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D54" w:rsidRPr="000043E3" w:rsidRDefault="00634B9C" w:rsidP="000043E3">
      <w:pPr>
        <w:spacing w:after="0"/>
        <w:jc w:val="center"/>
        <w:rPr>
          <w:rFonts w:ascii="Times New Roman" w:hAnsi="Times New Roman" w:cs="Times New Roman"/>
          <w:b/>
          <w:sz w:val="25"/>
          <w:szCs w:val="25"/>
        </w:rPr>
      </w:pPr>
      <w:r w:rsidRPr="007B0865">
        <w:rPr>
          <w:rFonts w:ascii="Times New Roman" w:hAnsi="Times New Roman" w:cs="Times New Roman"/>
          <w:b/>
          <w:sz w:val="25"/>
          <w:szCs w:val="25"/>
        </w:rPr>
        <w:t>P</w:t>
      </w:r>
      <w:r w:rsidR="002D6D54">
        <w:rPr>
          <w:rFonts w:ascii="Times New Roman" w:hAnsi="Times New Roman" w:cs="Times New Roman"/>
          <w:b/>
          <w:sz w:val="25"/>
          <w:szCs w:val="25"/>
        </w:rPr>
        <w:t>redkladacia správa</w:t>
      </w:r>
    </w:p>
    <w:p w:rsidR="00DE0A85" w:rsidRDefault="00DE0A85" w:rsidP="00DE0A85">
      <w:pPr>
        <w:pStyle w:val="Default"/>
        <w:divId w:val="743184185"/>
      </w:pPr>
    </w:p>
    <w:p w:rsidR="00A25B75" w:rsidRPr="00DE0A85" w:rsidRDefault="00DE0A85" w:rsidP="00DE0A85">
      <w:pPr>
        <w:pStyle w:val="Default"/>
        <w:ind w:firstLine="720"/>
        <w:jc w:val="both"/>
        <w:divId w:val="743184185"/>
      </w:pPr>
      <w:r w:rsidRPr="00DE0A85">
        <w:t xml:space="preserve">Návrhom nariadenia vlády Slovenskej republiky, ktorým sa mení a dopĺňa nariadenie vlády Slovenskej republiky č. 83/2013 Z. z. o ochrane zdravia zamestnancov pred rizikami súvisiacimi s expozíciou biologickým faktorom pri práci (ďalej len „návrh nariadenia vlády“) </w:t>
      </w:r>
      <w:r w:rsidR="00A25B75" w:rsidRPr="00DE0A85">
        <w:t>sa do právneho poriadku Slovenskej republiky preberajú dve smernice Komisie (EÚ), a to smernica  Komisie (EÚ) 2019/1833 z 24. októbra 2019, ktorou sa menia prílohy I, III, V a VI k smernici Európskeho parlamentu a Rady 2000/54/ES, pokiaľ ide o výlučne technické úpravy</w:t>
      </w:r>
      <w:r w:rsidR="002B4ECD" w:rsidRPr="002B4ECD">
        <w:t xml:space="preserve"> </w:t>
      </w:r>
      <w:r w:rsidR="002B4ECD">
        <w:t>v platnom znení</w:t>
      </w:r>
      <w:r w:rsidR="00A25B75" w:rsidRPr="00DE0A85">
        <w:t xml:space="preserve">  a smernica Komisie (EÚ) 2020/739 z 3. júna 2020, ktorou sa mení príloha III k smernici Európskeho parlamentu a Rady 2000/54/ES, pokiaľ ide o zaradenie vírusu SARS-CoV-2 do zoznamu biologických činiteľov, o ktorých sa vie, že spôsobujú infekciu u ľudí, a ktorou sa mení smernica  Komisie (EÚ) 2019/1833. </w:t>
      </w:r>
    </w:p>
    <w:p w:rsidR="00A25B75" w:rsidRPr="00F5762F" w:rsidRDefault="00A25B75" w:rsidP="000A7381">
      <w:pPr>
        <w:pStyle w:val="Normlnywebov"/>
        <w:spacing w:before="0" w:beforeAutospacing="0" w:after="0" w:afterAutospacing="0"/>
        <w:ind w:firstLine="720"/>
        <w:jc w:val="both"/>
        <w:divId w:val="743184185"/>
        <w:rPr>
          <w:sz w:val="22"/>
          <w:szCs w:val="22"/>
        </w:rPr>
      </w:pPr>
      <w:r w:rsidRPr="00DE0A85">
        <w:t xml:space="preserve">Zmeny v návrhu nariadenia vlády vyplývajúce z uvedených smerníc Komisie EÚ vychádzajú z požiadaviek Komisie EÚ na modernizáciu právnych predpisov EÚ v oblasti bezpečnosti a ochrany zdravia pri práci. Cieľom týchto smerníc je zabezpečenie lepšej a účinnejšej ochrany zdravia zamestnancov pri práci s biologickými faktormi najmä tým, že aktualizujú zoznam biologických faktorov klasifikovaných do skupín podľa úrovne rizika infekcie u ľudí,  ako aj  ochranné opatrenia pri práci, pričom zohľadňujú najnovší stav vedomostí, pokiaľ ide o vedecký vývoj v tejto oblasti. </w:t>
      </w:r>
    </w:p>
    <w:p w:rsidR="00131616" w:rsidRDefault="00A25B75" w:rsidP="00131616">
      <w:pPr>
        <w:autoSpaceDE w:val="0"/>
        <w:autoSpaceDN w:val="0"/>
        <w:spacing w:line="240" w:lineRule="auto"/>
        <w:ind w:firstLine="720"/>
        <w:jc w:val="both"/>
        <w:rPr>
          <w:rFonts w:ascii="Times New Roman" w:eastAsia="Times New Roman" w:hAnsi="Times New Roman" w:cs="Times New Roman"/>
          <w:noProof w:val="0"/>
          <w:sz w:val="24"/>
          <w:szCs w:val="24"/>
          <w:lang w:eastAsia="sk-SK"/>
        </w:rPr>
      </w:pPr>
      <w:r w:rsidRPr="00DE0A85">
        <w:rPr>
          <w:rFonts w:ascii="Times New Roman" w:hAnsi="Times New Roman"/>
          <w:sz w:val="24"/>
          <w:szCs w:val="24"/>
        </w:rPr>
        <w:t xml:space="preserve">Ďalej sa návrhom nariadenia vlády jeho znenie zosúlaďuje so zmenami vyplývajúcimi zo zákona č. 355/2007 Z. z. o ochrane, podpore a rozvoji verejného zdravia a o zmene a doplnení niektorých zákonov v znení zákona č. 198/2020 Z. z., ktorý nadobudol účinnosť 21. júla 2020. Táto legislatívna zmena sa týka vypustenia posudkovej činnosti orgánov verejného zdravotníctva pri schvaľovaní prevádzkových poriadkov pre pracovné činnosti s expozíciou biologickým faktorom pri práci, ktorá je súčasťou reformy posudkovej činnosti orgánov verejného zdravotníctva (vychádza z národného projektu „Optimalizácia procesov verejného zdravotníctva“) a súčasťou opatrení na zlepšenie podnikateľského prostredia upravených zákonom č. 198/2020 Z. z., ktorým sa menia a dopĺňajú niektoré zákony v súvislosti so zlepšovaním podnikateľského prostredia zasiahnutým opatreniami na zamedzenie šírenia nebezpečnej nákazlivej ľudskej choroby COVID-19. </w:t>
      </w:r>
      <w:r w:rsidR="00BE3F61" w:rsidRPr="007B0865">
        <w:rPr>
          <w:rFonts w:ascii="Times New Roman" w:eastAsia="Times New Roman" w:hAnsi="Times New Roman" w:cs="Times New Roman"/>
          <w:noProof w:val="0"/>
          <w:sz w:val="24"/>
          <w:szCs w:val="24"/>
          <w:lang w:eastAsia="sk-SK"/>
        </w:rPr>
        <w:t xml:space="preserve">Návrh nariadenia vlády je v súlade s Ústavou Slovenskej republiky, </w:t>
      </w:r>
      <w:r w:rsidR="00E2507C">
        <w:rPr>
          <w:rFonts w:ascii="Times New Roman" w:eastAsia="Times New Roman" w:hAnsi="Times New Roman" w:cs="Times New Roman"/>
          <w:noProof w:val="0"/>
          <w:sz w:val="24"/>
          <w:szCs w:val="24"/>
          <w:lang w:eastAsia="sk-SK"/>
        </w:rPr>
        <w:t>ústavnými zákonmi a nálezmi Ústavného súdu Slovenskej republiky</w:t>
      </w:r>
      <w:r w:rsidR="009C2994">
        <w:rPr>
          <w:rFonts w:ascii="Times New Roman" w:eastAsia="Times New Roman" w:hAnsi="Times New Roman" w:cs="Times New Roman"/>
          <w:noProof w:val="0"/>
          <w:sz w:val="24"/>
          <w:szCs w:val="24"/>
          <w:lang w:eastAsia="sk-SK"/>
        </w:rPr>
        <w:t>,</w:t>
      </w:r>
      <w:r w:rsidR="00B900B5">
        <w:rPr>
          <w:rFonts w:ascii="Times New Roman" w:eastAsia="Times New Roman" w:hAnsi="Times New Roman" w:cs="Times New Roman"/>
          <w:noProof w:val="0"/>
          <w:sz w:val="24"/>
          <w:szCs w:val="24"/>
          <w:lang w:eastAsia="sk-SK"/>
        </w:rPr>
        <w:t xml:space="preserve"> </w:t>
      </w:r>
      <w:r w:rsidR="00964CA2" w:rsidRPr="00DE0A85">
        <w:rPr>
          <w:rFonts w:ascii="Times New Roman" w:eastAsia="Times New Roman" w:hAnsi="Times New Roman" w:cs="Times New Roman"/>
          <w:noProof w:val="0"/>
          <w:sz w:val="24"/>
          <w:szCs w:val="24"/>
          <w:lang w:eastAsia="sk-SK"/>
        </w:rPr>
        <w:t xml:space="preserve">inými </w:t>
      </w:r>
      <w:r w:rsidR="00BE3F61" w:rsidRPr="007B0865">
        <w:rPr>
          <w:rFonts w:ascii="Times New Roman" w:eastAsia="Times New Roman" w:hAnsi="Times New Roman" w:cs="Times New Roman"/>
          <w:noProof w:val="0"/>
          <w:sz w:val="24"/>
          <w:szCs w:val="24"/>
          <w:lang w:eastAsia="sk-SK"/>
        </w:rPr>
        <w:t>zákonmi a</w:t>
      </w:r>
      <w:r w:rsidR="00513989">
        <w:rPr>
          <w:rFonts w:ascii="Times New Roman" w:eastAsia="Times New Roman" w:hAnsi="Times New Roman" w:cs="Times New Roman"/>
          <w:noProof w:val="0"/>
          <w:sz w:val="24"/>
          <w:szCs w:val="24"/>
          <w:lang w:eastAsia="sk-SK"/>
        </w:rPr>
        <w:t xml:space="preserve">ko aj s </w:t>
      </w:r>
      <w:r w:rsidR="00BE3F61" w:rsidRPr="007B0865">
        <w:rPr>
          <w:rFonts w:ascii="Times New Roman" w:eastAsia="Times New Roman" w:hAnsi="Times New Roman" w:cs="Times New Roman"/>
          <w:noProof w:val="0"/>
          <w:sz w:val="24"/>
          <w:szCs w:val="24"/>
          <w:lang w:eastAsia="sk-SK"/>
        </w:rPr>
        <w:t>medzinárodnými zmluvami a medzinárodnými dokumentmi, ktorými je Slovenská republika viazaná a s právom Európskej únie.</w:t>
      </w:r>
      <w:bookmarkStart w:id="0" w:name="_GoBack"/>
      <w:bookmarkEnd w:id="0"/>
    </w:p>
    <w:p w:rsidR="00E32F0F" w:rsidRPr="00131616" w:rsidRDefault="00E32F0F" w:rsidP="00131616">
      <w:pPr>
        <w:autoSpaceDE w:val="0"/>
        <w:autoSpaceDN w:val="0"/>
        <w:spacing w:line="240" w:lineRule="auto"/>
        <w:ind w:firstLine="720"/>
        <w:jc w:val="both"/>
        <w:rPr>
          <w:rFonts w:ascii="Times New Roman" w:hAnsi="Times New Roman" w:cs="Times New Roman"/>
          <w:sz w:val="24"/>
          <w:szCs w:val="24"/>
        </w:rPr>
      </w:pPr>
      <w:r w:rsidRPr="00131616">
        <w:rPr>
          <w:rFonts w:ascii="Times New Roman" w:hAnsi="Times New Roman" w:cs="Times New Roman"/>
          <w:sz w:val="24"/>
          <w:szCs w:val="24"/>
        </w:rPr>
        <w:t>Nie je dôvod nesprístupňovania návrhu nariadenia vlády.</w:t>
      </w:r>
    </w:p>
    <w:p w:rsidR="00E32F0F" w:rsidRDefault="00E32F0F" w:rsidP="0092518F">
      <w:pPr>
        <w:pStyle w:val="Normlnywebov"/>
        <w:ind w:firstLine="720"/>
        <w:jc w:val="both"/>
      </w:pPr>
      <w:r w:rsidRPr="007B0865">
        <w:t>Návrh nariadenia vlády nie je predmetom vnútrokomunitárneho pripomienkového konania.</w:t>
      </w:r>
    </w:p>
    <w:p w:rsidR="00AF588E" w:rsidRPr="0069355A" w:rsidRDefault="00AF588E" w:rsidP="00AF588E">
      <w:pPr>
        <w:ind w:firstLine="720"/>
        <w:jc w:val="both"/>
        <w:rPr>
          <w:rFonts w:ascii="Times New Roman" w:hAnsi="Times New Roman" w:cs="Times New Roman"/>
          <w:sz w:val="24"/>
          <w:szCs w:val="24"/>
        </w:rPr>
      </w:pPr>
      <w:r w:rsidRPr="0069355A">
        <w:rPr>
          <w:rFonts w:ascii="Times New Roman" w:hAnsi="Times New Roman" w:cs="Times New Roman"/>
          <w:sz w:val="24"/>
          <w:szCs w:val="24"/>
        </w:rPr>
        <w:t xml:space="preserve">Navrhovaná účinnosť nariadenia vlády je od </w:t>
      </w:r>
      <w:r w:rsidRPr="00490E26">
        <w:rPr>
          <w:rFonts w:ascii="Times New Roman" w:hAnsi="Times New Roman" w:cs="Times New Roman"/>
          <w:sz w:val="24"/>
          <w:szCs w:val="24"/>
        </w:rPr>
        <w:t>15. novembra 2020,</w:t>
      </w:r>
      <w:r>
        <w:rPr>
          <w:rFonts w:ascii="Times New Roman" w:hAnsi="Times New Roman" w:cs="Times New Roman"/>
          <w:sz w:val="24"/>
          <w:szCs w:val="24"/>
        </w:rPr>
        <w:t xml:space="preserve"> čím sa zabezpečí efektívny legislatívny proces (transponovaním oboch smerníc súčasne)</w:t>
      </w:r>
      <w:r w:rsidRPr="0069355A">
        <w:rPr>
          <w:rFonts w:ascii="Times New Roman" w:hAnsi="Times New Roman" w:cs="Times New Roman"/>
          <w:sz w:val="24"/>
          <w:szCs w:val="24"/>
        </w:rPr>
        <w:t>.</w:t>
      </w:r>
    </w:p>
    <w:p w:rsidR="00E32F0F" w:rsidRDefault="00137F20" w:rsidP="002323C2">
      <w:pPr>
        <w:spacing w:line="240" w:lineRule="auto"/>
        <w:ind w:firstLine="720"/>
        <w:jc w:val="both"/>
        <w:rPr>
          <w:rFonts w:ascii="Times New Roman" w:hAnsi="Times New Roman" w:cs="Times New Roman"/>
          <w:sz w:val="24"/>
          <w:szCs w:val="24"/>
        </w:rPr>
      </w:pPr>
      <w:r w:rsidRPr="00137F20">
        <w:rPr>
          <w:rFonts w:ascii="Times New Roman" w:hAnsi="Times New Roman" w:cs="Times New Roman"/>
          <w:sz w:val="24"/>
          <w:szCs w:val="24"/>
        </w:rPr>
        <w:t>Návrh nariadenia vlády</w:t>
      </w:r>
      <w:r>
        <w:rPr>
          <w:rFonts w:ascii="Times New Roman" w:hAnsi="Times New Roman" w:cs="Times New Roman"/>
          <w:sz w:val="24"/>
          <w:szCs w:val="24"/>
        </w:rPr>
        <w:t xml:space="preserve"> bol predmetom medzirezortného pripomienkového konania. Jeho vyhodnotenie je súčasťou predloženého materiálu. </w:t>
      </w:r>
    </w:p>
    <w:p w:rsidR="00137F20" w:rsidRPr="00137F20" w:rsidRDefault="00137F20" w:rsidP="002323C2">
      <w:pPr>
        <w:spacing w:line="240" w:lineRule="auto"/>
        <w:ind w:firstLine="720"/>
        <w:jc w:val="both"/>
        <w:rPr>
          <w:rFonts w:ascii="Times New Roman" w:hAnsi="Times New Roman" w:cs="Times New Roman"/>
          <w:sz w:val="24"/>
          <w:szCs w:val="24"/>
        </w:rPr>
      </w:pPr>
      <w:r w:rsidRPr="00137F20">
        <w:rPr>
          <w:rFonts w:ascii="Times New Roman" w:hAnsi="Times New Roman" w:cs="Times New Roman"/>
          <w:sz w:val="24"/>
          <w:szCs w:val="24"/>
        </w:rPr>
        <w:t>Návrh nariadenia vlády</w:t>
      </w:r>
      <w:r>
        <w:rPr>
          <w:rFonts w:ascii="Times New Roman" w:hAnsi="Times New Roman" w:cs="Times New Roman"/>
          <w:sz w:val="24"/>
          <w:szCs w:val="24"/>
        </w:rPr>
        <w:t xml:space="preserve"> sa predkladá na rokovanie Legislatívnej rady vlády Slovenskej republiky bez rozporu.</w:t>
      </w:r>
    </w:p>
    <w:sectPr w:rsidR="00137F20" w:rsidRPr="00137F2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F6" w:rsidRDefault="007532F6" w:rsidP="000A67D5">
      <w:pPr>
        <w:spacing w:after="0" w:line="240" w:lineRule="auto"/>
      </w:pPr>
      <w:r>
        <w:separator/>
      </w:r>
    </w:p>
  </w:endnote>
  <w:endnote w:type="continuationSeparator" w:id="0">
    <w:p w:rsidR="007532F6" w:rsidRDefault="007532F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F6" w:rsidRDefault="007532F6" w:rsidP="000A67D5">
      <w:pPr>
        <w:spacing w:after="0" w:line="240" w:lineRule="auto"/>
      </w:pPr>
      <w:r>
        <w:separator/>
      </w:r>
    </w:p>
  </w:footnote>
  <w:footnote w:type="continuationSeparator" w:id="0">
    <w:p w:rsidR="007532F6" w:rsidRDefault="007532F6"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628BF"/>
    <w:multiLevelType w:val="hybridMultilevel"/>
    <w:tmpl w:val="FC56F624"/>
    <w:lvl w:ilvl="0" w:tplc="BDBE9AF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B204444"/>
    <w:multiLevelType w:val="multilevel"/>
    <w:tmpl w:val="3BA0E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43E3"/>
    <w:rsid w:val="0001639A"/>
    <w:rsid w:val="00025017"/>
    <w:rsid w:val="00032D51"/>
    <w:rsid w:val="000603AB"/>
    <w:rsid w:val="0006543E"/>
    <w:rsid w:val="00065563"/>
    <w:rsid w:val="000744A4"/>
    <w:rsid w:val="00092DD6"/>
    <w:rsid w:val="000A09CE"/>
    <w:rsid w:val="000A67D5"/>
    <w:rsid w:val="000A7381"/>
    <w:rsid w:val="000B088E"/>
    <w:rsid w:val="000C0210"/>
    <w:rsid w:val="000C048F"/>
    <w:rsid w:val="000C30FD"/>
    <w:rsid w:val="000C43AA"/>
    <w:rsid w:val="000C56C5"/>
    <w:rsid w:val="000E25CA"/>
    <w:rsid w:val="000F1868"/>
    <w:rsid w:val="0010338D"/>
    <w:rsid w:val="001034F7"/>
    <w:rsid w:val="0010762E"/>
    <w:rsid w:val="00117D11"/>
    <w:rsid w:val="00125F5E"/>
    <w:rsid w:val="00131616"/>
    <w:rsid w:val="00137F20"/>
    <w:rsid w:val="001456A2"/>
    <w:rsid w:val="00146547"/>
    <w:rsid w:val="00146B48"/>
    <w:rsid w:val="00150182"/>
    <w:rsid w:val="00150388"/>
    <w:rsid w:val="001645E0"/>
    <w:rsid w:val="001670BB"/>
    <w:rsid w:val="00192CCA"/>
    <w:rsid w:val="001A3641"/>
    <w:rsid w:val="002109B0"/>
    <w:rsid w:val="0021228E"/>
    <w:rsid w:val="00230F3C"/>
    <w:rsid w:val="002323C2"/>
    <w:rsid w:val="0023311F"/>
    <w:rsid w:val="0026610F"/>
    <w:rsid w:val="002702D6"/>
    <w:rsid w:val="00295E94"/>
    <w:rsid w:val="002A5577"/>
    <w:rsid w:val="002B4ECD"/>
    <w:rsid w:val="002C4A98"/>
    <w:rsid w:val="002D085F"/>
    <w:rsid w:val="002D6D54"/>
    <w:rsid w:val="002E238D"/>
    <w:rsid w:val="002F7FF5"/>
    <w:rsid w:val="003111B8"/>
    <w:rsid w:val="00322014"/>
    <w:rsid w:val="00325A31"/>
    <w:rsid w:val="00383489"/>
    <w:rsid w:val="0039526D"/>
    <w:rsid w:val="003B435B"/>
    <w:rsid w:val="003D5E45"/>
    <w:rsid w:val="003E2A4C"/>
    <w:rsid w:val="003E2DC5"/>
    <w:rsid w:val="003E3CDC"/>
    <w:rsid w:val="003E4226"/>
    <w:rsid w:val="00422DEC"/>
    <w:rsid w:val="00423004"/>
    <w:rsid w:val="004337BA"/>
    <w:rsid w:val="00436C44"/>
    <w:rsid w:val="004436AC"/>
    <w:rsid w:val="00454E36"/>
    <w:rsid w:val="00456912"/>
    <w:rsid w:val="00465F4A"/>
    <w:rsid w:val="00473D41"/>
    <w:rsid w:val="00474A9D"/>
    <w:rsid w:val="00490B2B"/>
    <w:rsid w:val="00490E26"/>
    <w:rsid w:val="00496E0B"/>
    <w:rsid w:val="004A4DEA"/>
    <w:rsid w:val="004C2A55"/>
    <w:rsid w:val="004E70BA"/>
    <w:rsid w:val="004F1D4C"/>
    <w:rsid w:val="00504F28"/>
    <w:rsid w:val="00513989"/>
    <w:rsid w:val="00517CA4"/>
    <w:rsid w:val="00532574"/>
    <w:rsid w:val="0053385C"/>
    <w:rsid w:val="00552703"/>
    <w:rsid w:val="00552DBC"/>
    <w:rsid w:val="00581D58"/>
    <w:rsid w:val="0059059A"/>
    <w:rsid w:val="0059081C"/>
    <w:rsid w:val="005B240A"/>
    <w:rsid w:val="006004CF"/>
    <w:rsid w:val="006131B7"/>
    <w:rsid w:val="0061503A"/>
    <w:rsid w:val="00634B9C"/>
    <w:rsid w:val="00642FB8"/>
    <w:rsid w:val="00657175"/>
    <w:rsid w:val="00657226"/>
    <w:rsid w:val="00660466"/>
    <w:rsid w:val="0069355A"/>
    <w:rsid w:val="00696330"/>
    <w:rsid w:val="006977C2"/>
    <w:rsid w:val="006A3681"/>
    <w:rsid w:val="006A69EB"/>
    <w:rsid w:val="006B442E"/>
    <w:rsid w:val="006F20E2"/>
    <w:rsid w:val="007055C1"/>
    <w:rsid w:val="00730E51"/>
    <w:rsid w:val="00750CC5"/>
    <w:rsid w:val="007532F6"/>
    <w:rsid w:val="00756937"/>
    <w:rsid w:val="00764FAC"/>
    <w:rsid w:val="00766598"/>
    <w:rsid w:val="007746DD"/>
    <w:rsid w:val="00777C34"/>
    <w:rsid w:val="00781C85"/>
    <w:rsid w:val="007A1010"/>
    <w:rsid w:val="007A2E13"/>
    <w:rsid w:val="007B0865"/>
    <w:rsid w:val="007C5886"/>
    <w:rsid w:val="007D7AE6"/>
    <w:rsid w:val="007E0310"/>
    <w:rsid w:val="007F33A6"/>
    <w:rsid w:val="00812CBF"/>
    <w:rsid w:val="0081645A"/>
    <w:rsid w:val="008349BA"/>
    <w:rsid w:val="008354BD"/>
    <w:rsid w:val="0084052F"/>
    <w:rsid w:val="00875C27"/>
    <w:rsid w:val="00880BB5"/>
    <w:rsid w:val="00884A80"/>
    <w:rsid w:val="008A1964"/>
    <w:rsid w:val="008B543A"/>
    <w:rsid w:val="008D130B"/>
    <w:rsid w:val="008D2B72"/>
    <w:rsid w:val="008E2844"/>
    <w:rsid w:val="008E3D2E"/>
    <w:rsid w:val="0090100E"/>
    <w:rsid w:val="00905587"/>
    <w:rsid w:val="009239D9"/>
    <w:rsid w:val="0092518F"/>
    <w:rsid w:val="00930054"/>
    <w:rsid w:val="00964CA2"/>
    <w:rsid w:val="009B2526"/>
    <w:rsid w:val="009C038C"/>
    <w:rsid w:val="009C2994"/>
    <w:rsid w:val="009C6C5C"/>
    <w:rsid w:val="009D6F8B"/>
    <w:rsid w:val="00A0171C"/>
    <w:rsid w:val="00A05DD1"/>
    <w:rsid w:val="00A21E71"/>
    <w:rsid w:val="00A25B75"/>
    <w:rsid w:val="00A353D6"/>
    <w:rsid w:val="00A54A16"/>
    <w:rsid w:val="00AA15FD"/>
    <w:rsid w:val="00AB7145"/>
    <w:rsid w:val="00AF457A"/>
    <w:rsid w:val="00AF588E"/>
    <w:rsid w:val="00B0720F"/>
    <w:rsid w:val="00B133CC"/>
    <w:rsid w:val="00B523C0"/>
    <w:rsid w:val="00B66983"/>
    <w:rsid w:val="00B67ED2"/>
    <w:rsid w:val="00B75BB0"/>
    <w:rsid w:val="00B81906"/>
    <w:rsid w:val="00B8372D"/>
    <w:rsid w:val="00B900B5"/>
    <w:rsid w:val="00B906B2"/>
    <w:rsid w:val="00B951E8"/>
    <w:rsid w:val="00BD0C64"/>
    <w:rsid w:val="00BD1FAB"/>
    <w:rsid w:val="00BE3F61"/>
    <w:rsid w:val="00BE7302"/>
    <w:rsid w:val="00C07915"/>
    <w:rsid w:val="00C16918"/>
    <w:rsid w:val="00C35BC3"/>
    <w:rsid w:val="00C43B66"/>
    <w:rsid w:val="00C63CDB"/>
    <w:rsid w:val="00C65A4A"/>
    <w:rsid w:val="00C71AED"/>
    <w:rsid w:val="00C7679F"/>
    <w:rsid w:val="00C8324B"/>
    <w:rsid w:val="00C920E8"/>
    <w:rsid w:val="00CA4563"/>
    <w:rsid w:val="00CC7002"/>
    <w:rsid w:val="00CC7ABD"/>
    <w:rsid w:val="00CE47A6"/>
    <w:rsid w:val="00CF0D74"/>
    <w:rsid w:val="00D16216"/>
    <w:rsid w:val="00D261C9"/>
    <w:rsid w:val="00D3440C"/>
    <w:rsid w:val="00D54C54"/>
    <w:rsid w:val="00D63B5C"/>
    <w:rsid w:val="00D7179C"/>
    <w:rsid w:val="00D85172"/>
    <w:rsid w:val="00D969AC"/>
    <w:rsid w:val="00D97D2D"/>
    <w:rsid w:val="00DA34D9"/>
    <w:rsid w:val="00DC0BD9"/>
    <w:rsid w:val="00DD58E1"/>
    <w:rsid w:val="00DE0A85"/>
    <w:rsid w:val="00E02B8A"/>
    <w:rsid w:val="00E076A2"/>
    <w:rsid w:val="00E14E7F"/>
    <w:rsid w:val="00E2507C"/>
    <w:rsid w:val="00E32491"/>
    <w:rsid w:val="00E32F0F"/>
    <w:rsid w:val="00E402F7"/>
    <w:rsid w:val="00E4104E"/>
    <w:rsid w:val="00E47F5E"/>
    <w:rsid w:val="00E5284A"/>
    <w:rsid w:val="00E72E64"/>
    <w:rsid w:val="00E75071"/>
    <w:rsid w:val="00E840B3"/>
    <w:rsid w:val="00EA7C00"/>
    <w:rsid w:val="00EC027B"/>
    <w:rsid w:val="00EE0D4A"/>
    <w:rsid w:val="00EE3C0C"/>
    <w:rsid w:val="00EF1425"/>
    <w:rsid w:val="00F256C4"/>
    <w:rsid w:val="00F2656B"/>
    <w:rsid w:val="00F26A4A"/>
    <w:rsid w:val="00F46B1B"/>
    <w:rsid w:val="00F54E18"/>
    <w:rsid w:val="00F56602"/>
    <w:rsid w:val="00F7542A"/>
    <w:rsid w:val="00FA0ABD"/>
    <w:rsid w:val="00FB12C1"/>
    <w:rsid w:val="00FC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F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Zvraznenie">
    <w:name w:val="Emphasis"/>
    <w:uiPriority w:val="20"/>
    <w:qFormat/>
    <w:rsid w:val="00504F28"/>
    <w:rPr>
      <w:i/>
      <w:iCs/>
    </w:rPr>
  </w:style>
  <w:style w:type="character" w:styleId="Siln">
    <w:name w:val="Strong"/>
    <w:basedOn w:val="Predvolenpsmoodseku"/>
    <w:uiPriority w:val="99"/>
    <w:qFormat/>
    <w:rsid w:val="007C5886"/>
    <w:rPr>
      <w:rFonts w:cs="Times New Roman"/>
      <w:b/>
    </w:rPr>
  </w:style>
  <w:style w:type="paragraph" w:customStyle="1" w:styleId="Default">
    <w:name w:val="Default"/>
    <w:rsid w:val="00DE0A85"/>
    <w:pPr>
      <w:autoSpaceDE w:val="0"/>
      <w:autoSpaceDN w:val="0"/>
      <w:adjustRightInd w:val="0"/>
      <w:spacing w:after="0" w:line="240" w:lineRule="auto"/>
    </w:pPr>
    <w:rPr>
      <w:rFonts w:ascii="Times New Roman" w:hAnsi="Times New Roman" w:cs="Times New Roman"/>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346718">
      <w:bodyDiv w:val="1"/>
      <w:marLeft w:val="0"/>
      <w:marRight w:val="0"/>
      <w:marTop w:val="0"/>
      <w:marBottom w:val="0"/>
      <w:divBdr>
        <w:top w:val="none" w:sz="0" w:space="0" w:color="auto"/>
        <w:left w:val="none" w:sz="0" w:space="0" w:color="auto"/>
        <w:bottom w:val="none" w:sz="0" w:space="0" w:color="auto"/>
        <w:right w:val="none" w:sz="0" w:space="0" w:color="auto"/>
      </w:divBdr>
    </w:div>
    <w:div w:id="74318418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9969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30.11.2017 15:42:30"/>
    <f:field ref="objchangedby" par="" text="Administrator, System"/>
    <f:field ref="objmodifiedat" par="" text="30.11.2017 15:42:31"/>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DBEACD4-17A7-4882-AC09-8EA66AAF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2697</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2020-10-15T06:36:00Z</dcterms:created>
  <dcterms:modified xsi:type="dcterms:W3CDTF">2020-10-15T12:21:00Z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Magdaléna Lacová</vt:lpwstr>
  </property>
  <property fmtid="{D5CDD505-2E9C-101B-9397-08002B2CF9AE}" pid="9" name="FSC#SKEDITIONSLOVLEX@103.510:zodppredkladatel">
    <vt:lpwstr>Tomáš Drucker</vt:lpwstr>
  </property>
  <property fmtid="{D5CDD505-2E9C-101B-9397-08002B2CF9AE}" pid="10" name="FSC#SKEDITIONSLOVLEX@103.510:nazovpredpis">
    <vt:lpwstr>, ktorým sa mení a dopĺňa nariadenie vlády Slovenskej republiky č. 355/2006 Z. z. o ochrane zamestnancov pred rizikami súvisiacimi s expozíciou chemickým faktorom pri práci v znení nariadenia vlády Slovenskej republiky č. 300/2007 Z. z., č. 471/2011 Z. z</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návrh</vt:lpwstr>
  </property>
  <property fmtid="{D5CDD505-2E9C-101B-9397-08002B2CF9AE}" pid="16" name="FSC#SKEDITIONSLOVLEX@103.510:plnynazovpredpis">
    <vt:lpwstr> Nariadenie vlády  Slovenskej republiky, ktorým sa mení a dopĺňa nariadenie vlády Slovenskej republiky č. 355/2006 Z. z. o ochrane zamestnancov pred rizikami súvisiacimi s expozíciou chemickým faktorom pri práci v znení nariadenia vlády Slovenskej republi</vt:lpwstr>
  </property>
  <property fmtid="{D5CDD505-2E9C-101B-9397-08002B2CF9AE}" pid="17" name="FSC#SKEDITIONSLOVLEX@103.510:rezortcislopredpis">
    <vt:lpwstr>Z008801-2017</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LP/2017/878</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čl. 168 Zmluvy o fungovaní Európskej únie v platnom znení</vt:lpwstr>
  </property>
  <property fmtid="{D5CDD505-2E9C-101B-9397-08002B2CF9AE}" pid="37" name="FSC#SKEDITIONSLOVLEX@103.510:AttrStrListDocPropSekundarneLegPravoPO">
    <vt:lpwstr>•	smernica Komisie 2009/161/EÚ zo 17. decembra 2009, ktorou sa ustanovuje  tretí  zoznam smerných najvyšších prípustných hodnôt vystavenia pri práci na  vykonanie smernice Rady 98/24/ES a ktorou sa mení a dopĺňa smernica Komisie   2000/39/ES (Ú. v. EÚ L 3</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smernica Rady 98/24/ES zo 7. apríla 1998 o ochrane zdravia a bezpečnosti  pracovníkov pred rizikami súvisiacimi s chemickými faktormi pri práci (štrnásta   samostatná smernica podľa článku 16 ods. 1 smernice 89/391/EHS) (Mimoriadne vydanie Ú. v. EÚ, kap</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21. august 2018,</vt:lpwstr>
  </property>
  <property fmtid="{D5CDD505-2E9C-101B-9397-08002B2CF9AE}" pid="43" name="FSC#SKEDITIONSLOVLEX@103.510:AttrStrListDocPropLehotaNaPredlozenie">
    <vt:lpwstr>31. december 2017, </vt:lpwstr>
  </property>
  <property fmtid="{D5CDD505-2E9C-101B-9397-08002B2CF9AE}" pid="44" name="FSC#SKEDITIONSLOVLEX@103.510:AttrStrListDocPropInfoZaciatokKonania">
    <vt:lpwstr>Proti Slovenskej republike nezačalo žiadne konanie o porušení podľa čl. 258 až 260 Zmluvy o fungovaní Európskej únie._x000d_
</vt:lpwstr>
  </property>
  <property fmtid="{D5CDD505-2E9C-101B-9397-08002B2CF9AE}" pid="45" name="FSC#SKEDITIONSLOVLEX@103.510:AttrStrListDocPropInfoUzPreberanePP">
    <vt:lpwstr>nariadenie vlády Slovenskej republiky č. 355/2006 Z. z. o ochrane zamestnancov pred  rizikami súvisiacimi s expozíciou chemickým faktorom pri práci v znení neskorších predpisov – úplné prebratie smernice Komisie  (EÚ) 2017/164.</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zdravotníctva Slovenskej republiky</vt:lpwstr>
  </property>
  <property fmtid="{D5CDD505-2E9C-101B-9397-08002B2CF9AE}" pid="48" name="FSC#SKEDITIONSLOVLEX@103.510:AttrDateDocPropZaciatokPKK">
    <vt:lpwstr>23. 11. 2017</vt:lpwstr>
  </property>
  <property fmtid="{D5CDD505-2E9C-101B-9397-08002B2CF9AE}" pid="49" name="FSC#SKEDITIONSLOVLEX@103.510:AttrDateDocPropUkonceniePKK">
    <vt:lpwstr>29. 11. 2017</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Využitie 31 chemických látok, ktorým sa smernicou dopĺňa alebo reviduje NPEL (v tabuľke č. 1 na konci doložky).Vyhlásené rizikové práce pri expozícii 14 chemickým faktorom, ktoré už sú zavedené v legislatíve SR a u ktorých sa smernicou sprísňuje priemerný</vt:lpwstr>
  </property>
  <property fmtid="{D5CDD505-2E9C-101B-9397-08002B2CF9AE}" pid="56" name="FSC#SKEDITIONSLOVLEX@103.510:AttrStrListDocPropAltRiesenia">
    <vt:lpwstr/>
  </property>
  <property fmtid="{D5CDD505-2E9C-101B-9397-08002B2CF9AE}" pid="57" name="FSC#SKEDITIONSLOVLEX@103.510:AttrStrListDocPropStanoviskoGest">
    <vt:lpwstr>I. Úvod: Ministerstvo zdravotníctva SR dňa 23. novembra 2017 predložilo Stálej pracovnej komisii na posudzovanie vybraných vplyvov (ďalej len „Komisia“) na predbežné pripomienkové konanie materiál „Návrh nariadenia vlády Slovenskej republiky, ktorým sa me</vt:lpwstr>
  </property>
  <property fmtid="{D5CDD505-2E9C-101B-9397-08002B2CF9AE}" pid="58" name="FSC#SKEDITIONSLOVLEX@103.510:AttrStrListDocPropTextKomunike">
    <vt:lpwstr>Vláda Slovenskej republiky na svojom rokovaní dňa ... prerokovala a schválila návrh nariadenia vlády Slovenskej republiky, ktorým sa mení a dopĺňa nariadenie vlády Slovenskej republiky č. 355/2006 Z. z. o ochrane zamestnancov pred rizikami súvisiacimi s e</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&lt;p&gt;Návrhom nariadenia vlády Slovenskej republiky, ktorým sa mení a&amp;nbsp;dopĺňa nariadenie vlády Slovenskej republiky č. 355/2006 Z. z. o&amp;nbsp;ochrane zamestnancov pred rizikami súvisiacimi s&amp;nbsp;expozíciou chemickým faktorom pri práci v&amp;nbsp;znení neskor</vt:lpwstr>
  </property>
  <property fmtid="{D5CDD505-2E9C-101B-9397-08002B2CF9AE}" pid="130" name="FSC#COOSYSTEM@1.1:Container">
    <vt:lpwstr>COO.2145.1000.3.2291204</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&amp;nbsp;</vt:lpwstr>
  </property>
  <property fmtid="{D5CDD505-2E9C-101B-9397-08002B2CF9AE}" pid="134" name="FSC#SKEDITIONSLOVLEX@103.510:cisloparlamenttlac">
    <vt:lpwstr/>
  </property>
  <property fmtid="{D5CDD505-2E9C-101B-9397-08002B2CF9AE}" pid="135" name="FSC#SKEDITIONSLOVLEX@103.510:nazovpredpis1">
    <vt:lpwstr>. a č. 82/2015 Z. z.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ky č. 300/2007 Z. z., č. 471/2011 Z. z. a č. 82/2015 Z. z.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zdravotníctva Slovenskej republiky</vt:lpwstr>
  </property>
  <property fmtid="{D5CDD505-2E9C-101B-9397-08002B2CF9AE}" pid="145" name="FSC#SKEDITIONSLOVLEX@103.510:funkciaZodpPredAkuzativ">
    <vt:lpwstr>ministerovi zdravotníctva Slovenskej republiky</vt:lpwstr>
  </property>
  <property fmtid="{D5CDD505-2E9C-101B-9397-08002B2CF9AE}" pid="146" name="FSC#SKEDITIONSLOVLEX@103.510:funkciaZodpPredDativ">
    <vt:lpwstr>ministera zdravotníctva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Tomáš Drucker_x000d_
minister zdravotníctva Slovenskej republiky</vt:lpwstr>
  </property>
  <property fmtid="{D5CDD505-2E9C-101B-9397-08002B2CF9AE}" pid="151" name="FSC#SKEDITIONSLOVLEX@103.510:aktualnyrok">
    <vt:lpwstr>2017</vt:lpwstr>
  </property>
  <property fmtid="{D5CDD505-2E9C-101B-9397-08002B2CF9AE}" pid="152" name="FSC#SKEDITIONSLOVLEX@103.510:vytvorenedna">
    <vt:lpwstr>30. 11. 2017</vt:lpwstr>
  </property>
</Properties>
</file>