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DF009E" w:rsidRDefault="00DF009E">
      <w:pPr>
        <w:pStyle w:val="Normlnywebov"/>
        <w:jc w:val="both"/>
        <w:divId w:val="1826699263"/>
      </w:pPr>
      <w:r>
        <w:t>Ministerstvo financií Slovenskej republiky predkladá na rokovanie vlády Slovenskej republiky návrh nariadenia vlády, ktorým sa mení a dopĺňa nariadenie vlády Slovenskej republiky č. 668/2004 Z. z. o rozdeľovaní výnosu dane z príjmov územnej samospráve v znení neskorších predpisov na základe návrhu Ministerstva školstva, vedy, výskumu a športu Slovenskej republiky.</w:t>
      </w:r>
    </w:p>
    <w:p w:rsidR="00DF009E" w:rsidRDefault="00DF009E">
      <w:pPr>
        <w:pStyle w:val="Normlnywebov"/>
        <w:jc w:val="both"/>
        <w:divId w:val="1826699263"/>
      </w:pPr>
      <w:r>
        <w:t>Cieľom návrhu nariadenia je reagovať na problémy obcí pri financovaní detí so špeciálnymi výchovno-vzdelávacími potrebami (ďalej len „ŠVVP“) v „bežnej“ materskej škole. Navrhuje sa zaviesť samostatný koeficient na výchovno-vzdelávací proces na dieťa  „bežnej“ materskej školy, ktoré je dieťaťom so ŠVVP s hodnotou 29,2.</w:t>
      </w:r>
    </w:p>
    <w:p w:rsidR="00DF009E" w:rsidRDefault="00DF009E">
      <w:pPr>
        <w:pStyle w:val="Normlnywebov"/>
        <w:jc w:val="both"/>
        <w:divId w:val="1826699263"/>
      </w:pPr>
      <w:r>
        <w:t>V súčasnosti sa pri rozdeľovaní podielu na výnose dane z príjmov územnej samospráve deti so ŠVVP „bežnej“ materskej školy zohľadňujú rovnakým koeficientom ako ostatné deti materskej školy, t. j. s koeficientom v hodnote 27,3. Prax ukazuje, že výchova a vzdelávanie detí so ŠVVP „bežnej“ materskej školy je finančne náročnejšie, a preto je potrebná úprava a ich zohľadňovanie osobitným koeficientom.</w:t>
      </w:r>
    </w:p>
    <w:p w:rsidR="00DF009E" w:rsidRDefault="00DF009E">
      <w:pPr>
        <w:pStyle w:val="Normlnywebov"/>
        <w:jc w:val="both"/>
        <w:divId w:val="1826699263"/>
      </w:pPr>
      <w:r>
        <w:t>Z uvedeného vyplýva, že na dieťa materskej školy dostane obec napočítané finančné prostriedky raz cez koeficient 27,3 a okrem toho finančné prostriedky cez koeficient 29,2.</w:t>
      </w:r>
    </w:p>
    <w:p w:rsidR="00DF009E" w:rsidRDefault="00DF009E">
      <w:pPr>
        <w:pStyle w:val="Normlnywebov"/>
        <w:jc w:val="both"/>
        <w:divId w:val="1826699263"/>
      </w:pPr>
      <w:r>
        <w:t>Návrh nariadenia nemá byť predmetom vnútrokomunitárneho pripomienkového konania.</w:t>
      </w:r>
    </w:p>
    <w:p w:rsidR="00DF009E" w:rsidRDefault="00DF009E">
      <w:pPr>
        <w:pStyle w:val="Normlnywebov"/>
        <w:jc w:val="both"/>
        <w:divId w:val="1826699263"/>
      </w:pPr>
      <w:r>
        <w:t>Návrh nariadenia nemá vplyv na rozpočet verejnej správy, vplyvy na podnikateľské prostredie, sociálne vplyvy, vplyvy na životné prostredie, vplyvy na informatizáciu spoločnosti ani vplyvy na služby verejnej správy pre občana ani vplyvy na manželstvo, rodičovstvo a rodinu.    </w:t>
      </w:r>
    </w:p>
    <w:p w:rsidR="00DF009E" w:rsidRDefault="00DF009E">
      <w:pPr>
        <w:pStyle w:val="Normlnywebov"/>
        <w:jc w:val="both"/>
        <w:divId w:val="1826699263"/>
      </w:pPr>
      <w:r>
        <w:t>Účinnosť predpisu sa navrhuje od 1. januára 2021, čo umožňuje použiť aktualizované znenie pre výpočet podielu obcí na dani z príjmu fyzických osôb už od začiatku roka 2021.</w:t>
      </w:r>
    </w:p>
    <w:p w:rsidR="00DF009E" w:rsidRDefault="00DF009E">
      <w:pPr>
        <w:pStyle w:val="Normlnywebov"/>
        <w:jc w:val="both"/>
        <w:divId w:val="1826699263"/>
      </w:pPr>
      <w:r>
        <w:t>Návrh nariadenia vlády bol predmetom medzirezortného pripomienkového konania, ktorého výsledky sú uvedené vo vyhodnotení pripomienkového konania. Návrh nariadenia vlády sa na rokovanie Legislatívnej rady vlády SR predkladá bez rozporov s podpredsedom vlády, ministerstvami a Úradom vlády SR a s rozporom so ZMOS.</w:t>
      </w:r>
    </w:p>
    <w:p w:rsidR="00E14E7F" w:rsidRDefault="00DF009E"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63" w:rsidRDefault="00E13663" w:rsidP="000A67D5">
      <w:pPr>
        <w:spacing w:after="0" w:line="240" w:lineRule="auto"/>
      </w:pPr>
      <w:r>
        <w:separator/>
      </w:r>
    </w:p>
  </w:endnote>
  <w:endnote w:type="continuationSeparator" w:id="0">
    <w:p w:rsidR="00E13663" w:rsidRDefault="00E1366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63" w:rsidRDefault="00E13663" w:rsidP="000A67D5">
      <w:pPr>
        <w:spacing w:after="0" w:line="240" w:lineRule="auto"/>
      </w:pPr>
      <w:r>
        <w:separator/>
      </w:r>
    </w:p>
  </w:footnote>
  <w:footnote w:type="continuationSeparator" w:id="0">
    <w:p w:rsidR="00E13663" w:rsidRDefault="00E1366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DF009E"/>
    <w:rsid w:val="00E076A2"/>
    <w:rsid w:val="00E13663"/>
    <w:rsid w:val="00E14E7F"/>
    <w:rsid w:val="00E32491"/>
    <w:rsid w:val="00E5284A"/>
    <w:rsid w:val="00E70469"/>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266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9.11.2020 11:10:34"/>
    <f:field ref="objchangedby" par="" text="Administrator, System"/>
    <f:field ref="objmodifiedat" par="" text="19.11.2020 11:10:3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4678B8-4DC8-4EB2-B77E-9B8FEFFD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2020-11-19T10:22:00Z</dcterms:created>
  <dcterms:modified xsi:type="dcterms:W3CDTF">2020-11-19T10:22:00Z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Milan Lipnický</vt:lpwstr>
  </property>
  <property fmtid="{D5CDD505-2E9C-101B-9397-08002B2CF9AE}" pid="9" name="FSC#SKEDITIONSLOVLEX@103.510:zodppredkladatel">
    <vt:lpwstr>Ing. Eduard Heger</vt:lpwstr>
  </property>
  <property fmtid="{D5CDD505-2E9C-101B-9397-08002B2CF9AE}" pid="10" name="FSC#SKEDITIONSLOVLEX@103.510:nazovpredpis">
    <vt:lpwstr>, ktorým sa mení a dopĺňa nariadenie vlády Slovenskej republiky č. 668/2004 Z. z. o rozdeľovaní výnosu dane z príjmov územnej samospráve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14" name="FSC#SKEDITIONSLOVLEX@103.510:autorpredpis">
    <vt:lpwstr/>
  </property>
  <property fmtid="{D5CDD505-2E9C-101B-9397-08002B2CF9AE}" pid="15" name="FSC#SKEDITIONSLOVLEX@103.510:podnetpredpis">
    <vt:lpwstr>Iniciatívny materiál - návrh Ministerstva školstva, vedy, výskumu a športu Slovenskej republiky</vt:lpwstr>
  </property>
  <property fmtid="{D5CDD505-2E9C-101B-9397-08002B2CF9AE}" pid="16" name="FSC#SKEDITIONSLOVLEX@103.510:plnynazovpredpis">
    <vt:lpwstr> Nariadenie vlády  Slovenskej republiky, ktorým sa mení a dopĺňa nariadenie vlády Slovenskej republiky č. 668/2004 Z. z. o rozdeľovaní výnosu dane z príjmov územnej samospráve v znení neskorších predpisov</vt:lpwstr>
  </property>
  <property fmtid="{D5CDD505-2E9C-101B-9397-08002B2CF9AE}" pid="17" name="FSC#SKEDITIONSLOVLEX@103.510:rezortcislopredpis">
    <vt:lpwstr>MF/017350/2020-422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LP/2020/462</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Alternatívnym riešením je nulový variant, t. j. neprijatie právneho predpisu, čo by znamenalo:-	nevytvorenie samostatného koeficientu pre deti so ŠVVP v „bežnej“ materskej škole a nezohľadnenie vyšších nákladov na deti so ŠVVP,</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financií Slovenskej republiky predkladá na rokovanie vlády Slovenskej republiky návrh nariadenia vlády, ktorým sa mení a&amp;nbsp;dopĺňa nariadenie vlády Slovenskej republiky&amp;nbsp;č. 668/2004 Z. z. o rozdeľovaní vý</vt:lpwstr>
  </property>
  <property fmtid="{D5CDD505-2E9C-101B-9397-08002B2CF9AE}" pid="130" name="FSC#COOSYSTEM@1.1:Container">
    <vt:lpwstr>COO.2145.1000.3.4108539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nariadenia vlády Slovenskej republiky, ktorým sa mení a&amp;nbsp;dopĺňa nariadenie vlády Slovenskej republiky č. 668/2004 Z. z. o rozdeľovaní výnosu dane z&amp;nbsp;príjmov územnej samospráve v</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referenta</vt:lpwstr>
  </property>
  <property fmtid="{D5CDD505-2E9C-101B-9397-08002B2CF9AE}" pid="143" name="FSC#SKEDITIONSLOVLEX@103.510:funkciaPredDativ">
    <vt:lpwstr>referentovi</vt:lpwstr>
  </property>
  <property fmtid="{D5CDD505-2E9C-101B-9397-08002B2CF9AE}" pid="144" name="FSC#SKEDITIONSLOVLEX@103.510:funkciaZodpPred">
    <vt:lpwstr>podpredseda vlády a minister financií SR</vt:lpwstr>
  </property>
  <property fmtid="{D5CDD505-2E9C-101B-9397-08002B2CF9AE}" pid="145" name="FSC#SKEDITIONSLOVLEX@103.510:funkciaZodpPredAkuzativ">
    <vt:lpwstr>podpredsedu vlády a ministra financií SR</vt:lpwstr>
  </property>
  <property fmtid="{D5CDD505-2E9C-101B-9397-08002B2CF9AE}" pid="146" name="FSC#SKEDITIONSLOVLEX@103.510:funkciaZodpPredDativ">
    <vt:lpwstr>podpredsedovi vlády a ministrovi financií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Eduard Heger_x000d_
podpredseda vlády a minister financií SR</vt:lpwstr>
  </property>
  <property fmtid="{D5CDD505-2E9C-101B-9397-08002B2CF9AE}" pid="151" name="FSC#SKEDITIONSLOVLEX@103.510:aktualnyrok">
    <vt:lpwstr>2020</vt:lpwstr>
  </property>
  <property fmtid="{D5CDD505-2E9C-101B-9397-08002B2CF9AE}" pid="152" name="FSC#SKEDITIONSLOVLEX@103.510:vytvorenedna">
    <vt:lpwstr>19. 11. 2020</vt:lpwstr>
  </property>
</Properties>
</file>