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F6C56" w14:textId="77777777" w:rsidR="006F66C7" w:rsidRDefault="006F66C7" w:rsidP="006F66C7">
      <w:pPr>
        <w:jc w:val="center"/>
        <w:rPr>
          <w:b/>
          <w:bCs/>
          <w:caps/>
          <w:spacing w:val="30"/>
        </w:rPr>
      </w:pPr>
      <w:bookmarkStart w:id="0" w:name="_GoBack"/>
      <w:bookmarkEnd w:id="0"/>
    </w:p>
    <w:p w14:paraId="032BDF29" w14:textId="77777777" w:rsidR="006F66C7" w:rsidRDefault="006F66C7" w:rsidP="006F66C7">
      <w:pPr>
        <w:jc w:val="center"/>
        <w:rPr>
          <w:b/>
          <w:bCs/>
          <w:caps/>
          <w:spacing w:val="30"/>
        </w:rPr>
      </w:pPr>
    </w:p>
    <w:p w14:paraId="451CD90C" w14:textId="77777777" w:rsidR="006F66C7" w:rsidRPr="004F633F" w:rsidRDefault="006F66C7" w:rsidP="006F66C7">
      <w:pPr>
        <w:jc w:val="center"/>
        <w:rPr>
          <w:b/>
          <w:bCs/>
          <w:caps/>
          <w:spacing w:val="30"/>
        </w:rPr>
      </w:pPr>
      <w:r w:rsidRPr="004F633F">
        <w:rPr>
          <w:b/>
          <w:bCs/>
          <w:caps/>
          <w:spacing w:val="30"/>
        </w:rPr>
        <w:t>Doložka zlučiteľnosti</w:t>
      </w:r>
    </w:p>
    <w:p w14:paraId="7EBF8131" w14:textId="77777777" w:rsidR="006F66C7" w:rsidRPr="004F633F" w:rsidRDefault="006F66C7" w:rsidP="006F66C7">
      <w:pPr>
        <w:jc w:val="center"/>
        <w:rPr>
          <w:rFonts w:cs="Verdana"/>
          <w:b/>
          <w:bCs/>
        </w:rPr>
      </w:pPr>
      <w:r w:rsidRPr="004F633F">
        <w:rPr>
          <w:b/>
          <w:bCs/>
        </w:rPr>
        <w:t>právneho predpisu s právom Európskej únie</w:t>
      </w:r>
      <w:r w:rsidRPr="004F633F">
        <w:rPr>
          <w:rFonts w:cs="Verdana"/>
          <w:b/>
          <w:bCs/>
        </w:rPr>
        <w:t> </w:t>
      </w:r>
    </w:p>
    <w:p w14:paraId="13CC31DC" w14:textId="77777777" w:rsidR="006F66C7" w:rsidRDefault="006F66C7" w:rsidP="006F66C7">
      <w:pPr>
        <w:rPr>
          <w:rFonts w:cs="Verdana"/>
        </w:rPr>
      </w:pPr>
    </w:p>
    <w:p w14:paraId="1BA17E8B" w14:textId="77777777" w:rsidR="006F66C7" w:rsidRPr="004F633F" w:rsidRDefault="006F66C7" w:rsidP="006F66C7">
      <w:pPr>
        <w:rPr>
          <w:rFonts w:cs="Verdana"/>
        </w:rPr>
      </w:pPr>
    </w:p>
    <w:p w14:paraId="1D806820" w14:textId="77777777" w:rsidR="006F66C7" w:rsidRPr="004F633F" w:rsidRDefault="006F66C7" w:rsidP="006F66C7">
      <w:pPr>
        <w:rPr>
          <w:rFonts w:cs="Verdana"/>
        </w:rPr>
      </w:pPr>
    </w:p>
    <w:p w14:paraId="62274DFE" w14:textId="24E24E83" w:rsidR="006F66C7" w:rsidRDefault="006F66C7" w:rsidP="006F66C7">
      <w:pPr>
        <w:ind w:left="360" w:hanging="360"/>
        <w:jc w:val="both"/>
      </w:pPr>
      <w:r w:rsidRPr="00EF3E0F">
        <w:rPr>
          <w:b/>
          <w:bCs/>
        </w:rPr>
        <w:t>1.</w:t>
      </w:r>
      <w:r>
        <w:rPr>
          <w:b/>
          <w:bCs/>
        </w:rPr>
        <w:tab/>
      </w:r>
      <w:r w:rsidR="00783E21">
        <w:rPr>
          <w:b/>
          <w:bCs/>
        </w:rPr>
        <w:t>Navrhovate</w:t>
      </w:r>
      <w:r w:rsidRPr="004F633F">
        <w:rPr>
          <w:b/>
          <w:bCs/>
        </w:rPr>
        <w:t>ľ právneho predpisu:</w:t>
      </w:r>
      <w:r w:rsidRPr="004F633F">
        <w:t xml:space="preserve"> </w:t>
      </w:r>
      <w:r>
        <w:t xml:space="preserve"> </w:t>
      </w:r>
    </w:p>
    <w:p w14:paraId="18E7F639" w14:textId="77777777" w:rsidR="006F66C7" w:rsidRPr="00EF3E0F" w:rsidRDefault="006F66C7" w:rsidP="006F66C7">
      <w:pPr>
        <w:ind w:left="360" w:hanging="360"/>
        <w:jc w:val="both"/>
        <w:rPr>
          <w:rFonts w:cs="Verdana"/>
          <w:b/>
          <w:bCs/>
        </w:rPr>
      </w:pPr>
    </w:p>
    <w:p w14:paraId="15DDA03B" w14:textId="77777777" w:rsidR="006F66C7" w:rsidRPr="004F633F" w:rsidRDefault="006F66C7" w:rsidP="006F66C7">
      <w:pPr>
        <w:ind w:left="360" w:firstLine="66"/>
        <w:jc w:val="both"/>
        <w:rPr>
          <w:rFonts w:cs="Verdana"/>
          <w:b/>
          <w:bCs/>
        </w:rPr>
      </w:pPr>
      <w:r>
        <w:t xml:space="preserve">Ministerstvo spravodlivosti </w:t>
      </w:r>
      <w:r w:rsidRPr="004F633F">
        <w:t>Slovenskej republiky </w:t>
      </w:r>
    </w:p>
    <w:p w14:paraId="7258C1C2" w14:textId="77777777" w:rsidR="006F66C7" w:rsidRPr="00C15AFA" w:rsidRDefault="006F66C7" w:rsidP="006F66C7">
      <w:pPr>
        <w:tabs>
          <w:tab w:val="left" w:pos="360"/>
        </w:tabs>
        <w:ind w:left="360"/>
      </w:pPr>
      <w:r w:rsidRPr="004F633F">
        <w:t xml:space="preserve"> </w:t>
      </w:r>
    </w:p>
    <w:p w14:paraId="520E36DF" w14:textId="77777777" w:rsidR="006F66C7" w:rsidRDefault="006F66C7" w:rsidP="006F66C7">
      <w:pPr>
        <w:ind w:left="360" w:hanging="360"/>
        <w:jc w:val="both"/>
      </w:pPr>
      <w:r w:rsidRPr="004F633F">
        <w:rPr>
          <w:b/>
          <w:bCs/>
        </w:rPr>
        <w:t>2.</w:t>
      </w:r>
      <w:r w:rsidRPr="004F633F">
        <w:rPr>
          <w:b/>
          <w:bCs/>
        </w:rPr>
        <w:tab/>
        <w:t>Názov návrhu právneho predpisu:</w:t>
      </w:r>
      <w:r w:rsidRPr="004F633F">
        <w:t xml:space="preserve"> </w:t>
      </w:r>
    </w:p>
    <w:p w14:paraId="065BEB8C" w14:textId="77777777" w:rsidR="006F66C7" w:rsidRDefault="006F66C7" w:rsidP="006F66C7">
      <w:pPr>
        <w:ind w:left="360" w:hanging="360"/>
        <w:jc w:val="both"/>
      </w:pPr>
    </w:p>
    <w:p w14:paraId="0F6807DE" w14:textId="77777777" w:rsidR="006F66C7" w:rsidRDefault="006F66C7" w:rsidP="006842ED">
      <w:pPr>
        <w:spacing w:line="276" w:lineRule="auto"/>
        <w:ind w:left="426"/>
        <w:jc w:val="both"/>
        <w:rPr>
          <w:rFonts w:cs="Verdana"/>
        </w:rPr>
      </w:pPr>
      <w:r w:rsidRPr="00725CD0">
        <w:rPr>
          <w:rFonts w:cs="Verdana"/>
        </w:rPr>
        <w:t>Nariadenie vlády Slovenskej republiky, ktorým sa mení nariadenie vlády Slovenskej republiky č. 384/2006 Z. z. o výške pracovnej odmeny a podmienkach jej poskytovania obvineným a odsúdeným v znení neskorších predpisov</w:t>
      </w:r>
    </w:p>
    <w:p w14:paraId="2502975B" w14:textId="77777777" w:rsidR="006F66C7" w:rsidRPr="004F633F" w:rsidRDefault="006F66C7" w:rsidP="006F66C7">
      <w:pPr>
        <w:ind w:left="426"/>
        <w:rPr>
          <w:rFonts w:cs="Verdana"/>
        </w:rPr>
      </w:pPr>
    </w:p>
    <w:p w14:paraId="6F755160" w14:textId="39372F31" w:rsidR="006F66C7" w:rsidRPr="004535A7" w:rsidRDefault="006F66C7" w:rsidP="004535A7">
      <w:pPr>
        <w:pStyle w:val="Odsekzoznamu"/>
        <w:widowControl/>
        <w:numPr>
          <w:ilvl w:val="0"/>
          <w:numId w:val="10"/>
        </w:numPr>
        <w:autoSpaceDE/>
        <w:autoSpaceDN/>
        <w:adjustRightInd/>
        <w:ind w:left="426"/>
        <w:jc w:val="both"/>
        <w:rPr>
          <w:b/>
        </w:rPr>
      </w:pPr>
      <w:r w:rsidRPr="004535A7">
        <w:rPr>
          <w:b/>
        </w:rPr>
        <w:t xml:space="preserve">Predmet návrhu </w:t>
      </w:r>
      <w:r w:rsidR="004535A7">
        <w:rPr>
          <w:b/>
        </w:rPr>
        <w:t>právneho predpisu nie</w:t>
      </w:r>
      <w:r w:rsidRPr="004535A7">
        <w:rPr>
          <w:b/>
        </w:rPr>
        <w:t xml:space="preserve"> je upravený v práve Európskej únie:</w:t>
      </w:r>
    </w:p>
    <w:p w14:paraId="02BFCF7B" w14:textId="77777777" w:rsidR="006F66C7" w:rsidRPr="00A0135B" w:rsidRDefault="006F66C7" w:rsidP="006F66C7">
      <w:pPr>
        <w:pStyle w:val="Odsekzoznamu"/>
        <w:rPr>
          <w:b/>
        </w:rPr>
      </w:pPr>
    </w:p>
    <w:p w14:paraId="49DD4893" w14:textId="15ACF434" w:rsidR="006F66C7" w:rsidRDefault="006F66C7" w:rsidP="006842ED">
      <w:pPr>
        <w:pStyle w:val="Zkladntext"/>
        <w:numPr>
          <w:ilvl w:val="1"/>
          <w:numId w:val="9"/>
        </w:numPr>
        <w:spacing w:after="0" w:line="360" w:lineRule="auto"/>
      </w:pPr>
      <w:r>
        <w:t>v primárnom práve</w:t>
      </w:r>
      <w:r w:rsidR="006842ED">
        <w:t>,</w:t>
      </w:r>
      <w:r>
        <w:t xml:space="preserve"> </w:t>
      </w:r>
    </w:p>
    <w:p w14:paraId="5C6D3841" w14:textId="5B79DC96" w:rsidR="006F66C7" w:rsidRDefault="006F66C7" w:rsidP="006842ED">
      <w:pPr>
        <w:pStyle w:val="Zkladntext"/>
        <w:numPr>
          <w:ilvl w:val="1"/>
          <w:numId w:val="9"/>
        </w:numPr>
        <w:spacing w:after="0" w:line="360" w:lineRule="auto"/>
        <w:rPr>
          <w:i/>
        </w:rPr>
      </w:pPr>
      <w:r>
        <w:t>v</w:t>
      </w:r>
      <w:r w:rsidR="006842ED">
        <w:t> </w:t>
      </w:r>
      <w:r>
        <w:t>sekundárnom</w:t>
      </w:r>
      <w:r w:rsidR="006842ED">
        <w:t>,</w:t>
      </w:r>
      <w:r>
        <w:t xml:space="preserve"> </w:t>
      </w:r>
    </w:p>
    <w:p w14:paraId="14DCC0EC" w14:textId="0FCBBA0B" w:rsidR="006F66C7" w:rsidRPr="002D0442" w:rsidRDefault="00783E21" w:rsidP="006842ED">
      <w:pPr>
        <w:pStyle w:val="Zkladntext"/>
        <w:numPr>
          <w:ilvl w:val="1"/>
          <w:numId w:val="9"/>
        </w:numPr>
        <w:spacing w:after="0" w:line="360" w:lineRule="auto"/>
        <w:rPr>
          <w:i/>
        </w:rPr>
      </w:pPr>
      <w:r>
        <w:t xml:space="preserve">v </w:t>
      </w:r>
      <w:r w:rsidR="006F66C7">
        <w:t>judikatúre Súdneho dvora Európskej únie</w:t>
      </w:r>
      <w:r w:rsidR="006842ED">
        <w:t>.</w:t>
      </w:r>
    </w:p>
    <w:p w14:paraId="73E1E537" w14:textId="77777777" w:rsidR="006F66C7" w:rsidRDefault="006F66C7" w:rsidP="006F66C7">
      <w:pPr>
        <w:jc w:val="both"/>
      </w:pPr>
    </w:p>
    <w:p w14:paraId="3C2353C2" w14:textId="6A966D90" w:rsidR="006F66C7" w:rsidRPr="00BF6CA1" w:rsidRDefault="006F66C7" w:rsidP="006F66C7">
      <w:pPr>
        <w:jc w:val="both"/>
        <w:rPr>
          <w:b/>
        </w:rPr>
      </w:pPr>
      <w:r w:rsidRPr="00BF6CA1">
        <w:rPr>
          <w:b/>
        </w:rPr>
        <w:t xml:space="preserve">Vzhľadom na </w:t>
      </w:r>
      <w:r w:rsidRPr="006F66C7">
        <w:rPr>
          <w:b/>
        </w:rPr>
        <w:t xml:space="preserve">vnútroštátny charakter </w:t>
      </w:r>
      <w:r>
        <w:rPr>
          <w:b/>
        </w:rPr>
        <w:t xml:space="preserve">navrhovaného </w:t>
      </w:r>
      <w:r w:rsidRPr="00BF6CA1">
        <w:rPr>
          <w:b/>
        </w:rPr>
        <w:t>právneho predpisu</w:t>
      </w:r>
      <w:r w:rsidR="004535A7">
        <w:rPr>
          <w:b/>
        </w:rPr>
        <w:t>,</w:t>
      </w:r>
      <w:r w:rsidRPr="00BF6CA1">
        <w:rPr>
          <w:b/>
        </w:rPr>
        <w:t xml:space="preserve"> vo vzťahu k p</w:t>
      </w:r>
      <w:r w:rsidR="004535A7">
        <w:rPr>
          <w:b/>
        </w:rPr>
        <w:t>rávu Európskej únie,</w:t>
      </w:r>
      <w:r w:rsidRPr="00BF6CA1">
        <w:rPr>
          <w:b/>
        </w:rPr>
        <w:t xml:space="preserve"> je bezpredmetné v</w:t>
      </w:r>
      <w:r w:rsidR="004535A7">
        <w:rPr>
          <w:b/>
        </w:rPr>
        <w:t>yjadrovať sa k bodom 4</w:t>
      </w:r>
      <w:r>
        <w:rPr>
          <w:b/>
        </w:rPr>
        <w:t xml:space="preserve"> a 5.</w:t>
      </w:r>
    </w:p>
    <w:p w14:paraId="32511F28" w14:textId="77777777" w:rsidR="006F66C7" w:rsidRDefault="006F66C7" w:rsidP="006F66C7">
      <w:pPr>
        <w:ind w:left="360" w:hanging="360"/>
        <w:rPr>
          <w:b/>
          <w:bCs/>
        </w:rPr>
      </w:pPr>
    </w:p>
    <w:p w14:paraId="0FF88273" w14:textId="11A8C94E" w:rsidR="003D0DA4" w:rsidRPr="006F66C7" w:rsidRDefault="003D0DA4" w:rsidP="006F66C7"/>
    <w:sectPr w:rsidR="003D0DA4" w:rsidRPr="006F66C7" w:rsidSect="003B2A53">
      <w:pgSz w:w="12240" w:h="15840"/>
      <w:pgMar w:top="125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812E3"/>
    <w:multiLevelType w:val="hybridMultilevel"/>
    <w:tmpl w:val="EDB84FAE"/>
    <w:lvl w:ilvl="0" w:tplc="53C2A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B77D4"/>
    <w:multiLevelType w:val="multilevel"/>
    <w:tmpl w:val="DA1E464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i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6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665BD"/>
    <w:multiLevelType w:val="hybridMultilevel"/>
    <w:tmpl w:val="DFBAA4C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2FB8"/>
    <w:rsid w:val="000C5887"/>
    <w:rsid w:val="00117A7E"/>
    <w:rsid w:val="001D60ED"/>
    <w:rsid w:val="001F0AA3"/>
    <w:rsid w:val="0020025E"/>
    <w:rsid w:val="0023485C"/>
    <w:rsid w:val="002B14DD"/>
    <w:rsid w:val="002E6AC0"/>
    <w:rsid w:val="00322EC9"/>
    <w:rsid w:val="003447FA"/>
    <w:rsid w:val="003841E0"/>
    <w:rsid w:val="003D0DA4"/>
    <w:rsid w:val="00414240"/>
    <w:rsid w:val="004535A7"/>
    <w:rsid w:val="00482868"/>
    <w:rsid w:val="004A3CCB"/>
    <w:rsid w:val="004B1E6E"/>
    <w:rsid w:val="004E7F23"/>
    <w:rsid w:val="00596545"/>
    <w:rsid w:val="00632C56"/>
    <w:rsid w:val="00673600"/>
    <w:rsid w:val="006842ED"/>
    <w:rsid w:val="006C0FA0"/>
    <w:rsid w:val="006E1D9C"/>
    <w:rsid w:val="006F3E6F"/>
    <w:rsid w:val="006F66C7"/>
    <w:rsid w:val="00763984"/>
    <w:rsid w:val="00783E21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BB30A4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B1CDD"/>
    <w:rsid w:val="00FD64BC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B47B7A9C-C606-46E2-AC88-ECCB3064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uiPriority w:val="99"/>
    <w:rsid w:val="006F66C7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F66C7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8-Doložka-zlučiteľnosti"/>
    <f:field ref="objsubject" par="" edit="true" text=""/>
    <f:field ref="objcreatedby" par="" text="Rybánsky, Ladislav"/>
    <f:field ref="objcreatedat" par="" text="30.10.2020 16:01:23"/>
    <f:field ref="objchangedby" par="" text="Administrator, System"/>
    <f:field ref="objmodifiedat" par="" text="30.10.2020 16:01:2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1151073-B2FE-304C-950B-B7FFB11E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Macintosh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L.Rybansky</cp:lastModifiedBy>
  <cp:revision>2</cp:revision>
  <cp:lastPrinted>2017-10-12T06:45:00Z</cp:lastPrinted>
  <dcterms:created xsi:type="dcterms:W3CDTF">2020-11-25T10:30:00Z</dcterms:created>
  <dcterms:modified xsi:type="dcterms:W3CDTF">2020-11-25T10:30:00Z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COO.2145.1000.3.4075237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Polícia, Zväz väzenskej a justičnej stráže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Ladislav Rybánsky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 december 2020</vt:lpwstr>
  </property>
  <property fmtid="{D5CDD505-2E9C-101B-9397-08002B2CF9AE}" pid="18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9" name="FSC#SKEDITIONSLOVLEX@103.510:rezortcislopredpis">
    <vt:lpwstr>25148/2020/120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LP/2020/502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spravodlivosti Slovenskej republiky predkladá do medzirezortného pripomienkového konania návrh nariadenia vlády Slovenskej republiky, ktorým sa mení nariadenie vlády Slovenskej republiky č. 384/2006 Z. z. o výš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spravodlivosti Slovenskej republiky</vt:lpwstr>
  </property>
  <property fmtid="{D5CDD505-2E9C-101B-9397-08002B2CF9AE}" pid="138" name="FSC#SKEDITIONSLOVLEX@103.510:funkciaZodpPredAkuzativ">
    <vt:lpwstr>ministerke spravodlivosti Slovenskej republiky</vt:lpwstr>
  </property>
  <property fmtid="{D5CDD505-2E9C-101B-9397-08002B2CF9AE}" pid="139" name="FSC#SKEDITIONSLOVLEX@103.510:funkciaZodpPredDativ">
    <vt:lpwstr>ministerke spravodlivosti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Mária Kolíková_x000d_
ministerka spravodlivosti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30. 10. 2020</vt:lpwstr>
  </property>
</Properties>
</file>