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FB4BA2" w:rsidRDefault="00FB4BA2">
      <w:pPr>
        <w:jc w:val="center"/>
        <w:divId w:val="26689275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395/2006 Z. z. o minimálnych požiadavkách na poskytovanie a používanie osobných ochranných pracovných prostriedkov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E2314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FB4BA2" w:rsidP="00FB4BA2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115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FB4BA2" w:rsidRDefault="00FB4BA2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70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5509"/>
        <w:gridCol w:w="690"/>
        <w:gridCol w:w="1502"/>
        <w:gridCol w:w="3520"/>
      </w:tblGrid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Vyhodnotenie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Odôvodnenie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6. V prílohe č. 1 v bode 7.1 odporúčame za slovo „oleje“ vložiť slovo „spreje“.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7. V prílohe č. 1 v bode 8.2 odporúčame vypustiť slová „gamaše“ a „chrániče kolena“.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Uvedenie niektorých osobných ochranných pracovných prostriedkov vo viacerých ustanoveniach návrhu nariadenia vlády nepovažujeme za problematické (obdobne napríklad kapucne a kukly). Vychádzame zo systematického usporiadania transponovanej smernice.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9. V prílohe č. 3 v časti Pády spôsobené pošmyknutím, Dotknutá časť tela – chodidlo odporúčame v stĺpci „Sektory a odvetvia“ za slovo „doprava“ vložiť slová „a údržba infraštruktúry“. Táto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pripomienka platí aj pre časti: Nebezpečenstvá – Vibrácie, teplo, oheň, dotknutá časť tela – chodidlo, celé telo alebo časť tela. V tabuľke č. 2 pre stĺpce nebezpečenstva: chemické – aerosóly: kvapalné (opary a hmly), dotknutá časť tela – ruky, celé telo a chemické - plyny a pary, dotknutá časť tela – ruky, celé telo, oči. V tabuľke č. 3 pre stĺpce nebezpečenstva: biologické – nachádzajúce sa v aerosóloch, dotknutá časť tela – dýchacie cesty, biologické – nachádzajúce sa v kvapalinách, v časti priamy a nepriamy kontakt, dotknutá časť tela – ruky a biologické – nachádzajúce sa v kvapalinách, v časti postriekanie, rozprášenie, vytrysknutie, dotknutá časť tela – ruky, predlaktia. V tabuľke č. 4, pre stĺpce nebezpečenstva: utopenia, dotknutá časť tela – celé telo.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14. V čl. I bode 5 v úvodnej vete odporúčame slová „dopĺňa sa bodom 2“ nahradiť slovami „príloha č. 5 sa dopĺňa bodom 2“.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prílohe č. 1 v bode 3.1 odporúčame vypustiť slová „(v relevantných prípadoch šošovky na predpis)“.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V prílohe č. 1 v bode 5.1.3 odporúčame vypustiť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slová „vodivé“.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Vodivé rukavice (angl. </w:t>
            </w:r>
            <w:proofErr w:type="spellStart"/>
            <w:r w:rsidRPr="00675EC4">
              <w:rPr>
                <w:rFonts w:ascii="Times" w:hAnsi="Times" w:cs="Times"/>
                <w:sz w:val="25"/>
                <w:szCs w:val="25"/>
              </w:rPr>
              <w:t>conductive</w:t>
            </w:r>
            <w:proofErr w:type="spellEnd"/>
            <w:r w:rsidRPr="00675EC4">
              <w:rPr>
                <w:rFonts w:ascii="Times" w:hAnsi="Times" w:cs="Times"/>
                <w:sz w:val="25"/>
                <w:szCs w:val="25"/>
              </w:rPr>
              <w:t xml:space="preserve">) sú bežne používaným </w:t>
            </w:r>
            <w:r w:rsidRPr="00675EC4">
              <w:rPr>
                <w:rFonts w:ascii="Times" w:hAnsi="Times" w:cs="Times"/>
                <w:sz w:val="25"/>
                <w:szCs w:val="25"/>
              </w:rPr>
              <w:lastRenderedPageBreak/>
              <w:t>osobným ochranným pracovným prostriedkom.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4. V prílohe č. 1 v bode 6.1.4 odporúčame vypustiť slová „vodivá“.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Vodivá obuv (angl. </w:t>
            </w:r>
            <w:proofErr w:type="spellStart"/>
            <w:r w:rsidRPr="00675EC4">
              <w:rPr>
                <w:rFonts w:ascii="Times" w:hAnsi="Times" w:cs="Times"/>
                <w:sz w:val="25"/>
                <w:szCs w:val="25"/>
              </w:rPr>
              <w:t>conductive</w:t>
            </w:r>
            <w:proofErr w:type="spellEnd"/>
            <w:r w:rsidRPr="00675EC4">
              <w:rPr>
                <w:rFonts w:ascii="Times" w:hAnsi="Times" w:cs="Times"/>
                <w:sz w:val="25"/>
                <w:szCs w:val="25"/>
              </w:rPr>
              <w:t>) je bežne používaným osobným ochranným pracovným prostriedkom.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5. V prílohe č. 1 v bode 6.3 odporúčame slovo „kolena“ nahradiť slovom „kolien“.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Navrhovaná právna úprava je v súlade s článkom 3 legislatívno-technických pokynov, ktoré tvoria prílohu č. 1 Legislatívnych pravidiel vlády SR.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8. V prílohe č. 1 odporúčame za bod 8.2.7 vložiť bod 8.2.7.1, ktorý znie: „8.2.7.1. elektrickým šokom a pri práci so živými časťami pod elektrickým napätím (gumený izolačný koberec)“.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Gumený izolačný koberec je kolektívny ochranný pracovný prostriedok. V návrhu nariadenia vlády preto navrhujeme jeho vypustenie.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10. V prílohe č. 3 v časti mechanické zranenia, dotknutá časť tela – oči alebo tvár odporúčame v stĺpci „Sektory a odvetvia“ doplniť slovo „doprava“. Táto pripomienka platí aj pre časti: dotknutá časť tela - ruky, trup, chodidlo, zamotanie a zachytenie (zamotanie alebo zachytenie sa do častí stroja, zachytenie sa oblečením do častí stroja, odvlečenie,) dotknutá časť tela – celé telo, hlava, chlad, dotknutá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časť tela – ruka, elektrický šok (priamy alebo nepriamy kontakt), dotknutá časť tela – celá hlava, ruky, statická elektrina, dotknutá časť tela - ruky, neionizujúce žiarenie vrátane slnečného žiarenia okrem priameho pozorovania, dotknutá časť tela - hlava.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11. V prílohe č. 3 v časti Nebezpečenstvá – Hluk, dotknutá časť tela – uši, odporúčame v stĺpci „Sektory a odvetvia“ doplniť slová „doprava a údržba infraštruktúry“. Táto pripomienka platí aj pre stĺpce nebezpečenstva: vibrácie, teplo, oheň, dotknutá časť tela – tvár alebo celá hlava, trup, brucho alebo dolné končatiny, ruka, predlaktia, neionizujúce žiarenie vrátane slnečného žiarenia okrem priameho pozorovania, dotknutá časť tela – oči, V tabuľke č. 2 pre stĺpce nebezpečenstvá: chemické – aerosóly: pevné (prach, výpary, dym, vláknina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nanomateriál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– dotknutá časť tela – dýchacie cesty, ruky, celé telo, oči, chemické – aerosóly: kvapalné (opary a hmly), dotknutá časť tela – dýchacie cesty, chemické: kvapaliny, dotknutá časť tela – ruky, predlaktia, chodidlo, celé telo, chemické: plyny a pary, dotknutá časť tela - dýchacie cesty. V tabuľke č. 4 pre stĺpce nebezpečenstva: nedostatočná rozoznateľnosť, dotknutá časť tela – celé telo.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12. V prílohe č. 3 v časti Nebezpečenstvá – Hluk, Dotknutá časť tela – uši odporúčame v stĺpci „Práce, pri ktorých sa použije zodpovedajúci typ osobného ochranného pracovného prostriedku“ doplniť slová „práca na pracovných strojoch, (na železnici, napr. podbíjačka)“.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13. V prílohe č. 3 v tabuľke č. 2 v častí chemické - aerosóly: kvapalné (opary a hmly), dotknutá časť tela – dýchacie cesty odporúčame v stĺpci „práce, pri ktorých sa použije zodpovedajúci typ osobného ochranného pracovného prostriedku“ doplniť slová „práca s prostriedkami“. Táto pripomienka platí aj pre tabuľku č. 3, pre stĺpce nebezpečenstva: biologické – nachádzajúce sa v aerosóloch, dotknutá časť tela – dýchacie cesty a biologické – nachádzajúce sa v kvapalinách, v časti priamy a nepriamy kontakt, dotknutá časť tela – ruky.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Pripomienka je nezrozumiteľná. Nie je špecifikované, o aké prostriedky by malo ísť. Použitie niektorých prostriedkov vyplýva aj z navrhovanej právnej úpravy (povrchová úprava najmä nanášanie náterových látok, čistenie povrchov, práca s postrekmi).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úvodnej vete nariadenia vlády odporúčame slová „písm. h)“ nahradiť slovami „písm. e)“.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úvodnej vete návrhu slová „písm. h)“ nahradiť slovami „písm. e)“,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 čl. I bode 2 za slovo „právne“ vložiť slovo „záväzné“, v prílohe č. 1 bode 6.1.2. slovo „nebezpečenstvami“ nahradiť slovom „nebezpečenstvom“, v bode 5 úvodnej vete slová „bod 1“ nahradiť slovami „prvý bod“ a slová „bodom 2“ nahradiť slovami „druhým bodom“).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prvom bode odporúčame v navrhovanom znení poznámky pod čiarou k odkazu 3 vymeniť poradie citovaných predpisov. Odôvodnenie: Bod 23.8. prílohy č. 1 Legislatívnych pravidiel vlády Slovenskej republiky.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štvrtý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navrhovanom znení prílohy č. 3 (str. 12) v časti „Mechanické zranenia (odreniny, perforácie, rezné rany, pricviknutia, rany alebo bodnutia)“ pre „chodidlo obuv - odolná proti prieniku“ v stĺpci „Sektory a odvetvia“ odporúčame doplniť slová „lesné hospodárstvo“. Odôvodnenie: V rámci prác, pri ktorých sa použije zodpovedajúci typ osobného ochranného pracovného prostriedku, sú uvedené lesnícke činnosti, a preto je potrebné doplniť lesné hospodárstvo aj do sektorov a odvetví.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štvrtý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znení prílohy č. 3 odporúčame nahradiť slová „lesné práce“ slovami „lesnícke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činnosti“. Odôvodnenie: Navrhovaná úprava vychádza z odbornej terminológie používanej v lesnom hospodárstve.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štvrtý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navrhovanom znení prílohy č. 3 sa uvádza popri pojme „lesné hospodárstvo“ aj pojem „lesný priemysel“. Odporúčame v celom materiáli pojem „lesný priemysel“ nahradiť pojmom „lesné hospodárstvo“. Odôvodnenie: Technická pripomienka v zmysle odbornej zaužívanej terminológie.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štvrtý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navrhovanom znení prílohy č. 3 v celom texte tabuľky č. 3 odporúčame slová „zvieracími tekutinami a tkanivami“ nahradiť slovami „telovými tekutinami a tkanivami zvierat“. Odôvodnenie: Terminologická úprava.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predmet úpravy návrhu nariadenia vlády odporúčame v úvodnej vete návrhu nariadenia vlády nahradiť slová „písm. h)“ slovami „písm. e)“.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predkladacej správy odporúčame doplniť informáciu podľa čl. 18 ods. 1 písm. c) Legislatívnych pravidiel vlády Slovenskej republiky. Odôvodnenie: Čl. 35 Legislatívnych pravidiel vlády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predkladacej správy odporúčame v súlade s čl. 18 ods. 1 písm. d) Legislatívnych pravidiel vlády Slovenskej republiky doplniť odôvodnenie dátumu účinnosti a dĺžky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legisvakancie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návrhu nariadenia vlády. Odôvodnenie: Čl. 35 Legislatívnych pravidiel vlády Slovenskej republiky.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V štvrtom odseku predkladacej správy odporúčame nahradiť slová „ústavného súdu“ slovami „Ústavného súdu Slovenskej republiky“ a výslovne deklarovať súlad predkladaného návrhu nariadenia vlády so zákonmi. Rovnakú úpravu odporúčame aj v štvrtom odseku všeobecnej časti dôvodovej správy.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osobitnej časti dôvodovej správy (bod 3)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predposlednej vete navrhujeme slová „ktorý berie ohľad na aj nové druhy“ uviesť v tvare „ktorý berie ohľad aj na nové druhy“.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predposlednej vete navrhujeme vypustiť čiarku za slovným spojením „Slovenská republika viazaná“.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Čiarka </w:t>
            </w:r>
            <w:r>
              <w:rPr>
                <w:rFonts w:ascii="Times" w:hAnsi="Times" w:cs="Times"/>
                <w:sz w:val="25"/>
                <w:szCs w:val="25"/>
              </w:rPr>
              <w:t xml:space="preserve">za slovným spojením „Slovenská republika viazaná“ </w:t>
            </w:r>
            <w:r w:rsidRPr="00675EC4">
              <w:rPr>
                <w:rFonts w:ascii="Times" w:hAnsi="Times" w:cs="Times"/>
                <w:sz w:val="25"/>
                <w:szCs w:val="25"/>
              </w:rPr>
              <w:t>je gramaticky správna.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všeobecnej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dôvodovej správe odporúčame pre Nariadenia vlády č. 395/2006 Z. z. o minimálnych požiadavkách,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poskytovanie a používanie osobných ochranných pracovných prostriedkov, zaviesť legislatívnu skratku „nariadenie vlády SR č. 395/2006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.“. Zároveň odporúčame takto zavedenú legislatívnu skratku používať.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1. V úvodnej vete návrhu je potrebné slová „písm. h)“ nahradiť slovami „písm. e)“.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2. V čl. I druhom bode je potrebné za slovo „právne“ vložiť slovo „záväzné“.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3. V prílohe č. 1 časti 8 bode 8.2. odporúčame doplniť za slová „a časti tela“ do zátvorky slová „plášť“ a „tričko-košeľa“. Odôvodnenie: Navrhujeme ponechať plášť pri činnostiach ako je napr. práca v archíve, učitelia odborných predmetov a pod. Ako súčasti ochrany časti tela navrhujeme doplniť tričko-košeľu, ktoré používajú zamestnanci pri ochrane pred chemickým, dezinfekčným, biologickým materiálom a pod., napr. upratovačky, kuchári, pomocná sila v kuchyni, opatrovateľky a pod.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4. V prílohe č. 3 tabuľka č. 1 v časti FYZIKÁLNE – MECHANICKÉ v riadku „Pády spôsobené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pošmyknutím“ navrhujeme doplniť slová „práce v kuchyni“. Odôvodnenie: Práca v kuchyni predstavuje vysoké riziko pádu spôsobeného pošmyknutím na vlhkej podlahe.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Práce vo vlhkom prostredí zahŕňajú aj prácu v kuchyni s vlhkou podlahou.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5. V čl. I piatom bode navrhujeme v nadväznosti na novelizačný bod 2 (§ 7) uviesť prílohu č. 5 v úplnom znení a v súlade s čl. 34 legislatívno-technických pokynov LPV.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vo vlastnom materiáli, Prílohe č. 1 k nariadeniu vlády č. 395/2006 Z. z., bode 4., doplniť nový bod 4.1.5. s nasledovným znením: „Plyn s rádioaktívnymi časticami.“. Odôvodnenie: Doplnenie typu plynu. Pri manipulácii plynu s rádioaktívnymi časticami je potrebné použiť ochranu dýchacích orgánov; v bode 5., bode 5.1.3. slovo „vodivé“ nahradiť slovom „nevodivé“. Odôvodnenie: Ochranný pracovný prostriedok plní úlohu ochrany pred zásahom elektrickým prúdom, teda ochrana horných končatín má byť nevodivá; v bode 6. doplniť nový bod 6.1.8. s nasledovným znením: „rádioaktívnou kontamináciou.“. Odôvodnenie: Doplnenie typu nebezpečenstva. Pri manipulácii s rádioaktívnymi látkami je potrebné použiť ochranu dolných končatín a ochranu proti šmyku. Ak sa pri manipulácii s rádioaktívnou látkou nepoužije alebo sa použije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nesprávny ochranný pracovný prostriedok, tak môže dôjsť k neodôvodnenému ožiareniu a porušeniu základných princípov radiačnej ochrany.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Plyn s časticami (vrátane rádioaktívnych) je zahrnutý v bode 4.1.1., 4.1.2. aj 4.1.3. Vodivé rukavice (angl. </w:t>
            </w:r>
            <w:proofErr w:type="spellStart"/>
            <w:r w:rsidRPr="00675EC4">
              <w:rPr>
                <w:rFonts w:ascii="Times" w:hAnsi="Times" w:cs="Times"/>
                <w:sz w:val="25"/>
                <w:szCs w:val="25"/>
              </w:rPr>
              <w:t>conductive</w:t>
            </w:r>
            <w:proofErr w:type="spellEnd"/>
            <w:r w:rsidRPr="00675EC4">
              <w:rPr>
                <w:rFonts w:ascii="Times" w:hAnsi="Times" w:cs="Times"/>
                <w:sz w:val="25"/>
                <w:szCs w:val="25"/>
              </w:rPr>
              <w:t>) sú bežne používaným osobným ochranným pracovným prostriedkom.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vo vlastnom materiáli, Prílohe č. 3 k nariadeniu vlády č. 395/2006 Z. z., Tabuľke č. 1. časti FYZIKÁLNE – ŽIARENIE, Ionizujúce žiarenie, Dotknutá časť tela – oči a ruky, Sektory a odvetvia doplniť nový odsek s nasledovným znením „- laboratóriá“. Odôvodnenie: Doplnenie miesta vplyvu. V laboratóriách, v ktorých sa manipuluje s rádioaktívnymi látkami je potrebné zabezpečiť ochranu očí a rúk zamestnancov na zabránenie vonkajšej a vnútornej kontaminácie rádioaktívnou látkou. Ak sa pri manipulácii s rádioaktívnou látkou nepoužije alebo sa použije nesprávny ochranný pracovný prostriedok, tak môže dôjsť k neodôvodnenému ožiareniu a porušeniu základných princípov radiačnej ochrany; v časti FYZIKÁLNE NEBEZPEČENSTVÁ, FYZIKÁLNE – ŽIARENIE, Ionizujúce žiarenie, Dotknutá časť tela, doplniť slová „dýchacie cesty“; v časti Práce, pri ktorých sa použije zodpovedajúci typ osobného ochranného pracovného prostriedku doplniť nový odsek s nasledovným znením: „- práca s rádioaktívnymi látkami“; v časti Sektory a odvetvia doplniť nový odsek s nasledovným znením: „- zariadenia na úpravu a spracovanie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rádioaktívnych látok“ a slovo „- laboratóriá“. Odôvodnenie: Doplnenie možného miesta vstupu. Pri manipulácii s rádioaktívnymi látkami je potrebné použiť ochranu dýchacích orgánov, aby sa zabránilo vnútornej kontaminácii a zabránilo sa možnému poškodeniu zdravia zamestnanca. Ak sa pri manipulácii s rádioaktívnou látkou nepoužije alebo sa použije nesprávny ochranný pracovný prostriedok, tak môže dôjsť k neodôvodnenému ožiareniu a porušeniu základných princípov radiačnej ochrany; v Tabuľke č. 2. časti CHEMICKÉ – AEROSÓLY, Pevné (prach, výpary, dym vláknina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nanomateriál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), Dotknutá časť tela – dýchacie cesty, Sektory a odvetvia doplniť nový odsek s nasledovným znením: „- laboratóriá“. Odôvodnenie: Doplnenie miesta vplyvu. V laboratóriách, v ktorých sa manipuluje s nebezpečnými chemickými látkami je potrebné zabezpečiť ochranu dýchacích orgánov zamestnancov na zabránenie vnútornej kontaminácie chemickými aerosólmi alebo aerosólmi, ktoré obsahujú nebezpečné chemické častice, aby sa zabránilo poškodeniu dýchacieho systému; v časti CHEMICKÉ NEBEZPEČENSTVÁ, časti CHEMICKÉ – KVAPALINY, Ponorenie, postriekanie, rozprášenie, vytrysknutie, Dotknutá časť tela – ruky; Sektory a odvetvia doplniť nový odsek s nasledovným znením: „- laboratóriá“. Odôvodnenie: Doplnenie miesta vplyvu. V laboratóriách, v ktorých sa manipuluje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nebezpečnými chemickými látkami je potrebné zabezpečiť ochranu rúk zamestnancov na zabránenie vonkajšej kontaminácie chemickou látkou v kvapalnom stave, aby sa zabránilo napr. poškodeniu kože popálením.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celom vlastnom materiáli slovo „stomatologická“ nahradiť slovom „zubno-lekárska“. Odôvodnenie: Precizovanie textu a jeho zosúladenie s platnou legislatívou v oblasti zdravotníctva.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 v prílohe č. 3 v Tabuľke č. 4: Ostatné nebezpečenstvá, odporúčame v riadku „Nedostatok kyslíka“, stĺpci „Práce, pri ktorých sa použije zodpovedajúci typ osobného ochranného pracovného prostriedku“ nahradiť slovo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skanalizáciou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 slovami „s kanalizáciou“. Gramatická pripomienka.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3 písm. b) doložky zlučiteľnosti žiadame k uvedeným smerniciam doplniť príslušného gestora.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3 písm. b) doložky zlučiteľnosti žiadame upraviť publikačný zdroj smernice 89/656/EHS nasledovne: „(Ú. v. ES L 393, 30.12.1989; Mimoriadne vydanie Ú. v. EÚ, kap. 5/zv. 1)“.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Následne žiadame na konci citácie smernice doplniť dodatok „v platnom znení“, nakoľko smernica bola dvakrát novelizovaná.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Čl. I bode 1 návrhu nariadenia vlády SR žiadame v poznámke pod čiarou k odkazu 3 upraviť poradie citovaných právnych predpisov podľa stupňa právnej sily (najskôr nariadenie EÚ a potom zákon SR), a to v zmysle bodu 23.8. v spojení s bodom 23.7.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tvoriacich Prílohu č. 1 k Legislatívnym pravidlám vlády SR v platnom znení.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Čl. I bode 1 návrhu nariadenia vlády SR žiadame v poznámke pod čiarou k odkazu 3 z názvu nariadenia (EÚ) 2016/425 vypustiť slová „(Text s významom pre EHP)“.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Čl. I bode 2 návrhu nariadenia sa upravuje znenie odkazu na transpozičnú prílohu. Podľa čl. 4 v spojení s čl. 34 ods. 2 Legislatívnych pravidiel vlády SR v platnom znení, je potrebné v navrhovanej právnej úprave za slovom „právne“ doplniť slovo „záväzné“. Žiadame doplniť a rovnako toto doplnenie premietnuť aj do stĺpca 6 tabuľky zhody.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dôvodovej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uvedených sprievodných dokumentoch žiadame vetu v znení „Návrhom nariadenia vlády sa harmonizuje text príloh smernice Komisie (EÚ) 2019/1832 s prílohami nariadenia vlády Slovenskej republiky č. 395/2006 Z. z. ...“ preformulovať, nakoľko nariadenie vlády SR nemôže harmonizovať text príloh smernice EÚ.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1. Uplatnené pripomienky týkajúce sa vlastného materiálu a následne vykonané zmeny v návrhu nariadenia vlády SR žiadame dôsledne premietnuť aj do stĺpca 6 tabuľky zhody.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10. Smernica v jednotlivých prílohách (najmä príloha III smernice) operuje s pojmom „práca v hlboko mraziacich miestnostiach“. Transpozícia uvedeného pojmu sa v tabuľke zhody preukazuje pojmom „práca v hlboko mraziacich miestnostiach“ alebo pojmom „práca v hlboko mraziacich priestoroch“. Žiadame preto používanie uvedených pojmov terminologicky zjednotiť a dôsledne používať len jeden pojem.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11. Smernica v jednotlivých prílohách (najmä príloha III smernice) operuje s pojmom „práca s rádioaktívnymi výrobkami“. Transpozícia uvedeného pojmu sa v tabuľke zhody preukazuje pojmom „práca s rádioaktívnymi látkami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rádiofarmakami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 alebo pojmom „práca s rádioaktívnymi výrobkami a inými zdrojmi ionizujúceho žiarenia“. Žiadame preto používanie uvedených pojmov terminologicky zjednotiť a dôsledne používať len jeden pojem tak, aby zodpovedal správnej transpozícii smernice.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12. Smernica v jednotlivých prílohách (najmä príloha III smernice) operuje s pojmom „práca s roztavenými látkami alebo v ich blízkosti“. Transpozícia uvedeného pojmu sa v tabuľke zhody preukazuje pojmom „práca s roztavenými látkami alebo v ich blízkosti“ alebo pojmom „práca s roztavenými látkami a agresívnymi látkami“. Žiadame preto používanie uvedených pojmov terminologicky zjednotiť a dôsledne používať len jeden pojem tak, aby zodpovedal správnej transpozícii smernice.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13. Príloha III smernice obsahuje príklady činností, pri ktorých môže byť potrebné použiť zodpovedajúci typ osobného ochranného pracovného prostriedku.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Príklady činností zo smernice sa transponujú do prílohy č. 3 návrhu nariadenia vlády ako práce, pri ktorých sa použije zodpovedajúci typ osobného ochranného pracovného prostriedku. Jednou z prác, ktorá sa zavádza navyše oproti smernice je „likvidácia následkov havárií a zdolávanie požiarov“ alebo aj „likvidácie následkov havárií, vykonávanie záchranných prác pri haváriách alebo živelných pohromách“. V tejto súvislosti žiadame vysvetliť, na akých zamestnávateľov a jeho zamestnancov sa bude uvedená práca vzťahovať, nakoľko definícia osobného ochranného pracovného prostriedku podľa čl. 2 ods. 2 vylučuje prostriedky pre núdzové a záchranné služby ako aj osobné ochranné prostriedky, ktoré sa nosia alebo používajú v armáde, polícii a iných organizáciách verejného poriadku.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Definícia osobných pracovných prostriedkov (čl. 2 ods. 2 smernice 89/656/EHS) vylučuje prostriedky pre núdzové a záchranné služby z rozsahu pôsobnosti smernice. Z </w:t>
            </w:r>
            <w:r w:rsidRPr="00675EC4">
              <w:rPr>
                <w:rFonts w:ascii="Times" w:hAnsi="Times" w:cs="Times"/>
                <w:sz w:val="25"/>
                <w:szCs w:val="25"/>
              </w:rPr>
              <w:lastRenderedPageBreak/>
              <w:t xml:space="preserve">uvedeného však nevyplýva, že v návrhu nariadenia vlády nemôžu byť medzi prácami, </w:t>
            </w:r>
            <w:r>
              <w:rPr>
                <w:rFonts w:ascii="Times" w:hAnsi="Times" w:cs="Times"/>
                <w:sz w:val="25"/>
                <w:szCs w:val="25"/>
              </w:rPr>
              <w:t>pri ktorých sa použije zodpovedajúci typ osobného ochranného pracovného prostriedku</w:t>
            </w:r>
            <w:r w:rsidRPr="00675EC4">
              <w:rPr>
                <w:rFonts w:ascii="Times" w:hAnsi="Times" w:cs="Times"/>
                <w:sz w:val="25"/>
                <w:szCs w:val="25"/>
              </w:rPr>
              <w:t xml:space="preserve"> uvedené práce, ktorými sú likvidácia následkov havárií, zdolávanie požiarov, vykonávanie záchranných prác. Tieto práce sa nezavádzajú navyše, nakoľko sú obsiahnuté aj v nariadení vlády č. 395/2006 Z. z. v platnom znení.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14. V prílohe III smernice sú uvedené príklady činností a sektory a odvetvia, pri ktorých môže byť potrebné použiť zodpovedajúci typ osobného ochranného pracovného prostriedku. Príklady činností zo smernice sa transponujú do prílohy č. 3 návrhu nariadenia vlády ako práce, pri ktorých sa použije zodpovedajúci typ osobného ochranného pracovného prostriedku a sektory a odvetvia sa transponujú v rovnakom znení. Okrem vyššie spomínaných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terminologických nedostatkov jednotlivých pojmov v transpozičných ustanoveniach, evidujeme v navrhovanom zozname prác a v odvetviach aj početnú absenciu niektorých príkladov činností a odvetví uvedených v smernici. Žiadame preto práce, pri ktorých sa použije zodpovedajúci typ osobného ochranného prostriedku a príslušné odvetvia a sektory návrhu nariadenia dôsledne skontrolovať s príkladmi činností a odvetviami smernice a následne tieto doplniť tak do vlastného materiálu ako i do stĺpca 6 tabuľky zhody. Prípadné nedoplnenie žiadame riadne odôvodniť.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Transpozíciu čl. 1 smernice žiadame v tabuľke zhody preukázať aspoň úvodnými vetami Čl. I bod 3 a Čl. I bod 4 návrhu nariadenia a názvom Prílohy č. 2 k nariadeniu vlády SR. V súvislosti s preukázaním transpozície žiadame vyplniť stĺpce 3 až 6 tabuľky zhody. Do poznámky stĺpca 8 tabuľky zhody odporúčame uviesť zdôvodnenie netransponovania prílohy I smernice.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Transpozícia „Prostriedky na ochranu tela/iných častí kože“ Prílohy II smernice sa preukazuje do bodu 8.1. Zoznamu osobných ochranných pracovných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prostriedkov Na ochranu tela Prílohy č. 1 návrhu nariadenia vlády. Smernica v uvedenom ustanovení obsahuje ako osobný ochranný pracovný prostriedok aj „sedacie popruhy“, ktoré v transpozičnom ustanovení návrhu nariadenia absentujú. Žiadame preto uvedený osobný ochranný pracovný prostriedok doplniť do bodu 8.1. Prílohy č. 1 návrhu nariadenia a rovnako do stĺpca 6 tabuľky zhody.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Použitie sedacích popruhov neumožňuje platná legislatíva. Podľa bodu 5.1 prílohy č. 6 k vyhláške MPSVR SR č. 147/2013 Z. z. osobné ochranné pracovné </w:t>
            </w:r>
            <w:r w:rsidRPr="00675EC4">
              <w:rPr>
                <w:rFonts w:ascii="Times" w:hAnsi="Times" w:cs="Times"/>
                <w:sz w:val="25"/>
                <w:szCs w:val="25"/>
              </w:rPr>
              <w:lastRenderedPageBreak/>
              <w:t>prostriedky proti pádu sa podľa účelu a spôsobu použitia pri stavebných prácach rozdeľujú na pracovné polohovacie systémy a systémy zachytenia pádu. Pracovné polohovacie systémy sú tvorené najmenej miestom ukotvenia, spojovacími prostriedkami a bezpečnostným pásom. Systémy zachytenia pádu sú tvorené najmenej miestom ukotvenia, spojovacími prostriedkami, zariadením na tlmenie pádu a celotelovým bezpečnostným postrojom.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Smernica v jednotlivých prílohách (najmä príloha II smernice) operuje s pojmom „biologický agens“ a „biologické riziko“. Transpozícia uvedených pojmov sa v tabuľke zhody preukazuje pojmom „biologický faktor“ alebo „biologické nebezpečenstvo“, pričom problém je v nedôslednom terminologickom používaní. Pojem biologický agens sa preukazuje raz ako biologické nebezpečenstvo inokedy ako biologický faktor. Žiadame preto používanie uvedených pojmov terminologicky zjednotiť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dôsledne medzi nimi rozlišovať.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Pojmy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biologické nebezpečenstvo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 xml:space="preserve"> a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biologický faktor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 xml:space="preserve"> sú pojmami zaužívanými v slovenskej legislatíve. Vzhľadom na kontext v rámci jednotlivých ustanovení nie je možné pojem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biologický agens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 xml:space="preserve"> nahradiť vo všetkých prípadoch jeho ekvivalentom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biologický faktor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5. Smernica v jednotlivých prílohách (najmä príloha II smernice) operuje s pojmom „chemické riziko“ a „chemikálie“. Transpozícia uvedených pojmov sa v tabuľke zhody preukazuje pojmom „chemické nebezpečenstvo“ alebo pojmom „chemikálie“, pričom problém je v nedôslednom terminologickom používaní. Pojem chemikálie sa preukazujú raz ako chemikálie, inokedy ako chemické nebezpečenstvo. Žiadame preto používanie uvedených pojmov terminologicky zjednotiť a dôsledne medzi nimi rozlišovať.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6. Smernica v jednotlivých prílohách (najmä príloha III smernice) operuje s pojmom „práce na lešení, pod ním alebo v jeho blízkosti a na vyvýšených pracoviskách“ a „práce na lešení“. Transpozícia uvedených pojmov sa v tabuľke zhody preukazuje pojmom „stavebné práce, najmä práce na lešení, pod ním alebo v jeho blízkosti a práce vo výškach“ alebo pojmom „práce vo výške alebo nad voľnou hĺbkou, pri ktorých hrozí pád, prepadnutie alebo zosunutie z výšky alebo do hĺbky“, pričom problém je v nedôslednom terminologickom používaní. Žiadame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preto používanie uvedených pojmov terminologicky zjednotiť a dôsledne používať len jeden pojem.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7. Smernica v jednotlivých prílohách (najmä príloha III smernice) operuje s pojmom „montáž a inštalácia lešenia“. Transpozícia uvedeného pojmu sa v tabuľke zhody preukazuje pojmom „montáž a demontáž lešenia“ alebo pojmom „lešenárske práce“, pričom problém je v nedôslednom terminologickom používaní. Žiadame preto používanie uvedených pojmov terminologicky zjednotiť a dôsledne používať len jeden pojem.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8. Smernica v jednotlivých prílohách (najmä príloha III smernice) operuje s pojmom „banské práce“ a „banský priemysel“. Transpozícia uvedených pojmov sa v tabuľke zhody preukazuje pojmom „banské práce“, pojmom „ťažobný priemysel“ alebo pojmom „banský priemysel“, pričom problém je v nedôslednom terminologickom používaní. Pojem banské práce sa preukazujú raz ako banské práce, inokedy ako ťažobný priemysel. Žiadame preto používanie uvedených pojmov terminologicky zjednotiť a dôsledne medzi nimi rozlišovať.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(EÚ) 2019.1832:</w:t>
            </w:r>
            <w:r>
              <w:rPr>
                <w:rFonts w:ascii="Times" w:hAnsi="Times" w:cs="Times"/>
                <w:sz w:val="25"/>
                <w:szCs w:val="25"/>
              </w:rPr>
              <w:br/>
              <w:t>9. Smernica v jednotlivých prílohách (najmä príloha III smernice) operuje s pojmom „pravidelné rezanie s použitím ručného noža pre výrobu a spracovanie“. Transpozícia uvedeného pojmu sa v tabuľke zhody preukazuje pojmom „pravidelné rezanie s použitím ručného noža pre výrobu a spracovanie mäsa“. Takéto preukázanie transpozície smernice považujeme za nesprávne, nakoľko smernica neobmedzuje pri tejto činnosti len na pravidelné rezanie nožom mäsa, ale vo túto činnosť poníma všeobecne. Žiadame preto z transpozičného ustanovenia vypustiť slovo „mäsa“. Uvedené je potrebné premietnuť tak do stĺpca 6 tabuľky zhody, ako aj do vlastného materiálu návrhu nariadenia.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 xml:space="preserve">Znenie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pravidelné rezanie s použitím ručného noža pre výrobu a</w:t>
            </w:r>
            <w:r w:rsidR="00CF5872">
              <w:rPr>
                <w:rFonts w:ascii="Times" w:hAnsi="Times" w:cs="Times"/>
                <w:sz w:val="25"/>
                <w:szCs w:val="25"/>
              </w:rPr>
              <w:t> </w:t>
            </w:r>
            <w:r w:rsidRPr="00675EC4">
              <w:rPr>
                <w:rFonts w:ascii="Times" w:hAnsi="Times" w:cs="Times"/>
                <w:sz w:val="25"/>
                <w:szCs w:val="25"/>
              </w:rPr>
              <w:t>spracovanie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 xml:space="preserve"> je predstavuje zrejme nesprávny (neúplný) preklad smernice. Z iných jazykových verzií je zrejmé, že ide o </w:t>
            </w:r>
            <w:r w:rsidR="00CF5872">
              <w:rPr>
                <w:rFonts w:ascii="Times" w:hAnsi="Times" w:cs="Times"/>
                <w:sz w:val="25"/>
                <w:szCs w:val="25"/>
              </w:rPr>
              <w:t>„</w:t>
            </w:r>
            <w:r w:rsidRPr="00675EC4">
              <w:rPr>
                <w:rFonts w:ascii="Times" w:hAnsi="Times" w:cs="Times"/>
                <w:sz w:val="25"/>
                <w:szCs w:val="25"/>
              </w:rPr>
              <w:t>výrobu a spracovanie mäsa</w:t>
            </w:r>
            <w:r w:rsidR="00CF5872">
              <w:rPr>
                <w:rFonts w:ascii="Times" w:hAnsi="Times" w:cs="Times"/>
                <w:sz w:val="25"/>
                <w:szCs w:val="25"/>
              </w:rPr>
              <w:t>“</w:t>
            </w:r>
            <w:r w:rsidRPr="00675EC4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1. Nad rámec návrhu nariadenia vlády SR žiadame v zmysle čl. 34 ods. 3 Legislatívnych pravidiel vlády SR upraviť nadpis Prílohy č. 5 k nariadeniu vlády č. 395/2006 Z. z. (transpozičnej prílohy) nasledovne: „Zoznam preberaných právne záväzných aktov Európskej únie“.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Nad rámec návrhu nariadenia vlády SR žiadame v bode 1 prílohy č. 5 k nariadeniu vlády č. 395/2006 Z. z. vykonať potrebnú úpravu publikačného zdroja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smernice 89/656/EHS v súlade s bodmi 62.12. a 62.13.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Legislatívno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– technických pokynov tvoriacich Prílohu č. 1 k Legislatívnym pravidlám vlády SR v platnom znení. Pri uvádzaní publikačného zdroja smerníc, ktoré boli publikované aj v mimoriadnom vydaní Úradného vestníka EÚ, sa najskôr uvádza riadne vydanie v Ú. v. EÚ, a následne mimoriadne vydanie v slovenskom jazyku. Na základe uvedeného žiadame publikačný zdroj smernice 89/656/EHS upraviť nasledovne: „(Ú. v. ES L 393, 30.12.1989; Mimoriadne vydanie Ú. v. EÚ, kap. 5/zv. 1)“.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2. K Prílohe č. 3: v Tabuľke č. 1 Fyzikálne – mechanické „Náraz spôsobený padajúcimi alebo vymrštenými predmetmi ...“ v stĺpci „Sektory a odvetvia“ pre „Dotknutú časť tela: „oči alebo tvár“: v tretej zarážke za slová „- výroba, inštalácia a údržba strojov“ vložiť slová „a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3. K Prílohe č. 3: v Tabuľke č. 1 Fyzikálne – mechanické „Náraz spôsobený padajúcimi alebo vymrštenými predmetmi ...“ v stĺpci „Sektory a odvetvia“ pre „Dotknutú časť tela: „dolné končatiny“: v tretej zarážke za slová „- výroba, inštalácia a údržba strojov“ vložiť slová „a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5. K Prílohe č. 3: v Tabuľke č. 1 Fyzikálne – mechanické „Mechanické zranenia (odreniny ...)“ v stĺpci „Sektory a odvetvia“ pre „Dotknutú časť tela: „oči alebo tvár“: za poslednú zarážku „- lesné hospodárstvo“ vložiť novú zarážku v znení „- výroba, inštalácia a údržba strojov 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8. K Prílohe č. 3: v Tabuľke č. 1 Fyzikálne – teplo „Chlad“ v stĺpci „Sektory a odvetvia“ pre „Dotknutú časť tela: „ruka“ a „celé telo alebo časť tela vrátane hlavy“: za zarážku „- stavba lodí“ vložiť zarážku v znení „- výroba, inštalácia a údržba strojov 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I.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9. K Prílohe č. 3: v Tabuľke č. 4 Ostatné nebezpečenstvá „Nedostatočná rozoznateľnosť“ v stĺpci „Sektory a odvetvia“ pre „Dotknutú časť tela: „celé telo“: na koniec textu za zarážkou „- špedičné služby a preprava cestujúcich“ vložiť zarážku „- 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I. 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Prílohe č. 3: v Tabuľke č. 1 Fyzikálne – mechanické „Náraz spôsobený padajúcimi alebo vymrštenými predmetmi ...“ v stĺpci „Sektory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odvetvia“ pre „Dotknutú časť tela: „lebka“: v tretej zarážke za slová „- výroba, inštalácia a údržba strojov“ vložiť slová „a dopravných prostriedkov“ a v jedenástej zarážke za slová „- prístavy“ vložiť čiarku a slovo „letiská“.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I. 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4. K Prílohe č. 3: v Tabuľke č. 1 Fyzikálne – mechanické „Pády z výšky alebo pády do hĺbky“ v stĺpci „Sektory a odvetvia“ pre „Dotknutú časť tela: „celé telo“: za poslednú zarážku „- údržba infraštruktúry“ vložiť novú zarážku v znení „- výroba, inštalácia a údržba strojov 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I. 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6. K Prílohe č. 3: v Tabuľke č. 1 Fyzikálne – mechanické „Mechanické zranenia (odreniny ...)“ v stĺpci „Sektory a odvetvia“ pre „Dotknutú časť tela: „ruky“ a „chodidlo“: za zarážku „- stavba lodí“ vložiť zarážku v znení „- výroba, inštalácia a údržba strojov a dopravných prostriedkov“.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I. 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7. K Prílohe č. 3: v Tabuľke č. 1 Fyzikálne – hluk „Hluk“ v stĺpci „Sektory a odvetvia“ pre „Dotknutú časť tela: „uši“: za zarážku „- textilný priemysel“ vložiť zarážku v znení „- energetický priemysel“.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ods.6.3)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"Chrániče kolien ...". Zdôvodnenie: Buď chránič kolena alebo chrániče kolien.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Navrhovaná právna úprava je v súlade s článkom 3 legislatívno-technických pokynov, ktoré tvoria prílohu č. 1 Legislatívnych pravidiel vlády SR.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ods.7.1)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"Ochranné krémy, pasty, masti, oleje, spreje na ochranu pred:" Zdôvodnenie: Doplniť spreje.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ods.8.2)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"Ochranné oblečenie vrátane ochrany celého tela (obleky, kombinézy) a časti tela (nohavice, bundy, vesty, zástery, kapucne, kukly) na ochranu pred:". Zdôvodnenie: Vypustiť gamaše a chrániče kolena, sú uvedené v časti 6.3. a 6.4. ako ochrana dolných končatín a ochrana proti šmyku.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Uvedenie niektorých osobných ochranných pracovných prostriedkov vo viacerých ustanoveniach návrhu nariadenia vlády nepovažujeme za problematické (obdobne napríklad kapucne a kukly). Vychádzame zo systematického usporiadania transponovanej smernice.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ods.8.2.7.1)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doplniť znenie:"8.2.7.1. elektrickým šokom a pri práci so živými časťami pod elektrickým napätím (gumený izolačný koberec),". Zdôvodnenie: Aplikačná prax.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Gumený izolačný koberec je kolektívny ochranný pracovný prostriedok. V návrhu nariadenia vlády preto navrhujeme jeho vypustenie.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ods.3.1)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znenie: "Okuliare, ochranné okuliare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štíty na ochranu tváre proti:" zdôvodnenie: Vynechať v relevantných prípadoch šošovky na predpis - šošovky nie sú OOPP, ktoré by mal zabezpečovať zamestnávateľ. 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ods.5.1.3)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"5.1.3. elektrickému šoku a pri práci so živými časťami pod elektrickým napätím (antistatické, izolačné rukavice),". Zdôvodnenie: Má zmysel len v spojitosti s čl. 8.2.7.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Pripomienka nie je jednoznačne formulovaná.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 (Príloha č.1 ods.6.1.4)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znenie: "6.1.4. elektrickým šokom a pri práci so živými časťami pod elektrickým napätím (antistatická, izolačná obuv),". zdôvodnenie: Má zmysel len v spojitosti s čl. 8.2.7.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 w:rsidRPr="00675EC4">
              <w:rPr>
                <w:rFonts w:ascii="Times" w:hAnsi="Times" w:cs="Times"/>
                <w:sz w:val="25"/>
                <w:szCs w:val="25"/>
              </w:rPr>
              <w:t>Pripomienka nie je jednoznačne formulov</w:t>
            </w:r>
            <w:bookmarkStart w:id="0" w:name="_GoBack"/>
            <w:bookmarkEnd w:id="0"/>
            <w:r w:rsidRPr="00675EC4">
              <w:rPr>
                <w:rFonts w:ascii="Times" w:hAnsi="Times" w:cs="Times"/>
                <w:sz w:val="25"/>
                <w:szCs w:val="25"/>
              </w:rPr>
              <w:t>aná.</w:t>
            </w: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- Dotknutá časť tela – tvár alebo celá hlava, str.13)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Dotknutá časť tela – celé telo alebo časť tela,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Dotknutá časť tela – chodidlo,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Dotknutá časť tela – predlaktia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Dotknutá časť tela – ruka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- Teplo, oheň, Dotknutá časť tela – trup, brucho ....,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Biologické-nachádzajúce sa v aerosóloch, Dotknutá časť tela - dýchacie cesty, str. 23)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Biologické-nachádzajúce sa v aerosóloch, Dotknutá časť tela - dýchacie cesty, str. 23)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predposledného stĺpca „Práce, pri ktorých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použije zodpovedajúci typ osobného ochranného pracovného prostriedku“ doplniť „práca s postrekmi“.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Biologické-nachádzajúce sa v kvapalinách - Postriekanie..., - Dotknutá časť tela - ruky, - - predlaktia, - str. 24, 25)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Biologické-nachádzajúce sa v kvapalinách – Priamy a nepriamy ..., - Dotknutá časť tela - ruky, str. 24)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Biologické-nachádzajúce sa v kvapalinách – Priamy a nepriamy ..., Dotknutá časť tela - ruky, str. 24)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predposledného stĺpca „Práce, pri ktorých sa použije zodpovedajúci typ osobného ochranného pracovného prostriedku“ doplniť „práca s postrekmi“.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Elektrický šok, - Dotknutá časť tela - celá hlava, -ruky, str.15)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posledného stĺpca „Sektory a odvetvia“ doplniť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Hluk, - Dotknutá časť tela - uši, str.13)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Hluk, - Dotknutá časť tela - uši, str.13)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predposledného stĺpca „Práce, pri ktorých sa použije zodpovedajúci typ osobného ochranného pracovného prostriedku“ doplniť „práca na pracovných strojoch“ (na železnici, napr. podbíjačka).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Kvapalné ...., - Dotknutá časť tela - dýchacie cesty, str.20)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Kvapalné ...., - Dotknutá časť tela - dýchacie cesty, str.20)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predposledného stĺpca „Práce, pri ktorých sa použije zodpovedajúci typ osobného ochranného pracovného prostriedku“ doplniť „práca s postrekmi“.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Kvapalné ...., - Dotknutá časť tela - ruky, str.20)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Kvapalné ...., - Dotknutá časť tela -celé telo, str.20)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Pevné ..., - Dotknutá časť tela - dýchacie cesty, str.18)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Pevné ..., - Dotknutá časť tela - ruky, str.19)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Pevné ..., - Dotknutá časť tela - oči, str.19)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Chemické-aerosóly – Pevné ..., - Dotknutá časť tela -celé telo, str.19)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Chemické-kvapaliny, - Dotknutá časť tela – ruky, - predlaktia, chodidlo, - celé telo, str.20, 21)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Chemické-plyny a pary, - Dotknutá časť tela - dýchacie cesty, str. 21)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Chemické-plyny a pary, Dotknutá časť tela - celé telo, str. 22)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Chemické-plyny a pary, Dotknutá časť tela - oči, str. 23)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Chemické-plyny a pary, Dotknutá časť tela - ruky, str. 22)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Chlad, - Dotknutá časť tela – ruka, str.14)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mechanické zranenia...., - Dotknutá časť tela - oči alebo tvár, str.11)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Mechanické zranenia...., - Dotknutá časť tela - chodidlo, str.12)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Mechanické zranenia...., - Dotknutá časť tela - ruky, str.11)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Pr="00675EC4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Mechanické zranenia...., - Dotknutá časť tela - trup, str.12)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posledného stĺpca „Sektory a odvetvia“ doplniť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Nebezpečenstvo utopenia, - Dotknutá časť tela - celé telo, str. 28)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Nedostatočná rozoznateľnosť, - Dotknutá časť tela - celé telo, str. 27)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Neionizujúce žiarenie ..., - Dotknutá časť tela - hlava, str.16)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Neionizujúce žiarenie ..., - Dotknutá časť tela - oči, str.16)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Pády spôsobené pošmyknutím, - Dotknutá časť tela – chodidlo, str.10)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posledného stĺpca „Sektory a odvetvia“ doplniť 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pojmu „doprava“ pojem „a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Statická elektrina, - Dotknutá časť tela - ruky, str.16)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Vibrácie, str.10)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 a údržba infraštruktúry“.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Zamotanie a zachytenie ..., - Dotknutá časť tela - celé telo, str.12)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 (Príloha č.3 Nebezpečenstvá – Zamotanie a zachytenie, - Dotknutá časť tela - hlava, str.13)</w:t>
            </w:r>
            <w:r>
              <w:rPr>
                <w:rFonts w:ascii="Times" w:hAnsi="Times" w:cs="Times"/>
                <w:sz w:val="25"/>
                <w:szCs w:val="25"/>
              </w:rPr>
              <w:br/>
              <w:t>Do posledného stĺpca „Sektory a odvetvia“ doplniť „doprava“.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2431" w:rsidTr="00C02431">
        <w:trPr>
          <w:jc w:val="center"/>
        </w:trPr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2431" w:rsidRDefault="00C02431" w:rsidP="00C0243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431" w:rsidRDefault="00C02431" w:rsidP="00C0243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E231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E23140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E23140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E231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E23140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E231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E23140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75EC4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C02431"/>
    <w:rsid w:val="00CF5872"/>
    <w:rsid w:val="00D02827"/>
    <w:rsid w:val="00D17ED7"/>
    <w:rsid w:val="00D463B0"/>
    <w:rsid w:val="00D710A5"/>
    <w:rsid w:val="00DD1B41"/>
    <w:rsid w:val="00DF7EB5"/>
    <w:rsid w:val="00E23140"/>
    <w:rsid w:val="00F10D72"/>
    <w:rsid w:val="00F44C37"/>
    <w:rsid w:val="00FB4BA2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D2B4"/>
  <w15:docId w15:val="{FDBC37EA-5484-484C-9988-DA41C61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Vraz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9.12.2020 4:10:31"/>
    <f:field ref="objchangedby" par="" text="Fscclone"/>
    <f:field ref="objmodifiedat" par="" text="19.12.2020 4:10:34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52C908-1DCE-4689-B851-401A1CE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6382</Words>
  <Characters>36378</Characters>
  <Application>Microsoft Office Word</Application>
  <DocSecurity>0</DocSecurity>
  <Lines>303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PC</cp:lastModifiedBy>
  <cp:revision>4</cp:revision>
  <dcterms:created xsi:type="dcterms:W3CDTF">2020-12-19T03:10:00Z</dcterms:created>
  <dcterms:modified xsi:type="dcterms:W3CDTF">2021-01-20T04:49:00Z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nariadenia&amp;nbsp;vlády Slovenskej republiky, ktorým sa mení a dopĺňa nariadenie vlády Slovenskej republiky č. 395/2006 Z. z. o minimálnych požiadavkách na poskytovanie a používanie osobných ochranných pracovných prostrie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Petra Kubičárová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práce, sociálnych vecí a rodiny Slovenskej republiky</vt:lpwstr>
  </property>
  <property fmtid="{D5CDD505-2E9C-101B-9397-08002B2CF9AE}" pid="1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Uznesenie vlády SR č. 468 z 15. júla 2020</vt:lpwstr>
  </property>
  <property fmtid="{D5CDD505-2E9C-101B-9397-08002B2CF9AE}" pid="22" name="FSC#SKEDITIONSLOVLEX@103.510:plnynazovpredpis">
    <vt:lpwstr> Nariadenie vlády  Slovenskej republiky, ktorým sa mení a dopĺňa nariadenie vlády Slovenskej republiky č. 395/2006 Z. z. o minimálnych požiadavkách na poskytovanie a používanie osobných ochranných pracovných prostriedkov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30844/2020-M_OPVA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LP/2020/586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 čl. 151 a 153 Zmluvy o fungovaní Európskej únie v platnom znení, ktoré upravujú spoluprácu v sociálnej oblasti a v rámci nej aj zlepšovanie životných a pracovných podmienok, najmä dosiahnutie zlepšenia pracovného prostredia s ohľadom na bezpečnosť a och</vt:lpwstr>
  </property>
  <property fmtid="{D5CDD505-2E9C-101B-9397-08002B2CF9AE}" pid="46" name="FSC#SKEDITIONSLOVLEX@103.510:AttrStrListDocPropSekundarneLegPravoPO">
    <vt:lpwstr>- smernica Rady 89/656/EHS z 30. novembra 1989 o minimálnych zdravotných a bezpečnostných požiadavkách na používanie osobných ochranných prostriedkov pracovníkmi na pracovisku (tretia samostatná smernica v zmysle článku 16 ods. 1 smernice 89/391/EHS) (Mim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Lehota na prebratie smernice Komisie (EÚ) 2019/1832 je do 20. novembra 2021.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4" name="FSC#SKEDITIONSLOVLEX@103.510:AttrStrListDocPropInfoUzPreberanePP">
    <vt:lpwstr>Smernica 89/656/EHS je prebratá v_x000d_
- zákone č. 124/2006 Z. z. o bezpečnosti a ochrane zdravia pri práci a o zmene a doplnení niektorých zákonov v znení neskorších predpisov,_x000d_
- nariadení vlády Slovenskej republiky č. 395/2006 Z. z. o minimálnych požiadavk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Predložený materiál sám o&amp;nbsp;sebe nepredpokladá vplyvy na uvedené oblasti</vt:lpwstr>
  </property>
  <property fmtid="{D5CDD505-2E9C-101B-9397-08002B2CF9AE}" pid="65" name="FSC#SKEDITIONSLOVLEX@103.510:AttrStrListDocPropAltRiesenia">
    <vt:lpwstr>Vzhľadom na to, že ide o transpozíciu smernice Komisie (EÚ) 2019/1832 z 24. októbra 2019, ktorou sa menia prílohy I, II a III k smernici Rady 89/656/EHS, a ide predovšetkým o výlučne technické úpravy alternatívne riešenia neboli zvažované. Alternatívnym r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práce, sociálnych vecí a rodiny Slovenskej republiky</vt:lpwstr>
  </property>
  <property fmtid="{D5CDD505-2E9C-101B-9397-08002B2CF9AE}" pid="141" name="FSC#SKEDITIONSLOVLEX@103.510:funkciaZodpPredAkuzativ">
    <vt:lpwstr>ministra práce, sociálnych vecí a rodiny Slovenskej republiky</vt:lpwstr>
  </property>
  <property fmtid="{D5CDD505-2E9C-101B-9397-08002B2CF9AE}" pid="142" name="FSC#SKEDITIONSLOVLEX@103.510:funkciaZodpPredDativ">
    <vt:lpwstr>ministrovi práce, sociálnych vecí a rodiny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Bc. Milan Krajniak_x000d_
minister práce, sociálnych vecí a rodiny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a dopĺňa nariadenie vlády Slovenskej republiky č. 395/2006 Z. z. o minimálnych požiadavkách na poskytovanie a používanie osobných ochranných pracovných prostriedko</vt:lpwstr>
  </property>
  <property fmtid="{D5CDD505-2E9C-101B-9397-08002B2CF9AE}" pid="149" name="FSC#COOSYSTEM@1.1:Container">
    <vt:lpwstr>COO.2145.1000.3.4174841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19. 12. 2020</vt:lpwstr>
  </property>
</Properties>
</file>