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C4B4" w14:textId="77777777" w:rsidR="006766B4" w:rsidRPr="000603AB" w:rsidRDefault="006766B4" w:rsidP="00BE38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6F1509C6" w14:textId="77777777" w:rsidR="006766B4" w:rsidRDefault="006766B4" w:rsidP="00BE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4EFB6" w14:textId="77777777" w:rsidR="00AD7C21" w:rsidRPr="00C35BC3" w:rsidRDefault="00AD7C21" w:rsidP="00BE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3C301" w14:textId="0C0A38E7" w:rsidR="0013297B" w:rsidRDefault="00563D9A" w:rsidP="00BE38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</w:pPr>
      <w:r w:rsidRPr="00563D9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Ministerstvo spravodlivosti Slovenskej republiky predkladá </w:t>
      </w:r>
      <w:r w:rsidR="00DD4394" w:rsidRPr="00DD439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na rokovanie Legislatívnej rady vlády Slovenskej republiky</w:t>
      </w:r>
      <w:r w:rsidRPr="00563D9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návrh zákona, </w:t>
      </w:r>
      <w:r w:rsidR="0013297B" w:rsidRPr="0013297B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ktorým sa mení a dopĺňa zákon č. 307/2016 Z. z. o </w:t>
      </w:r>
      <w:proofErr w:type="spellStart"/>
      <w:r w:rsidR="0013297B" w:rsidRPr="0013297B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upomínacom</w:t>
      </w:r>
      <w:proofErr w:type="spellEnd"/>
      <w:r w:rsidR="0013297B" w:rsidRPr="0013297B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konaní a o doplnení niektorých zákonov a ktorým sa menia a dopĺňajú niektoré zákony (ďalej len „návrh zákona“).</w:t>
      </w:r>
    </w:p>
    <w:p w14:paraId="5A188FC8" w14:textId="569CD358" w:rsidR="00F05599" w:rsidRDefault="00EE09D3" w:rsidP="00BE38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</w:pPr>
      <w:r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Cieľom predkladanéh</w:t>
      </w:r>
      <w:r w:rsidR="00EC76BB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o</w:t>
      </w:r>
      <w:r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materiálu je zapracovanie zmien, ktoré majú za </w:t>
      </w:r>
      <w:r w:rsidR="00BD1AF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úlohu</w:t>
      </w:r>
      <w:r w:rsidR="00FC6EC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  <w:r w:rsidR="005F2C2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upraviť </w:t>
      </w:r>
      <w:r w:rsidR="00FC6EC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povinnosť súdu miernejšie posudzovať vecné odôvodnenie odporu proti platobnému rozkazu  podaného spotrebiteľom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. 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Zmeny sa týkajú právnej úpravy </w:t>
      </w:r>
      <w:proofErr w:type="spellStart"/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upomínacieho</w:t>
      </w:r>
      <w:proofErr w:type="spellEnd"/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konania obsiahnut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ej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v zákone č. 307/2016 Z. z. o </w:t>
      </w:r>
      <w:proofErr w:type="spellStart"/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upomínacom</w:t>
      </w:r>
      <w:proofErr w:type="spellEnd"/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konaní a o doplnení niektorých zákonov</w:t>
      </w:r>
      <w:r w:rsidR="00F5438F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  <w:r w:rsidR="00F5438F" w:rsidRPr="00330F40">
        <w:rPr>
          <w:rFonts w:ascii="Times New Roman" w:hAnsi="Times New Roman" w:cs="Times New Roman"/>
          <w:sz w:val="24"/>
          <w:szCs w:val="24"/>
        </w:rPr>
        <w:t xml:space="preserve">(ďalej len „zákon </w:t>
      </w:r>
      <w:bookmarkStart w:id="0" w:name="_GoBack"/>
      <w:bookmarkEnd w:id="0"/>
      <w:r w:rsidR="00F5438F" w:rsidRPr="00330F40">
        <w:rPr>
          <w:rFonts w:ascii="Times New Roman" w:hAnsi="Times New Roman" w:cs="Times New Roman"/>
          <w:sz w:val="24"/>
          <w:szCs w:val="24"/>
        </w:rPr>
        <w:t>o upomínacom konaní“)</w:t>
      </w:r>
      <w:r w:rsidR="00F5438F" w:rsidRPr="00330F40">
        <w:rPr>
          <w:rFonts w:ascii="Times New Roman" w:hAnsi="Times New Roman" w:cs="Times New Roman"/>
        </w:rPr>
        <w:t xml:space="preserve"> 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a konania o platobnom rozkaze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obsiahnutej v</w:t>
      </w:r>
      <w:r w:rsidR="00692B5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 zákone č. </w:t>
      </w:r>
      <w:r w:rsidR="00692B5C" w:rsidRPr="00AA150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č. 160/2015 Z. z. Civilný sporový poriadok v znení neskorších predpisov (ďalej len „Civilný sporový poriadok“)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, 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ktorá pre úspešnú procesnú obranu žalovaného proti platobnému rozkazu predpokladá podanie vecne odôvodeného odporu.</w:t>
      </w:r>
      <w:r w:rsidR="00F05599" w:rsidRPr="005D075B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Vecné odôvodnenie odporu spočíva predovšetkým v uvedení argumentov, ktoré závažným spôsobom spochybňujú žalobcom uplatnený nárok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a v predložení predmetných dôkazov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. Povinnosť vecne odôvodniť odpor 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preto môže spotrebiteľom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sťaž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ovať</w:t>
      </w:r>
      <w:r w:rsidR="00F05599" w:rsidRPr="00A50AFA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účinnú procesnú obranu proti platobnému rozkazu.</w:t>
      </w:r>
      <w:r w:rsidR="00F05599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  <w:r w:rsidR="00692B5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Navrhuje sa zaviesť </w:t>
      </w:r>
      <w:r w:rsidR="00692B5C" w:rsidRPr="00AA150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povinnosť súdu prihliadať na  postavenie žalovaného ako spotrebiteľa a v dôsledku uvedeného posudzovať vecné odôvodnenie odporu miernejšie</w:t>
      </w:r>
      <w:r w:rsidR="00692B5C">
        <w:t>.</w:t>
      </w:r>
    </w:p>
    <w:p w14:paraId="7DCC535A" w14:textId="1023A60D" w:rsidR="005D075B" w:rsidRPr="008A3680" w:rsidRDefault="00A04BAC" w:rsidP="00BE38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Návrhom zákona sa v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upomínacom</w:t>
      </w:r>
      <w:proofErr w:type="spellEnd"/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konaní a konaní</w:t>
      </w:r>
      <w:r w:rsidRPr="005F2C2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o platobnom rozkaze podľa Civilného sporového poriadku</w:t>
      </w:r>
      <w:r w:rsidRPr="00A04BA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rovnako zavádza </w:t>
      </w:r>
      <w:r w:rsidR="005F2C2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povinnosť vyššieho súdneho úradníka</w:t>
      </w:r>
      <w:r w:rsidR="005F2C22" w:rsidRPr="005F2C22">
        <w:t xml:space="preserve"> </w:t>
      </w:r>
      <w:r w:rsidR="005F2C22" w:rsidRPr="005F2C2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predložiť vec na posúdenie sudcovi, ak sa predpokladá posúdenie </w:t>
      </w:r>
      <w:r w:rsidR="00692B5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spotrebiteľskej </w:t>
      </w:r>
      <w:r w:rsidR="005F2C22" w:rsidRPr="005F2C2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>zmluvy alebo zmluvných dokumentov súvisiacich so spotrebiteľskou zmluvou s ohľadom na existenciu neprijateľných zmluvných podmienok, ktoré ešte neboli posudzované v už právoplatne skončenom konaní.</w:t>
      </w:r>
      <w:r w:rsidR="007E1B7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sk-SK"/>
        </w:rPr>
        <w:t xml:space="preserve"> </w:t>
      </w:r>
    </w:p>
    <w:p w14:paraId="7872F613" w14:textId="23FA2F4A" w:rsidR="00172DF9" w:rsidRDefault="008A3680" w:rsidP="00BE3850">
      <w:pPr>
        <w:pStyle w:val="Normlnywebov"/>
        <w:ind w:firstLine="708"/>
        <w:jc w:val="both"/>
        <w:rPr>
          <w:bCs/>
        </w:rPr>
      </w:pPr>
      <w:r w:rsidRPr="00A50AFA">
        <w:rPr>
          <w:bCs/>
        </w:rPr>
        <w:t xml:space="preserve">Vzhľadom na uvedené skutočnosti sa na základe predkladaného </w:t>
      </w:r>
      <w:r>
        <w:rPr>
          <w:bCs/>
        </w:rPr>
        <w:t>návrhu zákona</w:t>
      </w:r>
      <w:r w:rsidRPr="0034573B">
        <w:rPr>
          <w:bCs/>
        </w:rPr>
        <w:t xml:space="preserve"> </w:t>
      </w:r>
      <w:r w:rsidR="00F355E2">
        <w:rPr>
          <w:bCs/>
        </w:rPr>
        <w:t xml:space="preserve">má zabezpečiť </w:t>
      </w:r>
      <w:r w:rsidR="00F355E2" w:rsidRPr="0034573B">
        <w:rPr>
          <w:bCs/>
        </w:rPr>
        <w:t>kontrola nepri</w:t>
      </w:r>
      <w:r w:rsidR="00F355E2">
        <w:rPr>
          <w:bCs/>
        </w:rPr>
        <w:t>jateľnosti zmluvných podmienok</w:t>
      </w:r>
      <w:r w:rsidR="00F355E2" w:rsidRPr="0034573B">
        <w:rPr>
          <w:bCs/>
        </w:rPr>
        <w:t xml:space="preserve">, tak aby sa zabránilo </w:t>
      </w:r>
      <w:r w:rsidR="00CD2884">
        <w:rPr>
          <w:bCs/>
        </w:rPr>
        <w:t xml:space="preserve">ich </w:t>
      </w:r>
      <w:r w:rsidR="00F355E2" w:rsidRPr="0034573B">
        <w:rPr>
          <w:bCs/>
        </w:rPr>
        <w:t xml:space="preserve">súvislému uplatňovaniu </w:t>
      </w:r>
      <w:r w:rsidR="00F355E2">
        <w:rPr>
          <w:bCs/>
        </w:rPr>
        <w:t>a</w:t>
      </w:r>
      <w:r w:rsidR="00CD2884">
        <w:rPr>
          <w:bCs/>
        </w:rPr>
        <w:t> zlepšiť</w:t>
      </w:r>
      <w:r w:rsidR="004746FF">
        <w:rPr>
          <w:bCs/>
        </w:rPr>
        <w:t xml:space="preserve"> </w:t>
      </w:r>
      <w:r w:rsidR="00F355E2">
        <w:rPr>
          <w:bCs/>
        </w:rPr>
        <w:t>prístup k spravodlivosti pre spotrebiteľov.</w:t>
      </w:r>
    </w:p>
    <w:p w14:paraId="1EE3748B" w14:textId="3B8E4F1E" w:rsidR="00722BCA" w:rsidRPr="0088237D" w:rsidRDefault="0088237D" w:rsidP="00BE3850">
      <w:pPr>
        <w:pStyle w:val="Normlnywebov"/>
        <w:ind w:firstLine="708"/>
        <w:jc w:val="both"/>
        <w:rPr>
          <w:bCs/>
        </w:rPr>
      </w:pPr>
      <w:r w:rsidRPr="0088237D">
        <w:rPr>
          <w:bCs/>
        </w:rPr>
        <w:t xml:space="preserve">Návrhom zákona sa rovnako zjednocuje právna úprava procesného postupu v </w:t>
      </w:r>
      <w:proofErr w:type="spellStart"/>
      <w:r w:rsidRPr="0088237D">
        <w:rPr>
          <w:bCs/>
        </w:rPr>
        <w:t>upomínacom</w:t>
      </w:r>
      <w:proofErr w:type="spellEnd"/>
      <w:r w:rsidRPr="0088237D">
        <w:rPr>
          <w:bCs/>
        </w:rPr>
        <w:t xml:space="preserve"> konaní podľa zákona </w:t>
      </w:r>
      <w:r w:rsidR="00B61711" w:rsidRPr="00165D65">
        <w:t>o </w:t>
      </w:r>
      <w:proofErr w:type="spellStart"/>
      <w:r w:rsidR="00B61711" w:rsidRPr="00165D65">
        <w:t>upomínacom</w:t>
      </w:r>
      <w:proofErr w:type="spellEnd"/>
      <w:r w:rsidR="00B61711" w:rsidRPr="00165D65">
        <w:t xml:space="preserve"> konaní</w:t>
      </w:r>
      <w:r w:rsidRPr="0088237D">
        <w:rPr>
          <w:bCs/>
        </w:rPr>
        <w:t xml:space="preserve"> a v konaní o platobnom rozkaze podľa Civilného sporového poriadku pri určení procesnoprávnej skutočnosti, ktorou nastáva zrušenie platobného rozkazu.</w:t>
      </w:r>
    </w:p>
    <w:p w14:paraId="301A109F" w14:textId="7DFE467F" w:rsidR="00544A1E" w:rsidRPr="00544A1E" w:rsidRDefault="00544A1E" w:rsidP="00BE3850">
      <w:pPr>
        <w:pStyle w:val="Normlnywebov"/>
        <w:ind w:firstLine="708"/>
        <w:rPr>
          <w:bCs/>
        </w:rPr>
      </w:pPr>
      <w:r w:rsidRPr="00544A1E">
        <w:rPr>
          <w:bCs/>
        </w:rPr>
        <w:t xml:space="preserve">Účinnosť predkladaného návrhu zákona sa navrhuje od 1. júla 2021 s ohľadom na dĺžku legislatívneho procesu a tak, aby bola zachovaná dostatočná dĺžka </w:t>
      </w:r>
      <w:proofErr w:type="spellStart"/>
      <w:r w:rsidRPr="00544A1E">
        <w:rPr>
          <w:bCs/>
        </w:rPr>
        <w:t>legisvakancie</w:t>
      </w:r>
      <w:proofErr w:type="spellEnd"/>
      <w:r w:rsidRPr="00544A1E">
        <w:rPr>
          <w:bCs/>
        </w:rPr>
        <w:t xml:space="preserve"> návrhu zákona.</w:t>
      </w:r>
    </w:p>
    <w:p w14:paraId="345C20E5" w14:textId="4BE86C25" w:rsidR="00EB1AC4" w:rsidRPr="00A50AFA" w:rsidRDefault="00EB1AC4" w:rsidP="00BE3850">
      <w:pPr>
        <w:pStyle w:val="Normlnywebov"/>
        <w:ind w:firstLine="708"/>
        <w:rPr>
          <w:bCs/>
        </w:rPr>
      </w:pPr>
      <w:r w:rsidRPr="00A50AFA">
        <w:rPr>
          <w:bCs/>
        </w:rPr>
        <w:t xml:space="preserve">Návrh zákona </w:t>
      </w:r>
      <w:r w:rsidR="007A2504">
        <w:rPr>
          <w:bCs/>
        </w:rPr>
        <w:t xml:space="preserve">nie </w:t>
      </w:r>
      <w:r w:rsidRPr="00A50AFA">
        <w:rPr>
          <w:bCs/>
        </w:rPr>
        <w:t xml:space="preserve">je predmetom </w:t>
      </w:r>
      <w:proofErr w:type="spellStart"/>
      <w:r w:rsidRPr="00A50AFA">
        <w:rPr>
          <w:bCs/>
        </w:rPr>
        <w:t>vnútrokomunitárneho</w:t>
      </w:r>
      <w:proofErr w:type="spellEnd"/>
      <w:r w:rsidRPr="00A50AFA">
        <w:rPr>
          <w:bCs/>
        </w:rPr>
        <w:t xml:space="preserve"> pripomienkového konania.</w:t>
      </w:r>
    </w:p>
    <w:sectPr w:rsidR="00EB1AC4" w:rsidRPr="00A50AFA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4"/>
    <w:rsid w:val="000434F8"/>
    <w:rsid w:val="000B3B6E"/>
    <w:rsid w:val="000F1677"/>
    <w:rsid w:val="0013297B"/>
    <w:rsid w:val="00172DF9"/>
    <w:rsid w:val="0018041B"/>
    <w:rsid w:val="001868C7"/>
    <w:rsid w:val="00187041"/>
    <w:rsid w:val="00190349"/>
    <w:rsid w:val="001B17F8"/>
    <w:rsid w:val="001B691C"/>
    <w:rsid w:val="0020413C"/>
    <w:rsid w:val="002274FF"/>
    <w:rsid w:val="00227ADD"/>
    <w:rsid w:val="00233A6C"/>
    <w:rsid w:val="00237E26"/>
    <w:rsid w:val="00243BF1"/>
    <w:rsid w:val="002478DE"/>
    <w:rsid w:val="002567CE"/>
    <w:rsid w:val="00261AA3"/>
    <w:rsid w:val="00274E3C"/>
    <w:rsid w:val="002F2373"/>
    <w:rsid w:val="00330F40"/>
    <w:rsid w:val="0034573B"/>
    <w:rsid w:val="00375A10"/>
    <w:rsid w:val="00395FDA"/>
    <w:rsid w:val="003A6930"/>
    <w:rsid w:val="003B0ED0"/>
    <w:rsid w:val="003C23EE"/>
    <w:rsid w:val="003D2FB8"/>
    <w:rsid w:val="003F06B4"/>
    <w:rsid w:val="0045464E"/>
    <w:rsid w:val="004746FF"/>
    <w:rsid w:val="004A2EF5"/>
    <w:rsid w:val="004B40CD"/>
    <w:rsid w:val="004D7BEB"/>
    <w:rsid w:val="004E4BCC"/>
    <w:rsid w:val="0054169A"/>
    <w:rsid w:val="00544A1E"/>
    <w:rsid w:val="00563D9A"/>
    <w:rsid w:val="005716BF"/>
    <w:rsid w:val="00574FE9"/>
    <w:rsid w:val="0059208C"/>
    <w:rsid w:val="00592D6B"/>
    <w:rsid w:val="005B3D23"/>
    <w:rsid w:val="005D075B"/>
    <w:rsid w:val="005F2C22"/>
    <w:rsid w:val="005F7BFC"/>
    <w:rsid w:val="00604243"/>
    <w:rsid w:val="0060506F"/>
    <w:rsid w:val="00611845"/>
    <w:rsid w:val="00645F79"/>
    <w:rsid w:val="006766B4"/>
    <w:rsid w:val="00692B5C"/>
    <w:rsid w:val="006931F0"/>
    <w:rsid w:val="00696D9D"/>
    <w:rsid w:val="006A11C4"/>
    <w:rsid w:val="006D0577"/>
    <w:rsid w:val="00722BCA"/>
    <w:rsid w:val="007477E3"/>
    <w:rsid w:val="007A2504"/>
    <w:rsid w:val="007E1B72"/>
    <w:rsid w:val="007F73AC"/>
    <w:rsid w:val="00813136"/>
    <w:rsid w:val="00820747"/>
    <w:rsid w:val="008328EE"/>
    <w:rsid w:val="008747A1"/>
    <w:rsid w:val="0088237D"/>
    <w:rsid w:val="008A3680"/>
    <w:rsid w:val="008A5DEE"/>
    <w:rsid w:val="008D524F"/>
    <w:rsid w:val="008D7E39"/>
    <w:rsid w:val="009275DB"/>
    <w:rsid w:val="009873A9"/>
    <w:rsid w:val="009D51C4"/>
    <w:rsid w:val="009F2DC9"/>
    <w:rsid w:val="00A00ADC"/>
    <w:rsid w:val="00A04BAC"/>
    <w:rsid w:val="00A05C10"/>
    <w:rsid w:val="00A11E65"/>
    <w:rsid w:val="00A14C73"/>
    <w:rsid w:val="00A14FEE"/>
    <w:rsid w:val="00A50AFA"/>
    <w:rsid w:val="00A561BB"/>
    <w:rsid w:val="00AA1505"/>
    <w:rsid w:val="00AB4590"/>
    <w:rsid w:val="00AC0EB0"/>
    <w:rsid w:val="00AD401F"/>
    <w:rsid w:val="00AD7C21"/>
    <w:rsid w:val="00AE0F7D"/>
    <w:rsid w:val="00AE3A2D"/>
    <w:rsid w:val="00B21426"/>
    <w:rsid w:val="00B368D5"/>
    <w:rsid w:val="00B46596"/>
    <w:rsid w:val="00B61711"/>
    <w:rsid w:val="00B73A2A"/>
    <w:rsid w:val="00B973D6"/>
    <w:rsid w:val="00BC1A54"/>
    <w:rsid w:val="00BD1AFE"/>
    <w:rsid w:val="00BE066F"/>
    <w:rsid w:val="00BE3850"/>
    <w:rsid w:val="00C31718"/>
    <w:rsid w:val="00C32A04"/>
    <w:rsid w:val="00C45C1C"/>
    <w:rsid w:val="00C54E74"/>
    <w:rsid w:val="00CC3C8D"/>
    <w:rsid w:val="00CD2884"/>
    <w:rsid w:val="00CD5D69"/>
    <w:rsid w:val="00D50900"/>
    <w:rsid w:val="00D63052"/>
    <w:rsid w:val="00DA5C53"/>
    <w:rsid w:val="00DC0B05"/>
    <w:rsid w:val="00DD4394"/>
    <w:rsid w:val="00E53A33"/>
    <w:rsid w:val="00E63CD6"/>
    <w:rsid w:val="00E96BA8"/>
    <w:rsid w:val="00EB19C6"/>
    <w:rsid w:val="00EB1AC4"/>
    <w:rsid w:val="00EC76BB"/>
    <w:rsid w:val="00EE09D3"/>
    <w:rsid w:val="00EE62C1"/>
    <w:rsid w:val="00F05599"/>
    <w:rsid w:val="00F3047B"/>
    <w:rsid w:val="00F355E2"/>
    <w:rsid w:val="00F5438F"/>
    <w:rsid w:val="00F72D69"/>
    <w:rsid w:val="00F840B0"/>
    <w:rsid w:val="00FC17B3"/>
    <w:rsid w:val="00FC6EC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AD15"/>
  <w15:docId w15:val="{BF8B49F9-D466-4385-82FB-47B1CB75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6B4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7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EE6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B5C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HAMBALEKOVA Alena</dc:creator>
  <cp:lastModifiedBy>ŠIMKOVIČ Milan</cp:lastModifiedBy>
  <cp:revision>7</cp:revision>
  <dcterms:created xsi:type="dcterms:W3CDTF">2021-02-08T13:19:00Z</dcterms:created>
  <dcterms:modified xsi:type="dcterms:W3CDTF">2021-02-10T08:44:00Z</dcterms:modified>
</cp:coreProperties>
</file>