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383AAF" w:rsidRDefault="00383AAF">
      <w:pPr>
        <w:jc w:val="center"/>
        <w:divId w:val="27506612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uzavretie Partnerskej dohody o vzťahoch a spolupráci medzi Európskou úniou a jej členskými štátmi na jednej strane a Novým Zélandom na strane druhej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83AAF" w:rsidP="00383AA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83AAF" w:rsidP="00383AA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83AAF" w:rsidP="00383AA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83AAF" w:rsidP="00383AA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83AAF" w:rsidP="00383AA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383AAF" w:rsidRDefault="00383AA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383AAF">
        <w:trPr>
          <w:divId w:val="116420027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sz w:val="20"/>
                <w:szCs w:val="20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sz w:val="20"/>
                <w:szCs w:val="20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sz w:val="20"/>
                <w:szCs w:val="20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sz w:val="20"/>
                <w:szCs w:val="20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sz w:val="20"/>
                <w:szCs w:val="20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sz w:val="20"/>
                <w:szCs w:val="20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83AAF">
        <w:trPr>
          <w:divId w:val="11642002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 (12o,0z)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AAF" w:rsidRDefault="00383A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383AAF" w:rsidRDefault="00383AA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Opakovane poukazujeme na nekorektný preklad pojmov, ktoré používajú slovenské prekladateľské oddelenia pri prekladoch aktov EÚ, vo vzťahu k rovnosti mužov a žien, teda v tomto prípade konkrétne na použitý pojem "rodové otázky". Napríklad česká jazyková verzia Partnerskej dohody používa korektný pojem "rovnosť mužov a žien" tak ako tento pojem používajú aj Zakladajúce zmluvy EÚ (Zmluva o EÚ a Zmluva o fungovaní EÚ). Navrhujeme preto systematicky tieto pojmové nepresnosti korigovať tak, aby boli v súlade s primárnym právom EÚ a pojem "rod" opraviť na pojem "pohlavie" resp. gramatické a významové ekvivalenty.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Prípadná úprava prekladu však môže byť vykonaná formou korigenda, o ktorého iniciovanie možno požiadať gestora zmluvy, a teda MZVEZ SR, po nadobudnutí jej platnosti.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 súlade s Jednotnou metodikou na posudzovanie vybraných vplyvov doplniť v bode 5. nulový variant, t.j. dôsledky vyplývajúce z dôvodu absencie neprijatia uvedeného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Pripomienku nemožno akceptovať z dôvodu, že uvedenom prípade ide o tzv. zmiešanú úniovú zmluvu, ktorú Slovenská republika riadne prijala a na rokovanie vlády SR sa predkladá až po už uskutočnenom podpise.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21 ods. 1 žiadame v záujme terminologickej presnosti nahradiť slová "autorských a súvisiacich práv" slovami "autorského práva a práv súvisiacich s autorským právom".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25 ods. 4 navrhujeme doplniť okrem sociálnych a environmentálnych cieľov aj kultúrne ciele. Odôvodnenie: Kultúra je chápaná ako štvrtý pilier trvalo udržateľného rozvoja, preto by v tomto kontexte nemala byť vynechávaná. Trvalo udržateľný rozvoj má štyri rozmery - spoločnosť, životné prostredie, kultúru a ekonomiku - ktoré sú vzájomne prepojené, nie oddelené.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navrhujeme vložiť za odsek 4 nový odsek 5 v tomto znení: "(5) Zmluvné strany sa dohodli, že budú vynakladať úsilie na zamedzenie nelegálneho obchodovania s predmetmi kultúrnej hodnoty a budú podporovať navrátenie týchto predmetov do krajín ich pôvodu.". Doterajšie odseky 5 až 7 sa označia ako odseky 6 až 8. Odôvodnenie: Precizovanie textu dohody.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2 navrhujeme nahradiť slová "v rôznych kultúrnych oblastiach" slovami "v kultúrnom a kreatívnom priemysle". Odôvodnenie: Kultúrne oblasti príliš obmedzujú pôsobnosť a nezahŕňajú kreatívne sektory tak, ako to definuje odsek 1 tohto článku, pričom v rámci pojmu kultúrny a kreatívny priemysel sú zahrnuté obe tieto oblasti.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3 navrhujeme nahradiť slovo "kultúry" slovami "kultúrneho a kreatívneho priemyslu". Odôvodnenie: Kultúrne oblasti príliš obmedzujú pôsobnosť a nezahŕňajú kreatívne sektory tak, ako to definuje odsek 1 tohto článku, pričom v rámci pojmu kultúrny a kreatívny priemysel sú zahrnuté obe tieto oblasti.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3 navrhujeme za slová "v oblasti kultúrneho a kreatívneho priemyslu" vložiť slová "a mobilitu zbierkových predmetov" a na koniec odseku doplniť slová "s cieľom vzájomnej prezentácie kultúrneho dedičstva". Odôvodnenie: Precizovanie ustanovenia.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7 navrhujeme nahradiť slová "audiovizuálnom a mediálnom sektore" slovami "kultúrnom a kreatívnom priemysle". Odôvodnenie: Audiovizuálny a mediálny sektor príliš obmedzuje pôsobnosť, znenie sa tak nevzťahuje na všetky kultúrne a kreatívne sektory tak, ako to definuje odsek 1 tohto článku. Zároveň audiovizuálny a mediálny sektor je súčasťou kultúrneho a kreatívneho priemyslu, a preto automaticky spadá do nami navrhovaného upraveného znenia.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vybraných vplyvov: V časti 1 doložky (Charakter predkladaného materiálu) odporúčame označiť, že ide o materiál nelegislatívnej povahy.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Predmetná zmluva reflektuje zaužívanú zmluvnú prax, v súlade s ktorou sa uvedený materiál predkladá.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Odsek 1 článku 45 (Zmena klímy) navrhujeme upraviť tak, aby reflektoval aj znenie Parížskej dohody. Z tohto dôvodu navrhujeme predmetný text upraviť nasledovne: „Zmluvné strany uznávajú, že zmena klímy je globálny a naliehavý problém, ktorý si vyžaduje kolektívne úsilie zosúladené s celkovým cieľom udržať rast priemernej svetovej teploty pod úrovňou 2 oC v porovnaní s úrovňami predindustriálneho obdobia a vynaložiť úsilie na obmedzenie zvýšenia teploty na 1,5 °C v porovnaní s hodnotami predindustriálneho obdobia. Zmluvné strany sa dohodli, že budú v rozsahu svojich príslušných právomocí a bez toho, aby tým boli dotknuté diskusie na iných fórach, spolupracovať v oblastiach spoločného záujmu, medzi ktoré okrem iného patrí:“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dokument, ktorý už bol formálne publikovaný v Úradnom vestníku EÚ. V tomto zmysle nie je možné text dohody jednostranne meniť. </w:t>
            </w:r>
          </w:p>
        </w:tc>
      </w:tr>
      <w:tr w:rsidR="00383AAF">
        <w:trPr>
          <w:divId w:val="91108804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prednosti: V bode 5. ods. 1 za slovné spojenie „Zmluvy o fungovaní Európskej únie“ navrhujeme doplniť slová „(Konsolidované znenie) v platnom znení“ (obdobne ako sa uvádzajú citácie smerníc v nasl. odseku týkajúcom sa tzv. sekundárneho práva EÚ).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AAF" w:rsidRDefault="00383A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bola akceptovaná.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83AAF"/>
    <w:rsid w:val="0039526D"/>
    <w:rsid w:val="003B435B"/>
    <w:rsid w:val="003D101C"/>
    <w:rsid w:val="003D5E45"/>
    <w:rsid w:val="003E4226"/>
    <w:rsid w:val="004075B2"/>
    <w:rsid w:val="00407828"/>
    <w:rsid w:val="00436C44"/>
    <w:rsid w:val="00474A9D"/>
    <w:rsid w:val="00532574"/>
    <w:rsid w:val="0059081C"/>
    <w:rsid w:val="005E7C53"/>
    <w:rsid w:val="006332FB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1.2021 10:13:21"/>
    <f:field ref="objchangedby" par="" text="Administrator, System"/>
    <f:field ref="objmodifiedat" par="" text="28.1.2021 10:13:2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2021-02-08T08:35:00Z</dcterms:created>
  <dcterms:modified xsi:type="dcterms:W3CDTF">2021-02-08T08:53:00Z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Martina Bednárová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Partnerskej dohody o vzťahoch a spolupráci medzi Európskou úniou a jej členskými štátmi na jednej strane a Novým Zélandom na strane druhej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Partnerskej dohody o vzťahoch a spolupráci medzi Európskou úniou a jej členskými štátmi na jednej strane a Novým Zélandom na strane druhej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062576/2020-OPEU-2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LP/2020/573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referent</vt:lpwstr>
  </property>
  <property fmtid="{D5CDD505-2E9C-101B-9397-08002B2CF9AE}" pid="138" name="FSC#SKEDITIONSLOVLEX@103.510:funkciaPredAkuzativ">
    <vt:lpwstr>referenta</vt:lpwstr>
  </property>
  <property fmtid="{D5CDD505-2E9C-101B-9397-08002B2CF9AE}" pid="139" name="FSC#SKEDITIONSLOVLEX@103.510:funkciaPredDativ">
    <vt:lpwstr>referentovi</vt:lpwstr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ministra zahraničných vecí aeurópskych záležitosti Slovenskej republiky</vt:lpwstr>
  </property>
  <property fmtid="{D5CDD505-2E9C-101B-9397-08002B2CF9AE}" pid="142" name="FSC#SKEDITIONSLOVLEX@103.510:funkciaZodpPredDativ">
    <vt:lpwstr>ministrovi zahraničných vecí a európskych záležitosti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Ivan Korčok_x000d_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COO.2145.1000.3.4224028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28. 1. 2021</vt:lpwstr>
  </property>
</Properties>
</file>