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1B749F" w:rsidRDefault="00927118" w:rsidP="00927118">
      <w:pPr>
        <w:adjustRightInd w:val="0"/>
        <w:spacing w:after="0" w:line="240" w:lineRule="auto"/>
        <w:jc w:val="center"/>
        <w:rPr>
          <w:rFonts w:ascii="Times New Roman" w:eastAsia="Times New Roman" w:hAnsi="Times New Roman" w:cs="Times New Roman"/>
          <w:b/>
          <w:caps/>
          <w:sz w:val="24"/>
          <w:szCs w:val="24"/>
        </w:rPr>
      </w:pPr>
      <w:r w:rsidRPr="001B749F">
        <w:rPr>
          <w:rFonts w:ascii="Times New Roman" w:eastAsia="Times New Roman" w:hAnsi="Times New Roman" w:cs="Times New Roman"/>
          <w:b/>
          <w:caps/>
          <w:sz w:val="24"/>
          <w:szCs w:val="24"/>
        </w:rPr>
        <w:t>Vyhodnotenie medzirezortného pripomienkového konania</w:t>
      </w:r>
    </w:p>
    <w:p w:rsidR="00927118" w:rsidRPr="001B749F" w:rsidRDefault="00927118" w:rsidP="00927118">
      <w:pPr>
        <w:jc w:val="center"/>
        <w:rPr>
          <w:rFonts w:ascii="Times New Roman" w:hAnsi="Times New Roman" w:cs="Times New Roman"/>
          <w:sz w:val="24"/>
          <w:szCs w:val="24"/>
        </w:rPr>
      </w:pPr>
    </w:p>
    <w:p w:rsidR="007960FA" w:rsidRPr="001B749F" w:rsidRDefault="007960FA">
      <w:pPr>
        <w:jc w:val="center"/>
        <w:divId w:val="1338650508"/>
        <w:rPr>
          <w:rFonts w:ascii="Times New Roman" w:hAnsi="Times New Roman" w:cs="Times New Roman"/>
          <w:sz w:val="24"/>
          <w:szCs w:val="24"/>
        </w:rPr>
      </w:pPr>
      <w:r w:rsidRPr="001B749F">
        <w:rPr>
          <w:rFonts w:ascii="Times New Roman" w:hAnsi="Times New Roman" w:cs="Times New Roman"/>
          <w:sz w:val="24"/>
          <w:szCs w:val="24"/>
        </w:rPr>
        <w:t>Nariadenie vlády Slovenskej republiky o odbornej spôsobilosti a zdravotnej spôsobilosti člena posádky plavidla, odborníka na prepravu cestujúcich a odborníka na skvapalnený zemný plyn</w:t>
      </w:r>
    </w:p>
    <w:p w:rsidR="00927118" w:rsidRPr="001B749F" w:rsidRDefault="00927118" w:rsidP="00CE47A6">
      <w:pPr>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 </w:t>
            </w:r>
          </w:p>
        </w:tc>
      </w:tr>
      <w:tr w:rsidR="00A251BF" w:rsidRPr="001B749F" w:rsidTr="00B76589">
        <w:tc>
          <w:tcPr>
            <w:tcW w:w="7797" w:type="dxa"/>
            <w:tcBorders>
              <w:top w:val="nil"/>
              <w:left w:val="nil"/>
              <w:bottom w:val="nil"/>
              <w:right w:val="nil"/>
            </w:tcBorders>
          </w:tcPr>
          <w:p w:rsidR="00A251BF" w:rsidRPr="001B749F" w:rsidRDefault="00A251BF"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1B749F" w:rsidRDefault="007960FA" w:rsidP="007960FA">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36 /3</w:t>
            </w: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1B749F" w:rsidRDefault="007960FA" w:rsidP="007960FA">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36</w:t>
            </w: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1B749F" w:rsidRDefault="007960FA" w:rsidP="007960FA">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33 /3</w:t>
            </w: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1B749F" w:rsidRDefault="007960FA" w:rsidP="007960FA">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2 /0</w:t>
            </w: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1B749F" w:rsidRDefault="007960FA" w:rsidP="007960FA">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1 /0</w:t>
            </w: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r w:rsidRPr="001B749F">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bCs/>
                <w:sz w:val="24"/>
                <w:szCs w:val="24"/>
              </w:rPr>
            </w:pPr>
            <w:r w:rsidRPr="001B749F">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p>
        </w:tc>
      </w:tr>
      <w:tr w:rsidR="00927118" w:rsidRPr="001B749F" w:rsidTr="00B76589">
        <w:tc>
          <w:tcPr>
            <w:tcW w:w="7797"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bCs/>
                <w:sz w:val="24"/>
                <w:szCs w:val="24"/>
              </w:rPr>
            </w:pPr>
            <w:r w:rsidRPr="001B749F">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1B749F" w:rsidRDefault="00927118" w:rsidP="00E165A9">
            <w:pPr>
              <w:spacing w:after="0" w:line="240" w:lineRule="auto"/>
              <w:rPr>
                <w:rFonts w:ascii="Times New Roman" w:hAnsi="Times New Roman" w:cs="Times New Roman"/>
                <w:sz w:val="24"/>
                <w:szCs w:val="24"/>
              </w:rPr>
            </w:pPr>
          </w:p>
        </w:tc>
      </w:tr>
    </w:tbl>
    <w:p w:rsidR="00927118" w:rsidRPr="001B749F" w:rsidRDefault="00927118" w:rsidP="00927118">
      <w:pPr>
        <w:spacing w:after="0" w:line="240" w:lineRule="auto"/>
        <w:rPr>
          <w:rFonts w:ascii="Times New Roman" w:hAnsi="Times New Roman" w:cs="Times New Roman"/>
          <w:b/>
          <w:sz w:val="24"/>
          <w:szCs w:val="24"/>
        </w:rPr>
      </w:pPr>
    </w:p>
    <w:p w:rsidR="00927118" w:rsidRPr="001B749F" w:rsidRDefault="00927118" w:rsidP="00927118">
      <w:pPr>
        <w:spacing w:after="0" w:line="240" w:lineRule="auto"/>
        <w:rPr>
          <w:rFonts w:ascii="Times New Roman" w:hAnsi="Times New Roman" w:cs="Times New Roman"/>
          <w:sz w:val="24"/>
          <w:szCs w:val="24"/>
        </w:rPr>
      </w:pPr>
      <w:r w:rsidRPr="001B749F">
        <w:rPr>
          <w:rFonts w:ascii="Times New Roman" w:hAnsi="Times New Roman" w:cs="Times New Roman"/>
          <w:sz w:val="24"/>
          <w:szCs w:val="24"/>
        </w:rPr>
        <w:t>Sumarizácia vznesených pripomienok podľa subjektov</w:t>
      </w:r>
    </w:p>
    <w:p w:rsidR="007960FA" w:rsidRPr="001B749F" w:rsidRDefault="007960FA"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7960FA" w:rsidRPr="001B749F">
        <w:trPr>
          <w:divId w:val="76796785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Vôbec nezaslali</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 (2o,1z)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25 (25o,0z)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Štatistický úrad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1B749F">
            <w:pPr>
              <w:rPr>
                <w:rFonts w:ascii="Times New Roman" w:hAnsi="Times New Roman" w:cs="Times New Roman"/>
                <w:sz w:val="24"/>
                <w:szCs w:val="24"/>
              </w:rPr>
            </w:pPr>
            <w:r>
              <w:rPr>
                <w:rFonts w:ascii="Times New Roman" w:hAnsi="Times New Roman" w:cs="Times New Roman"/>
                <w:sz w:val="24"/>
                <w:szCs w:val="24"/>
              </w:rPr>
              <w:t>Asociácia zamestnávateľ</w:t>
            </w:r>
            <w:r w:rsidR="007960FA" w:rsidRPr="001B749F">
              <w:rPr>
                <w:rFonts w:ascii="Times New Roman" w:hAnsi="Times New Roman" w:cs="Times New Roman"/>
                <w:sz w:val="24"/>
                <w:szCs w:val="24"/>
              </w:rPr>
              <w:t>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x</w:t>
            </w:r>
          </w:p>
        </w:tc>
      </w:tr>
      <w:tr w:rsidR="007960FA" w:rsidRPr="001B749F">
        <w:trPr>
          <w:divId w:val="767967851"/>
          <w:jc w:val="center"/>
        </w:trPr>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36 (33o,3z)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7960FA" w:rsidRPr="001B749F" w:rsidRDefault="007960FA">
            <w:pPr>
              <w:jc w:val="center"/>
              <w:rPr>
                <w:rFonts w:ascii="Times New Roman" w:hAnsi="Times New Roman" w:cs="Times New Roman"/>
                <w:sz w:val="24"/>
                <w:szCs w:val="24"/>
              </w:rPr>
            </w:pPr>
          </w:p>
        </w:tc>
      </w:tr>
    </w:tbl>
    <w:p w:rsidR="00BF7CE0" w:rsidRPr="001B749F" w:rsidRDefault="00BF7CE0" w:rsidP="00841FA6">
      <w:pPr>
        <w:rPr>
          <w:rFonts w:ascii="Times New Roman" w:hAnsi="Times New Roman" w:cs="Times New Roman"/>
          <w:b/>
          <w:bCs/>
          <w:color w:val="000000"/>
          <w:sz w:val="24"/>
          <w:szCs w:val="24"/>
        </w:rPr>
      </w:pPr>
      <w:r w:rsidRPr="001B749F">
        <w:rPr>
          <w:rFonts w:ascii="Times New Roman" w:eastAsia="Times New Roman" w:hAnsi="Times New Roman" w:cs="Times New Roman"/>
          <w:bCs/>
          <w:color w:val="000000"/>
          <w:sz w:val="24"/>
          <w:szCs w:val="24"/>
          <w:lang w:eastAsia="sk-SK"/>
        </w:rPr>
        <w:t>Vyhodnotenie vecných pripomienok je uvedené v tabuľkovej časti.</w:t>
      </w:r>
    </w:p>
    <w:p w:rsidR="00BF7CE0" w:rsidRPr="001B749F"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1B749F" w:rsidTr="00943EB2">
        <w:trPr>
          <w:cantSplit/>
        </w:trPr>
        <w:tc>
          <w:tcPr>
            <w:tcW w:w="4928" w:type="dxa"/>
            <w:gridSpan w:val="2"/>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r w:rsidRPr="001B749F">
              <w:rPr>
                <w:b w:val="0"/>
                <w:color w:val="000000"/>
                <w:sz w:val="24"/>
                <w:szCs w:val="24"/>
              </w:rPr>
              <w:t>Vysvetlivky  k použitým skratkám v tabuľke:</w:t>
            </w:r>
          </w:p>
        </w:tc>
      </w:tr>
      <w:tr w:rsidR="00BF7CE0" w:rsidRPr="001B749F" w:rsidTr="00943EB2">
        <w:trPr>
          <w:cantSplit/>
        </w:trPr>
        <w:tc>
          <w:tcPr>
            <w:tcW w:w="1809" w:type="dxa"/>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r w:rsidRPr="001B749F">
              <w:rPr>
                <w:b w:val="0"/>
                <w:color w:val="000000"/>
                <w:sz w:val="24"/>
                <w:szCs w:val="24"/>
              </w:rPr>
              <w:t>O – obyčajná</w:t>
            </w:r>
          </w:p>
        </w:tc>
        <w:tc>
          <w:tcPr>
            <w:tcW w:w="3119" w:type="dxa"/>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r w:rsidRPr="001B749F">
              <w:rPr>
                <w:b w:val="0"/>
                <w:color w:val="000000"/>
                <w:sz w:val="24"/>
                <w:szCs w:val="24"/>
              </w:rPr>
              <w:t>A – akceptovaná</w:t>
            </w:r>
          </w:p>
        </w:tc>
      </w:tr>
      <w:tr w:rsidR="00BF7CE0" w:rsidRPr="001B749F" w:rsidTr="00943EB2">
        <w:trPr>
          <w:cantSplit/>
        </w:trPr>
        <w:tc>
          <w:tcPr>
            <w:tcW w:w="1809" w:type="dxa"/>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r w:rsidRPr="001B749F">
              <w:rPr>
                <w:b w:val="0"/>
                <w:color w:val="000000"/>
                <w:sz w:val="24"/>
                <w:szCs w:val="24"/>
              </w:rPr>
              <w:t>Z – zásadná</w:t>
            </w:r>
          </w:p>
        </w:tc>
        <w:tc>
          <w:tcPr>
            <w:tcW w:w="3119" w:type="dxa"/>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r w:rsidRPr="001B749F">
              <w:rPr>
                <w:b w:val="0"/>
                <w:color w:val="000000"/>
                <w:sz w:val="24"/>
                <w:szCs w:val="24"/>
              </w:rPr>
              <w:t>N – neakceptovaná</w:t>
            </w:r>
          </w:p>
        </w:tc>
      </w:tr>
      <w:tr w:rsidR="00BF7CE0" w:rsidRPr="001B749F" w:rsidTr="00943EB2">
        <w:trPr>
          <w:cantSplit/>
        </w:trPr>
        <w:tc>
          <w:tcPr>
            <w:tcW w:w="1809" w:type="dxa"/>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1B749F" w:rsidRDefault="00BF7CE0" w:rsidP="00342C19">
            <w:pPr>
              <w:pStyle w:val="Zkladntext"/>
              <w:widowControl/>
              <w:jc w:val="both"/>
              <w:rPr>
                <w:b w:val="0"/>
                <w:color w:val="000000"/>
                <w:sz w:val="24"/>
                <w:szCs w:val="24"/>
              </w:rPr>
            </w:pPr>
            <w:r w:rsidRPr="001B749F">
              <w:rPr>
                <w:b w:val="0"/>
                <w:color w:val="000000"/>
                <w:sz w:val="24"/>
                <w:szCs w:val="24"/>
              </w:rPr>
              <w:t>ČA – čiastočne akceptovaná</w:t>
            </w:r>
          </w:p>
        </w:tc>
      </w:tr>
    </w:tbl>
    <w:p w:rsidR="00E85710" w:rsidRPr="001B749F" w:rsidRDefault="00E85710">
      <w:pPr>
        <w:rPr>
          <w:rFonts w:ascii="Times New Roman" w:hAnsi="Times New Roman" w:cs="Times New Roman"/>
          <w:sz w:val="24"/>
          <w:szCs w:val="24"/>
        </w:rPr>
      </w:pPr>
      <w:r w:rsidRPr="001B749F">
        <w:rPr>
          <w:rFonts w:ascii="Times New Roman" w:hAnsi="Times New Roman" w:cs="Times New Roman"/>
          <w:sz w:val="24"/>
          <w:szCs w:val="24"/>
        </w:rPr>
        <w:br w:type="page"/>
      </w:r>
    </w:p>
    <w:p w:rsidR="007960FA" w:rsidRPr="001B749F" w:rsidRDefault="007960FA" w:rsidP="00CE47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75"/>
        <w:gridCol w:w="587"/>
        <w:gridCol w:w="587"/>
        <w:gridCol w:w="3914"/>
      </w:tblGrid>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Spôsob vyhodnotenia</w:t>
            </w:r>
          </w:p>
        </w:tc>
      </w:tr>
      <w:tr w:rsidR="007960FA" w:rsidRPr="001B749F" w:rsidTr="001B749F">
        <w:trPr>
          <w:divId w:val="1644236460"/>
          <w:trHeight w:val="3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Všeobecne</w:t>
            </w:r>
            <w:r w:rsidRPr="001B749F">
              <w:rPr>
                <w:rFonts w:ascii="Times New Roman" w:hAnsi="Times New Roman" w:cs="Times New Roman"/>
                <w:sz w:val="24"/>
                <w:szCs w:val="24"/>
              </w:rPr>
              <w:br/>
              <w:t xml:space="preserve">Návrh je potrebné zosúladiť s prílohou č. 1 Legislatívnych pravidiel vlády SR (ďalej len „príloha LPV“) [napríklad v § 1 na konci úvodnej vety vypustiť dvojbodku, v § 1 písm. d) a § 20 za slovo „technické“ vložiť slovo „požiadavky“, v § 1 písm. f) špecifikovať, či ide o členský štát Európskej únie alebo aj o členský štát Európskeho hospodárskeho priestoru a prípadne zaviesť legislatívnu skratku, v poznámke pod čiarou k odkazu 4 slová „neskorších predpisov“ nahradiť slovami „zákona č. 97/2007 Z. z.“, v poznámkach pod čiarou k odkazom 6 a 13 slovo „Oznámenie“ nahradiť slovom „oznámenie“, v § 2 ods. 2 písm. a) za slovo „športovú“ vložiť slovo „plavbu“, v § 3 ods. 1 a 3 úvodných vetách na konci vypustiť dvojbodku, v § 3 ods. 1 písm. b) slová „úspešne ukončiť základný bezpečnostný výcvik“ nahradiť slovami „úspešné ukončenie základného bezpečnostného výcviku“ v súlade s bodom 3 prílohy LPV a obdobne upraviť aj ďalšie ustanovenia návrhu (napríklad v § 4, 5 a 7), v § 4 ods. 1 až 3 na konci úvodných viet vypustiť dvojbodku, v § 4 ods. 1 písm. c) prvom bode a § 5 písm. d) prvom bode slová „5 rokov“ nahradiť slovami „päť rokov“, v poznámke pod čiarou k odkazu 9 slová „neskorších predpisov“ nahradiť slovami „zákona č. 247/2015 Z. z.“, v § 5 na konci úvodnej vety vypustiť dvojbodku, v § 6 ods. 3 a § 19 ods. 2 slovo „ustanovený“ nahradiť slovom „uvedený“, v § 7 ods. 1 až 2 úvodných vetách na konci úvodných viet vypustiť dvojbodku, v poznámkach pod čiarou k odkazom 14 a 15 slovo „Nariadenie“ nahradiť slovom „nariadenie“, v § 15 ods. 1 druhej vete, § 16 ods. 1 </w:t>
            </w:r>
            <w:r w:rsidRPr="001B749F">
              <w:rPr>
                <w:rFonts w:ascii="Times New Roman" w:hAnsi="Times New Roman" w:cs="Times New Roman"/>
                <w:sz w:val="24"/>
                <w:szCs w:val="24"/>
              </w:rPr>
              <w:lastRenderedPageBreak/>
              <w:t xml:space="preserve">druhej vete a § 17 ods. 1 druhej vete za slovo „prvkov“ vložiť slovo „praktickej“, v § 20 a § 21 ods. 1 a 3 slovo „ustanovené“ nahradiť slovom „uvedené“, v § 21 ods. 2 písm. a) za slovo „fyzickú“ vložiť slovo „spôsobilosť“, v prílohe č. 1 časti II. body 2.1. a 3.1. označiť ako body 1.2. a 1.3., v bode 3.1. písm. c) slovo „zameraná“ nahradiť slovom „zamerané“, v prílohe č. 4 prvom bode slovo „rady“ nahradiť slovom „Rady“]. Zároveň odporúčame návrh prehodnotiť v kontexte s Ústavou SR, z dôvodu možného nesúladu s jej čl. 2 ods. 2 (§ 19 ods. 1), pretože upravuje konanie štátneho orgánu.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Všeobecne</w:t>
            </w:r>
            <w:r w:rsidRPr="001B749F">
              <w:rPr>
                <w:rFonts w:ascii="Times New Roman" w:hAnsi="Times New Roman" w:cs="Times New Roman"/>
                <w:sz w:val="24"/>
                <w:szCs w:val="24"/>
              </w:rPr>
              <w:br/>
              <w:t>Upozorňujeme, že ak návrh nemá žiadny vplyv na rozpočet verejnej správy, v doložke vybraných vplyvov bode 9. Vplyvy navrhovaného materiálu sa rozpočtová zabezpečenosť vplyvov neoznačuje.</w:t>
            </w:r>
            <w:bookmarkStart w:id="0" w:name="_GoBack"/>
            <w:bookmarkEnd w:id="0"/>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Všeobecne</w:t>
            </w:r>
            <w:r w:rsidRPr="001B749F">
              <w:rPr>
                <w:rFonts w:ascii="Times New Roman" w:hAnsi="Times New Roman" w:cs="Times New Roman"/>
                <w:sz w:val="24"/>
                <w:szCs w:val="24"/>
              </w:rPr>
              <w:br/>
              <w:t xml:space="preserve">V § 2 ods. 2 písm. c) žiadame slová „colných orgánov“ nahradiť slovami „orgánov finančnej správy“ z dôvodu jednoznačného identifikovania plavidiel príslušných orgánov.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br/>
              <w:t xml:space="preserve">V § 6 ods. 3 odporúčame slovo „ustanovený“ nahradiť slovom „uvedený“. Z § 14 ods. 2, ani z jeho odôvodnenia nie je jasné, kto je kvalifikovaný dohliadajúci pracovník, akú má mať kvalifikáciu a koho je to pracovník. Odôvodnenie: Súlad s čl. 6 ods. 2 legislatívnych pravidiel vlády. V prílohe č. 2 je potrebné nahradiť slovo „pečiatka“ slovami „odtlačok pečiatky“. Odôvodnenie: K </w:t>
            </w:r>
            <w:r w:rsidRPr="001B749F">
              <w:rPr>
                <w:rFonts w:ascii="Times New Roman" w:hAnsi="Times New Roman" w:cs="Times New Roman"/>
                <w:sz w:val="24"/>
                <w:szCs w:val="24"/>
              </w:rPr>
              <w:lastRenderedPageBreak/>
              <w:t xml:space="preserve">prílohe sa neprikladá pečiatka, ale použije sa na tlačive jej odtlačok.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br/>
              <w:t xml:space="preserve">V § 6 ods. 3 odporúčame slovo „ustanovený“ nahradiť slovom „uvedený“. Z § 14 ods. 2, ani z jeho odôvodnenia nie je jasné, kto je kvalifikovaný dohliadajúci pracovník, akú má mať kvalifikáciu a koho je to pracovník. Odôvodnenie: Súlad s čl. 6 ods. 2 legislatívnych pravidiel vlády. V prílohe č. 2 je potrebné nahradiť slovo „pečiatka“ slovami „odtlačok pečiatky“. Odôvodnenie: K prílohe sa neprikladá pečiatka, ale použije sa na tlačive jej odtlačok.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vlastnému materiálu</w:t>
            </w:r>
            <w:r w:rsidRPr="001B749F">
              <w:rPr>
                <w:rFonts w:ascii="Times New Roman" w:hAnsi="Times New Roman" w:cs="Times New Roman"/>
                <w:sz w:val="24"/>
                <w:szCs w:val="24"/>
              </w:rPr>
              <w:br/>
              <w:t>Odporúčame v § 4 ods. 1 písm. c) slová „5 rokov" nahradiť slovami „päť rokov" tú istú úpravu odporúčame vykonať aj v § 5 písm. d) prvom bode, Ďalej odporúčame v § 6 ods. 1 jednotlivé písmená začínať rovnakým slovným druhom, § 6 odseku 3 slovo „ustanovený" nahradiť slovom „uvedený a to aj v § 19 odseku 2, § 7 odseky 1 a 2 slová „úspešne vykonať skúšku alebo úspešne ukončiť" nahradiť slovami „úspešné vykonanie skúšky alebo úspešné ukončenie skúšky". Zároveň si dovoľujeme upozorniť, že v materiáli nie je správne transponovaná delegovaná smernica 2020/12. Na smernicu nie je možné v paragrafovom znení odkazovať. Smernica môže byť len transponovaná.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Neakceptovaná pripomienka k § 6 ods. 1 (začínať rovnakým slovným druhom) - ide o rôzne druhy osobitných povolení, ktoré sa v takomto znení zapisujú do preukazu odbornej spôsobilosti – lodný kapitán Európskej únie a nie je možné zápisy modifikovať. Neakceptovaná je aj pripomienka k časti "Na smernicu nie je možné v paragrafovom znení odkazovať." - odkazovanie je v súlade s § 3 ods. 3 zákona č. 19/2002 Z. z., ktorým sa ustanovujú podmienky vydávania aproximačných nariadení vlády Slovenskej republiky .</w:t>
            </w: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 3</w:t>
            </w:r>
            <w:r w:rsidRPr="001B749F">
              <w:rPr>
                <w:rFonts w:ascii="Times New Roman" w:hAnsi="Times New Roman" w:cs="Times New Roman"/>
                <w:sz w:val="24"/>
                <w:szCs w:val="24"/>
              </w:rPr>
              <w:br/>
              <w:t xml:space="preserve">V § 3 predkladaného návrhu nariadenia vlády sa ustanovujú podmienky, za akých získa pomocný lodník a učeň lodník odbornú </w:t>
            </w:r>
            <w:r w:rsidRPr="001B749F">
              <w:rPr>
                <w:rFonts w:ascii="Times New Roman" w:hAnsi="Times New Roman" w:cs="Times New Roman"/>
                <w:sz w:val="24"/>
                <w:szCs w:val="24"/>
              </w:rPr>
              <w:lastRenderedPageBreak/>
              <w:t xml:space="preserve">spôsobilosť na to, aby mohli na plavidle podľa § 2 ods. 1 návrhu nariadenia vlády vykonávať pracovnú činnosť. V súvislosti s uvedeným odporúčame, aby bol § 3 ods. 1 a 3 predloženého návrhu nariadenia vlády doplnený o podmienku skončenia povinnej školskej dochádzky, a to aj s prihliadnutím na § 22 ods. 1 zákona č. 245/2008 Z. z. o výchove a vzdelávaní (školský zákon) a o zmene a doplnení niektorých zákonov. Zároveň odporúčame, aby bola v súlade s uvedeným doplnená osobitná časť dôvodovej správy k predmetnému ustanoveniu predkladaného návrhu nariadenia vlády.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 xml:space="preserve">Návrh ustanovenia je v súlade s § 22 ods. 1 zákona č. 245/2008 Z. z. o výchove a vzdelávaní (školský zákon) a </w:t>
            </w:r>
            <w:r w:rsidRPr="001B749F">
              <w:rPr>
                <w:rFonts w:ascii="Times New Roman" w:hAnsi="Times New Roman" w:cs="Times New Roman"/>
                <w:sz w:val="24"/>
                <w:szCs w:val="24"/>
              </w:rPr>
              <w:lastRenderedPageBreak/>
              <w:t>o zmene a doplnení niektorých zákonov v znení neskorších predpisov aj zákonom č. 311/2001 Z. z. Zákonník práce v znení neskorších predpisov.</w:t>
            </w: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doložke zlučiteľnosti</w:t>
            </w:r>
            <w:r w:rsidRPr="001B749F">
              <w:rPr>
                <w:rFonts w:ascii="Times New Roman" w:hAnsi="Times New Roman" w:cs="Times New Roman"/>
                <w:sz w:val="24"/>
                <w:szCs w:val="24"/>
              </w:rPr>
              <w:br/>
              <w:t xml:space="preserve">Odporúčame predkladateľovi prepracovať doložku zlučiteľnosti návrhu právneho predpisu s právom Európskej Únie podľa prílohy č. 2 Legislatívnych pravidiel vlády Slovenskej republiky.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všeobecne</w:t>
            </w:r>
            <w:r w:rsidRPr="001B749F">
              <w:rPr>
                <w:rFonts w:ascii="Times New Roman" w:hAnsi="Times New Roman" w:cs="Times New Roman"/>
                <w:sz w:val="24"/>
                <w:szCs w:val="24"/>
              </w:rPr>
              <w:br/>
              <w:t xml:space="preserve">Odporúčame prehodnotiť odkazy na delegovanú smernicu 2020/12 v celom texte návrhu, vzhľadom na to, že v právnych predpisoch sa môže odkazovať na nariadenia EÚ, nie na smernice. Smernicu je potrebné do právneho predpisu transponovať. Vo vzťahu k delegovaným smerniciam poukazujeme napr. na transpozičné prílohy k zákonom č. 139/1998 Z. z., č. 338/2000 Z. z., č. 566/2001 Z. z.). Zároveň odporúčame materiál upraviť legislatívno-technicky, napr. - v § 2 ods. 1 písm. b) odporúčame písmeno "x" nahradiť znakom pre násobenie "×" a pri označení "m3" použiť horný index pre číslicu "3", - v § 2 ods. 2 písm. c) zvážiť nahradenie spojky "a" spojkou "alebo", keďže zrejme nie je cieľom, aby sa osoba podieľala súčasne na prevádzke plavidiel všetkých uvedených organizácií, - v § 3 ods. 1 písm. b) nahradiť slová "úspešne ukončiť </w:t>
            </w:r>
            <w:r w:rsidRPr="001B749F">
              <w:rPr>
                <w:rFonts w:ascii="Times New Roman" w:hAnsi="Times New Roman" w:cs="Times New Roman"/>
                <w:sz w:val="24"/>
                <w:szCs w:val="24"/>
              </w:rPr>
              <w:lastRenderedPageBreak/>
              <w:t xml:space="preserve">základný bezpečnostný výcvik" slovami "úspešné ukončenie základného bezpečnostného výcviku" vzhľadom na text úvodnej vety (obdobnú úpravu odporúčame aj v ďalšom texte), - v § 6 ods. 1 jednotlivé písmená začínať rovnakým slovným druhom, - v § 6 ods. 2 slovo "je" nahradiť slovami "sa na účely tohto nariadenia rozumie", - v § 9 ods. 3 písm. a) za slovo "zvoliť" vložiť slovo "čo", - v § 15 ods. 2 prvej vete vložiť za slovo "alebo" slovo "na", - § 20 preformulovať tak, aby išlo o normatívny text.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sz w:val="24"/>
                <w:szCs w:val="24"/>
              </w:rPr>
              <w:t xml:space="preserve">Neakceptovaná pripomienka k § 6 ods. 1 (začínať rovnakým slovným druhom) - ide o rôzne druhy osobitných povolení, ktoré sa v takomto znení zapisujú do preukazu odbornej spôsobilosti – lodný kapitán Európskej únie a nie je možné zápisy modifikovať. Neakceptovaná je aj pripomienka k časti "že v právnych predpisoch sa môže odkazovať na nariadenia EÚ, nie na smernice" - odkazovanie je v súlade s § 3 ods. 3 zákona č. 19/2002 Z. z., ktorým sa ustanovujú podmienky vydávania aproximačných nariadení vlády </w:t>
            </w:r>
            <w:r w:rsidRPr="001B749F">
              <w:rPr>
                <w:rFonts w:ascii="Times New Roman" w:hAnsi="Times New Roman" w:cs="Times New Roman"/>
                <w:sz w:val="24"/>
                <w:szCs w:val="24"/>
              </w:rPr>
              <w:lastRenderedPageBreak/>
              <w:t>Slovenskej republiky.</w:t>
            </w: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Všeobecne</w:t>
            </w:r>
            <w:r w:rsidRPr="001B749F">
              <w:rPr>
                <w:rFonts w:ascii="Times New Roman" w:hAnsi="Times New Roman" w:cs="Times New Roman"/>
                <w:sz w:val="24"/>
                <w:szCs w:val="24"/>
              </w:rPr>
              <w:br/>
              <w:t>V § 3 ods. 3 písm. b) návrhu nariadenia a tabuľke zhody k § 3 ods. 3 písm. b) žiadame slová "študijného odboru Lodník" nahradiť slovami "učebného odboru lodník", vzhľadom na to, že v prílohe č. 4 k vyhláške Ministerstva školstva, vedy, výskumu a športu Slovenskej republiky č. 251/2018 Z. z. o sústave odborov vzdelávania pre stredné školy a o vecnej pôsobnosti k odborom vzdelávania v znení neskorších predpisov sa odbor vzdelávania 3766 H lodník zaraďuje ako učebný odbor, nie študijný odbor. Zároveň je potrebné slovo "Zápis" nahradiť slovom "Prijatie", v súlade so zákonom č. 245/2008 Z. z. a slová "výučby v tomto odbore" nahradiť slovami "vzdelávania v tomto študijnom odbore". Túto pripomienku považuje Ministerstvo školstva, vedy, výskumu a športu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smernice (EÚ) 2017.2397 a tabuľke zhody:</w:t>
            </w:r>
            <w:r w:rsidRPr="001B749F">
              <w:rPr>
                <w:rFonts w:ascii="Times New Roman" w:hAnsi="Times New Roman" w:cs="Times New Roman"/>
                <w:sz w:val="24"/>
                <w:szCs w:val="24"/>
              </w:rPr>
              <w:br/>
              <w:t xml:space="preserve">1. Pri preukazovaní transpozície čl. 2 ods. 1 a 2, čl. 3, čl. 17 ods. 3, prílohy I bodu 1, 2 a 3 a prílohy II bodu 1, 2 a 4 smernice (EÚ) 2017/2397 prostredníctvom § 1, § 2 ods. 1 a 2, § 3, § 4, § 5, § 6, § 8, § 9, § 12, § 15, § 16, § 17 a § 18 návrhu nariadenia vlády Slovenskej republiky, žiadame uviesť znenie poznámky pod čiarou </w:t>
            </w:r>
            <w:r w:rsidRPr="001B749F">
              <w:rPr>
                <w:rFonts w:ascii="Times New Roman" w:hAnsi="Times New Roman" w:cs="Times New Roman"/>
                <w:sz w:val="24"/>
                <w:szCs w:val="24"/>
              </w:rPr>
              <w:lastRenderedPageBreak/>
              <w:t>k príslušnému odkazu 1), 2), 3), 4), 5), 6), 7), 8), 9), 10), 11), 12), 13), 14). S prihliadnutím na uplatnené pripomienky k poznámkam pod čiarou k jednotlivým odkazom, uplatnené k transpozícii delegovanej smernice (EÚ) 2020/12 a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1. Všeobecne: V bodoch 3 písm. b) a 4 písm. a) a c) žiadame uvádzať publikačný zdroj pri všetkých nariadeniach Európskej únie a smerníc Európskej únie v súlade s bodom 62.5., 62.6, a 62.9. Prílohy č. 1 k Legislatívnym pravidlám vlády v platnom znení. Zároveň žiadame smernicu (EÚ) 2017/2397 v platnom znení, uvádzať v celej doložke zlučiteľnosti s dodatkom „v platnom znení“ v súlade s bodom 62.10. Prílohy č. 1 k Legislatívnym pravidlám vlády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1. Žiadame predkladateľa, aby k uvedenej delegovanej smernici (EÚ) 2020/12 doplnil aj publikačný zdroj, nakoľko pri smernici sa má uvádzať presné označenie v súlade s bodom 62. 9. Prílohy č. 1 k Legislatívnym pravidlám vlády Slovenskej republiky v platnom znení. Zároveň žiadame predkladateľa, aby zosúladil tabuľku zhody k transpozícii delegovanej smernice (EÚ) 2020/12 s Prílohou č. 3 k Legislatívnym pravidlám vlády Slovenskej republiky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sprievodným dokumentom:</w:t>
            </w:r>
            <w:r w:rsidRPr="001B749F">
              <w:rPr>
                <w:rFonts w:ascii="Times New Roman" w:hAnsi="Times New Roman" w:cs="Times New Roman"/>
                <w:sz w:val="24"/>
                <w:szCs w:val="24"/>
              </w:rPr>
              <w:br/>
              <w:t xml:space="preserve">1. Žiadame v predkladacej správe pri delegovanej smernici (EÚ) 2020/12 doplniť publikačný zdroj v súlade s bodom 62.5. a 62. 9. Prílohy č. 1 k Legislatívnym pravidlám vlády Slovenskej republiky </w:t>
            </w:r>
            <w:r w:rsidRPr="001B749F">
              <w:rPr>
                <w:rFonts w:ascii="Times New Roman" w:hAnsi="Times New Roman" w:cs="Times New Roman"/>
                <w:sz w:val="24"/>
                <w:szCs w:val="24"/>
              </w:rPr>
              <w:lastRenderedPageBreak/>
              <w:t>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2. K bodu 3: Žiadame predkladateľa o zosúladenie bodu 3 doložky zlučiteľnosti predkladaného návrhu nariadenia vlády Slovenskej republiky s právom Európskej únie s Prílohou č. 2 k Legislatívnym pravidlám vlády Slovenskej republiky v platnom znení. V bode 3 je potrebné uviesť, že problematika návrhu právneho predpisu je upravená v práve Európskej únie a následne pod písm. a) uvádzať primárne právo EÚ, v písm. b) sekundárne právne akty EÚ, a v písm. c) relevantnú judikatúru Súdneho dvora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smernice (EÚ) 2017.2397 a tabuľke zhody:</w:t>
            </w:r>
            <w:r w:rsidRPr="001B749F">
              <w:rPr>
                <w:rFonts w:ascii="Times New Roman" w:hAnsi="Times New Roman" w:cs="Times New Roman"/>
                <w:sz w:val="24"/>
                <w:szCs w:val="24"/>
              </w:rPr>
              <w:br/>
              <w:t>2. Pri preukazovaní transpozície čl. 9 ods. 1 smernice (EÚ) 2017/2397 prostredníctvom § 6 ods. 1 písm. d), ods. 2 a 3 návrhu nariadenia vlády Slovenskej republiky žiadame v piatom stĺpci tabuľky zhody uvádzať slová „ods. 1 písm. d), ods. 2 a 3. To isté žiadame aj pri preukazovaní transpozície čl. 20 ods. 1 a 2 smernice (EÚ) 2017/2397 prostredníctvom § 6 ods. 1 písm. d), ods. 2 a 3 návrhu nariadenia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 xml:space="preserve">2. Pri preukazovaní transpozície delegovanej smernice (EÚ) 2020/12 prílohy I časti I. bodu 1. 1., bodu 2.1., bodu 3.1., bodu 3.2., bodu 4.1., bodu 4.2., bodu 5. 1. a prílohy I časti II bodu 1.3, bodu 2.1., bodu 3.3., bodu 7.2., ako aj prílohy I časti V bodu 2 a bodu 4 prostredníctvom § 8 ods. 1 písm. a), b), d), e), § 9 ods. 3 písm. c), § 9 ods. 4 písm. a), § 9 ods. 5 písm. c), § 9 ods. 8 písm. b), § 12 písm. b) a d) návrhu nariadenia vlády Slovenskej republiky, žiadame </w:t>
            </w:r>
            <w:r w:rsidRPr="001B749F">
              <w:rPr>
                <w:rFonts w:ascii="Times New Roman" w:hAnsi="Times New Roman" w:cs="Times New Roman"/>
                <w:sz w:val="24"/>
                <w:szCs w:val="24"/>
              </w:rPr>
              <w:lastRenderedPageBreak/>
              <w:t xml:space="preserve">uviesť znenie poznámky pod čiarou k príslušnému odkazu 11), 12), 13) a 14).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sprievodným dokumentom:</w:t>
            </w:r>
            <w:r w:rsidRPr="001B749F">
              <w:rPr>
                <w:rFonts w:ascii="Times New Roman" w:hAnsi="Times New Roman" w:cs="Times New Roman"/>
                <w:sz w:val="24"/>
                <w:szCs w:val="24"/>
              </w:rPr>
              <w:br/>
              <w:t>2. Žiadame v dôvodovej správe všeobecnej časti pri smernici 91/672/EHS a smernici 96/50/ES doplniť publikačný zdroj v súlade s bodom 62.5. a 62. 7. Prílohy č. 1 k Legislatívnym pravidlám vlády Slovenskej republiky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3. K bodu 3 písm. b): Žiadame doplniť nariadenie (EÚ) č. 1177/2010, nakoľko návrh nariadenia vlády Slovenskej republiky v § 8 ods. 1 písm. d) odkazuje v poznámke pod čiarou číslo 12) na toto nariadenie (EÚ) č. 1177/2010. Zároveň žiadame uviesť aj gestora v súlade s Prílohou č. 2 k Legislatívnym pravidlám vlády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smernice (EÚ) 2017.2397 a tabuľke zhody:</w:t>
            </w:r>
            <w:r w:rsidRPr="001B749F">
              <w:rPr>
                <w:rFonts w:ascii="Times New Roman" w:hAnsi="Times New Roman" w:cs="Times New Roman"/>
                <w:sz w:val="24"/>
                <w:szCs w:val="24"/>
              </w:rPr>
              <w:br/>
              <w:t>3. Pri preukazovaní transpozície čl. 17 ods. 3 smernice (EÚ) 2017/2397 prostredníctvom § 18 návrhu nariadenia vlády Slovenskej republiky je v šiestom stĺpci tabuľky zhody uvedený iný text § 18 ako v návrhu nariadenia vlády Slovenskej republiky, preto žiadame tieto texty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 xml:space="preserve">3. Pri preukazovaní transpozície delegovanej smernice (EÚ) 2020/12 prílohy I časti I bodu 4.1. a bodu 4.2. prostredníctvom § 8 ods. 1 písm. e) návrhu nariadenia vlády Slovenskej republiky je v šiestom stĺpci tabuľky zhody uvedený iný text § 8 ods. 1 písm. e) </w:t>
            </w:r>
            <w:r w:rsidRPr="001B749F">
              <w:rPr>
                <w:rFonts w:ascii="Times New Roman" w:hAnsi="Times New Roman" w:cs="Times New Roman"/>
                <w:sz w:val="24"/>
                <w:szCs w:val="24"/>
              </w:rPr>
              <w:lastRenderedPageBreak/>
              <w:t>ako v návrhu nariadenia vlády Slovenskej republiky, preto žiadame tieto texty zosúladiť s prihliadnutím na znenie delegovanej smernice (EÚ) 2020/12.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sprievodným dokumentom:</w:t>
            </w:r>
            <w:r w:rsidRPr="001B749F">
              <w:rPr>
                <w:rFonts w:ascii="Times New Roman" w:hAnsi="Times New Roman" w:cs="Times New Roman"/>
                <w:sz w:val="24"/>
                <w:szCs w:val="24"/>
              </w:rPr>
              <w:br/>
              <w:t>3. Žiadame v dôvodovej správe osobitnej časti k § 1 vypustiť slovo „Komisie“ nakoľko skrátenú citáciu delegovanej smernice (EÚ) 2020/12 je potrebné uvádzať v súlade s 62.9. Prílohy č. 1 k Legislatívnym pravidlám vlády Slovenskej republiky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4. K bodu 3 písm. b): Žiadame doplniť delegované nariadenie (EÚ) 2019/1668, nakoľko návrh nariadenia vlády Slovenskej republiky v § 9 ods. 4 písm. a) odkazuje v poznámke pod čiarou číslo 14) na toto delegované nariadenie (EÚ) 2016/1668. Zároveň žiadame uviesť aj gestora v súlade s Prílohou č. 2 k Legislatívnym pravidlám vlády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smernice (EÚ) 2017.2397 a tabuľke zhody:</w:t>
            </w:r>
            <w:r w:rsidRPr="001B749F">
              <w:rPr>
                <w:rFonts w:ascii="Times New Roman" w:hAnsi="Times New Roman" w:cs="Times New Roman"/>
                <w:sz w:val="24"/>
                <w:szCs w:val="24"/>
              </w:rPr>
              <w:br/>
              <w:t xml:space="preserve">4. Pri preukazovaní transpozície čl. 18 ods. 6 smernice (EÚ) 2017/2397 prostredníctvom § 14 ods. 2 návrhu nariadenia vlády Slovenskej republiky, žiadame zosúladiť znenie § 14 ods. 2 návrhu nariadenia vlády Slovenskej republiky so znením čl. 18 ods. 6 smernice (EÚ) 2017/2397, nakoľko uvádzaný článok smernice (EÚ) 2017/2397 ustanovuje povinnosť členského štátu zabezpečiť, aby u skúšajúcich a kvalifikovaných dohliadajúcich pracovníkov neprichádzalo ku konfliktu záujmov, avšak z § 14 ods. 2 návrhu nariadenia vlády Slovenskej republiky vyplýva, že ku konfliktu záujmov nesmie prísť len u kvalifikovaných dohliadajúcich </w:t>
            </w:r>
            <w:r w:rsidRPr="001B749F">
              <w:rPr>
                <w:rFonts w:ascii="Times New Roman" w:hAnsi="Times New Roman" w:cs="Times New Roman"/>
                <w:sz w:val="24"/>
                <w:szCs w:val="24"/>
              </w:rPr>
              <w:lastRenderedPageBreak/>
              <w:t>pracovníkov.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4. Pri preukazovaní transpozície delegovanej smernice (EÚ) 2020/12 prílohy I časti I bodu 7.1. prostredníctvom § 8 ods.3 písm. a) návrhu nariadenia vlády Slovenskej republiky je v šiestom stĺpci tabuľky zhody uvedený iný text § 8 ods. 3 písm. a) ako v návrhu nariadenia vlády Slovenskej republiky, preto žiadame tieto texty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5. K bodu 3 písm. b): Žiadame doplniť vykonávacie nariadenie (EÚ) 2020/182, nakoľko návrh nariadenia vlády Slovenskej republiky v § 19 ods. 2 odkazuje v poznámke pod čiarou číslo 15) na toto vykonávacie nariadenie (EÚ) 2020/182. Zároveň žiadame uviesť aj gestora v súlade s Prílohou č. 2 k Legislatívnym pravidlám vlády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5. Pri preukazovaní transpozície delegovanej smernice (EÚ) 2020/12 prílohy I časti II bodu 4.1. prostredníctvom § 9 ods. 6 písm. a) návrhu nariadenia vlády Slovenskej republiky je v šiestom stĺpci tabuľky zhody uvedený iný text § 9 ods. 6 písm. a) ako v návrhu nariadenia vlády Slovenskej republiky, preto žiadame tieto texty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smernice (EÚ) 2017.2397 a tabuľke zhody:</w:t>
            </w:r>
            <w:r w:rsidRPr="001B749F">
              <w:rPr>
                <w:rFonts w:ascii="Times New Roman" w:hAnsi="Times New Roman" w:cs="Times New Roman"/>
                <w:sz w:val="24"/>
                <w:szCs w:val="24"/>
              </w:rPr>
              <w:br/>
              <w:t xml:space="preserve">5. Pri preukazovaní transpozície smernice (EÚ) 2017/2397 prílohy </w:t>
            </w:r>
            <w:r w:rsidRPr="001B749F">
              <w:rPr>
                <w:rFonts w:ascii="Times New Roman" w:hAnsi="Times New Roman" w:cs="Times New Roman"/>
                <w:sz w:val="24"/>
                <w:szCs w:val="24"/>
              </w:rPr>
              <w:lastRenderedPageBreak/>
              <w:t>II bodu 1 prostredníctvom § 8 ods. 1 písm. e) návrhu nariadenia vlády Slovenskej republiky je v šiestom stĺpci tabuľky zhody uvedený iný text § 8 ods. 1 písm. e) ako v návrhu nariadenia vlády Slovenskej republiky, preto žiadame tieto texty zosúladiť s prihliadnutím na znenie smernice (EÚ) 2017/2397.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6. K bodu 4 písm. a): Žiadame pri delegovanej smernici (EÚ) 2020/12 uviesť lehotu na prebratie smernice v súlade s Prílohou č. 2 k Legislatívnym pravidlám vlády Slovenskej republiky. Zároveň pri nariadení (EÚ) č. 1177/2010, delegovanom nariadení (EÚ) 2019/1668 a vykonávacom nariadení (EÚ) 2020/182 žiadame uviesť lehotu na implementáciu nariadení v súlade s Prílohou č. 2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 xml:space="preserve">6. Pri preukazovaní transpozície delegovanej smernice (EÚ) 2020/12 prílohy II časti II bodu 2, prílohy II časti III bodu 2, prílohy II časti IV bodu 1 dodatku 1 a 2, bodu 2, prílohy II časti V a prílohy IV dodatku 1 a 2 prostredníctvom § 16 ods. 2, § 17 ods. 2, § 18 ods. 3 až 8 a § 21 ods. 3 a 4 návrhu nariadenia vlády Slovenskej republiky žiadame v treťom stĺpci tabuľky zhody uvádzať skratku „N“ – povinná transpozícia a v siedmom stĺpci tabuľky zhody žiadame uvádzať skratku „Ú“ – úplná zhoda.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smernice (EÚ) 2017.2397 a tabuľke zhody:</w:t>
            </w:r>
            <w:r w:rsidRPr="001B749F">
              <w:rPr>
                <w:rFonts w:ascii="Times New Roman" w:hAnsi="Times New Roman" w:cs="Times New Roman"/>
                <w:sz w:val="24"/>
                <w:szCs w:val="24"/>
              </w:rPr>
              <w:br/>
              <w:t xml:space="preserve">6. Pri preukazovaní transpozície smernice (EÚ) 2017/2397 prílohy II bodu 2 prostredníctvom § 9 ods. 6 písm. a) návrhu nariadenia vlády Slovenskej republiky je v šiestom stĺpci tabuľky zhody </w:t>
            </w:r>
            <w:r w:rsidRPr="001B749F">
              <w:rPr>
                <w:rFonts w:ascii="Times New Roman" w:hAnsi="Times New Roman" w:cs="Times New Roman"/>
                <w:sz w:val="24"/>
                <w:szCs w:val="24"/>
              </w:rPr>
              <w:lastRenderedPageBreak/>
              <w:t>uvedený iný text § 9 ods. 6 písm. a) ako v návrhu nariadenia vlády Slovenskej republiky, preto žiadame tieto texty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doložke zlučiteľnosti:</w:t>
            </w:r>
            <w:r w:rsidRPr="001B749F">
              <w:rPr>
                <w:rFonts w:ascii="Times New Roman" w:hAnsi="Times New Roman" w:cs="Times New Roman"/>
                <w:sz w:val="24"/>
                <w:szCs w:val="24"/>
              </w:rPr>
              <w:br/>
              <w:t>7. K bodu 5: Nakoľko úplná transpozícia smernice (EÚ) 2017/2397 v platnom znení a delegovanej smernice (EÚ) 2020/12 bude zabezpečená nielen predkladaným návrhom nariadenia vlády Slovenskej republiky, ale rovnako aj návrhom zákona o vnútrozemskej plavbe, je v piatom bode doložky zlučiteľnosti potrebné uviesť, že súlad návrhu nariadenia vlády Slovenskej republiky je s právom Európskej únie „čiastočný“ spolu s uvedením dôvodov, ako aj predpokladaného termínu a spôsobu dosiahnutia úplného súladu.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7. Pri preukazovaní transpozície delegovanej smernice (EÚ) 2020.12 prílohy II časti III bodu 2 prostredníctvom § 17 ods. 2 návrhu nariadenia vlády Slovenskej republiky žiadame do šiesteho stĺpca tabuľky zhody doplniť za slová „zemného plynu“ čiarku a vložiť slová „vhodnou strojovňou obsahujúcou“ nakoľko znenie delegovanej smernice (EÚ) 2020.12 požaduje aj vhodnú strojovňu obsahujúcu systém odvetrávania, systém prevencie a kontroly priesakov, monitorovací a bezpečnostný systém a dodatočný hasiaci systém. Máme za to, že uvedené systémy nesúvisia iba so systémami na používanie skvapalneného zemného plynu a preto sa nám javí súčasne navrhované transpozičné opatrenie prostredníctvo znenia § 17 ods. 2 návrhu nariadenia vlády Slovenskej republiky ako nepostačujúce.</w:t>
            </w:r>
            <w:r w:rsidRPr="001B749F">
              <w:rPr>
                <w:rFonts w:ascii="Times New Roman" w:hAnsi="Times New Roman" w:cs="Times New Roman"/>
                <w:sz w:val="24"/>
                <w:szCs w:val="24"/>
              </w:rPr>
              <w:br/>
              <w:t xml:space="preserve">7. Pri preukazovaní transpozície delegovanej smernice (EÚ) 2020/12 prílohy II časti III bodu 2 prostredníctvom § 17 ods. 2 </w:t>
            </w:r>
            <w:r w:rsidRPr="001B749F">
              <w:rPr>
                <w:rFonts w:ascii="Times New Roman" w:hAnsi="Times New Roman" w:cs="Times New Roman"/>
                <w:sz w:val="24"/>
                <w:szCs w:val="24"/>
              </w:rPr>
              <w:lastRenderedPageBreak/>
              <w:t>návrhu nariadenia vlády Slovenskej republiky žiadame do šiesteho stĺpca tabuľky zhody doplniť za slová „zemného plynu“ čiarku a vložiť slová „vhodnou strojovňou obsahujúcou“ nakoľko znenie delegovanej smernice (EÚ) 2020/12 požaduje aj vhodnú strojovňu obsahujúcu systém odvetrávania, systém prevencie a kontroly priesakov, monitorovací a bezpečnostný systém a dodatočný hasiaci systém. Máme za to, že uvedené systémy nesúvisia iba so systémami na používanie skvapalneného zemného plynu a preto sa nám javí súčasne navrhované transpozičné opatrenie prostredníctvo znenia § 17 ods. 2 návrhu nariadenia vlády Slovenskej republiky ako nepostačujúce.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8. Pri preukazovaní transpozície delegovanej smernice (EÚ) 2020/12 prílohy II časti IV bodu 1. prostredníctvom § 18 ods. 1, 2, a 6 návrhu nariadenia vlády Slovenskej republiky žiadame do piateho stĺpcu tabuľky zhody doplniť aj § 18 ods. 5 návrh nariadenia vlády Slovenskej republiky nakoľko uvedené ustanovenie preukazuje transpozíciu prílohy II časti IV bodu 1 delegovanej smernice (EÚ) 2020/12. Zároveň žiadame, aby znenie návrhu nariadenia vlády Slovenskej republiky reflektovalo na skutočnosť, ktorá vyplýva z prílohy II časti IV bodu 1 delegovanej smernice (EÚ) 2020/12 a to že: „Žiadatelia musia preukázať, že sú spôsobilí uskutočniť cestu. Nevyhnutnou je preto podmienka, že žiadatelia musia plavidlo ovládať sami. Jednotlivé prvky, ktoré sa majú skúšať, sa nachádzajú v tabuľke v dodatku 2 a na rozdiel od časti plánovania cesty sa musia zakaždým skúšať všetky z nich.“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K transpozícii delegovanej smernice (EÚ) 2020.12 a tabuľke zhody:</w:t>
            </w:r>
            <w:r w:rsidRPr="001B749F">
              <w:rPr>
                <w:rFonts w:ascii="Times New Roman" w:hAnsi="Times New Roman" w:cs="Times New Roman"/>
                <w:sz w:val="24"/>
                <w:szCs w:val="24"/>
              </w:rPr>
              <w:br/>
              <w:t>9. Pri preukazovaní transpozície delegovanej smernice (EÚ) 2020/12 prílohy II časti V prostredníctvom § 18 ods. 6 a 8 návrhu nariadenia vlády Slovenskej republiky žiadame do šiesteho stĺpca tabuľky zhody za slová „v súvislosti“ vložiť slovo „s“. Uvedenú zmenu žiadame reflektovať aj v návrhu nariadenia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r w:rsidR="007960FA" w:rsidRPr="001B749F">
        <w:trPr>
          <w:divId w:val="164423646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b/>
                <w:bCs/>
                <w:sz w:val="24"/>
                <w:szCs w:val="24"/>
              </w:rPr>
            </w:pPr>
            <w:r w:rsidRPr="001B749F">
              <w:rPr>
                <w:rFonts w:ascii="Times New Roman" w:hAnsi="Times New Roman" w:cs="Times New Roman"/>
                <w:b/>
                <w:bCs/>
                <w:sz w:val="24"/>
                <w:szCs w:val="24"/>
              </w:rPr>
              <w:t>ÚNMSSR 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rPr>
                <w:rFonts w:ascii="Times New Roman" w:hAnsi="Times New Roman" w:cs="Times New Roman"/>
                <w:sz w:val="24"/>
                <w:szCs w:val="24"/>
              </w:rPr>
            </w:pPr>
            <w:r w:rsidRPr="001B749F">
              <w:rPr>
                <w:rFonts w:ascii="Times New Roman" w:hAnsi="Times New Roman" w:cs="Times New Roman"/>
                <w:b/>
                <w:bCs/>
                <w:sz w:val="24"/>
                <w:szCs w:val="24"/>
              </w:rPr>
              <w:t>Príloha č. 2 str. 15</w:t>
            </w:r>
            <w:r w:rsidRPr="001B749F">
              <w:rPr>
                <w:rFonts w:ascii="Times New Roman" w:hAnsi="Times New Roman" w:cs="Times New Roman"/>
                <w:sz w:val="24"/>
                <w:szCs w:val="24"/>
              </w:rPr>
              <w:br/>
              <w:t xml:space="preserve">Žiadame upraviť text, ktorý odkazuje na medzinárodnú normu ISO 216, tak aby bola zachovaná dobrovoľnosť dodržiavania technických noriem, aby použitie technickej normy na splnenie základných požiadaviek nariadenia nebolo jediným možným riešením, teda aby nedochádzalo k zozáväzneniu technickej normy. Odôvodnenie: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Medzinárodná norma ISO 216 bola prijatá do sústavy slovenských technických noriem takto: STN EN ISO 216 Písací papier a niektoré druhy tlačovín. Orezané formáty. Rady A a B a označovanie smeru výroby (ISO 216) (50 0042). Podľa § 3 ods. 10 zákona č. 60/2018 Z. z. o technickej normalizácii dodržiavanie </w:t>
            </w:r>
            <w:r w:rsidRPr="001B749F">
              <w:rPr>
                <w:rFonts w:ascii="Times New Roman" w:hAnsi="Times New Roman" w:cs="Times New Roman"/>
                <w:sz w:val="24"/>
                <w:szCs w:val="24"/>
              </w:rPr>
              <w:lastRenderedPageBreak/>
              <w:t>slovenskej technickej normy alebo technickej normalizačnej informácie je dobrovoľné.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r w:rsidRPr="001B749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960FA" w:rsidRPr="001B749F" w:rsidRDefault="007960FA">
            <w:pPr>
              <w:jc w:val="center"/>
              <w:rPr>
                <w:rFonts w:ascii="Times New Roman" w:hAnsi="Times New Roman" w:cs="Times New Roman"/>
                <w:sz w:val="24"/>
                <w:szCs w:val="24"/>
              </w:rPr>
            </w:pPr>
          </w:p>
        </w:tc>
      </w:tr>
    </w:tbl>
    <w:p w:rsidR="00154A91" w:rsidRPr="001B749F" w:rsidRDefault="00154A91" w:rsidP="00CE47A6">
      <w:pPr>
        <w:rPr>
          <w:rFonts w:ascii="Times New Roman" w:hAnsi="Times New Roman" w:cs="Times New Roman"/>
          <w:sz w:val="24"/>
          <w:szCs w:val="24"/>
        </w:rPr>
      </w:pPr>
    </w:p>
    <w:p w:rsidR="00154A91" w:rsidRPr="001B749F" w:rsidRDefault="00154A91" w:rsidP="00CE47A6">
      <w:pPr>
        <w:rPr>
          <w:rFonts w:ascii="Times New Roman" w:hAnsi="Times New Roman" w:cs="Times New Roman"/>
          <w:sz w:val="24"/>
          <w:szCs w:val="24"/>
        </w:rPr>
      </w:pPr>
    </w:p>
    <w:sectPr w:rsidR="00154A91" w:rsidRPr="001B749F"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89" w:rsidRDefault="00727C89" w:rsidP="000A67D5">
      <w:pPr>
        <w:spacing w:after="0" w:line="240" w:lineRule="auto"/>
      </w:pPr>
      <w:r>
        <w:separator/>
      </w:r>
    </w:p>
  </w:endnote>
  <w:endnote w:type="continuationSeparator" w:id="0">
    <w:p w:rsidR="00727C89" w:rsidRDefault="00727C8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8047"/>
      <w:docPartObj>
        <w:docPartGallery w:val="Page Numbers (Bottom of Page)"/>
        <w:docPartUnique/>
      </w:docPartObj>
    </w:sdtPr>
    <w:sdtContent>
      <w:p w:rsidR="001B749F" w:rsidRDefault="001B749F">
        <w:pPr>
          <w:pStyle w:val="Pta"/>
          <w:jc w:val="center"/>
        </w:pPr>
        <w:r>
          <w:fldChar w:fldCharType="begin"/>
        </w:r>
        <w:r>
          <w:instrText>PAGE   \* MERGEFORMAT</w:instrText>
        </w:r>
        <w:r>
          <w:fldChar w:fldCharType="separate"/>
        </w:r>
        <w:r>
          <w:rPr>
            <w:noProof/>
          </w:rPr>
          <w:t>18</w:t>
        </w:r>
        <w:r>
          <w:fldChar w:fldCharType="end"/>
        </w:r>
      </w:p>
    </w:sdtContent>
  </w:sdt>
  <w:p w:rsidR="001B749F" w:rsidRDefault="001B74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89" w:rsidRDefault="00727C89" w:rsidP="000A67D5">
      <w:pPr>
        <w:spacing w:after="0" w:line="240" w:lineRule="auto"/>
      </w:pPr>
      <w:r>
        <w:separator/>
      </w:r>
    </w:p>
  </w:footnote>
  <w:footnote w:type="continuationSeparator" w:id="0">
    <w:p w:rsidR="00727C89" w:rsidRDefault="00727C8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1B749F"/>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27C89"/>
    <w:rsid w:val="007960FA"/>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7486">
      <w:bodyDiv w:val="1"/>
      <w:marLeft w:val="0"/>
      <w:marRight w:val="0"/>
      <w:marTop w:val="0"/>
      <w:marBottom w:val="0"/>
      <w:divBdr>
        <w:top w:val="none" w:sz="0" w:space="0" w:color="auto"/>
        <w:left w:val="none" w:sz="0" w:space="0" w:color="auto"/>
        <w:bottom w:val="none" w:sz="0" w:space="0" w:color="auto"/>
        <w:right w:val="none" w:sz="0" w:space="0" w:color="auto"/>
      </w:divBdr>
    </w:div>
    <w:div w:id="314647355">
      <w:bodyDiv w:val="1"/>
      <w:marLeft w:val="0"/>
      <w:marRight w:val="0"/>
      <w:marTop w:val="0"/>
      <w:marBottom w:val="0"/>
      <w:divBdr>
        <w:top w:val="none" w:sz="0" w:space="0" w:color="auto"/>
        <w:left w:val="none" w:sz="0" w:space="0" w:color="auto"/>
        <w:bottom w:val="none" w:sz="0" w:space="0" w:color="auto"/>
        <w:right w:val="none" w:sz="0" w:space="0" w:color="auto"/>
      </w:divBdr>
    </w:div>
    <w:div w:id="583492952">
      <w:bodyDiv w:val="1"/>
      <w:marLeft w:val="0"/>
      <w:marRight w:val="0"/>
      <w:marTop w:val="0"/>
      <w:marBottom w:val="0"/>
      <w:divBdr>
        <w:top w:val="none" w:sz="0" w:space="0" w:color="auto"/>
        <w:left w:val="none" w:sz="0" w:space="0" w:color="auto"/>
        <w:bottom w:val="none" w:sz="0" w:space="0" w:color="auto"/>
        <w:right w:val="none" w:sz="0" w:space="0" w:color="auto"/>
      </w:divBdr>
    </w:div>
    <w:div w:id="745499802">
      <w:bodyDiv w:val="1"/>
      <w:marLeft w:val="0"/>
      <w:marRight w:val="0"/>
      <w:marTop w:val="0"/>
      <w:marBottom w:val="0"/>
      <w:divBdr>
        <w:top w:val="none" w:sz="0" w:space="0" w:color="auto"/>
        <w:left w:val="none" w:sz="0" w:space="0" w:color="auto"/>
        <w:bottom w:val="none" w:sz="0" w:space="0" w:color="auto"/>
        <w:right w:val="none" w:sz="0" w:space="0" w:color="auto"/>
      </w:divBdr>
    </w:div>
    <w:div w:id="767967851">
      <w:bodyDiv w:val="1"/>
      <w:marLeft w:val="0"/>
      <w:marRight w:val="0"/>
      <w:marTop w:val="0"/>
      <w:marBottom w:val="0"/>
      <w:divBdr>
        <w:top w:val="none" w:sz="0" w:space="0" w:color="auto"/>
        <w:left w:val="none" w:sz="0" w:space="0" w:color="auto"/>
        <w:bottom w:val="none" w:sz="0" w:space="0" w:color="auto"/>
        <w:right w:val="none" w:sz="0" w:space="0" w:color="auto"/>
      </w:divBdr>
    </w:div>
    <w:div w:id="1338650508">
      <w:bodyDiv w:val="1"/>
      <w:marLeft w:val="0"/>
      <w:marRight w:val="0"/>
      <w:marTop w:val="0"/>
      <w:marBottom w:val="0"/>
      <w:divBdr>
        <w:top w:val="none" w:sz="0" w:space="0" w:color="auto"/>
        <w:left w:val="none" w:sz="0" w:space="0" w:color="auto"/>
        <w:bottom w:val="none" w:sz="0" w:space="0" w:color="auto"/>
        <w:right w:val="none" w:sz="0" w:space="0" w:color="auto"/>
      </w:divBdr>
    </w:div>
    <w:div w:id="1644236460">
      <w:bodyDiv w:val="1"/>
      <w:marLeft w:val="0"/>
      <w:marRight w:val="0"/>
      <w:marTop w:val="0"/>
      <w:marBottom w:val="0"/>
      <w:divBdr>
        <w:top w:val="none" w:sz="0" w:space="0" w:color="auto"/>
        <w:left w:val="none" w:sz="0" w:space="0" w:color="auto"/>
        <w:bottom w:val="none" w:sz="0" w:space="0" w:color="auto"/>
        <w:right w:val="none" w:sz="0" w:space="0" w:color="auto"/>
      </w:divBdr>
    </w:div>
    <w:div w:id="18109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5.2.2021 7:27:42"/>
    <f:field ref="objchangedby" par="" text="Administrator, System"/>
    <f:field ref="objmodifiedat" par="" text="25.2.2021 7:27:4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4098</Words>
  <Characters>23359</Characters>
  <Application>Microsoft Office Word</Application>
  <DocSecurity>0</DocSecurity>
  <Lines>194</Lines>
  <Paragraphs>54</Paragraphs>
  <ScaleCrop>false</ScaleCrop>
  <Company/>
  <LinksUpToDate>false</LinksUpToDate>
  <CharactersWithSpaces>27403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2021-02-25T06:27:00Z</dcterms:created>
  <dcterms:modified xsi:type="dcterms:W3CDTF">2021-02-25T06:34:00Z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nariadenia vlády Slovenskej republiky o&amp;nbsp;odbornej spôsobilosti a zdravotnej spôsobilosti člena posádky plavidla, odborníka na prepravu cestujúcich a odborníka na skvapalnený zemný p</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Vodná doprava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Silvia Csöböková</vt:lpwstr>
  </property>
  <property fmtid="{D5CDD505-2E9C-101B-9397-08002B2CF9AE}" pid="11" name="FSC#SKEDITIONSLOVLEX@103.510:zodppredkladatel">
    <vt:lpwstr>Andrej Doležal</vt:lpwstr>
  </property>
  <property fmtid="{D5CDD505-2E9C-101B-9397-08002B2CF9AE}" pid="12" name="FSC#SKEDITIONSLOVLEX@103.510:dalsipredkladatel">
    <vt:lpwstr/>
  </property>
  <property fmtid="{D5CDD505-2E9C-101B-9397-08002B2CF9AE}" pid="13" name="FSC#SKEDITIONSLOVLEX@103.510:nazovpredpis">
    <vt:lpwstr> o odbornej spôsobilosti a zdravotnej spôsobilosti člena posádky plavidla, odborníka na prepravu cestujúcich a odborníka na skvapalnený zemný plyn</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Na základe úlohy B.14. z uznesenia vlády SR č. 468/2020.</vt:lpwstr>
  </property>
  <property fmtid="{D5CDD505-2E9C-101B-9397-08002B2CF9AE}" pid="22" name="FSC#SKEDITIONSLOVLEX@103.510:plnynazovpredpis">
    <vt:lpwstr> Nariadenie vlády  Slovenskej republiky o odbornej spôsobilosti a zdravotnej spôsobilosti člena posádky plavidla, odborníka na prepravu cestujúcich a odborníka na skvapalnený zemný plyn</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05992/2021/SCLVD/23281-M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LP/2020/672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v Hlave VI Doprava čl. 90 až 100 Zmluvy o fungovaní Európskej únie,</vt:lpwstr>
  </property>
  <property fmtid="{D5CDD505-2E9C-101B-9397-08002B2CF9AE}" pid="46" name="FSC#SKEDITIONSLOVLEX@103.510:AttrStrListDocPropSekundarneLegPravoPO">
    <vt:lpwstr>v delegovanej smernici Komisie (EÚ) 2020/12 z 2. augusta 2019, ktorou sa dopĺňa smernica Európskeho parlamentu a Rady (EÚ) 2017/2397, pokiaľ ide o normy odbornej spôsobilosti a zodpovedajúcich vedomostí a zručností, normy pre praktické skúšky, pre schvaľo</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upravený v judikatúre Súdneho dvora Európskej únie.</vt:lpwstr>
  </property>
  <property fmtid="{D5CDD505-2E9C-101B-9397-08002B2CF9AE}" pid="51" name="FSC#SKEDITIONSLOVLEX@103.510:AttrStrListDocPropLehotaPrebratieSmernice">
    <vt:lpwstr>lehota na prebranie delegovanej smernice Komisie (EÚ) 2020/12 z 2. augusta 2019, ktorou sa dopĺňa smernica Európskeho parlamentu a Rady (EÚ) 2017/2397, pokiaľ ide o normy odbornej spôsobilosti a zodpovedajúcich vedomostí a zručností, normy pre praktické s</vt:lpwstr>
  </property>
  <property fmtid="{D5CDD505-2E9C-101B-9397-08002B2CF9AE}" pid="52" name="FSC#SKEDITIONSLOVLEX@103.510:AttrStrListDocPropLehotaNaPredlozenie">
    <vt:lpwstr>Úplný súlad bude dosiahnutý vydaním zákona č. .../2021 Z. z., ktorým sa mení a dopĺňa zákon č. 338/2000 Z. z. o vnútrozemskej plavbe a o zmene a doplnení niektorých zákonov v znení neskorších predpisov a ktorým sa menia niektoré zákony do 17. januára 2022</vt:lpwstr>
  </property>
  <property fmtid="{D5CDD505-2E9C-101B-9397-08002B2CF9AE}" pid="53" name="FSC#SKEDITIONSLOVLEX@103.510:AttrStrListDocPropInfoZaciatokKonania">
    <vt:lpwstr>konanie v rámci „EÚ Pilot“, postup Európskej komisie a konanie Súdneho dvora Európskej únie proti Slovenskej republike podľa čl. 258 a 260 Zmluvy o fungovaní Európskej únie v jej platnom znení neboli začaté,</vt:lpwstr>
  </property>
  <property fmtid="{D5CDD505-2E9C-101B-9397-08002B2CF9AE}" pid="54" name="FSC#SKEDITIONSLOVLEX@103.510:AttrStrListDocPropInfoUzPreberanePP">
    <vt:lpwstr>delegovaná smernica Komisie (EÚ) 2020/12 z 2. augusta 2019, ktorou sa dopĺňa smernica Európskeho parlamentu a Rady (EÚ) 2017/2397, pokiaľ ide o normy odbornej spôsobilosti a zodpovedajúcich vedomostí a zručností, normy pre praktické skúšky, pre schvaľovan</vt:lpwstr>
  </property>
  <property fmtid="{D5CDD505-2E9C-101B-9397-08002B2CF9AE}" pid="55" name="FSC#SKEDITIONSLOVLEX@103.510:AttrStrListDocPropStupenZlucitelnostiPP">
    <vt:lpwstr>čiastočne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Alternatívnym riešením je nulový variant. Uplatnenie nulového variantu by v praxi znamenalo netransponovanie delegovanej smernice (EÚ) 2020/12, z čoho by plynuli sankcie zo strany EÚ.</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a výstavby Slovenskej republiky</vt:lpwstr>
  </property>
  <property fmtid="{D5CDD505-2E9C-101B-9397-08002B2CF9AE}" pid="141" name="FSC#SKEDITIONSLOVLEX@103.510:funkciaZodpPredAkuzativ">
    <vt:lpwstr>ministra dopravy a výstavby Slovenskej republiky</vt:lpwstr>
  </property>
  <property fmtid="{D5CDD505-2E9C-101B-9397-08002B2CF9AE}" pid="142" name="FSC#SKEDITIONSLOVLEX@103.510:funkciaZodpPredDativ">
    <vt:lpwstr>ministrovi dopravy a výstavby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Andrej Doležal_x000d_
minister dopravy a výstavby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dopravy a&amp;nbsp;výstavby SR vypracovalo &lt;em&gt;Návrh nariadenia vlády Slovenskej republiky o&amp;nbsp;odbornej spôsobilosti a zdravotnej spôsobilosti člena posádky plavidla, odborníka na prepravu cestujúcich a odborník</vt:lpwstr>
  </property>
  <property fmtid="{D5CDD505-2E9C-101B-9397-08002B2CF9AE}" pid="149" name="FSC#COOSYSTEM@1.1:Container">
    <vt:lpwstr>COO.2145.1000.3.4265156</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25. 2. 2021</vt:lpwstr>
  </property>
</Properties>
</file>