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13BD2" w14:textId="77777777" w:rsidR="00107BB8" w:rsidRPr="00547CA3" w:rsidRDefault="000B018C" w:rsidP="00107BB8">
      <w:pPr>
        <w:pStyle w:val="Nzov"/>
        <w:spacing w:after="240"/>
        <w:rPr>
          <w:rFonts w:ascii="Times New Roman" w:hAnsi="Times New Roman" w:cs="Times New Roman"/>
        </w:rPr>
      </w:pPr>
      <w:r w:rsidRPr="00547CA3">
        <w:rPr>
          <w:rFonts w:ascii="Times New Roman" w:hAnsi="Times New Roman" w:cs="Times New Roman"/>
        </w:rPr>
        <w:t>Pr</w:t>
      </w:r>
      <w:r w:rsidR="00ED56E6">
        <w:rPr>
          <w:rFonts w:ascii="Times New Roman" w:hAnsi="Times New Roman" w:cs="Times New Roman"/>
        </w:rPr>
        <w:t>edkladacia správa</w:t>
      </w:r>
    </w:p>
    <w:p w14:paraId="2B009F30" w14:textId="77777777" w:rsidR="00C3521A" w:rsidRPr="00547CA3" w:rsidRDefault="00DC39B9" w:rsidP="00ED4708">
      <w:pPr>
        <w:autoSpaceDE w:val="0"/>
        <w:autoSpaceDN w:val="0"/>
        <w:jc w:val="both"/>
      </w:pPr>
      <w:r w:rsidRPr="00547CA3">
        <w:t>Ministerstvo dopravy a výstavby Slovenskej republiky vypracovalo</w:t>
      </w:r>
      <w:r w:rsidR="00107BB8" w:rsidRPr="00547CA3">
        <w:t xml:space="preserve"> </w:t>
      </w:r>
      <w:r w:rsidR="0023153B" w:rsidRPr="00547CA3">
        <w:rPr>
          <w:i/>
        </w:rPr>
        <w:t>N</w:t>
      </w:r>
      <w:r w:rsidR="00107BB8" w:rsidRPr="00547CA3">
        <w:rPr>
          <w:i/>
        </w:rPr>
        <w:t xml:space="preserve">ávrh </w:t>
      </w:r>
      <w:r w:rsidR="0093495F" w:rsidRPr="00547CA3">
        <w:rPr>
          <w:i/>
        </w:rPr>
        <w:t>zákona,</w:t>
      </w:r>
      <w:r w:rsidR="0093495F" w:rsidRPr="00547CA3">
        <w:rPr>
          <w:b/>
          <w:bCs/>
          <w:i/>
        </w:rPr>
        <w:t xml:space="preserve"> </w:t>
      </w:r>
      <w:r w:rsidR="00ED4708" w:rsidRPr="00547CA3">
        <w:rPr>
          <w:i/>
        </w:rPr>
        <w:t>ktorým sa mení a dopĺňa zákon č. 338/2000 Z. z. o vnútrozemskej plavbe a o zmene a doplnení niektorých zákonov v znení neskorších predpisov a ktorým sa menia niektoré zákony</w:t>
      </w:r>
      <w:r w:rsidR="00F5353A" w:rsidRPr="00547CA3">
        <w:t xml:space="preserve"> </w:t>
      </w:r>
      <w:r w:rsidR="00107BB8" w:rsidRPr="00547CA3">
        <w:t xml:space="preserve">(ďalej len „návrh </w:t>
      </w:r>
      <w:r w:rsidR="0093495F" w:rsidRPr="00547CA3">
        <w:t>zákona</w:t>
      </w:r>
      <w:r w:rsidR="00107BB8" w:rsidRPr="00547CA3">
        <w:t xml:space="preserve">“) </w:t>
      </w:r>
      <w:r w:rsidR="003E5306" w:rsidRPr="00547CA3">
        <w:t>na základe</w:t>
      </w:r>
      <w:r w:rsidR="00ED4708" w:rsidRPr="00547CA3">
        <w:t xml:space="preserve"> </w:t>
      </w:r>
      <w:r w:rsidR="0023153B" w:rsidRPr="00547CA3">
        <w:t>úlohy</w:t>
      </w:r>
      <w:r w:rsidR="00ED4708" w:rsidRPr="00547CA3">
        <w:t xml:space="preserve"> B.16. z uznesenia vlády SR č. 111</w:t>
      </w:r>
      <w:r w:rsidR="00C3521A" w:rsidRPr="00547CA3">
        <w:t xml:space="preserve"> zo 14. marca 2018.</w:t>
      </w:r>
    </w:p>
    <w:p w14:paraId="51E7C99D" w14:textId="77777777" w:rsidR="00536428" w:rsidRPr="00547CA3" w:rsidRDefault="00536428" w:rsidP="0093495F">
      <w:pPr>
        <w:pStyle w:val="Default"/>
        <w:jc w:val="both"/>
        <w:rPr>
          <w:rFonts w:ascii="Times New Roman" w:hAnsi="Times New Roman" w:cs="Times New Roman"/>
        </w:rPr>
      </w:pPr>
    </w:p>
    <w:p w14:paraId="442E5B89" w14:textId="3D946151" w:rsidR="00ED4708" w:rsidRPr="00547CA3" w:rsidRDefault="00ED4708" w:rsidP="00ED4708">
      <w:pPr>
        <w:pStyle w:val="Odsekzoznamu"/>
        <w:ind w:left="0"/>
        <w:jc w:val="both"/>
      </w:pPr>
      <w:r w:rsidRPr="00547CA3">
        <w:t xml:space="preserve">Cieľom návrhu zákona je transpozícia </w:t>
      </w:r>
      <w:r w:rsidR="003D32F5" w:rsidRPr="00547CA3">
        <w:t xml:space="preserve">smernice Európskeho parlamentu a Rady (EÚ) 2017/2397 z 12. decembra 2017 o uznávaní odborných kvalifikácií v oblasti vnútrozemskej plavby a o zrušení smerníc Rady 91/672/EHS a 96/50/ES </w:t>
      </w:r>
      <w:r w:rsidR="007126DA" w:rsidRPr="00172ADA">
        <w:t>(</w:t>
      </w:r>
      <w:r w:rsidR="007126DA" w:rsidRPr="00172ADA">
        <w:rPr>
          <w:iCs/>
          <w:shd w:val="clear" w:color="auto" w:fill="FFFFFF"/>
        </w:rPr>
        <w:t>Ú. v. EÚ L 345, 27.12.2017)</w:t>
      </w:r>
      <w:r w:rsidR="007126DA" w:rsidRPr="00547CA3">
        <w:t xml:space="preserve"> </w:t>
      </w:r>
      <w:r w:rsidR="003D32F5" w:rsidRPr="00547CA3">
        <w:t>(ďalej len „smernica (EÚ) 2017/2397“)</w:t>
      </w:r>
      <w:r w:rsidRPr="00547CA3">
        <w:t xml:space="preserve">, </w:t>
      </w:r>
      <w:r w:rsidRPr="00547CA3">
        <w:rPr>
          <w:bCs/>
        </w:rPr>
        <w:t>riešenie nedostatkov niektorých ustanovení zákona, ktoré si vyžiadala aplikačná prax a </w:t>
      </w:r>
      <w:r w:rsidR="00125615" w:rsidRPr="00547CA3">
        <w:t xml:space="preserve">transpozícia delegovanej smernice Komisie (EÚ) 2020/12 z 2. augusta 2019, ktorou sa dopĺňa smernica Európskeho parlamentu a Rady (EÚ) 2017/2397, pokiaľ ide o normy odbornej spôsobilosti a zodpovedajúcich vedomostí a zručností, </w:t>
      </w:r>
      <w:r w:rsidR="00125615" w:rsidRPr="00547CA3">
        <w:rPr>
          <w:bCs/>
        </w:rPr>
        <w:t xml:space="preserve">normy pre praktické skúšky, pre schvaľovanie simulátorov a pre </w:t>
      </w:r>
      <w:r w:rsidR="00125615" w:rsidRPr="00547CA3">
        <w:t xml:space="preserve">zdravotnú spôsobilosť </w:t>
      </w:r>
      <w:r w:rsidR="007126DA">
        <w:t>(</w:t>
      </w:r>
      <w:r w:rsidR="007126DA" w:rsidRPr="00172ADA">
        <w:rPr>
          <w:iCs/>
          <w:shd w:val="clear" w:color="auto" w:fill="FFFFFF"/>
        </w:rPr>
        <w:t>Ú. v.</w:t>
      </w:r>
      <w:r w:rsidR="007126DA" w:rsidRPr="00172ADA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7126DA" w:rsidRPr="00172ADA">
        <w:rPr>
          <w:iCs/>
          <w:shd w:val="clear" w:color="auto" w:fill="FFFFFF"/>
        </w:rPr>
        <w:t>EÚ L 6, 10.1.2020</w:t>
      </w:r>
      <w:r w:rsidR="008C486E">
        <w:rPr>
          <w:iCs/>
          <w:shd w:val="clear" w:color="auto" w:fill="FFFFFF"/>
        </w:rPr>
        <w:t xml:space="preserve">) </w:t>
      </w:r>
      <w:r w:rsidR="00125615" w:rsidRPr="00547CA3">
        <w:t xml:space="preserve">v časti </w:t>
      </w:r>
      <w:r w:rsidRPr="00547CA3">
        <w:t>schvaľovani</w:t>
      </w:r>
      <w:r w:rsidR="00125615" w:rsidRPr="00547CA3">
        <w:t>a</w:t>
      </w:r>
      <w:r w:rsidRPr="00547CA3">
        <w:t xml:space="preserve"> simulátorov používaných pri praktickej skúške na posudzovanie odbornej spôsobilosti</w:t>
      </w:r>
      <w:r w:rsidR="00125615" w:rsidRPr="00547CA3">
        <w:t xml:space="preserve"> lodného kapitána</w:t>
      </w:r>
      <w:r w:rsidR="008C2539" w:rsidRPr="00547CA3">
        <w:t xml:space="preserve"> Európskej únie.</w:t>
      </w:r>
    </w:p>
    <w:p w14:paraId="417A65E5" w14:textId="04AC90B4" w:rsidR="00ED4708" w:rsidRPr="00547CA3" w:rsidRDefault="00ED4708" w:rsidP="00ED4708">
      <w:pPr>
        <w:jc w:val="both"/>
        <w:rPr>
          <w:bCs/>
        </w:rPr>
      </w:pPr>
      <w:r w:rsidRPr="00547CA3">
        <w:rPr>
          <w:lang w:eastAsia="sk-SK"/>
        </w:rPr>
        <w:t>Smernica (EÚ) 2017/2397 ruší smernic</w:t>
      </w:r>
      <w:r w:rsidR="0063720A">
        <w:rPr>
          <w:lang w:eastAsia="sk-SK"/>
        </w:rPr>
        <w:t>u</w:t>
      </w:r>
      <w:r w:rsidRPr="00547CA3">
        <w:rPr>
          <w:lang w:eastAsia="sk-SK"/>
        </w:rPr>
        <w:t xml:space="preserve"> </w:t>
      </w:r>
      <w:r w:rsidR="006C5B6A" w:rsidRPr="008C486E">
        <w:rPr>
          <w:lang w:eastAsia="sk-SK"/>
        </w:rPr>
        <w:t xml:space="preserve">Rady 91/672/EHS zo 16. decembra 1991 o vzájomnom uznávaní národných kapitánskych osvedčení pre prepravu tovaru a cestujúcich vnútrozemskou vodnou dopravou, vydávaných jednotlivými štátmi (Mimoriadne vydanie Ú. v. EÚ, kap. 6/zv. 1; Ú. v. ES L 373, 31.12.1991) v platnom znení </w:t>
      </w:r>
      <w:r w:rsidRPr="008C486E">
        <w:rPr>
          <w:lang w:eastAsia="sk-SK"/>
        </w:rPr>
        <w:t>a</w:t>
      </w:r>
      <w:r w:rsidR="0063720A" w:rsidRPr="008C486E">
        <w:rPr>
          <w:lang w:eastAsia="sk-SK"/>
        </w:rPr>
        <w:t xml:space="preserve"> smernicu </w:t>
      </w:r>
      <w:r w:rsidR="006C5B6A" w:rsidRPr="008C486E">
        <w:rPr>
          <w:lang w:eastAsia="sk-SK"/>
        </w:rPr>
        <w:t xml:space="preserve">Rady 96/50/ES z 23. júla 1996 o zosúladení podmienok pre získanie kapitánskych osvedčení </w:t>
      </w:r>
      <w:r w:rsidR="006C5B6A" w:rsidRPr="008C486E">
        <w:rPr>
          <w:rFonts w:eastAsiaTheme="minorHAnsi"/>
          <w:lang w:eastAsia="en-US"/>
        </w:rPr>
        <w:t xml:space="preserve">vydávaných jednotlivými štátmi pre nákladnú a osobnú dopravu tovaru a osôb po </w:t>
      </w:r>
      <w:r w:rsidR="006C5B6A" w:rsidRPr="008C486E">
        <w:rPr>
          <w:lang w:eastAsia="sk-SK"/>
        </w:rPr>
        <w:t>vnútrozemských vodných cestách v spoločenstve (Mimoriadne vydanie Ú. v. EÚ, kap. 6/zv. 2; Ú. v. ES L 235, 17.9.1996) v platnom znení</w:t>
      </w:r>
      <w:r w:rsidRPr="008C486E">
        <w:rPr>
          <w:lang w:eastAsia="sk-SK"/>
        </w:rPr>
        <w:t>, ktoré sú transponované v súčasnom znení zákona č. 338/2000 Z. z. o vnútrozemskej plavbe</w:t>
      </w:r>
      <w:r w:rsidRPr="00547CA3">
        <w:rPr>
          <w:lang w:eastAsia="sk-SK"/>
        </w:rPr>
        <w:t xml:space="preserve"> a o zmene a doplnení niektorých zákonov v znení neskorších predpisov</w:t>
      </w:r>
      <w:r w:rsidR="00BD4E5D" w:rsidRPr="00547CA3">
        <w:rPr>
          <w:lang w:eastAsia="sk-SK"/>
        </w:rPr>
        <w:t xml:space="preserve"> a vo vyhláške MDPT SR č. 12/2005 Z. z.</w:t>
      </w:r>
      <w:r w:rsidR="006C5B6A">
        <w:rPr>
          <w:lang w:eastAsia="sk-SK"/>
        </w:rPr>
        <w:t>,</w:t>
      </w:r>
      <w:r w:rsidR="00BD4E5D" w:rsidRPr="00547CA3">
        <w:rPr>
          <w:lang w:eastAsia="sk-SK"/>
        </w:rPr>
        <w:t xml:space="preserve"> ktorou sa ustanovujú podrobnosti o kvalifikačných predpokladoch, o overovaní odbornej spôsobilosti člena posádky plavidla a vodcu malého plavidla a vzory preukazov odbornej spôsobilosti členov posádky plavidla</w:t>
      </w:r>
      <w:r w:rsidR="006C5B6A">
        <w:rPr>
          <w:lang w:eastAsia="sk-SK"/>
        </w:rPr>
        <w:t xml:space="preserve"> v znení neskorších predpisov</w:t>
      </w:r>
      <w:r w:rsidR="009B1685" w:rsidRPr="00547CA3">
        <w:rPr>
          <w:lang w:eastAsia="sk-SK"/>
        </w:rPr>
        <w:t>,</w:t>
      </w:r>
      <w:r w:rsidRPr="00547CA3">
        <w:rPr>
          <w:lang w:eastAsia="sk-SK"/>
        </w:rPr>
        <w:t xml:space="preserve"> z dôvodu uľahčenia mobility pracovnej sily, zaistenia bezpečnosti plavby, zabezpečenia ochrany ľudského života a životného prostredia. Pre tieto aspekty je nevyhnutné zosúladiť podmienky odbornej spôsobilosti pre všetkých členov posádky plavidla, vrátane osôb zasahujúcich v núdzových situáciách na palubách osobných lodí a osôb poverených dopĺňaním paliva do plavidiel používajúcich skvapalnený zemný plyn ako palivo v rámci celej E</w:t>
      </w:r>
      <w:r w:rsidR="006508DE" w:rsidRPr="00547CA3">
        <w:rPr>
          <w:lang w:eastAsia="sk-SK"/>
        </w:rPr>
        <w:t>urópskej únie</w:t>
      </w:r>
      <w:r w:rsidRPr="00547CA3">
        <w:rPr>
          <w:lang w:eastAsia="sk-SK"/>
        </w:rPr>
        <w:t xml:space="preserve"> a zároveň zlepšovať zručnosti</w:t>
      </w:r>
      <w:r w:rsidRPr="00547CA3">
        <w:rPr>
          <w:bCs/>
        </w:rPr>
        <w:t xml:space="preserve"> a zamestnateľnosť mladých ľudí v tomto odvetví. </w:t>
      </w:r>
    </w:p>
    <w:p w14:paraId="0FA3D4D7" w14:textId="77777777" w:rsidR="00ED4708" w:rsidRPr="00547CA3" w:rsidRDefault="00ED4708" w:rsidP="00ED4708">
      <w:pPr>
        <w:jc w:val="both"/>
        <w:rPr>
          <w:bCs/>
        </w:rPr>
      </w:pPr>
      <w:r w:rsidRPr="00547CA3">
        <w:rPr>
          <w:bCs/>
        </w:rPr>
        <w:t>Smernicou (EÚ) 2017/2397 sa harmonizuj</w:t>
      </w:r>
      <w:r w:rsidR="00125615" w:rsidRPr="00547CA3">
        <w:rPr>
          <w:bCs/>
        </w:rPr>
        <w:t>e</w:t>
      </w:r>
      <w:r w:rsidRPr="00547CA3">
        <w:rPr>
          <w:bCs/>
        </w:rPr>
        <w:t xml:space="preserve"> aj </w:t>
      </w:r>
      <w:r w:rsidR="00125615" w:rsidRPr="00547CA3">
        <w:rPr>
          <w:bCs/>
        </w:rPr>
        <w:t xml:space="preserve">vydávanie </w:t>
      </w:r>
      <w:r w:rsidRPr="00547CA3">
        <w:rPr>
          <w:bCs/>
        </w:rPr>
        <w:t>preukaz</w:t>
      </w:r>
      <w:r w:rsidR="00125615" w:rsidRPr="00547CA3">
        <w:rPr>
          <w:bCs/>
        </w:rPr>
        <w:t>ov odbornej spôsobilosti, služobných</w:t>
      </w:r>
      <w:r w:rsidRPr="00547CA3">
        <w:rPr>
          <w:bCs/>
        </w:rPr>
        <w:t xml:space="preserve"> lodníck</w:t>
      </w:r>
      <w:r w:rsidR="00125615" w:rsidRPr="00547CA3">
        <w:rPr>
          <w:bCs/>
        </w:rPr>
        <w:t>ych</w:t>
      </w:r>
      <w:r w:rsidRPr="00547CA3">
        <w:rPr>
          <w:bCs/>
        </w:rPr>
        <w:t xml:space="preserve"> kniž</w:t>
      </w:r>
      <w:r w:rsidR="00125615" w:rsidRPr="00547CA3">
        <w:rPr>
          <w:bCs/>
        </w:rPr>
        <w:t>iek</w:t>
      </w:r>
      <w:r w:rsidRPr="00547CA3">
        <w:rPr>
          <w:bCs/>
        </w:rPr>
        <w:t xml:space="preserve"> a lodn</w:t>
      </w:r>
      <w:r w:rsidR="00125615" w:rsidRPr="00547CA3">
        <w:rPr>
          <w:bCs/>
        </w:rPr>
        <w:t>ých</w:t>
      </w:r>
      <w:r w:rsidRPr="00547CA3">
        <w:rPr>
          <w:bCs/>
        </w:rPr>
        <w:t xml:space="preserve"> denník</w:t>
      </w:r>
      <w:r w:rsidR="00125615" w:rsidRPr="00547CA3">
        <w:rPr>
          <w:bCs/>
        </w:rPr>
        <w:t xml:space="preserve">ov v súlade so vzormi pre tieto doklady podľa </w:t>
      </w:r>
      <w:r w:rsidR="00DB4910" w:rsidRPr="00547CA3">
        <w:rPr>
          <w:bCs/>
        </w:rPr>
        <w:t>vykonávacieho nariadenia Komisie (EÚ) 2020/182 zo 14. januára 2020 o vzoroch pre odborné spôsobilosti v oblasti vnútrozemskej plavby</w:t>
      </w:r>
      <w:r w:rsidR="00A730CE">
        <w:rPr>
          <w:bCs/>
        </w:rPr>
        <w:t xml:space="preserve"> </w:t>
      </w:r>
      <w:r w:rsidR="00A730CE">
        <w:rPr>
          <w:shd w:val="clear" w:color="auto" w:fill="FFFFFF"/>
        </w:rPr>
        <w:t>(</w:t>
      </w:r>
      <w:r w:rsidR="00A730CE" w:rsidRPr="00172ADA">
        <w:rPr>
          <w:iCs/>
          <w:shd w:val="clear" w:color="auto" w:fill="FFFFFF"/>
        </w:rPr>
        <w:t>Ú. v. EÚ L 38, 11.2.2020</w:t>
      </w:r>
      <w:r w:rsidR="00A730CE">
        <w:rPr>
          <w:iCs/>
          <w:shd w:val="clear" w:color="auto" w:fill="FFFFFF"/>
        </w:rPr>
        <w:t>)</w:t>
      </w:r>
      <w:r w:rsidRPr="00547CA3">
        <w:rPr>
          <w:bCs/>
        </w:rPr>
        <w:t xml:space="preserve">. </w:t>
      </w:r>
    </w:p>
    <w:p w14:paraId="1B28FCFF" w14:textId="77777777" w:rsidR="00404925" w:rsidRPr="00547CA3" w:rsidRDefault="00780C07" w:rsidP="00780C07">
      <w:pPr>
        <w:pStyle w:val="Default"/>
        <w:jc w:val="both"/>
        <w:rPr>
          <w:rFonts w:ascii="Times New Roman" w:hAnsi="Times New Roman" w:cs="Times New Roman"/>
          <w:bCs/>
          <w:color w:val="auto"/>
          <w:lang w:eastAsia="cs-CZ"/>
        </w:rPr>
      </w:pPr>
      <w:r w:rsidRPr="00547CA3">
        <w:rPr>
          <w:rFonts w:ascii="Times New Roman" w:hAnsi="Times New Roman" w:cs="Times New Roman"/>
          <w:bCs/>
          <w:color w:val="auto"/>
          <w:lang w:eastAsia="cs-CZ"/>
        </w:rPr>
        <w:t xml:space="preserve">Návrh zákona rieši aj vykonanie </w:t>
      </w:r>
      <w:r w:rsidR="00404925" w:rsidRPr="00547CA3">
        <w:rPr>
          <w:rFonts w:ascii="Times New Roman" w:hAnsi="Times New Roman" w:cs="Times New Roman"/>
          <w:bCs/>
          <w:color w:val="auto"/>
          <w:lang w:eastAsia="cs-CZ"/>
        </w:rPr>
        <w:t xml:space="preserve">delegovaného nariadenia Komisie (EÚ) 2020/474 z 20. januára 2020 o Európskej databáze trupov lodí </w:t>
      </w:r>
      <w:r w:rsidR="007126DA">
        <w:rPr>
          <w:color w:val="auto"/>
          <w:shd w:val="clear" w:color="auto" w:fill="FFFFFF"/>
        </w:rPr>
        <w:t>(</w:t>
      </w:r>
      <w:r w:rsidR="007126DA" w:rsidRPr="00172ADA">
        <w:rPr>
          <w:iCs/>
          <w:color w:val="auto"/>
          <w:shd w:val="clear" w:color="auto" w:fill="FFFFFF"/>
        </w:rPr>
        <w:t>Ú. v. EÚ L 100, 1.4.2020</w:t>
      </w:r>
      <w:r w:rsidR="007126DA">
        <w:rPr>
          <w:iCs/>
          <w:color w:val="auto"/>
          <w:shd w:val="clear" w:color="auto" w:fill="FFFFFF"/>
        </w:rPr>
        <w:t xml:space="preserve">) </w:t>
      </w:r>
      <w:r w:rsidR="00404925" w:rsidRPr="00547CA3">
        <w:rPr>
          <w:rFonts w:ascii="Times New Roman" w:hAnsi="Times New Roman" w:cs="Times New Roman"/>
          <w:bCs/>
          <w:color w:val="auto"/>
          <w:lang w:eastAsia="cs-CZ"/>
        </w:rPr>
        <w:t xml:space="preserve">ustanovením Dopravného úradu za vnútroštátny orgán, ktorý bude plniť funkciu jednotného kontaktného miesta pre Európsku databázu trupov plavidiel a Európsku komisiu a ostatné členské štáty Európskej únie, a </w:t>
      </w:r>
      <w:r w:rsidRPr="00547CA3">
        <w:rPr>
          <w:rFonts w:ascii="Times New Roman" w:hAnsi="Times New Roman" w:cs="Times New Roman"/>
          <w:bCs/>
          <w:color w:val="auto"/>
          <w:lang w:eastAsia="cs-CZ"/>
        </w:rPr>
        <w:t>delegovaného nariadenia Komisie (EÚ) 2020/473 z 20. januára 2020, ktorým sa dopĺňa smernica Európskeho parlamentu a Rady (EÚ) 2017/2397, pokiaľ ide o normy pre databázy preukazov odbornej spôsobilosti Únie, služobných lodníckych knižiek a lodných denníkov</w:t>
      </w:r>
      <w:r w:rsidR="00404925" w:rsidRPr="00547CA3">
        <w:rPr>
          <w:rFonts w:ascii="Times New Roman" w:hAnsi="Times New Roman" w:cs="Times New Roman"/>
          <w:bCs/>
          <w:color w:val="auto"/>
          <w:lang w:eastAsia="cs-CZ"/>
        </w:rPr>
        <w:t xml:space="preserve"> </w:t>
      </w:r>
      <w:r w:rsidR="007126DA">
        <w:rPr>
          <w:color w:val="auto"/>
          <w:shd w:val="clear" w:color="auto" w:fill="FFFFFF"/>
        </w:rPr>
        <w:t>(</w:t>
      </w:r>
      <w:r w:rsidR="007126DA" w:rsidRPr="00172ADA">
        <w:rPr>
          <w:iCs/>
          <w:color w:val="auto"/>
          <w:shd w:val="clear" w:color="auto" w:fill="FFFFFF"/>
        </w:rPr>
        <w:t>Ú. v. EÚ L 100, 1.4.2020</w:t>
      </w:r>
      <w:r w:rsidR="007126DA">
        <w:rPr>
          <w:iCs/>
          <w:color w:val="auto"/>
          <w:shd w:val="clear" w:color="auto" w:fill="FFFFFF"/>
        </w:rPr>
        <w:t xml:space="preserve">) </w:t>
      </w:r>
      <w:r w:rsidR="00404925" w:rsidRPr="00547CA3">
        <w:rPr>
          <w:rFonts w:ascii="Times New Roman" w:hAnsi="Times New Roman" w:cs="Times New Roman"/>
          <w:bCs/>
          <w:color w:val="auto"/>
          <w:lang w:eastAsia="cs-CZ"/>
        </w:rPr>
        <w:t xml:space="preserve">ustanovením Dopravného úradu za </w:t>
      </w:r>
      <w:r w:rsidR="00404925" w:rsidRPr="00547CA3">
        <w:rPr>
          <w:rFonts w:ascii="Times New Roman" w:hAnsi="Times New Roman"/>
        </w:rPr>
        <w:t xml:space="preserve">jednotné kontaktné miesto pre Databázu odborných spôsobilostí členov posádky plavidla Európskej únie, ktoré zabezpečí vzájomné prepojenie elektronickej evidencie preukazov, dokladov </w:t>
      </w:r>
      <w:r w:rsidR="00404925" w:rsidRPr="00547CA3">
        <w:rPr>
          <w:rFonts w:ascii="Times New Roman" w:hAnsi="Times New Roman"/>
        </w:rPr>
        <w:lastRenderedPageBreak/>
        <w:t>a osobitných povolení vydávaných Dopravným úradom členom posádok plavidiel a elektronickej Databázy odborných spôsobilostí členov posádky plavidla Európskej únie</w:t>
      </w:r>
      <w:r w:rsidR="006508DE" w:rsidRPr="00547CA3">
        <w:rPr>
          <w:rFonts w:ascii="Times New Roman" w:hAnsi="Times New Roman"/>
        </w:rPr>
        <w:t>.</w:t>
      </w:r>
    </w:p>
    <w:p w14:paraId="0E7E81A8" w14:textId="77777777" w:rsidR="00780C07" w:rsidRPr="00547CA3" w:rsidRDefault="00334F8F" w:rsidP="00780C07">
      <w:pPr>
        <w:jc w:val="both"/>
        <w:rPr>
          <w:color w:val="000000"/>
        </w:rPr>
      </w:pPr>
      <w:r w:rsidRPr="00547CA3">
        <w:rPr>
          <w:bCs/>
        </w:rPr>
        <w:t>Návrhom zákona sa upravuje oblasť odbornej a</w:t>
      </w:r>
      <w:r w:rsidR="00EE3788" w:rsidRPr="00547CA3">
        <w:rPr>
          <w:bCs/>
        </w:rPr>
        <w:t xml:space="preserve"> </w:t>
      </w:r>
      <w:r w:rsidRPr="00547CA3">
        <w:rPr>
          <w:bCs/>
        </w:rPr>
        <w:t>zdravotnej spôsobilosti členov posádky plavidla, kompetencie a</w:t>
      </w:r>
      <w:r w:rsidR="00EE3788" w:rsidRPr="00547CA3">
        <w:rPr>
          <w:bCs/>
        </w:rPr>
        <w:t xml:space="preserve"> </w:t>
      </w:r>
      <w:r w:rsidRPr="00547CA3">
        <w:rPr>
          <w:bCs/>
        </w:rPr>
        <w:t>povinnosti ministerstva a</w:t>
      </w:r>
      <w:r w:rsidR="00EE3788" w:rsidRPr="00547CA3">
        <w:rPr>
          <w:bCs/>
        </w:rPr>
        <w:t xml:space="preserve"> </w:t>
      </w:r>
      <w:r w:rsidRPr="00547CA3">
        <w:rPr>
          <w:bCs/>
        </w:rPr>
        <w:t>Dopravného úradu v</w:t>
      </w:r>
      <w:r w:rsidR="00EE3788" w:rsidRPr="00547CA3">
        <w:rPr>
          <w:bCs/>
        </w:rPr>
        <w:t xml:space="preserve"> </w:t>
      </w:r>
      <w:r w:rsidRPr="00547CA3">
        <w:rPr>
          <w:bCs/>
        </w:rPr>
        <w:t xml:space="preserve">tejto súvislosti, </w:t>
      </w:r>
      <w:r w:rsidR="00855736" w:rsidRPr="00547CA3">
        <w:rPr>
          <w:bCs/>
        </w:rPr>
        <w:t>vydávani</w:t>
      </w:r>
      <w:r w:rsidRPr="00547CA3">
        <w:rPr>
          <w:bCs/>
        </w:rPr>
        <w:t>e</w:t>
      </w:r>
      <w:r w:rsidR="00855736" w:rsidRPr="00547CA3">
        <w:rPr>
          <w:bCs/>
        </w:rPr>
        <w:t xml:space="preserve"> preukazov </w:t>
      </w:r>
      <w:r w:rsidR="0015226D" w:rsidRPr="00547CA3">
        <w:rPr>
          <w:bCs/>
        </w:rPr>
        <w:t>a</w:t>
      </w:r>
      <w:r w:rsidR="00EE3788" w:rsidRPr="00547CA3">
        <w:rPr>
          <w:bCs/>
        </w:rPr>
        <w:t xml:space="preserve"> </w:t>
      </w:r>
      <w:r w:rsidR="0015226D" w:rsidRPr="00547CA3">
        <w:rPr>
          <w:bCs/>
        </w:rPr>
        <w:t xml:space="preserve">dokladov </w:t>
      </w:r>
      <w:r w:rsidR="00855736" w:rsidRPr="00547CA3">
        <w:rPr>
          <w:bCs/>
        </w:rPr>
        <w:t>odborných spôsobilostí členov posádky plavidla</w:t>
      </w:r>
      <w:r w:rsidR="00BD4E5D" w:rsidRPr="00547CA3">
        <w:rPr>
          <w:bCs/>
        </w:rPr>
        <w:t>,</w:t>
      </w:r>
      <w:r w:rsidR="001C04C2" w:rsidRPr="00547CA3">
        <w:rPr>
          <w:bCs/>
        </w:rPr>
        <w:t xml:space="preserve"> vrátane osobitných povolení a ich obnovovani</w:t>
      </w:r>
      <w:r w:rsidRPr="00547CA3">
        <w:rPr>
          <w:bCs/>
        </w:rPr>
        <w:t>e</w:t>
      </w:r>
      <w:r w:rsidR="001C04C2" w:rsidRPr="00547CA3">
        <w:rPr>
          <w:bCs/>
        </w:rPr>
        <w:t xml:space="preserve">. Návrhom zákona sa rieši rozsah </w:t>
      </w:r>
      <w:r w:rsidR="00855736" w:rsidRPr="00547CA3">
        <w:rPr>
          <w:bCs/>
        </w:rPr>
        <w:t>evidencií vedených Dopravným úradom</w:t>
      </w:r>
      <w:r w:rsidR="001C04C2" w:rsidRPr="00547CA3">
        <w:rPr>
          <w:bCs/>
        </w:rPr>
        <w:t>, poverovanie na vykonávanie výcvikových kurzov, základného bezpečnostného výcviku a</w:t>
      </w:r>
      <w:r w:rsidR="00EE3788" w:rsidRPr="00547CA3">
        <w:rPr>
          <w:bCs/>
        </w:rPr>
        <w:t xml:space="preserve"> </w:t>
      </w:r>
      <w:r w:rsidR="0015226D" w:rsidRPr="00547CA3">
        <w:rPr>
          <w:bCs/>
        </w:rPr>
        <w:t xml:space="preserve">lekárov </w:t>
      </w:r>
      <w:r w:rsidR="001C04C2" w:rsidRPr="00547CA3">
        <w:rPr>
          <w:bCs/>
        </w:rPr>
        <w:t xml:space="preserve">na posúdenie zdravotnej spôsobilosti </w:t>
      </w:r>
      <w:r w:rsidR="0015226D" w:rsidRPr="00547CA3">
        <w:rPr>
          <w:bCs/>
        </w:rPr>
        <w:t>členov posádok plavidiel</w:t>
      </w:r>
      <w:r w:rsidR="001C04C2" w:rsidRPr="00547CA3">
        <w:rPr>
          <w:bCs/>
        </w:rPr>
        <w:t xml:space="preserve"> Dopravným úradom</w:t>
      </w:r>
      <w:r w:rsidR="0015226D" w:rsidRPr="00547CA3">
        <w:rPr>
          <w:bCs/>
        </w:rPr>
        <w:t xml:space="preserve">. </w:t>
      </w:r>
      <w:r w:rsidR="00863CFA" w:rsidRPr="00547CA3">
        <w:rPr>
          <w:bCs/>
        </w:rPr>
        <w:t>Upravuje sa aj schvaľovanie simulátorov Dopravným úradom, ktoré sa budú môcť používať na praktickej skúške na posudzovanie odbornej spôsobilosti</w:t>
      </w:r>
      <w:r w:rsidR="0015226D" w:rsidRPr="00547CA3">
        <w:rPr>
          <w:bCs/>
        </w:rPr>
        <w:t>.</w:t>
      </w:r>
      <w:r w:rsidR="00EE3788" w:rsidRPr="00547CA3">
        <w:rPr>
          <w:bCs/>
        </w:rPr>
        <w:t xml:space="preserve"> Zmena priestupkov a </w:t>
      </w:r>
      <w:r w:rsidR="00780C07" w:rsidRPr="00547CA3">
        <w:rPr>
          <w:bCs/>
        </w:rPr>
        <w:t>sankcií vyplýva z</w:t>
      </w:r>
      <w:r w:rsidR="00EE3788" w:rsidRPr="00547CA3">
        <w:rPr>
          <w:bCs/>
        </w:rPr>
        <w:t xml:space="preserve"> </w:t>
      </w:r>
      <w:r w:rsidR="00780C07" w:rsidRPr="00547CA3">
        <w:rPr>
          <w:bCs/>
        </w:rPr>
        <w:t>doplnených ustanovení zákona. Uvedené zmeny</w:t>
      </w:r>
      <w:r w:rsidR="00863CFA" w:rsidRPr="00547CA3">
        <w:rPr>
          <w:bCs/>
        </w:rPr>
        <w:t xml:space="preserve"> zákona</w:t>
      </w:r>
      <w:r w:rsidR="00780C07" w:rsidRPr="00547CA3">
        <w:rPr>
          <w:bCs/>
        </w:rPr>
        <w:t xml:space="preserve"> si vyžiadali aj modifikáciu </w:t>
      </w:r>
      <w:r w:rsidR="00863CFA" w:rsidRPr="00547CA3">
        <w:rPr>
          <w:bCs/>
        </w:rPr>
        <w:t xml:space="preserve">položky 93 </w:t>
      </w:r>
      <w:r w:rsidR="00780C07" w:rsidRPr="00547CA3">
        <w:rPr>
          <w:bCs/>
        </w:rPr>
        <w:t xml:space="preserve">v sadzobníku správnych poplatkov. </w:t>
      </w:r>
    </w:p>
    <w:p w14:paraId="2640B44B" w14:textId="77777777" w:rsidR="00780C07" w:rsidRPr="00547CA3" w:rsidRDefault="00863CFA" w:rsidP="00780C07">
      <w:pPr>
        <w:jc w:val="both"/>
      </w:pPr>
      <w:r w:rsidRPr="00547CA3">
        <w:rPr>
          <w:rStyle w:val="Siln"/>
          <w:b w:val="0"/>
          <w:bCs w:val="0"/>
          <w:color w:val="000000"/>
        </w:rPr>
        <w:t>Návrhom</w:t>
      </w:r>
      <w:r w:rsidR="00780C07" w:rsidRPr="00547CA3">
        <w:rPr>
          <w:rStyle w:val="Siln"/>
          <w:b w:val="0"/>
          <w:bCs w:val="0"/>
          <w:color w:val="000000"/>
        </w:rPr>
        <w:t xml:space="preserve"> zákona </w:t>
      </w:r>
      <w:r w:rsidRPr="00547CA3">
        <w:rPr>
          <w:rStyle w:val="Siln"/>
          <w:b w:val="0"/>
          <w:bCs w:val="0"/>
          <w:color w:val="000000"/>
        </w:rPr>
        <w:t xml:space="preserve">sa </w:t>
      </w:r>
      <w:r w:rsidR="00780C07" w:rsidRPr="00547CA3">
        <w:rPr>
          <w:rStyle w:val="Siln"/>
          <w:b w:val="0"/>
          <w:bCs w:val="0"/>
          <w:color w:val="000000"/>
        </w:rPr>
        <w:t>precizova</w:t>
      </w:r>
      <w:r w:rsidRPr="00547CA3">
        <w:rPr>
          <w:rStyle w:val="Siln"/>
          <w:b w:val="0"/>
          <w:bCs w:val="0"/>
          <w:color w:val="000000"/>
        </w:rPr>
        <w:t>li aj</w:t>
      </w:r>
      <w:r w:rsidR="00780C07" w:rsidRPr="00547CA3">
        <w:rPr>
          <w:rStyle w:val="Siln"/>
          <w:b w:val="0"/>
          <w:bCs w:val="0"/>
          <w:color w:val="000000"/>
        </w:rPr>
        <w:t xml:space="preserve"> </w:t>
      </w:r>
      <w:r w:rsidR="00780C07" w:rsidRPr="00547CA3">
        <w:t>niektor</w:t>
      </w:r>
      <w:r w:rsidRPr="00547CA3">
        <w:t>é</w:t>
      </w:r>
      <w:r w:rsidR="00780C07" w:rsidRPr="00547CA3">
        <w:t xml:space="preserve"> ustanoven</w:t>
      </w:r>
      <w:r w:rsidRPr="00547CA3">
        <w:t>ia</w:t>
      </w:r>
      <w:r w:rsidR="00780C07" w:rsidRPr="00547CA3">
        <w:t>, ktoré si vyžiadala aplikačná prax.</w:t>
      </w:r>
    </w:p>
    <w:p w14:paraId="1B5165CF" w14:textId="77777777" w:rsidR="00780C07" w:rsidRPr="00547CA3" w:rsidRDefault="00780C07" w:rsidP="00ED4708">
      <w:pPr>
        <w:jc w:val="both"/>
        <w:rPr>
          <w:bCs/>
        </w:rPr>
      </w:pPr>
    </w:p>
    <w:p w14:paraId="1CBB7165" w14:textId="77777777" w:rsidR="0015226D" w:rsidRPr="00547CA3" w:rsidRDefault="00780C07" w:rsidP="0015226D">
      <w:pPr>
        <w:pStyle w:val="Normlnywebov"/>
        <w:spacing w:before="0" w:beforeAutospacing="0" w:after="0" w:afterAutospacing="0"/>
        <w:jc w:val="both"/>
      </w:pPr>
      <w:r w:rsidRPr="00547CA3">
        <w:t>N</w:t>
      </w:r>
      <w:r w:rsidR="0015226D" w:rsidRPr="00547CA3">
        <w:t xml:space="preserve">ávrh </w:t>
      </w:r>
      <w:r w:rsidR="0015226D" w:rsidRPr="00547CA3">
        <w:rPr>
          <w:rFonts w:ascii="EUAlbertina CE" w:hAnsi="EUAlbertina CE"/>
        </w:rPr>
        <w:t xml:space="preserve">zákona </w:t>
      </w:r>
      <w:r w:rsidR="0015226D" w:rsidRPr="00547CA3">
        <w:t>nie je predmetom vnútrokomunitárneho pripomienkového konania.</w:t>
      </w:r>
    </w:p>
    <w:p w14:paraId="5DF9F633" w14:textId="77777777" w:rsidR="0015226D" w:rsidRPr="00547CA3" w:rsidRDefault="0015226D" w:rsidP="0015226D">
      <w:pPr>
        <w:pStyle w:val="Normlnywebov"/>
        <w:spacing w:before="0" w:beforeAutospacing="0" w:after="0" w:afterAutospacing="0"/>
        <w:jc w:val="both"/>
      </w:pPr>
    </w:p>
    <w:p w14:paraId="5966D971" w14:textId="77777777" w:rsidR="00034CAE" w:rsidRPr="0083490A" w:rsidRDefault="0015226D" w:rsidP="007447D3">
      <w:pPr>
        <w:pStyle w:val="Normlnywebov"/>
        <w:spacing w:before="0" w:beforeAutospacing="0" w:after="0" w:afterAutospacing="0"/>
        <w:jc w:val="both"/>
      </w:pPr>
      <w:r w:rsidRPr="00547CA3">
        <w:t>Podľa čl. 39 ods. 1 smernice (EÚ) 2017/2397 má Slovenská republika uviesť do účinnosti zákony a iné právne predpisy potrebné na dosiahnutie súladu s touto smernicou do 17. januára 2022. Dátum účinnosti návrhu zákona sa preto navrhuje od 17. januára 2022.</w:t>
      </w:r>
    </w:p>
    <w:p w14:paraId="59B0B8DD" w14:textId="77777777" w:rsidR="0015226D" w:rsidRDefault="0015226D">
      <w:pPr>
        <w:pStyle w:val="Normlnywebov"/>
        <w:spacing w:before="0" w:beforeAutospacing="0" w:after="0" w:afterAutospacing="0"/>
        <w:jc w:val="both"/>
      </w:pPr>
    </w:p>
    <w:p w14:paraId="49BDAE9F" w14:textId="1C86E658" w:rsidR="007C09DC" w:rsidRPr="008C486E" w:rsidRDefault="007C09DC" w:rsidP="008C486E">
      <w:pPr>
        <w:pStyle w:val="Default"/>
        <w:jc w:val="both"/>
        <w:rPr>
          <w:rFonts w:ascii="Times New Roman" w:hAnsi="Times New Roman" w:cs="Times New Roman"/>
        </w:rPr>
      </w:pPr>
      <w:r w:rsidRPr="008C486E">
        <w:rPr>
          <w:rFonts w:ascii="Times New Roman" w:hAnsi="Times New Roman" w:cs="Times New Roman"/>
        </w:rPr>
        <w:t xml:space="preserve">Návrh zákona bol v dňoch od </w:t>
      </w:r>
      <w:r w:rsidR="007126DA" w:rsidRPr="008C486E">
        <w:rPr>
          <w:rFonts w:ascii="Times New Roman" w:hAnsi="Times New Roman" w:cs="Times New Roman"/>
        </w:rPr>
        <w:t>08</w:t>
      </w:r>
      <w:r w:rsidRPr="008C486E">
        <w:rPr>
          <w:rFonts w:ascii="Times New Roman" w:hAnsi="Times New Roman" w:cs="Times New Roman"/>
        </w:rPr>
        <w:t xml:space="preserve">. </w:t>
      </w:r>
      <w:r w:rsidR="007126DA" w:rsidRPr="008C486E">
        <w:rPr>
          <w:rFonts w:ascii="Times New Roman" w:hAnsi="Times New Roman" w:cs="Times New Roman"/>
        </w:rPr>
        <w:t>01</w:t>
      </w:r>
      <w:r w:rsidRPr="008C486E">
        <w:rPr>
          <w:rFonts w:ascii="Times New Roman" w:hAnsi="Times New Roman" w:cs="Times New Roman"/>
        </w:rPr>
        <w:t xml:space="preserve">. 2021 do </w:t>
      </w:r>
      <w:r w:rsidR="007126DA" w:rsidRPr="008C486E">
        <w:rPr>
          <w:rFonts w:ascii="Times New Roman" w:hAnsi="Times New Roman" w:cs="Times New Roman"/>
        </w:rPr>
        <w:t>28</w:t>
      </w:r>
      <w:r w:rsidRPr="008C486E">
        <w:rPr>
          <w:rFonts w:ascii="Times New Roman" w:hAnsi="Times New Roman" w:cs="Times New Roman"/>
        </w:rPr>
        <w:t xml:space="preserve">. </w:t>
      </w:r>
      <w:r w:rsidR="007126DA" w:rsidRPr="008C486E">
        <w:rPr>
          <w:rFonts w:ascii="Times New Roman" w:hAnsi="Times New Roman" w:cs="Times New Roman"/>
        </w:rPr>
        <w:t>01</w:t>
      </w:r>
      <w:r w:rsidRPr="008C486E">
        <w:rPr>
          <w:rFonts w:ascii="Times New Roman" w:hAnsi="Times New Roman" w:cs="Times New Roman"/>
        </w:rPr>
        <w:t>. 2021 predmetom medzirezortného pripomienkového konania prostredníctvom portálu Slov-Lex. Výsledky pripomienkového konania sú uvedené vo vyhodnotení pripomienkového konania.</w:t>
      </w:r>
      <w:bookmarkStart w:id="0" w:name="_GoBack"/>
      <w:bookmarkEnd w:id="0"/>
    </w:p>
    <w:sectPr w:rsidR="007C09DC" w:rsidRPr="008C486E" w:rsidSect="00894D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1ED0FF" w15:done="0"/>
  <w15:commentEx w15:paraId="6D44B2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444CC" w14:textId="77777777" w:rsidR="00E10239" w:rsidRDefault="00E10239" w:rsidP="00F33B15">
      <w:r>
        <w:separator/>
      </w:r>
    </w:p>
  </w:endnote>
  <w:endnote w:type="continuationSeparator" w:id="0">
    <w:p w14:paraId="3DB042D4" w14:textId="77777777" w:rsidR="00E10239" w:rsidRDefault="00E10239" w:rsidP="00F3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 C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E176B" w14:textId="3EB29EB0" w:rsidR="00F33B15" w:rsidRDefault="002D41FE">
    <w:pPr>
      <w:pStyle w:val="Pta"/>
      <w:jc w:val="center"/>
    </w:pPr>
    <w:r>
      <w:fldChar w:fldCharType="begin"/>
    </w:r>
    <w:r w:rsidR="00F33B15">
      <w:instrText>PAGE   \* MERGEFORMAT</w:instrText>
    </w:r>
    <w:r>
      <w:fldChar w:fldCharType="separate"/>
    </w:r>
    <w:r w:rsidR="008C486E">
      <w:rPr>
        <w:noProof/>
      </w:rPr>
      <w:t>2</w:t>
    </w:r>
    <w:r>
      <w:fldChar w:fldCharType="end"/>
    </w:r>
  </w:p>
  <w:p w14:paraId="02851F38" w14:textId="77777777" w:rsidR="00F33B15" w:rsidRDefault="00F33B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DE53C" w14:textId="77777777" w:rsidR="00E10239" w:rsidRDefault="00E10239" w:rsidP="00F33B15">
      <w:r>
        <w:separator/>
      </w:r>
    </w:p>
  </w:footnote>
  <w:footnote w:type="continuationSeparator" w:id="0">
    <w:p w14:paraId="0041EB25" w14:textId="77777777" w:rsidR="00E10239" w:rsidRDefault="00E10239" w:rsidP="00F3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prianová, Valeria">
    <w15:presenceInfo w15:providerId="AD" w15:userId="S-1-5-21-770342266-1452753317-1341851483-1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B8"/>
    <w:rsid w:val="000135CB"/>
    <w:rsid w:val="00034CAE"/>
    <w:rsid w:val="00051A30"/>
    <w:rsid w:val="0005368D"/>
    <w:rsid w:val="000B018C"/>
    <w:rsid w:val="000C5D63"/>
    <w:rsid w:val="000E0D62"/>
    <w:rsid w:val="00104E4B"/>
    <w:rsid w:val="00107BB8"/>
    <w:rsid w:val="00107CBB"/>
    <w:rsid w:val="00125615"/>
    <w:rsid w:val="0015226D"/>
    <w:rsid w:val="00193E62"/>
    <w:rsid w:val="001963AC"/>
    <w:rsid w:val="001A25A5"/>
    <w:rsid w:val="001B000C"/>
    <w:rsid w:val="001C04C2"/>
    <w:rsid w:val="001D4674"/>
    <w:rsid w:val="001E4A72"/>
    <w:rsid w:val="001F4F1E"/>
    <w:rsid w:val="0023153B"/>
    <w:rsid w:val="002331E2"/>
    <w:rsid w:val="00255FCB"/>
    <w:rsid w:val="002C2233"/>
    <w:rsid w:val="002D41FE"/>
    <w:rsid w:val="002D6C87"/>
    <w:rsid w:val="002E0FA9"/>
    <w:rsid w:val="002E4769"/>
    <w:rsid w:val="00302CE0"/>
    <w:rsid w:val="00316047"/>
    <w:rsid w:val="00334F8F"/>
    <w:rsid w:val="00363477"/>
    <w:rsid w:val="0039244F"/>
    <w:rsid w:val="003933FE"/>
    <w:rsid w:val="00396EA6"/>
    <w:rsid w:val="003A4C5E"/>
    <w:rsid w:val="003B4BFB"/>
    <w:rsid w:val="003D32F5"/>
    <w:rsid w:val="003E5306"/>
    <w:rsid w:val="00404925"/>
    <w:rsid w:val="0041265F"/>
    <w:rsid w:val="004137F6"/>
    <w:rsid w:val="004145D7"/>
    <w:rsid w:val="00422E9B"/>
    <w:rsid w:val="004416C3"/>
    <w:rsid w:val="004474B6"/>
    <w:rsid w:val="004475E0"/>
    <w:rsid w:val="00474F4E"/>
    <w:rsid w:val="00490F18"/>
    <w:rsid w:val="00492866"/>
    <w:rsid w:val="004B328A"/>
    <w:rsid w:val="004E65C7"/>
    <w:rsid w:val="00502AB8"/>
    <w:rsid w:val="00536428"/>
    <w:rsid w:val="00547CA3"/>
    <w:rsid w:val="0059022A"/>
    <w:rsid w:val="005C2E99"/>
    <w:rsid w:val="005D0C1A"/>
    <w:rsid w:val="005D7A8A"/>
    <w:rsid w:val="005F186E"/>
    <w:rsid w:val="005F5A90"/>
    <w:rsid w:val="0063720A"/>
    <w:rsid w:val="006508DE"/>
    <w:rsid w:val="0065106E"/>
    <w:rsid w:val="006624B7"/>
    <w:rsid w:val="00673755"/>
    <w:rsid w:val="006C5B6A"/>
    <w:rsid w:val="007120D4"/>
    <w:rsid w:val="007126DA"/>
    <w:rsid w:val="00714DB7"/>
    <w:rsid w:val="0071543E"/>
    <w:rsid w:val="00727D19"/>
    <w:rsid w:val="00744165"/>
    <w:rsid w:val="007447D3"/>
    <w:rsid w:val="00752D1A"/>
    <w:rsid w:val="007631C6"/>
    <w:rsid w:val="00780C07"/>
    <w:rsid w:val="00792FA3"/>
    <w:rsid w:val="007C09DC"/>
    <w:rsid w:val="007D47A0"/>
    <w:rsid w:val="007D6289"/>
    <w:rsid w:val="00800AF6"/>
    <w:rsid w:val="00804FA5"/>
    <w:rsid w:val="00807EDA"/>
    <w:rsid w:val="0083490A"/>
    <w:rsid w:val="00835D5E"/>
    <w:rsid w:val="00855736"/>
    <w:rsid w:val="008579C4"/>
    <w:rsid w:val="00863CFA"/>
    <w:rsid w:val="008944DA"/>
    <w:rsid w:val="00894D9F"/>
    <w:rsid w:val="008A1222"/>
    <w:rsid w:val="008C2539"/>
    <w:rsid w:val="008C486E"/>
    <w:rsid w:val="008D4C2F"/>
    <w:rsid w:val="009009A6"/>
    <w:rsid w:val="0093495F"/>
    <w:rsid w:val="009839D7"/>
    <w:rsid w:val="00993CF6"/>
    <w:rsid w:val="009A725B"/>
    <w:rsid w:val="009B1685"/>
    <w:rsid w:val="009F4577"/>
    <w:rsid w:val="00A403FD"/>
    <w:rsid w:val="00A5195F"/>
    <w:rsid w:val="00A730CE"/>
    <w:rsid w:val="00AB7B05"/>
    <w:rsid w:val="00AE1402"/>
    <w:rsid w:val="00AF4FC7"/>
    <w:rsid w:val="00B03CBE"/>
    <w:rsid w:val="00B07CFA"/>
    <w:rsid w:val="00B20E84"/>
    <w:rsid w:val="00B852FC"/>
    <w:rsid w:val="00BC1903"/>
    <w:rsid w:val="00BD4E5D"/>
    <w:rsid w:val="00BE52E7"/>
    <w:rsid w:val="00C3521A"/>
    <w:rsid w:val="00C9262A"/>
    <w:rsid w:val="00C972D5"/>
    <w:rsid w:val="00C97C6D"/>
    <w:rsid w:val="00CD168D"/>
    <w:rsid w:val="00CD2101"/>
    <w:rsid w:val="00D05E8C"/>
    <w:rsid w:val="00D27787"/>
    <w:rsid w:val="00D76CB5"/>
    <w:rsid w:val="00D91590"/>
    <w:rsid w:val="00DB4910"/>
    <w:rsid w:val="00DC39B9"/>
    <w:rsid w:val="00E10239"/>
    <w:rsid w:val="00E124B2"/>
    <w:rsid w:val="00E17D5B"/>
    <w:rsid w:val="00E31192"/>
    <w:rsid w:val="00E572CD"/>
    <w:rsid w:val="00E938A0"/>
    <w:rsid w:val="00E96F3D"/>
    <w:rsid w:val="00ED0FA5"/>
    <w:rsid w:val="00ED4708"/>
    <w:rsid w:val="00ED56E6"/>
    <w:rsid w:val="00EE3788"/>
    <w:rsid w:val="00F33B15"/>
    <w:rsid w:val="00F445B7"/>
    <w:rsid w:val="00F5353A"/>
    <w:rsid w:val="00F53595"/>
    <w:rsid w:val="00F607C8"/>
    <w:rsid w:val="00F80E56"/>
    <w:rsid w:val="00FD79F1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BF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B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o robí (časť)"/>
    <w:basedOn w:val="Normlny"/>
    <w:next w:val="Normlny"/>
    <w:link w:val="Nadpis1Char"/>
    <w:qFormat/>
    <w:rsid w:val="00ED4708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qFormat/>
    <w:rsid w:val="00ED4708"/>
    <w:pPr>
      <w:numPr>
        <w:ilvl w:val="1"/>
        <w:numId w:val="1"/>
      </w:numPr>
      <w:spacing w:before="120"/>
      <w:jc w:val="both"/>
      <w:outlineLvl w:val="1"/>
    </w:pPr>
    <w:rPr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ED4708"/>
    <w:pPr>
      <w:keepNext/>
      <w:numPr>
        <w:ilvl w:val="2"/>
        <w:numId w:val="1"/>
      </w:numPr>
      <w:spacing w:before="120"/>
      <w:ind w:left="2269"/>
      <w:outlineLvl w:val="2"/>
    </w:pPr>
    <w:rPr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ED4708"/>
    <w:pPr>
      <w:numPr>
        <w:ilvl w:val="3"/>
        <w:numId w:val="1"/>
      </w:numPr>
      <w:spacing w:before="120" w:after="120"/>
      <w:outlineLvl w:val="3"/>
    </w:pPr>
    <w:rPr>
      <w:i/>
      <w:iCs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D47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D47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D4708"/>
    <w:pPr>
      <w:numPr>
        <w:ilvl w:val="6"/>
        <w:numId w:val="1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ED4708"/>
    <w:pPr>
      <w:numPr>
        <w:ilvl w:val="7"/>
        <w:numId w:val="1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ED47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07BB8"/>
    <w:pPr>
      <w:jc w:val="center"/>
    </w:pPr>
    <w:rPr>
      <w:rFonts w:ascii="Arial Black" w:hAnsi="Arial Black" w:cs="Arial Black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107BB8"/>
    <w:rPr>
      <w:rFonts w:ascii="Arial Black" w:hAnsi="Arial Black" w:cs="Arial Black"/>
      <w:b/>
      <w:bCs/>
      <w:sz w:val="24"/>
      <w:szCs w:val="24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107BB8"/>
    <w:pPr>
      <w:autoSpaceDE w:val="0"/>
      <w:autoSpaceDN w:val="0"/>
      <w:adjustRightInd w:val="0"/>
    </w:pPr>
    <w:rPr>
      <w:rFonts w:ascii="EUAlbertina" w:hAnsi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4FC7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7447D3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7631C6"/>
    <w:pPr>
      <w:spacing w:before="120" w:line="312" w:lineRule="atLeast"/>
      <w:jc w:val="both"/>
    </w:pPr>
    <w:rPr>
      <w:lang w:eastAsia="sk-SK"/>
    </w:rPr>
  </w:style>
  <w:style w:type="character" w:styleId="Siln">
    <w:name w:val="Strong"/>
    <w:basedOn w:val="Predvolenpsmoodseku"/>
    <w:uiPriority w:val="99"/>
    <w:qFormat/>
    <w:rsid w:val="0093495F"/>
    <w:rPr>
      <w:rFonts w:ascii="Times New Roman" w:hAnsi="Times New Roman" w:cs="Times New Roman"/>
      <w:b/>
      <w:bCs/>
    </w:rPr>
  </w:style>
  <w:style w:type="paragraph" w:customStyle="1" w:styleId="para">
    <w:name w:val="para"/>
    <w:basedOn w:val="Normlny"/>
    <w:rsid w:val="00034CAE"/>
    <w:pPr>
      <w:spacing w:before="144" w:after="144"/>
    </w:pPr>
    <w:rPr>
      <w:rFonts w:eastAsiaTheme="minorEastAsia"/>
      <w:lang w:eastAsia="sk-SK"/>
    </w:rPr>
  </w:style>
  <w:style w:type="character" w:customStyle="1" w:styleId="Nadpis1Char">
    <w:name w:val="Nadpis 1 Char"/>
    <w:aliases w:val="Čo robí (časť) Char"/>
    <w:basedOn w:val="Predvolenpsmoodseku"/>
    <w:link w:val="Nadpis1"/>
    <w:rsid w:val="00ED4708"/>
    <w:rPr>
      <w:rFonts w:ascii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ED4708"/>
    <w:rPr>
      <w:rFonts w:ascii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D4708"/>
    <w:rPr>
      <w:rFonts w:ascii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ED4708"/>
    <w:rPr>
      <w:rFonts w:ascii="Arial" w:hAnsi="Arial" w:cs="Arial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ED4708"/>
    <w:pPr>
      <w:widowControl w:val="0"/>
      <w:adjustRightInd w:val="0"/>
      <w:spacing w:after="200"/>
    </w:pPr>
    <w:rPr>
      <w:rFonts w:ascii="Calibri" w:hAnsi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4708"/>
    <w:rPr>
      <w:rFonts w:ascii="Calibri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D4708"/>
    <w:pPr>
      <w:ind w:left="720"/>
      <w:contextualSpacing/>
    </w:pPr>
    <w:rPr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40492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26DA"/>
    <w:pPr>
      <w:widowControl/>
      <w:adjustRightInd/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26DA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BB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Čo robí (časť)"/>
    <w:basedOn w:val="Normlny"/>
    <w:next w:val="Normlny"/>
    <w:link w:val="Nadpis1Char"/>
    <w:qFormat/>
    <w:rsid w:val="00ED4708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qFormat/>
    <w:rsid w:val="00ED4708"/>
    <w:pPr>
      <w:numPr>
        <w:ilvl w:val="1"/>
        <w:numId w:val="1"/>
      </w:numPr>
      <w:spacing w:before="120"/>
      <w:jc w:val="both"/>
      <w:outlineLvl w:val="1"/>
    </w:pPr>
    <w:rPr>
      <w:lang w:eastAsia="sk-SK"/>
    </w:rPr>
  </w:style>
  <w:style w:type="paragraph" w:styleId="Nadpis3">
    <w:name w:val="heading 3"/>
    <w:aliases w:val="Podúloha"/>
    <w:basedOn w:val="Normlny"/>
    <w:link w:val="Nadpis3Char"/>
    <w:qFormat/>
    <w:rsid w:val="00ED4708"/>
    <w:pPr>
      <w:keepNext/>
      <w:numPr>
        <w:ilvl w:val="2"/>
        <w:numId w:val="1"/>
      </w:numPr>
      <w:spacing w:before="120"/>
      <w:ind w:left="2269"/>
      <w:outlineLvl w:val="2"/>
    </w:pPr>
    <w:rPr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qFormat/>
    <w:rsid w:val="00ED4708"/>
    <w:pPr>
      <w:numPr>
        <w:ilvl w:val="3"/>
        <w:numId w:val="1"/>
      </w:numPr>
      <w:spacing w:before="120" w:after="120"/>
      <w:outlineLvl w:val="3"/>
    </w:pPr>
    <w:rPr>
      <w:i/>
      <w:iCs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ED470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ED470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ED4708"/>
    <w:pPr>
      <w:numPr>
        <w:ilvl w:val="6"/>
        <w:numId w:val="1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ED4708"/>
    <w:pPr>
      <w:numPr>
        <w:ilvl w:val="7"/>
        <w:numId w:val="1"/>
      </w:numPr>
      <w:spacing w:before="240" w:after="60"/>
      <w:outlineLvl w:val="7"/>
    </w:pPr>
    <w:rPr>
      <w:i/>
      <w:iCs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ED47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07BB8"/>
    <w:pPr>
      <w:jc w:val="center"/>
    </w:pPr>
    <w:rPr>
      <w:rFonts w:ascii="Arial Black" w:hAnsi="Arial Black" w:cs="Arial Black"/>
      <w:b/>
      <w:bCs/>
    </w:rPr>
  </w:style>
  <w:style w:type="character" w:customStyle="1" w:styleId="NzovChar">
    <w:name w:val="Názov Char"/>
    <w:basedOn w:val="Predvolenpsmoodseku"/>
    <w:link w:val="Nzov"/>
    <w:uiPriority w:val="99"/>
    <w:locked/>
    <w:rsid w:val="00107BB8"/>
    <w:rPr>
      <w:rFonts w:ascii="Arial Black" w:hAnsi="Arial Black" w:cs="Arial Black"/>
      <w:b/>
      <w:bCs/>
      <w:sz w:val="24"/>
      <w:szCs w:val="24"/>
      <w:lang w:val="x-none" w:eastAsia="cs-CZ"/>
    </w:rPr>
  </w:style>
  <w:style w:type="paragraph" w:customStyle="1" w:styleId="CM4">
    <w:name w:val="CM4"/>
    <w:basedOn w:val="Normlny"/>
    <w:next w:val="Normlny"/>
    <w:uiPriority w:val="99"/>
    <w:rsid w:val="00107BB8"/>
    <w:pPr>
      <w:autoSpaceDE w:val="0"/>
      <w:autoSpaceDN w:val="0"/>
      <w:adjustRightInd w:val="0"/>
    </w:pPr>
    <w:rPr>
      <w:rFonts w:ascii="EUAlbertina" w:hAnsi="EUAlbertin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4FC7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F33B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33B15"/>
    <w:rPr>
      <w:rFonts w:ascii="Times New Roman" w:hAnsi="Times New Roman" w:cs="Times New Roman"/>
      <w:sz w:val="24"/>
      <w:szCs w:val="24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7447D3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7D47A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normal2">
    <w:name w:val="normal2"/>
    <w:basedOn w:val="Normlny"/>
    <w:rsid w:val="007631C6"/>
    <w:pPr>
      <w:spacing w:before="120" w:line="312" w:lineRule="atLeast"/>
      <w:jc w:val="both"/>
    </w:pPr>
    <w:rPr>
      <w:lang w:eastAsia="sk-SK"/>
    </w:rPr>
  </w:style>
  <w:style w:type="character" w:styleId="Siln">
    <w:name w:val="Strong"/>
    <w:basedOn w:val="Predvolenpsmoodseku"/>
    <w:uiPriority w:val="99"/>
    <w:qFormat/>
    <w:rsid w:val="0093495F"/>
    <w:rPr>
      <w:rFonts w:ascii="Times New Roman" w:hAnsi="Times New Roman" w:cs="Times New Roman"/>
      <w:b/>
      <w:bCs/>
    </w:rPr>
  </w:style>
  <w:style w:type="paragraph" w:customStyle="1" w:styleId="para">
    <w:name w:val="para"/>
    <w:basedOn w:val="Normlny"/>
    <w:rsid w:val="00034CAE"/>
    <w:pPr>
      <w:spacing w:before="144" w:after="144"/>
    </w:pPr>
    <w:rPr>
      <w:rFonts w:eastAsiaTheme="minorEastAsia"/>
      <w:lang w:eastAsia="sk-SK"/>
    </w:rPr>
  </w:style>
  <w:style w:type="character" w:customStyle="1" w:styleId="Nadpis1Char">
    <w:name w:val="Nadpis 1 Char"/>
    <w:aliases w:val="Čo robí (časť) Char"/>
    <w:basedOn w:val="Predvolenpsmoodseku"/>
    <w:link w:val="Nadpis1"/>
    <w:rsid w:val="00ED4708"/>
    <w:rPr>
      <w:rFonts w:ascii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ED4708"/>
    <w:rPr>
      <w:rFonts w:ascii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ED4708"/>
    <w:rPr>
      <w:rFonts w:ascii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ED470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ED4708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ED4708"/>
    <w:rPr>
      <w:rFonts w:ascii="Arial" w:hAnsi="Arial" w:cs="Arial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ED4708"/>
    <w:pPr>
      <w:widowControl w:val="0"/>
      <w:adjustRightInd w:val="0"/>
      <w:spacing w:after="200"/>
    </w:pPr>
    <w:rPr>
      <w:rFonts w:ascii="Calibri" w:hAnsi="Calibri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D4708"/>
    <w:rPr>
      <w:rFonts w:ascii="Calibri" w:hAnsi="Calibri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D4708"/>
    <w:pPr>
      <w:ind w:left="720"/>
      <w:contextualSpacing/>
    </w:pPr>
    <w:rPr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40492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26DA"/>
    <w:pPr>
      <w:widowControl/>
      <w:adjustRightInd/>
      <w:spacing w:after="0"/>
    </w:pPr>
    <w:rPr>
      <w:rFonts w:ascii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26DA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31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31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2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2</cp:revision>
  <cp:lastPrinted>2021-02-25T15:27:00Z</cp:lastPrinted>
  <dcterms:created xsi:type="dcterms:W3CDTF">2021-02-25T15:28:00Z</dcterms:created>
  <dcterms:modified xsi:type="dcterms:W3CDTF">2021-02-25T15:28:00Z</dcterms:modified>
</cp:coreProperties>
</file>