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E563D2" w:rsidRDefault="00927118" w:rsidP="00E563D2">
      <w:pPr>
        <w:spacing w:after="0" w:line="240" w:lineRule="auto"/>
        <w:jc w:val="center"/>
        <w:rPr>
          <w:rFonts w:ascii="Times New Roman" w:hAnsi="Times New Roman" w:cs="Times New Roman"/>
          <w:sz w:val="24"/>
          <w:szCs w:val="24"/>
        </w:rPr>
      </w:pPr>
    </w:p>
    <w:p w:rsidR="0086078A" w:rsidRPr="00E563D2" w:rsidRDefault="0086078A" w:rsidP="00E563D2">
      <w:pPr>
        <w:spacing w:after="0" w:line="240" w:lineRule="auto"/>
        <w:jc w:val="center"/>
        <w:divId w:val="1858957093"/>
        <w:rPr>
          <w:rFonts w:ascii="Times New Roman" w:hAnsi="Times New Roman" w:cs="Times New Roman"/>
          <w:sz w:val="24"/>
          <w:szCs w:val="24"/>
        </w:rPr>
      </w:pPr>
      <w:r w:rsidRPr="00E563D2">
        <w:rPr>
          <w:rFonts w:ascii="Times New Roman" w:hAnsi="Times New Roman" w:cs="Times New Roman"/>
          <w:sz w:val="24"/>
          <w:szCs w:val="24"/>
        </w:rPr>
        <w:t>Nariadenie vlády Slovenskej republiky, ktorým sa mení a dopĺňa nariadenie vlády Slovenskej republiky č. 342/2014 Z. z., ktorým sa ustanovujú pravidlá poskytovania podpory v poľnohospodárstve v súvislosti so schémami oddelených priamych platieb v znení neskorších predpisov</w:t>
      </w:r>
    </w:p>
    <w:p w:rsidR="00927118" w:rsidRPr="00E563D2" w:rsidRDefault="00927118" w:rsidP="00E563D2">
      <w:pPr>
        <w:spacing w:after="0" w:line="240" w:lineRule="auto"/>
        <w:rPr>
          <w:rFonts w:ascii="Times New Roman" w:hAnsi="Times New Roman" w:cs="Times New Roman"/>
          <w:sz w:val="24"/>
          <w:szCs w:val="24"/>
        </w:rPr>
      </w:pPr>
    </w:p>
    <w:tbl>
      <w:tblPr>
        <w:tblW w:w="13183" w:type="dxa"/>
        <w:tblCellMar>
          <w:left w:w="0" w:type="dxa"/>
          <w:right w:w="0" w:type="dxa"/>
        </w:tblCellMar>
        <w:tblLook w:val="0000" w:firstRow="0" w:lastRow="0" w:firstColumn="0" w:lastColumn="0" w:noHBand="0" w:noVBand="0"/>
      </w:tblPr>
      <w:tblGrid>
        <w:gridCol w:w="7797"/>
        <w:gridCol w:w="5386"/>
      </w:tblGrid>
      <w:tr w:rsidR="00927118" w:rsidRPr="00E563D2" w:rsidTr="00E563D2">
        <w:tc>
          <w:tcPr>
            <w:tcW w:w="7797" w:type="dxa"/>
            <w:tcBorders>
              <w:top w:val="nil"/>
              <w:left w:val="nil"/>
              <w:bottom w:val="nil"/>
              <w:right w:val="nil"/>
            </w:tcBorders>
          </w:tcPr>
          <w:p w:rsidR="00927118" w:rsidRPr="00E563D2" w:rsidRDefault="00927118" w:rsidP="00E563D2">
            <w:pPr>
              <w:spacing w:after="0" w:line="240" w:lineRule="auto"/>
              <w:rPr>
                <w:rFonts w:ascii="Times New Roman" w:hAnsi="Times New Roman" w:cs="Times New Roman"/>
                <w:sz w:val="24"/>
                <w:szCs w:val="24"/>
              </w:rPr>
            </w:pPr>
            <w:r w:rsidRPr="00E563D2">
              <w:rPr>
                <w:rFonts w:ascii="Times New Roman" w:hAnsi="Times New Roman" w:cs="Times New Roman"/>
                <w:sz w:val="24"/>
                <w:szCs w:val="24"/>
              </w:rPr>
              <w:t>Spôsob pripomienkového konania</w:t>
            </w:r>
          </w:p>
        </w:tc>
        <w:tc>
          <w:tcPr>
            <w:tcW w:w="5386" w:type="dxa"/>
            <w:tcBorders>
              <w:top w:val="nil"/>
              <w:left w:val="nil"/>
              <w:bottom w:val="nil"/>
              <w:right w:val="nil"/>
            </w:tcBorders>
          </w:tcPr>
          <w:p w:rsidR="00927118" w:rsidRPr="00E563D2" w:rsidRDefault="00927118" w:rsidP="00E563D2">
            <w:pPr>
              <w:spacing w:after="0" w:line="240" w:lineRule="auto"/>
              <w:rPr>
                <w:rFonts w:ascii="Times New Roman" w:hAnsi="Times New Roman" w:cs="Times New Roman"/>
                <w:sz w:val="24"/>
                <w:szCs w:val="24"/>
              </w:rPr>
            </w:pPr>
            <w:r w:rsidRPr="00E563D2">
              <w:rPr>
                <w:rFonts w:ascii="Times New Roman" w:hAnsi="Times New Roman" w:cs="Times New Roman"/>
                <w:sz w:val="24"/>
                <w:szCs w:val="24"/>
              </w:rPr>
              <w:t> </w:t>
            </w:r>
          </w:p>
        </w:tc>
      </w:tr>
      <w:tr w:rsidR="00A251BF" w:rsidRPr="00E563D2" w:rsidTr="00E563D2">
        <w:tc>
          <w:tcPr>
            <w:tcW w:w="7797" w:type="dxa"/>
            <w:tcBorders>
              <w:top w:val="nil"/>
              <w:left w:val="nil"/>
              <w:bottom w:val="nil"/>
              <w:right w:val="nil"/>
            </w:tcBorders>
          </w:tcPr>
          <w:p w:rsidR="00A251BF" w:rsidRPr="00E563D2" w:rsidRDefault="00A251BF" w:rsidP="00E563D2">
            <w:pPr>
              <w:spacing w:after="0" w:line="240" w:lineRule="auto"/>
              <w:rPr>
                <w:rFonts w:ascii="Times New Roman" w:hAnsi="Times New Roman" w:cs="Times New Roman"/>
                <w:sz w:val="24"/>
                <w:szCs w:val="24"/>
              </w:rPr>
            </w:pPr>
            <w:r w:rsidRPr="00E563D2">
              <w:rPr>
                <w:rFonts w:ascii="Times New Roman" w:hAnsi="Times New Roman" w:cs="Times New Roman"/>
                <w:sz w:val="24"/>
                <w:szCs w:val="24"/>
              </w:rPr>
              <w:t>Počet vznesených pripomienok, z toho zásadných</w:t>
            </w:r>
            <w:bookmarkStart w:id="0" w:name="_GoBack"/>
            <w:bookmarkEnd w:id="0"/>
          </w:p>
        </w:tc>
        <w:tc>
          <w:tcPr>
            <w:tcW w:w="5386" w:type="dxa"/>
            <w:tcBorders>
              <w:top w:val="nil"/>
              <w:left w:val="nil"/>
              <w:bottom w:val="nil"/>
              <w:right w:val="nil"/>
            </w:tcBorders>
          </w:tcPr>
          <w:p w:rsidR="00A251BF" w:rsidRPr="00E563D2" w:rsidRDefault="0086078A" w:rsidP="00E563D2">
            <w:pPr>
              <w:spacing w:after="0" w:line="240" w:lineRule="auto"/>
              <w:rPr>
                <w:rFonts w:ascii="Times New Roman" w:hAnsi="Times New Roman" w:cs="Times New Roman"/>
                <w:sz w:val="24"/>
                <w:szCs w:val="24"/>
              </w:rPr>
            </w:pPr>
            <w:r w:rsidRPr="00E563D2">
              <w:rPr>
                <w:rFonts w:ascii="Times New Roman" w:hAnsi="Times New Roman" w:cs="Times New Roman"/>
                <w:sz w:val="24"/>
                <w:szCs w:val="24"/>
              </w:rPr>
              <w:t>7 /3</w:t>
            </w:r>
          </w:p>
        </w:tc>
      </w:tr>
      <w:tr w:rsidR="00927118" w:rsidRPr="00E563D2" w:rsidTr="00E563D2">
        <w:tc>
          <w:tcPr>
            <w:tcW w:w="7797" w:type="dxa"/>
            <w:tcBorders>
              <w:top w:val="nil"/>
              <w:left w:val="nil"/>
              <w:bottom w:val="nil"/>
              <w:right w:val="nil"/>
            </w:tcBorders>
          </w:tcPr>
          <w:p w:rsidR="00927118" w:rsidRPr="00E563D2" w:rsidRDefault="00927118" w:rsidP="00E563D2">
            <w:pPr>
              <w:spacing w:after="0" w:line="240" w:lineRule="auto"/>
              <w:rPr>
                <w:rFonts w:ascii="Times New Roman" w:hAnsi="Times New Roman" w:cs="Times New Roman"/>
                <w:sz w:val="24"/>
                <w:szCs w:val="24"/>
              </w:rPr>
            </w:pPr>
            <w:r w:rsidRPr="00E563D2">
              <w:rPr>
                <w:rFonts w:ascii="Times New Roman" w:hAnsi="Times New Roman" w:cs="Times New Roman"/>
                <w:sz w:val="24"/>
                <w:szCs w:val="24"/>
              </w:rPr>
              <w:t>Počet vyhodnotených pripomienok</w:t>
            </w:r>
          </w:p>
        </w:tc>
        <w:tc>
          <w:tcPr>
            <w:tcW w:w="5386" w:type="dxa"/>
            <w:tcBorders>
              <w:top w:val="nil"/>
              <w:left w:val="nil"/>
              <w:bottom w:val="nil"/>
              <w:right w:val="nil"/>
            </w:tcBorders>
          </w:tcPr>
          <w:p w:rsidR="00927118" w:rsidRPr="00E563D2" w:rsidRDefault="0086078A" w:rsidP="00E563D2">
            <w:pPr>
              <w:spacing w:after="0" w:line="240" w:lineRule="auto"/>
              <w:rPr>
                <w:rFonts w:ascii="Times New Roman" w:hAnsi="Times New Roman" w:cs="Times New Roman"/>
                <w:sz w:val="24"/>
                <w:szCs w:val="24"/>
              </w:rPr>
            </w:pPr>
            <w:r w:rsidRPr="00E563D2">
              <w:rPr>
                <w:rFonts w:ascii="Times New Roman" w:hAnsi="Times New Roman" w:cs="Times New Roman"/>
                <w:sz w:val="24"/>
                <w:szCs w:val="24"/>
              </w:rPr>
              <w:t>7</w:t>
            </w:r>
          </w:p>
        </w:tc>
      </w:tr>
      <w:tr w:rsidR="00927118" w:rsidRPr="00E563D2" w:rsidTr="00E563D2">
        <w:tc>
          <w:tcPr>
            <w:tcW w:w="7797" w:type="dxa"/>
            <w:tcBorders>
              <w:top w:val="nil"/>
              <w:left w:val="nil"/>
              <w:bottom w:val="nil"/>
              <w:right w:val="nil"/>
            </w:tcBorders>
          </w:tcPr>
          <w:p w:rsidR="00927118" w:rsidRPr="00E563D2" w:rsidRDefault="00927118" w:rsidP="00E563D2">
            <w:pPr>
              <w:spacing w:after="0" w:line="240" w:lineRule="auto"/>
              <w:rPr>
                <w:rFonts w:ascii="Times New Roman" w:hAnsi="Times New Roman" w:cs="Times New Roman"/>
                <w:sz w:val="24"/>
                <w:szCs w:val="24"/>
              </w:rPr>
            </w:pPr>
          </w:p>
        </w:tc>
        <w:tc>
          <w:tcPr>
            <w:tcW w:w="5386" w:type="dxa"/>
            <w:tcBorders>
              <w:top w:val="nil"/>
              <w:left w:val="nil"/>
              <w:bottom w:val="nil"/>
              <w:right w:val="nil"/>
            </w:tcBorders>
          </w:tcPr>
          <w:p w:rsidR="00927118" w:rsidRPr="00E563D2" w:rsidRDefault="00927118" w:rsidP="00E563D2">
            <w:pPr>
              <w:spacing w:after="0" w:line="240" w:lineRule="auto"/>
              <w:rPr>
                <w:rFonts w:ascii="Times New Roman" w:hAnsi="Times New Roman" w:cs="Times New Roman"/>
                <w:sz w:val="24"/>
                <w:szCs w:val="24"/>
              </w:rPr>
            </w:pPr>
          </w:p>
        </w:tc>
      </w:tr>
      <w:tr w:rsidR="00927118" w:rsidRPr="00E563D2" w:rsidTr="00E563D2">
        <w:tc>
          <w:tcPr>
            <w:tcW w:w="7797" w:type="dxa"/>
            <w:tcBorders>
              <w:top w:val="nil"/>
              <w:left w:val="nil"/>
              <w:bottom w:val="nil"/>
              <w:right w:val="nil"/>
            </w:tcBorders>
          </w:tcPr>
          <w:p w:rsidR="00927118" w:rsidRPr="00E563D2" w:rsidRDefault="00927118" w:rsidP="00E563D2">
            <w:pPr>
              <w:spacing w:after="0" w:line="240" w:lineRule="auto"/>
              <w:rPr>
                <w:rFonts w:ascii="Times New Roman" w:hAnsi="Times New Roman" w:cs="Times New Roman"/>
                <w:sz w:val="24"/>
                <w:szCs w:val="24"/>
              </w:rPr>
            </w:pPr>
            <w:r w:rsidRPr="00E563D2">
              <w:rPr>
                <w:rFonts w:ascii="Times New Roman" w:hAnsi="Times New Roman" w:cs="Times New Roman"/>
                <w:sz w:val="24"/>
                <w:szCs w:val="24"/>
              </w:rPr>
              <w:t>Počet akceptovaných pripomienok, z toho zásadných</w:t>
            </w:r>
          </w:p>
        </w:tc>
        <w:tc>
          <w:tcPr>
            <w:tcW w:w="5386" w:type="dxa"/>
            <w:tcBorders>
              <w:top w:val="nil"/>
              <w:left w:val="nil"/>
              <w:bottom w:val="nil"/>
              <w:right w:val="nil"/>
            </w:tcBorders>
          </w:tcPr>
          <w:p w:rsidR="00927118" w:rsidRPr="00E563D2" w:rsidRDefault="0086078A" w:rsidP="00E563D2">
            <w:pPr>
              <w:spacing w:after="0" w:line="240" w:lineRule="auto"/>
              <w:rPr>
                <w:rFonts w:ascii="Times New Roman" w:hAnsi="Times New Roman" w:cs="Times New Roman"/>
                <w:sz w:val="24"/>
                <w:szCs w:val="24"/>
              </w:rPr>
            </w:pPr>
            <w:r w:rsidRPr="00E563D2">
              <w:rPr>
                <w:rFonts w:ascii="Times New Roman" w:hAnsi="Times New Roman" w:cs="Times New Roman"/>
                <w:sz w:val="24"/>
                <w:szCs w:val="24"/>
              </w:rPr>
              <w:t>0 /0</w:t>
            </w:r>
          </w:p>
        </w:tc>
      </w:tr>
      <w:tr w:rsidR="00927118" w:rsidRPr="00E563D2" w:rsidTr="00E563D2">
        <w:tc>
          <w:tcPr>
            <w:tcW w:w="7797" w:type="dxa"/>
            <w:tcBorders>
              <w:top w:val="nil"/>
              <w:left w:val="nil"/>
              <w:bottom w:val="nil"/>
              <w:right w:val="nil"/>
            </w:tcBorders>
          </w:tcPr>
          <w:p w:rsidR="00927118" w:rsidRPr="00E563D2" w:rsidRDefault="00927118" w:rsidP="00E563D2">
            <w:pPr>
              <w:spacing w:after="0" w:line="240" w:lineRule="auto"/>
              <w:rPr>
                <w:rFonts w:ascii="Times New Roman" w:hAnsi="Times New Roman" w:cs="Times New Roman"/>
                <w:sz w:val="24"/>
                <w:szCs w:val="24"/>
              </w:rPr>
            </w:pPr>
            <w:r w:rsidRPr="00E563D2">
              <w:rPr>
                <w:rFonts w:ascii="Times New Roman" w:hAnsi="Times New Roman" w:cs="Times New Roman"/>
                <w:sz w:val="24"/>
                <w:szCs w:val="24"/>
              </w:rPr>
              <w:t>Počet čiastočne akceptovaných pripomienok, z toho zásadných</w:t>
            </w:r>
          </w:p>
        </w:tc>
        <w:tc>
          <w:tcPr>
            <w:tcW w:w="5386" w:type="dxa"/>
            <w:tcBorders>
              <w:top w:val="nil"/>
              <w:left w:val="nil"/>
              <w:bottom w:val="nil"/>
              <w:right w:val="nil"/>
            </w:tcBorders>
          </w:tcPr>
          <w:p w:rsidR="00927118" w:rsidRPr="00E563D2" w:rsidRDefault="0086078A" w:rsidP="00E563D2">
            <w:pPr>
              <w:spacing w:after="0" w:line="240" w:lineRule="auto"/>
              <w:rPr>
                <w:rFonts w:ascii="Times New Roman" w:hAnsi="Times New Roman" w:cs="Times New Roman"/>
                <w:sz w:val="24"/>
                <w:szCs w:val="24"/>
              </w:rPr>
            </w:pPr>
            <w:r w:rsidRPr="00E563D2">
              <w:rPr>
                <w:rFonts w:ascii="Times New Roman" w:hAnsi="Times New Roman" w:cs="Times New Roman"/>
                <w:sz w:val="24"/>
                <w:szCs w:val="24"/>
              </w:rPr>
              <w:t>0 /0</w:t>
            </w:r>
          </w:p>
        </w:tc>
      </w:tr>
      <w:tr w:rsidR="00927118" w:rsidRPr="00E563D2" w:rsidTr="00E563D2">
        <w:tc>
          <w:tcPr>
            <w:tcW w:w="7797" w:type="dxa"/>
            <w:tcBorders>
              <w:top w:val="nil"/>
              <w:left w:val="nil"/>
              <w:bottom w:val="nil"/>
              <w:right w:val="nil"/>
            </w:tcBorders>
          </w:tcPr>
          <w:p w:rsidR="00927118" w:rsidRPr="00E563D2" w:rsidRDefault="00927118" w:rsidP="00E563D2">
            <w:pPr>
              <w:spacing w:after="0" w:line="240" w:lineRule="auto"/>
              <w:rPr>
                <w:rFonts w:ascii="Times New Roman" w:hAnsi="Times New Roman" w:cs="Times New Roman"/>
                <w:sz w:val="24"/>
                <w:szCs w:val="24"/>
              </w:rPr>
            </w:pPr>
            <w:r w:rsidRPr="00E563D2">
              <w:rPr>
                <w:rFonts w:ascii="Times New Roman" w:hAnsi="Times New Roman" w:cs="Times New Roman"/>
                <w:sz w:val="24"/>
                <w:szCs w:val="24"/>
              </w:rPr>
              <w:t>Počet neakceptovaných pripomienok, z toho zásadných</w:t>
            </w:r>
          </w:p>
        </w:tc>
        <w:tc>
          <w:tcPr>
            <w:tcW w:w="5386" w:type="dxa"/>
            <w:tcBorders>
              <w:top w:val="nil"/>
              <w:left w:val="nil"/>
              <w:bottom w:val="nil"/>
              <w:right w:val="nil"/>
            </w:tcBorders>
          </w:tcPr>
          <w:p w:rsidR="00927118" w:rsidRPr="00E563D2" w:rsidRDefault="0086078A" w:rsidP="00E563D2">
            <w:pPr>
              <w:spacing w:after="0" w:line="240" w:lineRule="auto"/>
              <w:rPr>
                <w:rFonts w:ascii="Times New Roman" w:hAnsi="Times New Roman" w:cs="Times New Roman"/>
                <w:sz w:val="24"/>
                <w:szCs w:val="24"/>
              </w:rPr>
            </w:pPr>
            <w:r w:rsidRPr="00E563D2">
              <w:rPr>
                <w:rFonts w:ascii="Times New Roman" w:hAnsi="Times New Roman" w:cs="Times New Roman"/>
                <w:sz w:val="24"/>
                <w:szCs w:val="24"/>
              </w:rPr>
              <w:t>0 /0</w:t>
            </w:r>
          </w:p>
        </w:tc>
      </w:tr>
      <w:tr w:rsidR="00927118" w:rsidRPr="00E563D2" w:rsidTr="00E563D2">
        <w:tc>
          <w:tcPr>
            <w:tcW w:w="7797" w:type="dxa"/>
            <w:tcBorders>
              <w:top w:val="nil"/>
              <w:left w:val="nil"/>
              <w:bottom w:val="nil"/>
              <w:right w:val="nil"/>
            </w:tcBorders>
          </w:tcPr>
          <w:p w:rsidR="00927118" w:rsidRPr="00E563D2" w:rsidRDefault="00927118" w:rsidP="00E563D2">
            <w:pPr>
              <w:spacing w:after="0" w:line="240" w:lineRule="auto"/>
              <w:rPr>
                <w:rFonts w:ascii="Times New Roman" w:hAnsi="Times New Roman" w:cs="Times New Roman"/>
                <w:bCs/>
                <w:sz w:val="24"/>
                <w:szCs w:val="24"/>
              </w:rPr>
            </w:pPr>
          </w:p>
        </w:tc>
        <w:tc>
          <w:tcPr>
            <w:tcW w:w="5386" w:type="dxa"/>
            <w:tcBorders>
              <w:top w:val="nil"/>
              <w:left w:val="nil"/>
              <w:bottom w:val="nil"/>
              <w:right w:val="nil"/>
            </w:tcBorders>
          </w:tcPr>
          <w:p w:rsidR="00927118" w:rsidRPr="00E563D2" w:rsidRDefault="00927118" w:rsidP="00E563D2">
            <w:pPr>
              <w:spacing w:after="0" w:line="240" w:lineRule="auto"/>
              <w:rPr>
                <w:rFonts w:ascii="Times New Roman" w:hAnsi="Times New Roman" w:cs="Times New Roman"/>
                <w:sz w:val="24"/>
                <w:szCs w:val="24"/>
              </w:rPr>
            </w:pPr>
          </w:p>
        </w:tc>
      </w:tr>
      <w:tr w:rsidR="00927118" w:rsidRPr="00E563D2" w:rsidTr="00E563D2">
        <w:tc>
          <w:tcPr>
            <w:tcW w:w="7797" w:type="dxa"/>
            <w:tcBorders>
              <w:top w:val="nil"/>
              <w:left w:val="nil"/>
              <w:bottom w:val="nil"/>
              <w:right w:val="nil"/>
            </w:tcBorders>
          </w:tcPr>
          <w:p w:rsidR="00927118" w:rsidRPr="00E563D2" w:rsidRDefault="00927118" w:rsidP="00E563D2">
            <w:pPr>
              <w:spacing w:after="0" w:line="240" w:lineRule="auto"/>
              <w:rPr>
                <w:rFonts w:ascii="Times New Roman" w:hAnsi="Times New Roman" w:cs="Times New Roman"/>
                <w:sz w:val="24"/>
                <w:szCs w:val="24"/>
              </w:rPr>
            </w:pPr>
            <w:r w:rsidRPr="00E563D2">
              <w:rPr>
                <w:rFonts w:ascii="Times New Roman" w:hAnsi="Times New Roman" w:cs="Times New Roman"/>
                <w:bCs/>
                <w:sz w:val="24"/>
                <w:szCs w:val="24"/>
              </w:rPr>
              <w:t>Rozporové konanie (s kým, kedy, s akým výsledkom)</w:t>
            </w:r>
          </w:p>
        </w:tc>
        <w:tc>
          <w:tcPr>
            <w:tcW w:w="5386" w:type="dxa"/>
            <w:tcBorders>
              <w:top w:val="nil"/>
              <w:left w:val="nil"/>
              <w:bottom w:val="nil"/>
              <w:right w:val="nil"/>
            </w:tcBorders>
          </w:tcPr>
          <w:p w:rsidR="00927118" w:rsidRPr="00E563D2" w:rsidRDefault="00927118" w:rsidP="00E563D2">
            <w:pPr>
              <w:spacing w:after="0" w:line="240" w:lineRule="auto"/>
              <w:rPr>
                <w:rFonts w:ascii="Times New Roman" w:hAnsi="Times New Roman" w:cs="Times New Roman"/>
                <w:sz w:val="24"/>
                <w:szCs w:val="24"/>
              </w:rPr>
            </w:pPr>
          </w:p>
        </w:tc>
      </w:tr>
      <w:tr w:rsidR="00927118" w:rsidRPr="00E563D2" w:rsidTr="00E563D2">
        <w:tc>
          <w:tcPr>
            <w:tcW w:w="7797" w:type="dxa"/>
            <w:tcBorders>
              <w:top w:val="nil"/>
              <w:left w:val="nil"/>
              <w:bottom w:val="nil"/>
              <w:right w:val="nil"/>
            </w:tcBorders>
          </w:tcPr>
          <w:p w:rsidR="00927118" w:rsidRPr="00E563D2" w:rsidRDefault="00927118" w:rsidP="00E563D2">
            <w:pPr>
              <w:spacing w:after="0" w:line="240" w:lineRule="auto"/>
              <w:rPr>
                <w:rFonts w:ascii="Times New Roman" w:hAnsi="Times New Roman" w:cs="Times New Roman"/>
                <w:bCs/>
                <w:sz w:val="24"/>
                <w:szCs w:val="24"/>
              </w:rPr>
            </w:pPr>
            <w:r w:rsidRPr="00E563D2">
              <w:rPr>
                <w:rFonts w:ascii="Times New Roman" w:hAnsi="Times New Roman" w:cs="Times New Roman"/>
                <w:bCs/>
                <w:sz w:val="24"/>
                <w:szCs w:val="24"/>
              </w:rPr>
              <w:t>Počet odstránených pripomienok</w:t>
            </w:r>
          </w:p>
        </w:tc>
        <w:tc>
          <w:tcPr>
            <w:tcW w:w="5386" w:type="dxa"/>
            <w:tcBorders>
              <w:top w:val="nil"/>
              <w:left w:val="nil"/>
              <w:bottom w:val="nil"/>
              <w:right w:val="nil"/>
            </w:tcBorders>
          </w:tcPr>
          <w:p w:rsidR="00927118" w:rsidRPr="00E563D2" w:rsidRDefault="00927118" w:rsidP="00E563D2">
            <w:pPr>
              <w:spacing w:after="0" w:line="240" w:lineRule="auto"/>
              <w:rPr>
                <w:rFonts w:ascii="Times New Roman" w:hAnsi="Times New Roman" w:cs="Times New Roman"/>
                <w:sz w:val="24"/>
                <w:szCs w:val="24"/>
              </w:rPr>
            </w:pPr>
          </w:p>
        </w:tc>
      </w:tr>
      <w:tr w:rsidR="00927118" w:rsidRPr="00E563D2" w:rsidTr="00E563D2">
        <w:tc>
          <w:tcPr>
            <w:tcW w:w="7797" w:type="dxa"/>
            <w:tcBorders>
              <w:top w:val="nil"/>
              <w:left w:val="nil"/>
              <w:bottom w:val="nil"/>
              <w:right w:val="nil"/>
            </w:tcBorders>
          </w:tcPr>
          <w:p w:rsidR="00927118" w:rsidRPr="00E563D2" w:rsidRDefault="00927118" w:rsidP="00E563D2">
            <w:pPr>
              <w:spacing w:after="0" w:line="240" w:lineRule="auto"/>
              <w:rPr>
                <w:rFonts w:ascii="Times New Roman" w:hAnsi="Times New Roman" w:cs="Times New Roman"/>
                <w:bCs/>
                <w:sz w:val="24"/>
                <w:szCs w:val="24"/>
              </w:rPr>
            </w:pPr>
            <w:r w:rsidRPr="00E563D2">
              <w:rPr>
                <w:rFonts w:ascii="Times New Roman" w:hAnsi="Times New Roman" w:cs="Times New Roman"/>
                <w:bCs/>
                <w:sz w:val="24"/>
                <w:szCs w:val="24"/>
              </w:rPr>
              <w:t>Počet neodstránených pripomienok</w:t>
            </w:r>
          </w:p>
        </w:tc>
        <w:tc>
          <w:tcPr>
            <w:tcW w:w="5386" w:type="dxa"/>
            <w:tcBorders>
              <w:top w:val="nil"/>
              <w:left w:val="nil"/>
              <w:bottom w:val="nil"/>
              <w:right w:val="nil"/>
            </w:tcBorders>
          </w:tcPr>
          <w:p w:rsidR="00927118" w:rsidRPr="00E563D2" w:rsidRDefault="00927118" w:rsidP="00E563D2">
            <w:pPr>
              <w:spacing w:after="0" w:line="240" w:lineRule="auto"/>
              <w:rPr>
                <w:rFonts w:ascii="Times New Roman" w:hAnsi="Times New Roman" w:cs="Times New Roman"/>
                <w:sz w:val="24"/>
                <w:szCs w:val="24"/>
              </w:rPr>
            </w:pPr>
          </w:p>
        </w:tc>
      </w:tr>
    </w:tbl>
    <w:p w:rsidR="00927118" w:rsidRPr="00E563D2" w:rsidRDefault="00927118" w:rsidP="00E563D2">
      <w:pPr>
        <w:spacing w:after="0" w:line="240" w:lineRule="auto"/>
        <w:rPr>
          <w:rFonts w:ascii="Times New Roman" w:hAnsi="Times New Roman" w:cs="Times New Roman"/>
          <w:b/>
          <w:sz w:val="24"/>
          <w:szCs w:val="24"/>
        </w:rPr>
      </w:pPr>
    </w:p>
    <w:p w:rsidR="00927118" w:rsidRPr="00E563D2" w:rsidRDefault="00927118" w:rsidP="00E563D2">
      <w:pPr>
        <w:spacing w:after="0" w:line="240" w:lineRule="auto"/>
        <w:rPr>
          <w:rFonts w:ascii="Times New Roman" w:hAnsi="Times New Roman" w:cs="Times New Roman"/>
          <w:sz w:val="24"/>
          <w:szCs w:val="24"/>
        </w:rPr>
      </w:pPr>
      <w:r w:rsidRPr="00E563D2">
        <w:rPr>
          <w:rFonts w:ascii="Times New Roman" w:hAnsi="Times New Roman" w:cs="Times New Roman"/>
          <w:sz w:val="24"/>
          <w:szCs w:val="24"/>
        </w:rPr>
        <w:t>Sumarizácia vznesených pripomienok podľa subjektov</w:t>
      </w:r>
    </w:p>
    <w:p w:rsidR="0086078A" w:rsidRPr="00E563D2" w:rsidRDefault="0086078A" w:rsidP="00E563D2">
      <w:pPr>
        <w:spacing w:after="0" w:line="240" w:lineRule="auto"/>
        <w:rPr>
          <w:rFonts w:ascii="Times New Roman" w:hAnsi="Times New Roman" w:cs="Times New Roman"/>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15"/>
        <w:gridCol w:w="7861"/>
        <w:gridCol w:w="1349"/>
        <w:gridCol w:w="1349"/>
        <w:gridCol w:w="1336"/>
        <w:gridCol w:w="1095"/>
      </w:tblGrid>
      <w:tr w:rsidR="0086078A" w:rsidRPr="00E563D2">
        <w:trPr>
          <w:divId w:val="796221379"/>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86078A" w:rsidRPr="00E563D2" w:rsidRDefault="0086078A" w:rsidP="00E563D2">
            <w:pPr>
              <w:spacing w:after="0" w:line="240" w:lineRule="auto"/>
              <w:jc w:val="center"/>
              <w:rPr>
                <w:rFonts w:ascii="Times New Roman" w:hAnsi="Times New Roman" w:cs="Times New Roman"/>
                <w:b/>
                <w:bCs/>
                <w:sz w:val="24"/>
                <w:szCs w:val="24"/>
              </w:rPr>
            </w:pPr>
            <w:r w:rsidRPr="00E563D2">
              <w:rPr>
                <w:rFonts w:ascii="Times New Roman" w:hAnsi="Times New Roman" w:cs="Times New Roman"/>
                <w:b/>
                <w:bCs/>
                <w:sz w:val="24"/>
                <w:szCs w:val="24"/>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6078A" w:rsidRPr="00E563D2" w:rsidRDefault="0086078A" w:rsidP="00E563D2">
            <w:pPr>
              <w:spacing w:after="0" w:line="240" w:lineRule="auto"/>
              <w:jc w:val="center"/>
              <w:rPr>
                <w:rFonts w:ascii="Times New Roman" w:hAnsi="Times New Roman" w:cs="Times New Roman"/>
                <w:b/>
                <w:bCs/>
                <w:sz w:val="24"/>
                <w:szCs w:val="24"/>
              </w:rPr>
            </w:pPr>
            <w:r w:rsidRPr="00E563D2">
              <w:rPr>
                <w:rFonts w:ascii="Times New Roman" w:hAnsi="Times New Roman" w:cs="Times New Roman"/>
                <w:b/>
                <w:bCs/>
                <w:sz w:val="24"/>
                <w:szCs w:val="24"/>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6078A" w:rsidRPr="00E563D2" w:rsidRDefault="0086078A" w:rsidP="00E563D2">
            <w:pPr>
              <w:spacing w:after="0" w:line="240" w:lineRule="auto"/>
              <w:jc w:val="center"/>
              <w:rPr>
                <w:rFonts w:ascii="Times New Roman" w:hAnsi="Times New Roman" w:cs="Times New Roman"/>
                <w:b/>
                <w:bCs/>
                <w:sz w:val="24"/>
                <w:szCs w:val="24"/>
              </w:rPr>
            </w:pPr>
            <w:r w:rsidRPr="00E563D2">
              <w:rPr>
                <w:rFonts w:ascii="Times New Roman" w:hAnsi="Times New Roman" w:cs="Times New Roman"/>
                <w:b/>
                <w:bCs/>
                <w:sz w:val="24"/>
                <w:szCs w:val="24"/>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6078A" w:rsidRPr="00E563D2" w:rsidRDefault="0086078A" w:rsidP="00E563D2">
            <w:pPr>
              <w:spacing w:after="0" w:line="240" w:lineRule="auto"/>
              <w:jc w:val="center"/>
              <w:rPr>
                <w:rFonts w:ascii="Times New Roman" w:hAnsi="Times New Roman" w:cs="Times New Roman"/>
                <w:b/>
                <w:bCs/>
                <w:sz w:val="24"/>
                <w:szCs w:val="24"/>
              </w:rPr>
            </w:pPr>
            <w:r w:rsidRPr="00E563D2">
              <w:rPr>
                <w:rFonts w:ascii="Times New Roman" w:hAnsi="Times New Roman" w:cs="Times New Roman"/>
                <w:b/>
                <w:bCs/>
                <w:sz w:val="24"/>
                <w:szCs w:val="24"/>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6078A" w:rsidRPr="00E563D2" w:rsidRDefault="0086078A" w:rsidP="00E563D2">
            <w:pPr>
              <w:spacing w:after="0" w:line="240" w:lineRule="auto"/>
              <w:jc w:val="center"/>
              <w:rPr>
                <w:rFonts w:ascii="Times New Roman" w:hAnsi="Times New Roman" w:cs="Times New Roman"/>
                <w:b/>
                <w:bCs/>
                <w:sz w:val="24"/>
                <w:szCs w:val="24"/>
              </w:rPr>
            </w:pPr>
            <w:r w:rsidRPr="00E563D2">
              <w:rPr>
                <w:rFonts w:ascii="Times New Roman" w:hAnsi="Times New Roman" w:cs="Times New Roman"/>
                <w:b/>
                <w:bCs/>
                <w:sz w:val="24"/>
                <w:szCs w:val="24"/>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6078A" w:rsidRPr="00E563D2" w:rsidRDefault="0086078A" w:rsidP="00E563D2">
            <w:pPr>
              <w:spacing w:after="0" w:line="240" w:lineRule="auto"/>
              <w:jc w:val="center"/>
              <w:rPr>
                <w:rFonts w:ascii="Times New Roman" w:hAnsi="Times New Roman" w:cs="Times New Roman"/>
                <w:b/>
                <w:bCs/>
                <w:sz w:val="24"/>
                <w:szCs w:val="24"/>
              </w:rPr>
            </w:pPr>
            <w:r w:rsidRPr="00E563D2">
              <w:rPr>
                <w:rFonts w:ascii="Times New Roman" w:hAnsi="Times New Roman" w:cs="Times New Roman"/>
                <w:b/>
                <w:bCs/>
                <w:sz w:val="24"/>
                <w:szCs w:val="24"/>
              </w:rPr>
              <w:t>Vôbec nezaslali</w:t>
            </w:r>
          </w:p>
        </w:tc>
      </w:tr>
      <w:tr w:rsidR="0086078A" w:rsidRPr="00E563D2">
        <w:trPr>
          <w:divId w:val="796221379"/>
          <w:jc w:val="center"/>
        </w:trPr>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rPr>
                <w:rFonts w:ascii="Times New Roman" w:hAnsi="Times New Roman" w:cs="Times New Roman"/>
                <w:sz w:val="24"/>
                <w:szCs w:val="24"/>
              </w:rPr>
            </w:pPr>
            <w:r w:rsidRPr="00E563D2">
              <w:rPr>
                <w:rFonts w:ascii="Times New Roman" w:hAnsi="Times New Roman" w:cs="Times New Roman"/>
                <w:sz w:val="24"/>
                <w:szCs w:val="24"/>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p>
        </w:tc>
      </w:tr>
      <w:tr w:rsidR="0086078A" w:rsidRPr="00E563D2">
        <w:trPr>
          <w:divId w:val="796221379"/>
          <w:jc w:val="center"/>
        </w:trPr>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rPr>
                <w:rFonts w:ascii="Times New Roman" w:hAnsi="Times New Roman" w:cs="Times New Roman"/>
                <w:sz w:val="24"/>
                <w:szCs w:val="24"/>
              </w:rPr>
            </w:pPr>
            <w:r w:rsidRPr="00E563D2">
              <w:rPr>
                <w:rFonts w:ascii="Times New Roman" w:hAnsi="Times New Roman" w:cs="Times New Roman"/>
                <w:sz w:val="24"/>
                <w:szCs w:val="24"/>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p>
        </w:tc>
      </w:tr>
      <w:tr w:rsidR="0086078A" w:rsidRPr="00E563D2">
        <w:trPr>
          <w:divId w:val="796221379"/>
          <w:jc w:val="center"/>
        </w:trPr>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rPr>
                <w:rFonts w:ascii="Times New Roman" w:hAnsi="Times New Roman" w:cs="Times New Roman"/>
                <w:sz w:val="24"/>
                <w:szCs w:val="24"/>
              </w:rPr>
            </w:pPr>
            <w:r w:rsidRPr="00E563D2">
              <w:rPr>
                <w:rFonts w:ascii="Times New Roman" w:hAnsi="Times New Roman" w:cs="Times New Roman"/>
                <w:sz w:val="24"/>
                <w:szCs w:val="24"/>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2 (0o,2z)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p>
        </w:tc>
      </w:tr>
      <w:tr w:rsidR="0086078A" w:rsidRPr="00E563D2">
        <w:trPr>
          <w:divId w:val="796221379"/>
          <w:jc w:val="center"/>
        </w:trPr>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4.</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rPr>
                <w:rFonts w:ascii="Times New Roman" w:hAnsi="Times New Roman" w:cs="Times New Roman"/>
                <w:sz w:val="24"/>
                <w:szCs w:val="24"/>
              </w:rPr>
            </w:pPr>
            <w:r w:rsidRPr="00E563D2">
              <w:rPr>
                <w:rFonts w:ascii="Times New Roman" w:hAnsi="Times New Roman" w:cs="Times New Roman"/>
                <w:sz w:val="24"/>
                <w:szCs w:val="24"/>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2 (1o,1z)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p>
        </w:tc>
      </w:tr>
      <w:tr w:rsidR="0086078A" w:rsidRPr="00E563D2">
        <w:trPr>
          <w:divId w:val="796221379"/>
          <w:jc w:val="center"/>
        </w:trPr>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5.</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rPr>
                <w:rFonts w:ascii="Times New Roman" w:hAnsi="Times New Roman" w:cs="Times New Roman"/>
                <w:sz w:val="24"/>
                <w:szCs w:val="24"/>
              </w:rPr>
            </w:pPr>
            <w:r w:rsidRPr="00E563D2">
              <w:rPr>
                <w:rFonts w:ascii="Times New Roman" w:hAnsi="Times New Roman" w:cs="Times New Roman"/>
                <w:sz w:val="24"/>
                <w:szCs w:val="24"/>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p>
        </w:tc>
      </w:tr>
      <w:tr w:rsidR="0086078A" w:rsidRPr="00E563D2">
        <w:trPr>
          <w:divId w:val="796221379"/>
          <w:jc w:val="center"/>
        </w:trPr>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6.</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rPr>
                <w:rFonts w:ascii="Times New Roman" w:hAnsi="Times New Roman" w:cs="Times New Roman"/>
                <w:sz w:val="24"/>
                <w:szCs w:val="24"/>
              </w:rPr>
            </w:pPr>
            <w:r w:rsidRPr="00E563D2">
              <w:rPr>
                <w:rFonts w:ascii="Times New Roman" w:hAnsi="Times New Roman" w:cs="Times New Roman"/>
                <w:sz w:val="24"/>
                <w:szCs w:val="24"/>
              </w:rPr>
              <w:t>Štatistický úrad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p>
        </w:tc>
      </w:tr>
      <w:tr w:rsidR="0086078A" w:rsidRPr="00E563D2">
        <w:trPr>
          <w:divId w:val="796221379"/>
          <w:jc w:val="center"/>
        </w:trPr>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7.</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rPr>
                <w:rFonts w:ascii="Times New Roman" w:hAnsi="Times New Roman" w:cs="Times New Roman"/>
                <w:sz w:val="24"/>
                <w:szCs w:val="24"/>
              </w:rPr>
            </w:pPr>
            <w:r w:rsidRPr="00E563D2">
              <w:rPr>
                <w:rFonts w:ascii="Times New Roman" w:hAnsi="Times New Roman" w:cs="Times New Roman"/>
                <w:sz w:val="24"/>
                <w:szCs w:val="24"/>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p>
        </w:tc>
      </w:tr>
      <w:tr w:rsidR="0086078A" w:rsidRPr="00E563D2">
        <w:trPr>
          <w:divId w:val="796221379"/>
          <w:jc w:val="center"/>
        </w:trPr>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8.</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rPr>
                <w:rFonts w:ascii="Times New Roman" w:hAnsi="Times New Roman" w:cs="Times New Roman"/>
                <w:sz w:val="24"/>
                <w:szCs w:val="24"/>
              </w:rPr>
            </w:pPr>
            <w:r w:rsidRPr="00E563D2">
              <w:rPr>
                <w:rFonts w:ascii="Times New Roman" w:hAnsi="Times New Roman" w:cs="Times New Roman"/>
                <w:sz w:val="24"/>
                <w:szCs w:val="24"/>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p>
        </w:tc>
      </w:tr>
      <w:tr w:rsidR="0086078A" w:rsidRPr="00E563D2">
        <w:trPr>
          <w:divId w:val="796221379"/>
          <w:jc w:val="center"/>
        </w:trPr>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9.</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rPr>
                <w:rFonts w:ascii="Times New Roman" w:hAnsi="Times New Roman" w:cs="Times New Roman"/>
                <w:sz w:val="24"/>
                <w:szCs w:val="24"/>
              </w:rPr>
            </w:pPr>
            <w:r w:rsidRPr="00E563D2">
              <w:rPr>
                <w:rFonts w:ascii="Times New Roman" w:hAnsi="Times New Roman" w:cs="Times New Roman"/>
                <w:sz w:val="24"/>
                <w:szCs w:val="24"/>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p>
        </w:tc>
      </w:tr>
      <w:tr w:rsidR="0086078A" w:rsidRPr="00E563D2">
        <w:trPr>
          <w:divId w:val="796221379"/>
          <w:jc w:val="center"/>
        </w:trPr>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10.</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rPr>
                <w:rFonts w:ascii="Times New Roman" w:hAnsi="Times New Roman" w:cs="Times New Roman"/>
                <w:sz w:val="24"/>
                <w:szCs w:val="24"/>
              </w:rPr>
            </w:pPr>
            <w:r w:rsidRPr="00E563D2">
              <w:rPr>
                <w:rFonts w:ascii="Times New Roman" w:hAnsi="Times New Roman" w:cs="Times New Roman"/>
                <w:sz w:val="24"/>
                <w:szCs w:val="24"/>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p>
        </w:tc>
      </w:tr>
      <w:tr w:rsidR="0086078A" w:rsidRPr="00E563D2">
        <w:trPr>
          <w:divId w:val="796221379"/>
          <w:jc w:val="center"/>
        </w:trPr>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lastRenderedPageBreak/>
              <w:t>11.</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rPr>
                <w:rFonts w:ascii="Times New Roman" w:hAnsi="Times New Roman" w:cs="Times New Roman"/>
                <w:sz w:val="24"/>
                <w:szCs w:val="24"/>
              </w:rPr>
            </w:pPr>
            <w:r w:rsidRPr="00E563D2">
              <w:rPr>
                <w:rFonts w:ascii="Times New Roman" w:hAnsi="Times New Roman" w:cs="Times New Roman"/>
                <w:sz w:val="24"/>
                <w:szCs w:val="24"/>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p>
        </w:tc>
      </w:tr>
      <w:tr w:rsidR="0086078A" w:rsidRPr="00E563D2">
        <w:trPr>
          <w:divId w:val="796221379"/>
          <w:jc w:val="center"/>
        </w:trPr>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12.</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rPr>
                <w:rFonts w:ascii="Times New Roman" w:hAnsi="Times New Roman" w:cs="Times New Roman"/>
                <w:sz w:val="24"/>
                <w:szCs w:val="24"/>
              </w:rPr>
            </w:pPr>
            <w:r w:rsidRPr="00E563D2">
              <w:rPr>
                <w:rFonts w:ascii="Times New Roman" w:hAnsi="Times New Roman" w:cs="Times New Roman"/>
                <w:sz w:val="24"/>
                <w:szCs w:val="24"/>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p>
        </w:tc>
      </w:tr>
      <w:tr w:rsidR="0086078A" w:rsidRPr="00E563D2">
        <w:trPr>
          <w:divId w:val="796221379"/>
          <w:jc w:val="center"/>
        </w:trPr>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13.</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rPr>
                <w:rFonts w:ascii="Times New Roman" w:hAnsi="Times New Roman" w:cs="Times New Roman"/>
                <w:sz w:val="24"/>
                <w:szCs w:val="24"/>
              </w:rPr>
            </w:pPr>
            <w:r w:rsidRPr="00E563D2">
              <w:rPr>
                <w:rFonts w:ascii="Times New Roman" w:hAnsi="Times New Roman" w:cs="Times New Roman"/>
                <w:sz w:val="24"/>
                <w:szCs w:val="24"/>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p>
        </w:tc>
      </w:tr>
      <w:tr w:rsidR="0086078A" w:rsidRPr="00E563D2">
        <w:trPr>
          <w:divId w:val="796221379"/>
          <w:jc w:val="center"/>
        </w:trPr>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14.</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rPr>
                <w:rFonts w:ascii="Times New Roman" w:hAnsi="Times New Roman" w:cs="Times New Roman"/>
                <w:sz w:val="24"/>
                <w:szCs w:val="24"/>
              </w:rPr>
            </w:pPr>
            <w:r w:rsidRPr="00E563D2">
              <w:rPr>
                <w:rFonts w:ascii="Times New Roman" w:hAnsi="Times New Roman" w:cs="Times New Roman"/>
                <w:sz w:val="24"/>
                <w:szCs w:val="24"/>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p>
        </w:tc>
      </w:tr>
      <w:tr w:rsidR="0086078A" w:rsidRPr="00E563D2">
        <w:trPr>
          <w:divId w:val="796221379"/>
          <w:jc w:val="center"/>
        </w:trPr>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15.</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rPr>
                <w:rFonts w:ascii="Times New Roman" w:hAnsi="Times New Roman" w:cs="Times New Roman"/>
                <w:sz w:val="24"/>
                <w:szCs w:val="24"/>
              </w:rPr>
            </w:pPr>
            <w:r w:rsidRPr="00E563D2">
              <w:rPr>
                <w:rFonts w:ascii="Times New Roman" w:hAnsi="Times New Roman" w:cs="Times New Roman"/>
                <w:sz w:val="24"/>
                <w:szCs w:val="24"/>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p>
        </w:tc>
      </w:tr>
      <w:tr w:rsidR="0086078A" w:rsidRPr="00E563D2">
        <w:trPr>
          <w:divId w:val="796221379"/>
          <w:jc w:val="center"/>
        </w:trPr>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16.</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rPr>
                <w:rFonts w:ascii="Times New Roman" w:hAnsi="Times New Roman" w:cs="Times New Roman"/>
                <w:sz w:val="24"/>
                <w:szCs w:val="24"/>
              </w:rPr>
            </w:pPr>
            <w:r w:rsidRPr="00E563D2">
              <w:rPr>
                <w:rFonts w:ascii="Times New Roman" w:hAnsi="Times New Roman" w:cs="Times New Roman"/>
                <w:sz w:val="24"/>
                <w:szCs w:val="24"/>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p>
        </w:tc>
      </w:tr>
      <w:tr w:rsidR="0086078A" w:rsidRPr="00E563D2">
        <w:trPr>
          <w:divId w:val="796221379"/>
          <w:jc w:val="center"/>
        </w:trPr>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17.</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rPr>
                <w:rFonts w:ascii="Times New Roman" w:hAnsi="Times New Roman" w:cs="Times New Roman"/>
                <w:sz w:val="24"/>
                <w:szCs w:val="24"/>
              </w:rPr>
            </w:pPr>
            <w:r w:rsidRPr="00E563D2">
              <w:rPr>
                <w:rFonts w:ascii="Times New Roman" w:hAnsi="Times New Roman" w:cs="Times New Roman"/>
                <w:sz w:val="24"/>
                <w:szCs w:val="24"/>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p>
        </w:tc>
      </w:tr>
      <w:tr w:rsidR="0086078A" w:rsidRPr="00E563D2">
        <w:trPr>
          <w:divId w:val="796221379"/>
          <w:jc w:val="center"/>
        </w:trPr>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18.</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rPr>
                <w:rFonts w:ascii="Times New Roman" w:hAnsi="Times New Roman" w:cs="Times New Roman"/>
                <w:sz w:val="24"/>
                <w:szCs w:val="24"/>
              </w:rPr>
            </w:pPr>
            <w:r w:rsidRPr="00E563D2">
              <w:rPr>
                <w:rFonts w:ascii="Times New Roman" w:hAnsi="Times New Roman" w:cs="Times New Roman"/>
                <w:sz w:val="24"/>
                <w:szCs w:val="24"/>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p>
        </w:tc>
      </w:tr>
      <w:tr w:rsidR="0086078A" w:rsidRPr="00E563D2">
        <w:trPr>
          <w:divId w:val="796221379"/>
          <w:jc w:val="center"/>
        </w:trPr>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19.</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rPr>
                <w:rFonts w:ascii="Times New Roman" w:hAnsi="Times New Roman" w:cs="Times New Roman"/>
                <w:sz w:val="24"/>
                <w:szCs w:val="24"/>
              </w:rPr>
            </w:pPr>
            <w:r w:rsidRPr="00E563D2">
              <w:rPr>
                <w:rFonts w:ascii="Times New Roman" w:hAnsi="Times New Roman" w:cs="Times New Roman"/>
                <w:sz w:val="24"/>
                <w:szCs w:val="24"/>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p>
        </w:tc>
      </w:tr>
      <w:tr w:rsidR="0086078A" w:rsidRPr="00E563D2">
        <w:trPr>
          <w:divId w:val="796221379"/>
          <w:jc w:val="center"/>
        </w:trPr>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20.</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rPr>
                <w:rFonts w:ascii="Times New Roman" w:hAnsi="Times New Roman" w:cs="Times New Roman"/>
                <w:sz w:val="24"/>
                <w:szCs w:val="24"/>
              </w:rPr>
            </w:pPr>
            <w:r w:rsidRPr="00E563D2">
              <w:rPr>
                <w:rFonts w:ascii="Times New Roman" w:hAnsi="Times New Roman" w:cs="Times New Roman"/>
                <w:sz w:val="24"/>
                <w:szCs w:val="24"/>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p>
        </w:tc>
      </w:tr>
      <w:tr w:rsidR="0086078A" w:rsidRPr="00E563D2">
        <w:trPr>
          <w:divId w:val="796221379"/>
          <w:jc w:val="center"/>
        </w:trPr>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21.</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rPr>
                <w:rFonts w:ascii="Times New Roman" w:hAnsi="Times New Roman" w:cs="Times New Roman"/>
                <w:sz w:val="24"/>
                <w:szCs w:val="24"/>
              </w:rPr>
            </w:pPr>
            <w:r w:rsidRPr="00E563D2">
              <w:rPr>
                <w:rFonts w:ascii="Times New Roman" w:hAnsi="Times New Roman" w:cs="Times New Roman"/>
                <w:sz w:val="24"/>
                <w:szCs w:val="24"/>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p>
        </w:tc>
      </w:tr>
      <w:tr w:rsidR="0086078A" w:rsidRPr="00E563D2">
        <w:trPr>
          <w:divId w:val="796221379"/>
          <w:jc w:val="center"/>
        </w:trPr>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22.</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rPr>
                <w:rFonts w:ascii="Times New Roman" w:hAnsi="Times New Roman" w:cs="Times New Roman"/>
                <w:sz w:val="24"/>
                <w:szCs w:val="24"/>
              </w:rPr>
            </w:pPr>
            <w:r w:rsidRPr="00E563D2">
              <w:rPr>
                <w:rFonts w:ascii="Times New Roman" w:hAnsi="Times New Roman" w:cs="Times New Roman"/>
                <w:sz w:val="24"/>
                <w:szCs w:val="24"/>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p>
        </w:tc>
      </w:tr>
      <w:tr w:rsidR="0086078A" w:rsidRPr="00E563D2">
        <w:trPr>
          <w:divId w:val="796221379"/>
          <w:jc w:val="center"/>
        </w:trPr>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23.</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rPr>
                <w:rFonts w:ascii="Times New Roman" w:hAnsi="Times New Roman" w:cs="Times New Roman"/>
                <w:sz w:val="24"/>
                <w:szCs w:val="24"/>
              </w:rPr>
            </w:pPr>
            <w:r w:rsidRPr="00E563D2">
              <w:rPr>
                <w:rFonts w:ascii="Times New Roman" w:hAnsi="Times New Roman" w:cs="Times New Roman"/>
                <w:sz w:val="24"/>
                <w:szCs w:val="24"/>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p>
        </w:tc>
      </w:tr>
      <w:tr w:rsidR="0086078A" w:rsidRPr="00E563D2">
        <w:trPr>
          <w:divId w:val="796221379"/>
          <w:jc w:val="center"/>
        </w:trPr>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24.</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rPr>
                <w:rFonts w:ascii="Times New Roman" w:hAnsi="Times New Roman" w:cs="Times New Roman"/>
                <w:sz w:val="24"/>
                <w:szCs w:val="24"/>
              </w:rPr>
            </w:pPr>
            <w:r w:rsidRPr="00E563D2">
              <w:rPr>
                <w:rFonts w:ascii="Times New Roman" w:hAnsi="Times New Roman" w:cs="Times New Roman"/>
                <w:sz w:val="24"/>
                <w:szCs w:val="24"/>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p>
        </w:tc>
      </w:tr>
      <w:tr w:rsidR="0086078A" w:rsidRPr="00E563D2">
        <w:trPr>
          <w:divId w:val="796221379"/>
          <w:jc w:val="center"/>
        </w:trPr>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25.</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rPr>
                <w:rFonts w:ascii="Times New Roman" w:hAnsi="Times New Roman" w:cs="Times New Roman"/>
                <w:sz w:val="24"/>
                <w:szCs w:val="24"/>
              </w:rPr>
            </w:pPr>
            <w:r w:rsidRPr="00E563D2">
              <w:rPr>
                <w:rFonts w:ascii="Times New Roman" w:hAnsi="Times New Roman" w:cs="Times New Roman"/>
                <w:sz w:val="24"/>
                <w:szCs w:val="24"/>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x</w:t>
            </w:r>
          </w:p>
        </w:tc>
      </w:tr>
      <w:tr w:rsidR="0086078A" w:rsidRPr="00E563D2">
        <w:trPr>
          <w:divId w:val="796221379"/>
          <w:jc w:val="center"/>
        </w:trPr>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26.</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rPr>
                <w:rFonts w:ascii="Times New Roman" w:hAnsi="Times New Roman" w:cs="Times New Roman"/>
                <w:sz w:val="24"/>
                <w:szCs w:val="24"/>
              </w:rPr>
            </w:pPr>
            <w:r w:rsidRPr="00E563D2">
              <w:rPr>
                <w:rFonts w:ascii="Times New Roman" w:hAnsi="Times New Roman" w:cs="Times New Roman"/>
                <w:sz w:val="24"/>
                <w:szCs w:val="24"/>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x</w:t>
            </w:r>
          </w:p>
        </w:tc>
      </w:tr>
      <w:tr w:rsidR="0086078A" w:rsidRPr="00E563D2">
        <w:trPr>
          <w:divId w:val="796221379"/>
          <w:jc w:val="center"/>
        </w:trPr>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27.</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rPr>
                <w:rFonts w:ascii="Times New Roman" w:hAnsi="Times New Roman" w:cs="Times New Roman"/>
                <w:sz w:val="24"/>
                <w:szCs w:val="24"/>
              </w:rPr>
            </w:pPr>
            <w:r w:rsidRPr="00E563D2">
              <w:rPr>
                <w:rFonts w:ascii="Times New Roman" w:hAnsi="Times New Roman" w:cs="Times New Roman"/>
                <w:sz w:val="24"/>
                <w:szCs w:val="24"/>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x</w:t>
            </w:r>
          </w:p>
        </w:tc>
      </w:tr>
      <w:tr w:rsidR="0086078A" w:rsidRPr="00E563D2">
        <w:trPr>
          <w:divId w:val="796221379"/>
          <w:jc w:val="center"/>
        </w:trPr>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28.</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rPr>
                <w:rFonts w:ascii="Times New Roman" w:hAnsi="Times New Roman" w:cs="Times New Roman"/>
                <w:sz w:val="24"/>
                <w:szCs w:val="24"/>
              </w:rPr>
            </w:pPr>
            <w:r w:rsidRPr="00E563D2">
              <w:rPr>
                <w:rFonts w:ascii="Times New Roman" w:hAnsi="Times New Roman" w:cs="Times New Roman"/>
                <w:sz w:val="24"/>
                <w:szCs w:val="24"/>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x</w:t>
            </w:r>
          </w:p>
        </w:tc>
      </w:tr>
      <w:tr w:rsidR="0086078A" w:rsidRPr="00E563D2">
        <w:trPr>
          <w:divId w:val="796221379"/>
          <w:jc w:val="center"/>
        </w:trPr>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29.</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rPr>
                <w:rFonts w:ascii="Times New Roman" w:hAnsi="Times New Roman" w:cs="Times New Roman"/>
                <w:sz w:val="24"/>
                <w:szCs w:val="24"/>
              </w:rPr>
            </w:pPr>
            <w:r w:rsidRPr="00E563D2">
              <w:rPr>
                <w:rFonts w:ascii="Times New Roman" w:hAnsi="Times New Roman" w:cs="Times New Roman"/>
                <w:sz w:val="24"/>
                <w:szCs w:val="24"/>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x</w:t>
            </w:r>
          </w:p>
        </w:tc>
      </w:tr>
      <w:tr w:rsidR="0086078A" w:rsidRPr="00E563D2">
        <w:trPr>
          <w:divId w:val="796221379"/>
          <w:jc w:val="center"/>
        </w:trPr>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30.</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rPr>
                <w:rFonts w:ascii="Times New Roman" w:hAnsi="Times New Roman" w:cs="Times New Roman"/>
                <w:sz w:val="24"/>
                <w:szCs w:val="24"/>
              </w:rPr>
            </w:pPr>
            <w:r w:rsidRPr="00E563D2">
              <w:rPr>
                <w:rFonts w:ascii="Times New Roman" w:hAnsi="Times New Roman" w:cs="Times New Roman"/>
                <w:sz w:val="24"/>
                <w:szCs w:val="24"/>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x</w:t>
            </w:r>
          </w:p>
        </w:tc>
      </w:tr>
      <w:tr w:rsidR="0086078A" w:rsidRPr="00E563D2">
        <w:trPr>
          <w:divId w:val="796221379"/>
          <w:jc w:val="center"/>
        </w:trPr>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31.</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rPr>
                <w:rFonts w:ascii="Times New Roman" w:hAnsi="Times New Roman" w:cs="Times New Roman"/>
                <w:sz w:val="24"/>
                <w:szCs w:val="24"/>
              </w:rPr>
            </w:pPr>
            <w:r w:rsidRPr="00E563D2">
              <w:rPr>
                <w:rFonts w:ascii="Times New Roman" w:hAnsi="Times New Roman" w:cs="Times New Roman"/>
                <w:sz w:val="24"/>
                <w:szCs w:val="24"/>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x</w:t>
            </w:r>
          </w:p>
        </w:tc>
      </w:tr>
      <w:tr w:rsidR="0086078A" w:rsidRPr="00E563D2">
        <w:trPr>
          <w:divId w:val="796221379"/>
          <w:jc w:val="center"/>
        </w:trPr>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32.</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rPr>
                <w:rFonts w:ascii="Times New Roman" w:hAnsi="Times New Roman" w:cs="Times New Roman"/>
                <w:sz w:val="24"/>
                <w:szCs w:val="24"/>
              </w:rPr>
            </w:pPr>
            <w:r w:rsidRPr="00E563D2">
              <w:rPr>
                <w:rFonts w:ascii="Times New Roman" w:hAnsi="Times New Roman" w:cs="Times New Roman"/>
                <w:sz w:val="24"/>
                <w:szCs w:val="24"/>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x</w:t>
            </w:r>
          </w:p>
        </w:tc>
      </w:tr>
      <w:tr w:rsidR="0086078A" w:rsidRPr="00E563D2">
        <w:trPr>
          <w:divId w:val="796221379"/>
          <w:jc w:val="center"/>
        </w:trPr>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33.</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rPr>
                <w:rFonts w:ascii="Times New Roman" w:hAnsi="Times New Roman" w:cs="Times New Roman"/>
                <w:sz w:val="24"/>
                <w:szCs w:val="24"/>
              </w:rPr>
            </w:pPr>
            <w:r w:rsidRPr="00E563D2">
              <w:rPr>
                <w:rFonts w:ascii="Times New Roman" w:hAnsi="Times New Roman" w:cs="Times New Roman"/>
                <w:sz w:val="24"/>
                <w:szCs w:val="24"/>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x</w:t>
            </w:r>
          </w:p>
        </w:tc>
      </w:tr>
      <w:tr w:rsidR="0086078A" w:rsidRPr="00E563D2">
        <w:trPr>
          <w:divId w:val="796221379"/>
          <w:jc w:val="center"/>
        </w:trPr>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34.</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rPr>
                <w:rFonts w:ascii="Times New Roman" w:hAnsi="Times New Roman" w:cs="Times New Roman"/>
                <w:sz w:val="24"/>
                <w:szCs w:val="24"/>
              </w:rPr>
            </w:pPr>
            <w:r w:rsidRPr="00E563D2">
              <w:rPr>
                <w:rFonts w:ascii="Times New Roman" w:hAnsi="Times New Roman" w:cs="Times New Roman"/>
                <w:sz w:val="24"/>
                <w:szCs w:val="24"/>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x</w:t>
            </w:r>
          </w:p>
        </w:tc>
      </w:tr>
      <w:tr w:rsidR="0086078A" w:rsidRPr="00E563D2">
        <w:trPr>
          <w:divId w:val="796221379"/>
          <w:jc w:val="center"/>
        </w:trPr>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35.</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rPr>
                <w:rFonts w:ascii="Times New Roman" w:hAnsi="Times New Roman" w:cs="Times New Roman"/>
                <w:sz w:val="24"/>
                <w:szCs w:val="24"/>
              </w:rPr>
            </w:pPr>
            <w:r w:rsidRPr="00E563D2">
              <w:rPr>
                <w:rFonts w:ascii="Times New Roman" w:hAnsi="Times New Roman" w:cs="Times New Roman"/>
                <w:sz w:val="24"/>
                <w:szCs w:val="24"/>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x</w:t>
            </w:r>
          </w:p>
        </w:tc>
      </w:tr>
      <w:tr w:rsidR="0086078A" w:rsidRPr="00E563D2">
        <w:trPr>
          <w:divId w:val="796221379"/>
          <w:jc w:val="center"/>
        </w:trPr>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36.</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rPr>
                <w:rFonts w:ascii="Times New Roman" w:hAnsi="Times New Roman" w:cs="Times New Roman"/>
                <w:sz w:val="24"/>
                <w:szCs w:val="24"/>
              </w:rPr>
            </w:pPr>
            <w:r w:rsidRPr="00E563D2">
              <w:rPr>
                <w:rFonts w:ascii="Times New Roman" w:hAnsi="Times New Roman" w:cs="Times New Roman"/>
                <w:sz w:val="24"/>
                <w:szCs w:val="24"/>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x</w:t>
            </w:r>
          </w:p>
        </w:tc>
      </w:tr>
      <w:tr w:rsidR="0086078A" w:rsidRPr="00E563D2">
        <w:trPr>
          <w:divId w:val="796221379"/>
          <w:jc w:val="center"/>
        </w:trPr>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37.</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rPr>
                <w:rFonts w:ascii="Times New Roman" w:hAnsi="Times New Roman" w:cs="Times New Roman"/>
                <w:sz w:val="24"/>
                <w:szCs w:val="24"/>
              </w:rPr>
            </w:pPr>
            <w:r w:rsidRPr="00E563D2">
              <w:rPr>
                <w:rFonts w:ascii="Times New Roman" w:hAnsi="Times New Roman" w:cs="Times New Roman"/>
                <w:sz w:val="24"/>
                <w:szCs w:val="24"/>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x</w:t>
            </w:r>
          </w:p>
        </w:tc>
      </w:tr>
      <w:tr w:rsidR="0086078A" w:rsidRPr="00E563D2">
        <w:trPr>
          <w:divId w:val="796221379"/>
          <w:jc w:val="center"/>
        </w:trPr>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38.</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rPr>
                <w:rFonts w:ascii="Times New Roman" w:hAnsi="Times New Roman" w:cs="Times New Roman"/>
                <w:sz w:val="24"/>
                <w:szCs w:val="24"/>
              </w:rPr>
            </w:pPr>
            <w:r w:rsidRPr="00E563D2">
              <w:rPr>
                <w:rFonts w:ascii="Times New Roman" w:hAnsi="Times New Roman" w:cs="Times New Roman"/>
                <w:sz w:val="24"/>
                <w:szCs w:val="24"/>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x</w:t>
            </w:r>
          </w:p>
        </w:tc>
      </w:tr>
      <w:tr w:rsidR="0086078A" w:rsidRPr="00E563D2">
        <w:trPr>
          <w:divId w:val="796221379"/>
          <w:jc w:val="center"/>
        </w:trPr>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39.</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rPr>
                <w:rFonts w:ascii="Times New Roman" w:hAnsi="Times New Roman" w:cs="Times New Roman"/>
                <w:sz w:val="24"/>
                <w:szCs w:val="24"/>
              </w:rPr>
            </w:pPr>
            <w:r w:rsidRPr="00E563D2">
              <w:rPr>
                <w:rFonts w:ascii="Times New Roman" w:hAnsi="Times New Roman" w:cs="Times New Roman"/>
                <w:sz w:val="24"/>
                <w:szCs w:val="24"/>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x</w:t>
            </w:r>
          </w:p>
        </w:tc>
      </w:tr>
      <w:tr w:rsidR="0086078A" w:rsidRPr="00E563D2">
        <w:trPr>
          <w:divId w:val="796221379"/>
          <w:jc w:val="center"/>
        </w:trPr>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lastRenderedPageBreak/>
              <w:t>40.</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rPr>
                <w:rFonts w:ascii="Times New Roman" w:hAnsi="Times New Roman" w:cs="Times New Roman"/>
                <w:sz w:val="24"/>
                <w:szCs w:val="24"/>
              </w:rPr>
            </w:pPr>
            <w:r w:rsidRPr="00E563D2">
              <w:rPr>
                <w:rFonts w:ascii="Times New Roman" w:hAnsi="Times New Roman" w:cs="Times New Roman"/>
                <w:sz w:val="24"/>
                <w:szCs w:val="24"/>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x</w:t>
            </w:r>
          </w:p>
        </w:tc>
      </w:tr>
      <w:tr w:rsidR="0086078A" w:rsidRPr="00E563D2">
        <w:trPr>
          <w:divId w:val="796221379"/>
          <w:jc w:val="center"/>
        </w:trPr>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41.</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rPr>
                <w:rFonts w:ascii="Times New Roman" w:hAnsi="Times New Roman" w:cs="Times New Roman"/>
                <w:sz w:val="24"/>
                <w:szCs w:val="24"/>
              </w:rPr>
            </w:pPr>
            <w:r w:rsidRPr="00E563D2">
              <w:rPr>
                <w:rFonts w:ascii="Times New Roman" w:hAnsi="Times New Roman" w:cs="Times New Roman"/>
                <w:sz w:val="24"/>
                <w:szCs w:val="24"/>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x</w:t>
            </w:r>
          </w:p>
        </w:tc>
      </w:tr>
      <w:tr w:rsidR="0086078A" w:rsidRPr="00E563D2">
        <w:trPr>
          <w:divId w:val="796221379"/>
          <w:jc w:val="center"/>
        </w:trPr>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42.</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rPr>
                <w:rFonts w:ascii="Times New Roman" w:hAnsi="Times New Roman" w:cs="Times New Roman"/>
                <w:sz w:val="24"/>
                <w:szCs w:val="24"/>
              </w:rPr>
            </w:pPr>
            <w:r w:rsidRPr="00E563D2">
              <w:rPr>
                <w:rFonts w:ascii="Times New Roman" w:hAnsi="Times New Roman" w:cs="Times New Roman"/>
                <w:sz w:val="24"/>
                <w:szCs w:val="24"/>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x</w:t>
            </w:r>
          </w:p>
        </w:tc>
      </w:tr>
      <w:tr w:rsidR="0086078A" w:rsidRPr="00E563D2">
        <w:trPr>
          <w:divId w:val="796221379"/>
          <w:jc w:val="center"/>
        </w:trPr>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43.</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rPr>
                <w:rFonts w:ascii="Times New Roman" w:hAnsi="Times New Roman" w:cs="Times New Roman"/>
                <w:sz w:val="24"/>
                <w:szCs w:val="24"/>
              </w:rPr>
            </w:pPr>
            <w:r w:rsidRPr="00E563D2">
              <w:rPr>
                <w:rFonts w:ascii="Times New Roman" w:hAnsi="Times New Roman" w:cs="Times New Roman"/>
                <w:sz w:val="24"/>
                <w:szCs w:val="24"/>
              </w:rPr>
              <w:t>Národné lesnícke centrum</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x</w:t>
            </w:r>
          </w:p>
        </w:tc>
      </w:tr>
      <w:tr w:rsidR="0086078A" w:rsidRPr="00E563D2">
        <w:trPr>
          <w:divId w:val="796221379"/>
          <w:jc w:val="center"/>
        </w:trPr>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rPr>
                <w:rFonts w:ascii="Times New Roman" w:hAnsi="Times New Roman" w:cs="Times New Roman"/>
                <w:sz w:val="24"/>
                <w:szCs w:val="24"/>
              </w:rPr>
            </w:pPr>
            <w:r w:rsidRPr="00E563D2">
              <w:rPr>
                <w:rFonts w:ascii="Times New Roman" w:hAnsi="Times New Roman" w:cs="Times New Roman"/>
                <w:sz w:val="24"/>
                <w:szCs w:val="24"/>
              </w:rPr>
              <w:t>Spolu</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7 (4o,3z)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86078A" w:rsidRPr="00E563D2" w:rsidRDefault="0086078A" w:rsidP="00E563D2">
            <w:pPr>
              <w:spacing w:after="0" w:line="240" w:lineRule="auto"/>
              <w:jc w:val="center"/>
              <w:rPr>
                <w:rFonts w:ascii="Times New Roman" w:hAnsi="Times New Roman" w:cs="Times New Roman"/>
                <w:sz w:val="24"/>
                <w:szCs w:val="24"/>
              </w:rPr>
            </w:pPr>
          </w:p>
        </w:tc>
      </w:tr>
    </w:tbl>
    <w:p w:rsidR="00BF7CE0" w:rsidRPr="00E563D2" w:rsidRDefault="00BF7CE0" w:rsidP="00E563D2">
      <w:pPr>
        <w:spacing w:after="0" w:line="240" w:lineRule="auto"/>
        <w:rPr>
          <w:rFonts w:ascii="Times New Roman" w:hAnsi="Times New Roman" w:cs="Times New Roman"/>
          <w:b/>
          <w:bCs/>
          <w:color w:val="000000"/>
          <w:sz w:val="24"/>
          <w:szCs w:val="24"/>
        </w:rPr>
      </w:pPr>
      <w:r w:rsidRPr="00E563D2">
        <w:rPr>
          <w:rFonts w:ascii="Times New Roman" w:eastAsia="Times New Roman" w:hAnsi="Times New Roman" w:cs="Times New Roman"/>
          <w:bCs/>
          <w:color w:val="000000"/>
          <w:sz w:val="24"/>
          <w:szCs w:val="24"/>
          <w:lang w:eastAsia="sk-SK"/>
        </w:rPr>
        <w:t>Vyhodnotenie vecných pripomienok je uvedené v tabuľkovej časti.</w:t>
      </w:r>
    </w:p>
    <w:p w:rsidR="00BF7CE0" w:rsidRPr="00E563D2" w:rsidRDefault="00BF7CE0" w:rsidP="00E563D2">
      <w:pPr>
        <w:pStyle w:val="Zkladntext"/>
        <w:widowControl/>
        <w:jc w:val="both"/>
        <w:rPr>
          <w:b w:val="0"/>
          <w:bCs w:val="0"/>
          <w:color w:val="000000"/>
          <w:sz w:val="24"/>
          <w:szCs w:val="24"/>
        </w:rPr>
      </w:pPr>
    </w:p>
    <w:tbl>
      <w:tblPr>
        <w:tblW w:w="0" w:type="auto"/>
        <w:tblLook w:val="0000" w:firstRow="0" w:lastRow="0" w:firstColumn="0" w:lastColumn="0" w:noHBand="0" w:noVBand="0"/>
      </w:tblPr>
      <w:tblGrid>
        <w:gridCol w:w="1809"/>
        <w:gridCol w:w="3119"/>
      </w:tblGrid>
      <w:tr w:rsidR="00BF7CE0" w:rsidRPr="00E563D2" w:rsidTr="00943EB2">
        <w:trPr>
          <w:cantSplit/>
        </w:trPr>
        <w:tc>
          <w:tcPr>
            <w:tcW w:w="4928" w:type="dxa"/>
            <w:gridSpan w:val="2"/>
            <w:tcBorders>
              <w:top w:val="nil"/>
              <w:left w:val="nil"/>
              <w:bottom w:val="nil"/>
              <w:right w:val="nil"/>
            </w:tcBorders>
          </w:tcPr>
          <w:p w:rsidR="00BF7CE0" w:rsidRPr="00E563D2" w:rsidRDefault="00BF7CE0" w:rsidP="00E563D2">
            <w:pPr>
              <w:pStyle w:val="Zkladntext"/>
              <w:widowControl/>
              <w:jc w:val="both"/>
              <w:rPr>
                <w:b w:val="0"/>
                <w:color w:val="000000"/>
                <w:sz w:val="24"/>
                <w:szCs w:val="24"/>
              </w:rPr>
            </w:pPr>
            <w:r w:rsidRPr="00E563D2">
              <w:rPr>
                <w:b w:val="0"/>
                <w:color w:val="000000"/>
                <w:sz w:val="24"/>
                <w:szCs w:val="24"/>
              </w:rPr>
              <w:t>Vysvetlivky  k použitým skratkám v tabuľke:</w:t>
            </w:r>
          </w:p>
        </w:tc>
      </w:tr>
      <w:tr w:rsidR="00BF7CE0" w:rsidRPr="00E563D2" w:rsidTr="00943EB2">
        <w:trPr>
          <w:cantSplit/>
        </w:trPr>
        <w:tc>
          <w:tcPr>
            <w:tcW w:w="1809" w:type="dxa"/>
            <w:tcBorders>
              <w:top w:val="nil"/>
              <w:left w:val="nil"/>
              <w:bottom w:val="nil"/>
              <w:right w:val="nil"/>
            </w:tcBorders>
          </w:tcPr>
          <w:p w:rsidR="00BF7CE0" w:rsidRPr="00E563D2" w:rsidRDefault="00BF7CE0" w:rsidP="00E563D2">
            <w:pPr>
              <w:pStyle w:val="Zkladntext"/>
              <w:widowControl/>
              <w:jc w:val="both"/>
              <w:rPr>
                <w:b w:val="0"/>
                <w:color w:val="000000"/>
                <w:sz w:val="24"/>
                <w:szCs w:val="24"/>
              </w:rPr>
            </w:pPr>
            <w:r w:rsidRPr="00E563D2">
              <w:rPr>
                <w:b w:val="0"/>
                <w:color w:val="000000"/>
                <w:sz w:val="24"/>
                <w:szCs w:val="24"/>
              </w:rPr>
              <w:t>O – obyčajná</w:t>
            </w:r>
          </w:p>
        </w:tc>
        <w:tc>
          <w:tcPr>
            <w:tcW w:w="3119" w:type="dxa"/>
            <w:tcBorders>
              <w:top w:val="nil"/>
              <w:left w:val="nil"/>
              <w:bottom w:val="nil"/>
              <w:right w:val="nil"/>
            </w:tcBorders>
          </w:tcPr>
          <w:p w:rsidR="00BF7CE0" w:rsidRPr="00E563D2" w:rsidRDefault="00BF7CE0" w:rsidP="00E563D2">
            <w:pPr>
              <w:pStyle w:val="Zkladntext"/>
              <w:widowControl/>
              <w:jc w:val="both"/>
              <w:rPr>
                <w:b w:val="0"/>
                <w:color w:val="000000"/>
                <w:sz w:val="24"/>
                <w:szCs w:val="24"/>
              </w:rPr>
            </w:pPr>
            <w:r w:rsidRPr="00E563D2">
              <w:rPr>
                <w:b w:val="0"/>
                <w:color w:val="000000"/>
                <w:sz w:val="24"/>
                <w:szCs w:val="24"/>
              </w:rPr>
              <w:t>A – akceptovaná</w:t>
            </w:r>
          </w:p>
        </w:tc>
      </w:tr>
      <w:tr w:rsidR="00BF7CE0" w:rsidRPr="00E563D2" w:rsidTr="00943EB2">
        <w:trPr>
          <w:cantSplit/>
        </w:trPr>
        <w:tc>
          <w:tcPr>
            <w:tcW w:w="1809" w:type="dxa"/>
            <w:tcBorders>
              <w:top w:val="nil"/>
              <w:left w:val="nil"/>
              <w:bottom w:val="nil"/>
              <w:right w:val="nil"/>
            </w:tcBorders>
          </w:tcPr>
          <w:p w:rsidR="00BF7CE0" w:rsidRPr="00E563D2" w:rsidRDefault="00BF7CE0" w:rsidP="00E563D2">
            <w:pPr>
              <w:pStyle w:val="Zkladntext"/>
              <w:widowControl/>
              <w:jc w:val="both"/>
              <w:rPr>
                <w:b w:val="0"/>
                <w:color w:val="000000"/>
                <w:sz w:val="24"/>
                <w:szCs w:val="24"/>
              </w:rPr>
            </w:pPr>
            <w:r w:rsidRPr="00E563D2">
              <w:rPr>
                <w:b w:val="0"/>
                <w:color w:val="000000"/>
                <w:sz w:val="24"/>
                <w:szCs w:val="24"/>
              </w:rPr>
              <w:t>Z – zásadná</w:t>
            </w:r>
          </w:p>
        </w:tc>
        <w:tc>
          <w:tcPr>
            <w:tcW w:w="3119" w:type="dxa"/>
            <w:tcBorders>
              <w:top w:val="nil"/>
              <w:left w:val="nil"/>
              <w:bottom w:val="nil"/>
              <w:right w:val="nil"/>
            </w:tcBorders>
          </w:tcPr>
          <w:p w:rsidR="00BF7CE0" w:rsidRPr="00E563D2" w:rsidRDefault="00BF7CE0" w:rsidP="00E563D2">
            <w:pPr>
              <w:pStyle w:val="Zkladntext"/>
              <w:widowControl/>
              <w:jc w:val="both"/>
              <w:rPr>
                <w:b w:val="0"/>
                <w:color w:val="000000"/>
                <w:sz w:val="24"/>
                <w:szCs w:val="24"/>
              </w:rPr>
            </w:pPr>
            <w:r w:rsidRPr="00E563D2">
              <w:rPr>
                <w:b w:val="0"/>
                <w:color w:val="000000"/>
                <w:sz w:val="24"/>
                <w:szCs w:val="24"/>
              </w:rPr>
              <w:t>N – neakceptovaná</w:t>
            </w:r>
          </w:p>
        </w:tc>
      </w:tr>
      <w:tr w:rsidR="00BF7CE0" w:rsidRPr="00E563D2" w:rsidTr="00943EB2">
        <w:trPr>
          <w:cantSplit/>
        </w:trPr>
        <w:tc>
          <w:tcPr>
            <w:tcW w:w="1809" w:type="dxa"/>
            <w:tcBorders>
              <w:top w:val="nil"/>
              <w:left w:val="nil"/>
              <w:bottom w:val="nil"/>
              <w:right w:val="nil"/>
            </w:tcBorders>
          </w:tcPr>
          <w:p w:rsidR="00BF7CE0" w:rsidRPr="00E563D2" w:rsidRDefault="00BF7CE0" w:rsidP="00E563D2">
            <w:pPr>
              <w:pStyle w:val="Zkladntext"/>
              <w:widowControl/>
              <w:jc w:val="both"/>
              <w:rPr>
                <w:b w:val="0"/>
                <w:color w:val="000000"/>
                <w:sz w:val="24"/>
                <w:szCs w:val="24"/>
              </w:rPr>
            </w:pPr>
          </w:p>
        </w:tc>
        <w:tc>
          <w:tcPr>
            <w:tcW w:w="3119" w:type="dxa"/>
            <w:tcBorders>
              <w:top w:val="nil"/>
              <w:left w:val="nil"/>
              <w:bottom w:val="nil"/>
              <w:right w:val="nil"/>
            </w:tcBorders>
          </w:tcPr>
          <w:p w:rsidR="00BF7CE0" w:rsidRPr="00E563D2" w:rsidRDefault="00BF7CE0" w:rsidP="00E563D2">
            <w:pPr>
              <w:pStyle w:val="Zkladntext"/>
              <w:widowControl/>
              <w:jc w:val="both"/>
              <w:rPr>
                <w:b w:val="0"/>
                <w:color w:val="000000"/>
                <w:sz w:val="24"/>
                <w:szCs w:val="24"/>
              </w:rPr>
            </w:pPr>
            <w:r w:rsidRPr="00E563D2">
              <w:rPr>
                <w:b w:val="0"/>
                <w:color w:val="000000"/>
                <w:sz w:val="24"/>
                <w:szCs w:val="24"/>
              </w:rPr>
              <w:t>ČA – čiastočne akceptovaná</w:t>
            </w:r>
          </w:p>
        </w:tc>
      </w:tr>
    </w:tbl>
    <w:p w:rsidR="00E85710" w:rsidRPr="00E563D2" w:rsidRDefault="00E85710" w:rsidP="00E563D2">
      <w:pPr>
        <w:spacing w:after="0" w:line="240" w:lineRule="auto"/>
        <w:rPr>
          <w:rFonts w:ascii="Times New Roman" w:hAnsi="Times New Roman" w:cs="Times New Roman"/>
          <w:sz w:val="24"/>
          <w:szCs w:val="24"/>
        </w:rPr>
      </w:pPr>
      <w:r w:rsidRPr="00E563D2">
        <w:rPr>
          <w:rFonts w:ascii="Times New Roman" w:hAnsi="Times New Roman" w:cs="Times New Roman"/>
          <w:sz w:val="24"/>
          <w:szCs w:val="24"/>
        </w:rPr>
        <w:br w:type="page"/>
      </w:r>
    </w:p>
    <w:p w:rsidR="0086078A" w:rsidRPr="00E563D2" w:rsidRDefault="0086078A" w:rsidP="00E563D2">
      <w:pPr>
        <w:spacing w:after="0" w:line="240" w:lineRule="auto"/>
        <w:rPr>
          <w:rFonts w:ascii="Times New Roman" w:hAnsi="Times New Roman" w:cs="Times New Roman"/>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30"/>
        <w:gridCol w:w="6653"/>
        <w:gridCol w:w="665"/>
        <w:gridCol w:w="665"/>
        <w:gridCol w:w="3992"/>
      </w:tblGrid>
      <w:tr w:rsidR="0086078A" w:rsidRPr="00E563D2">
        <w:trPr>
          <w:divId w:val="884952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078A" w:rsidRPr="00E563D2" w:rsidRDefault="0086078A" w:rsidP="00E563D2">
            <w:pPr>
              <w:spacing w:after="0" w:line="240" w:lineRule="auto"/>
              <w:jc w:val="center"/>
              <w:rPr>
                <w:rFonts w:ascii="Times New Roman" w:hAnsi="Times New Roman" w:cs="Times New Roman"/>
                <w:b/>
                <w:bCs/>
                <w:sz w:val="24"/>
                <w:szCs w:val="24"/>
              </w:rPr>
            </w:pPr>
            <w:r w:rsidRPr="00E563D2">
              <w:rPr>
                <w:rFonts w:ascii="Times New Roman" w:hAnsi="Times New Roman" w:cs="Times New Roman"/>
                <w:b/>
                <w:bCs/>
                <w:sz w:val="24"/>
                <w:szCs w:val="24"/>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078A" w:rsidRPr="00E563D2" w:rsidRDefault="0086078A" w:rsidP="00E563D2">
            <w:pPr>
              <w:spacing w:after="0" w:line="240" w:lineRule="auto"/>
              <w:jc w:val="center"/>
              <w:rPr>
                <w:rFonts w:ascii="Times New Roman" w:hAnsi="Times New Roman" w:cs="Times New Roman"/>
                <w:b/>
                <w:bCs/>
                <w:sz w:val="24"/>
                <w:szCs w:val="24"/>
              </w:rPr>
            </w:pPr>
            <w:r w:rsidRPr="00E563D2">
              <w:rPr>
                <w:rFonts w:ascii="Times New Roman" w:hAnsi="Times New Roman" w:cs="Times New Roman"/>
                <w:b/>
                <w:bCs/>
                <w:sz w:val="24"/>
                <w:szCs w:val="24"/>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078A" w:rsidRPr="00E563D2" w:rsidRDefault="0086078A" w:rsidP="00E563D2">
            <w:pPr>
              <w:spacing w:after="0" w:line="240" w:lineRule="auto"/>
              <w:jc w:val="center"/>
              <w:rPr>
                <w:rFonts w:ascii="Times New Roman" w:hAnsi="Times New Roman" w:cs="Times New Roman"/>
                <w:b/>
                <w:bCs/>
                <w:sz w:val="24"/>
                <w:szCs w:val="24"/>
              </w:rPr>
            </w:pPr>
            <w:r w:rsidRPr="00E563D2">
              <w:rPr>
                <w:rFonts w:ascii="Times New Roman" w:hAnsi="Times New Roman" w:cs="Times New Roman"/>
                <w:b/>
                <w:bCs/>
                <w:sz w:val="24"/>
                <w:szCs w:val="24"/>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078A" w:rsidRPr="00E563D2" w:rsidRDefault="0086078A" w:rsidP="00E563D2">
            <w:pPr>
              <w:spacing w:after="0" w:line="240" w:lineRule="auto"/>
              <w:jc w:val="center"/>
              <w:rPr>
                <w:rFonts w:ascii="Times New Roman" w:hAnsi="Times New Roman" w:cs="Times New Roman"/>
                <w:b/>
                <w:bCs/>
                <w:sz w:val="24"/>
                <w:szCs w:val="24"/>
              </w:rPr>
            </w:pPr>
            <w:r w:rsidRPr="00E563D2">
              <w:rPr>
                <w:rFonts w:ascii="Times New Roman" w:hAnsi="Times New Roman" w:cs="Times New Roman"/>
                <w:b/>
                <w:bCs/>
                <w:sz w:val="24"/>
                <w:szCs w:val="24"/>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078A" w:rsidRPr="00E563D2" w:rsidRDefault="0086078A" w:rsidP="00E563D2">
            <w:pPr>
              <w:spacing w:after="0" w:line="240" w:lineRule="auto"/>
              <w:jc w:val="center"/>
              <w:rPr>
                <w:rFonts w:ascii="Times New Roman" w:hAnsi="Times New Roman" w:cs="Times New Roman"/>
                <w:b/>
                <w:bCs/>
                <w:sz w:val="24"/>
                <w:szCs w:val="24"/>
              </w:rPr>
            </w:pPr>
            <w:r w:rsidRPr="00E563D2">
              <w:rPr>
                <w:rFonts w:ascii="Times New Roman" w:hAnsi="Times New Roman" w:cs="Times New Roman"/>
                <w:b/>
                <w:bCs/>
                <w:sz w:val="24"/>
                <w:szCs w:val="24"/>
              </w:rPr>
              <w:t>Spôsob vyhodnotenia</w:t>
            </w:r>
          </w:p>
        </w:tc>
      </w:tr>
      <w:tr w:rsidR="0086078A" w:rsidRPr="00E563D2">
        <w:trPr>
          <w:divId w:val="884952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078A" w:rsidRPr="00E563D2" w:rsidRDefault="0086078A" w:rsidP="00E563D2">
            <w:pPr>
              <w:spacing w:after="0" w:line="240" w:lineRule="auto"/>
              <w:jc w:val="center"/>
              <w:rPr>
                <w:rFonts w:ascii="Times New Roman" w:hAnsi="Times New Roman" w:cs="Times New Roman"/>
                <w:b/>
                <w:bCs/>
                <w:sz w:val="24"/>
                <w:szCs w:val="24"/>
              </w:rPr>
            </w:pPr>
            <w:r w:rsidRPr="00E563D2">
              <w:rPr>
                <w:rFonts w:ascii="Times New Roman" w:hAnsi="Times New Roman" w:cs="Times New Roman"/>
                <w:b/>
                <w:bCs/>
                <w:sz w:val="24"/>
                <w:szCs w:val="24"/>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078A" w:rsidRPr="00E563D2" w:rsidRDefault="0086078A" w:rsidP="00E563D2">
            <w:pPr>
              <w:spacing w:after="0" w:line="240" w:lineRule="auto"/>
              <w:rPr>
                <w:rFonts w:ascii="Times New Roman" w:hAnsi="Times New Roman" w:cs="Times New Roman"/>
                <w:sz w:val="24"/>
                <w:szCs w:val="24"/>
              </w:rPr>
            </w:pPr>
            <w:r w:rsidRPr="00E563D2">
              <w:rPr>
                <w:rFonts w:ascii="Times New Roman" w:hAnsi="Times New Roman" w:cs="Times New Roman"/>
                <w:b/>
                <w:bCs/>
                <w:sz w:val="24"/>
                <w:szCs w:val="24"/>
              </w:rPr>
              <w:t>K doložke vybraných vplyvov</w:t>
            </w:r>
            <w:r w:rsidRPr="00E563D2">
              <w:rPr>
                <w:rFonts w:ascii="Times New Roman" w:hAnsi="Times New Roman" w:cs="Times New Roman"/>
                <w:sz w:val="24"/>
                <w:szCs w:val="24"/>
              </w:rPr>
              <w:br/>
              <w:t xml:space="preserve">Predkladateľ v doložke vybraných vplyvov v bode 13. Stanovisko Komisie pre posudzovanie vybraných vplyvov z predbežného pripomienkového konania konštatuje, že pripomienka k sociálnym vplyvom vznesená v procese predbežného pripomienkového konania je akceptovaná a zapracovaná. Dané konštatovanie však nezodpovedá skutočnosti vzhľadom k tomu, že sociálne vplyvy sú v doložke vybraných vplyvov naďalej označené ako žiadne a nie je vypracovaná analýza sociálnych vplyvov. Zároveň dôvod absencie sociálnych vplyvov nie je uvedený v bode 10. Poznámky doložky vybraných vplyvov. Na základe vyššie uvedených skutočností opätovne uplatňujeme pripomienku z predbežného pripomienkového konania v nasledujúcom znení: Podľa údajov uvádzaných predkladateľom sa návrh nariadenia vlády má dotknúť približne 18 000 žiadateľov o priame platby. Z návrhu majú profitovať najmä malé a stredné poľnohospodárske podniky s výmerov pôdy do 28 hektárov. Profitovať z návrhu majú aj subjekty z výmerou do 349 hektárov a naopak negatívne majú byť ovplyvnené subjekty nad 350 hektárov. Na základe týchto skutočností odporúčame predkladateľovi zhodnotiť, či prijatie predkladaného materiálu môže mať vplyv na konečnú cenu potravín pre občanov, resp. na zamestnanosť v sektore pôdohospodárstva. V prípade, ak dôjde k zmene cien potravín pre občanov, dôjde aj k zmene výdavkov domácnosti a teda materiál by zakladal sociálne vplyvy, ktoré je potrebné zhodnotiť v separátnej analýze sociálnych vplyvov. Taktiež ak by nárast platieb pre malé poľnohospodárske subjekty, resp. pokles platieb pre veľké poľnohospodárske subjekty mohol viesť k zmene v oblasti zamestnanosti, odporúčame danú skutočnosť zhodnotiť v analýze sociálnych vplyvov. Na druhej strane, ak predkladateľ má zato, že sociálne vplyvy nevznikajú, odporúčame túto skutočnosť deklarovať v bode 10. Poznámky doložky </w:t>
            </w:r>
            <w:r w:rsidRPr="00E563D2">
              <w:rPr>
                <w:rFonts w:ascii="Times New Roman" w:hAnsi="Times New Roman" w:cs="Times New Roman"/>
                <w:sz w:val="24"/>
                <w:szCs w:val="24"/>
              </w:rPr>
              <w:lastRenderedPageBreak/>
              <w:t>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078A" w:rsidRPr="00E563D2" w:rsidRDefault="00E12793"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86D54" w:rsidRPr="00E563D2" w:rsidRDefault="00E12793" w:rsidP="00E563D2">
            <w:pPr>
              <w:spacing w:after="0" w:line="240" w:lineRule="auto"/>
              <w:rPr>
                <w:rFonts w:ascii="Times New Roman" w:hAnsi="Times New Roman" w:cs="Times New Roman"/>
                <w:sz w:val="24"/>
                <w:szCs w:val="24"/>
              </w:rPr>
            </w:pPr>
            <w:r w:rsidRPr="00E563D2">
              <w:rPr>
                <w:rFonts w:ascii="Times New Roman" w:hAnsi="Times New Roman" w:cs="Times New Roman"/>
                <w:sz w:val="24"/>
                <w:szCs w:val="24"/>
              </w:rPr>
              <w:t xml:space="preserve">Predkladateľ sa s pripomienkou nestotožňuje. V rámci PPK vzniesla Komisia pre posudzovanie vybraných vplyvov požiadavku prehodnotiť vplyv materiálu na konečnú </w:t>
            </w:r>
            <w:r w:rsidR="00816195" w:rsidRPr="00E563D2">
              <w:rPr>
                <w:rFonts w:ascii="Times New Roman" w:hAnsi="Times New Roman" w:cs="Times New Roman"/>
                <w:sz w:val="24"/>
                <w:szCs w:val="24"/>
              </w:rPr>
              <w:t>cenu potravín</w:t>
            </w:r>
            <w:r w:rsidRPr="00E563D2">
              <w:rPr>
                <w:rFonts w:ascii="Times New Roman" w:hAnsi="Times New Roman" w:cs="Times New Roman"/>
                <w:sz w:val="24"/>
                <w:szCs w:val="24"/>
              </w:rPr>
              <w:t xml:space="preserve"> a </w:t>
            </w:r>
            <w:r w:rsidR="00816195" w:rsidRPr="00E563D2">
              <w:rPr>
                <w:rFonts w:ascii="Times New Roman" w:hAnsi="Times New Roman" w:cs="Times New Roman"/>
                <w:sz w:val="24"/>
                <w:szCs w:val="24"/>
              </w:rPr>
              <w:t>záver</w:t>
            </w:r>
            <w:r w:rsidRPr="00E563D2">
              <w:rPr>
                <w:rFonts w:ascii="Times New Roman" w:hAnsi="Times New Roman" w:cs="Times New Roman"/>
                <w:sz w:val="24"/>
                <w:szCs w:val="24"/>
              </w:rPr>
              <w:t xml:space="preserve"> vyjadriť buď</w:t>
            </w:r>
            <w:r w:rsidR="00816195" w:rsidRPr="00E563D2">
              <w:rPr>
                <w:rFonts w:ascii="Times New Roman" w:hAnsi="Times New Roman" w:cs="Times New Roman"/>
                <w:sz w:val="24"/>
                <w:szCs w:val="24"/>
              </w:rPr>
              <w:t xml:space="preserve"> vo</w:t>
            </w:r>
            <w:r w:rsidRPr="00E563D2">
              <w:rPr>
                <w:rFonts w:ascii="Times New Roman" w:hAnsi="Times New Roman" w:cs="Times New Roman"/>
                <w:sz w:val="24"/>
                <w:szCs w:val="24"/>
              </w:rPr>
              <w:t xml:space="preserve"> form</w:t>
            </w:r>
            <w:r w:rsidR="00816195" w:rsidRPr="00E563D2">
              <w:rPr>
                <w:rFonts w:ascii="Times New Roman" w:hAnsi="Times New Roman" w:cs="Times New Roman"/>
                <w:sz w:val="24"/>
                <w:szCs w:val="24"/>
              </w:rPr>
              <w:t>e</w:t>
            </w:r>
            <w:r w:rsidRPr="00E563D2">
              <w:rPr>
                <w:rFonts w:ascii="Times New Roman" w:hAnsi="Times New Roman" w:cs="Times New Roman"/>
                <w:sz w:val="24"/>
                <w:szCs w:val="24"/>
              </w:rPr>
              <w:t xml:space="preserve"> analýzy sociálnych vplyvov, alebo</w:t>
            </w:r>
            <w:r w:rsidR="00816195" w:rsidRPr="00E563D2">
              <w:rPr>
                <w:rFonts w:ascii="Times New Roman" w:hAnsi="Times New Roman" w:cs="Times New Roman"/>
                <w:sz w:val="24"/>
                <w:szCs w:val="24"/>
              </w:rPr>
              <w:t xml:space="preserve"> vo</w:t>
            </w:r>
            <w:r w:rsidRPr="00E563D2">
              <w:rPr>
                <w:rFonts w:ascii="Times New Roman" w:hAnsi="Times New Roman" w:cs="Times New Roman"/>
                <w:sz w:val="24"/>
                <w:szCs w:val="24"/>
              </w:rPr>
              <w:t xml:space="preserve"> form</w:t>
            </w:r>
            <w:r w:rsidR="00816195" w:rsidRPr="00E563D2">
              <w:rPr>
                <w:rFonts w:ascii="Times New Roman" w:hAnsi="Times New Roman" w:cs="Times New Roman"/>
                <w:sz w:val="24"/>
                <w:szCs w:val="24"/>
              </w:rPr>
              <w:t>e</w:t>
            </w:r>
            <w:r w:rsidRPr="00E563D2">
              <w:rPr>
                <w:rFonts w:ascii="Times New Roman" w:hAnsi="Times New Roman" w:cs="Times New Roman"/>
                <w:sz w:val="24"/>
                <w:szCs w:val="24"/>
              </w:rPr>
              <w:t xml:space="preserve"> deklarácie v desiatom bode doložky vybraných vplyvov. </w:t>
            </w:r>
            <w:r w:rsidR="00E86D54" w:rsidRPr="00E563D2">
              <w:rPr>
                <w:rFonts w:ascii="Times New Roman" w:hAnsi="Times New Roman" w:cs="Times New Roman"/>
                <w:sz w:val="24"/>
                <w:szCs w:val="24"/>
              </w:rPr>
              <w:t xml:space="preserve">Predkladateľ zvážil uvedené skutočnosti a akceptoval druhú alternatívu. V doložke vybraných vplyvov uviedol: „Vzhľadom na charakter priamych platieb, ktoré sú vo všeobecnosti podporami odviazanými (a teda prijatie materiálu nemôže mať vplyv na konečnú cenu potravín pre občanov, resp. na zamestnanosť v sektore pôdohospodárstva), sociálne vplyvy </w:t>
            </w:r>
            <w:r w:rsidR="00FD58C4" w:rsidRPr="00E563D2">
              <w:rPr>
                <w:rFonts w:ascii="Times New Roman" w:hAnsi="Times New Roman" w:cs="Times New Roman"/>
                <w:sz w:val="24"/>
                <w:szCs w:val="24"/>
              </w:rPr>
              <w:t>z</w:t>
            </w:r>
            <w:r w:rsidR="00E86D54" w:rsidRPr="00E563D2">
              <w:rPr>
                <w:rFonts w:ascii="Times New Roman" w:hAnsi="Times New Roman" w:cs="Times New Roman"/>
                <w:sz w:val="24"/>
                <w:szCs w:val="24"/>
              </w:rPr>
              <w:t xml:space="preserve"> predloženého materiálu nevznikajú.“.</w:t>
            </w:r>
          </w:p>
          <w:p w:rsidR="0086078A" w:rsidRPr="00E563D2" w:rsidRDefault="0086078A" w:rsidP="00E563D2">
            <w:pPr>
              <w:spacing w:after="0" w:line="240" w:lineRule="auto"/>
              <w:jc w:val="center"/>
              <w:rPr>
                <w:rFonts w:ascii="Times New Roman" w:hAnsi="Times New Roman" w:cs="Times New Roman"/>
                <w:sz w:val="24"/>
                <w:szCs w:val="24"/>
              </w:rPr>
            </w:pPr>
          </w:p>
        </w:tc>
      </w:tr>
      <w:tr w:rsidR="0086078A" w:rsidRPr="00E563D2">
        <w:trPr>
          <w:divId w:val="884952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078A" w:rsidRPr="00E563D2" w:rsidRDefault="0086078A" w:rsidP="00E563D2">
            <w:pPr>
              <w:spacing w:after="0" w:line="240" w:lineRule="auto"/>
              <w:jc w:val="center"/>
              <w:rPr>
                <w:rFonts w:ascii="Times New Roman" w:hAnsi="Times New Roman" w:cs="Times New Roman"/>
                <w:b/>
                <w:bCs/>
                <w:sz w:val="24"/>
                <w:szCs w:val="24"/>
              </w:rPr>
            </w:pPr>
            <w:r w:rsidRPr="00E563D2">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078A" w:rsidRPr="00E563D2" w:rsidRDefault="0086078A" w:rsidP="00E563D2">
            <w:pPr>
              <w:spacing w:after="0" w:line="240" w:lineRule="auto"/>
              <w:rPr>
                <w:rFonts w:ascii="Times New Roman" w:hAnsi="Times New Roman" w:cs="Times New Roman"/>
                <w:sz w:val="24"/>
                <w:szCs w:val="24"/>
              </w:rPr>
            </w:pPr>
            <w:r w:rsidRPr="00E563D2">
              <w:rPr>
                <w:rFonts w:ascii="Times New Roman" w:hAnsi="Times New Roman" w:cs="Times New Roman"/>
                <w:b/>
                <w:bCs/>
                <w:sz w:val="24"/>
                <w:szCs w:val="24"/>
              </w:rPr>
              <w:t xml:space="preserve">K obalu materiálu </w:t>
            </w:r>
            <w:r w:rsidRPr="00E563D2">
              <w:rPr>
                <w:rFonts w:ascii="Times New Roman" w:hAnsi="Times New Roman" w:cs="Times New Roman"/>
                <w:sz w:val="24"/>
                <w:szCs w:val="24"/>
              </w:rPr>
              <w:br/>
              <w:t>Na obale materiálu navrhujeme nahradiť dátum „9. augusta 2017“ aktuálnym údajom.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078A" w:rsidRPr="00E563D2" w:rsidRDefault="00661C06"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078A" w:rsidRPr="00E563D2" w:rsidRDefault="005A5215"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Pripomienka akceptovaná.</w:t>
            </w:r>
          </w:p>
        </w:tc>
      </w:tr>
      <w:tr w:rsidR="0086078A" w:rsidRPr="00E563D2">
        <w:trPr>
          <w:divId w:val="884952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078A" w:rsidRPr="00E563D2" w:rsidRDefault="0086078A" w:rsidP="00E563D2">
            <w:pPr>
              <w:spacing w:after="0" w:line="240" w:lineRule="auto"/>
              <w:jc w:val="center"/>
              <w:rPr>
                <w:rFonts w:ascii="Times New Roman" w:hAnsi="Times New Roman" w:cs="Times New Roman"/>
                <w:b/>
                <w:bCs/>
                <w:sz w:val="24"/>
                <w:szCs w:val="24"/>
              </w:rPr>
            </w:pPr>
            <w:r w:rsidRPr="00E563D2">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078A" w:rsidRPr="00E563D2" w:rsidRDefault="0086078A" w:rsidP="00E563D2">
            <w:pPr>
              <w:spacing w:after="0" w:line="240" w:lineRule="auto"/>
              <w:rPr>
                <w:rFonts w:ascii="Times New Roman" w:hAnsi="Times New Roman" w:cs="Times New Roman"/>
                <w:sz w:val="24"/>
                <w:szCs w:val="24"/>
              </w:rPr>
            </w:pPr>
            <w:r w:rsidRPr="00E563D2">
              <w:rPr>
                <w:rFonts w:ascii="Times New Roman" w:hAnsi="Times New Roman" w:cs="Times New Roman"/>
                <w:b/>
                <w:bCs/>
                <w:sz w:val="24"/>
                <w:szCs w:val="24"/>
              </w:rPr>
              <w:t>Všeobecne k materiálu</w:t>
            </w:r>
            <w:r w:rsidRPr="00E563D2">
              <w:rPr>
                <w:rFonts w:ascii="Times New Roman" w:hAnsi="Times New Roman" w:cs="Times New Roman"/>
                <w:sz w:val="24"/>
                <w:szCs w:val="24"/>
              </w:rPr>
              <w:br/>
              <w:t xml:space="preserve">Navrhujeme vypustiť číslovanie prvej strany v materiály.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078A" w:rsidRPr="00E563D2" w:rsidRDefault="00661C06"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078A" w:rsidRPr="00E563D2" w:rsidRDefault="005A5215"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Pripomienka akceptovaná.</w:t>
            </w:r>
          </w:p>
        </w:tc>
      </w:tr>
      <w:tr w:rsidR="0086078A" w:rsidRPr="00E563D2">
        <w:trPr>
          <w:divId w:val="884952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078A" w:rsidRPr="00E563D2" w:rsidRDefault="0086078A" w:rsidP="00E563D2">
            <w:pPr>
              <w:spacing w:after="0" w:line="240" w:lineRule="auto"/>
              <w:jc w:val="center"/>
              <w:rPr>
                <w:rFonts w:ascii="Times New Roman" w:hAnsi="Times New Roman" w:cs="Times New Roman"/>
                <w:b/>
                <w:bCs/>
                <w:sz w:val="24"/>
                <w:szCs w:val="24"/>
              </w:rPr>
            </w:pPr>
            <w:r w:rsidRPr="00E563D2">
              <w:rPr>
                <w:rFonts w:ascii="Times New Roman" w:hAnsi="Times New Roman" w:cs="Times New Roman"/>
                <w:b/>
                <w:bCs/>
                <w:sz w:val="24"/>
                <w:szCs w:val="24"/>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078A" w:rsidRPr="00E563D2" w:rsidRDefault="0086078A" w:rsidP="00E563D2">
            <w:pPr>
              <w:spacing w:after="0" w:line="240" w:lineRule="auto"/>
              <w:rPr>
                <w:rFonts w:ascii="Times New Roman" w:hAnsi="Times New Roman" w:cs="Times New Roman"/>
                <w:sz w:val="24"/>
                <w:szCs w:val="24"/>
              </w:rPr>
            </w:pPr>
            <w:r w:rsidRPr="00E563D2">
              <w:rPr>
                <w:rFonts w:ascii="Times New Roman" w:hAnsi="Times New Roman" w:cs="Times New Roman"/>
                <w:b/>
                <w:bCs/>
                <w:sz w:val="24"/>
                <w:szCs w:val="24"/>
              </w:rPr>
              <w:t>čl. I bodu 2</w:t>
            </w:r>
            <w:r w:rsidRPr="00E563D2">
              <w:rPr>
                <w:rFonts w:ascii="Times New Roman" w:hAnsi="Times New Roman" w:cs="Times New Roman"/>
                <w:sz w:val="24"/>
                <w:szCs w:val="24"/>
              </w:rPr>
              <w:br/>
              <w:t>V čl. I bode 2 vlastného materiálu navrhujeme nasledovné nové znenie novelizačného ustanovenia § 7a ods. 2: “2. “(2) Redistributívna platba sa poskytne žiadateľovi najviac na prvých 80 ha, na ktoré možno poskytnúť podporu.”.” Odôvodnenie: Podstata redistributívnej platby je, že na prvé hektáre dostanú všetky farmy, aj tie veľké, vyššiu podporu ako na zvyšné hektáre. Členský štát EÚ môže podporiť buď prvých 30 hektárov, na ktoré sú vyššie priame platby určené, alebo až priemernú veľkosť farmy. Slovenská republika v minulom programovom období deklarovala priemernú veľkosť farmy 28 ha. V súčasnosti je priemerná veľkosť farmy na Slovensku 80 ha (Eurostat) a priemerná veľkosť fariem poberajúcich dotácie dosahuje 100 ha (PPA).  Cieľom redistributívnej platby je podporiť malé a stredné farmy, čo je aj cieľom programového vyhlásenia vlády SR. Ministerstvo životného prostredia Slovenskej republiky má za to, že táto podpora bude podstatne efektívnejšia pri stanovení podporených hektárov v zmysle aktuálneho stavu aspoň na hodnotu 80 ha, v porovnaní so stavom, ktorý bol aktuálny v roku 2014, čo je navrhovaných 28 ha (dnes to už neodzrkadľuje realitu). Túto pripomienku považuje Ministerstvo životného prostredia Slovenskej republiky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078A" w:rsidRPr="00E563D2" w:rsidRDefault="005A5215"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078A" w:rsidRPr="00E563D2" w:rsidRDefault="00986CE5" w:rsidP="00E563D2">
            <w:pPr>
              <w:spacing w:after="0" w:line="240" w:lineRule="auto"/>
              <w:rPr>
                <w:rFonts w:ascii="Times New Roman" w:hAnsi="Times New Roman" w:cs="Times New Roman"/>
                <w:sz w:val="24"/>
                <w:szCs w:val="24"/>
              </w:rPr>
            </w:pPr>
            <w:r w:rsidRPr="00E563D2">
              <w:rPr>
                <w:rFonts w:ascii="Times New Roman" w:hAnsi="Times New Roman" w:cs="Times New Roman"/>
                <w:sz w:val="24"/>
                <w:szCs w:val="24"/>
              </w:rPr>
              <w:t>Požadované doplnenie predstavuje neprípustnú podmienku nad rámec legislatívy EÚ</w:t>
            </w:r>
            <w:r w:rsidR="00E90360" w:rsidRPr="00E563D2">
              <w:rPr>
                <w:rFonts w:ascii="Times New Roman" w:hAnsi="Times New Roman" w:cs="Times New Roman"/>
                <w:sz w:val="24"/>
                <w:szCs w:val="24"/>
              </w:rPr>
              <w:t>, a to čl. 41 ods. 4 nariadenia (EÚ) č. 1307/2013 v platnom znení.</w:t>
            </w:r>
          </w:p>
          <w:p w:rsidR="00001BB6" w:rsidRPr="00E563D2" w:rsidRDefault="00001BB6" w:rsidP="00E563D2">
            <w:pPr>
              <w:spacing w:after="0" w:line="240" w:lineRule="auto"/>
              <w:rPr>
                <w:rFonts w:ascii="Times New Roman" w:hAnsi="Times New Roman" w:cs="Times New Roman"/>
                <w:i/>
                <w:sz w:val="24"/>
                <w:szCs w:val="24"/>
              </w:rPr>
            </w:pPr>
            <w:r w:rsidRPr="00E563D2">
              <w:rPr>
                <w:rStyle w:val="Zvraznenie"/>
                <w:rFonts w:ascii="Times New Roman" w:hAnsi="Times New Roman" w:cs="Times New Roman"/>
                <w:i w:val="0"/>
                <w:sz w:val="24"/>
                <w:szCs w:val="24"/>
                <w:shd w:val="clear" w:color="auto" w:fill="FFFFFF"/>
              </w:rPr>
              <w:t xml:space="preserve">Na rozporovom konaní, ktoré sa uskutočnilo 12. 3. 2021 na odbornej úrovni, MPRV SR uviedlo, že za prekážku akceptácie pripomienky MŽP SR považuje aktuálne znenie nariadenia EP a Rady (EÚ) č. 1307/2013 zo 17. december 2013 , ktorým sa ustanovujú pravidlá priamych platieb pre poľnohospodárov na základe režimov podpory v rámci spoločnej poľnohospodárskej politiky a ktorým sa zrušuje nariadenie Rady (ES) č. 637/2008 a nariadenie Rady (ES) č. 73/2009. V nadväznosti na výsledky rozporového konania bolo na úrovni štátnych tajomníkov MŽP SR a MPRV SR dohodnuté, že MPRV SR prijme opatrenia na zlepšenie pozície Slovenskej republiky vo vzťahu k redistributívnym platbám tak, aby počet takýchto platobných nárokov alebo </w:t>
            </w:r>
            <w:r w:rsidRPr="00E563D2">
              <w:rPr>
                <w:rStyle w:val="Zvraznenie"/>
                <w:rFonts w:ascii="Times New Roman" w:hAnsi="Times New Roman" w:cs="Times New Roman"/>
                <w:i w:val="0"/>
                <w:sz w:val="24"/>
                <w:szCs w:val="24"/>
                <w:shd w:val="clear" w:color="auto" w:fill="FFFFFF"/>
              </w:rPr>
              <w:lastRenderedPageBreak/>
              <w:t>takýchto hektárov zodpovedal aktuálnym požiadavkám Slovenskej republiky, pričom sa bude vychádzať z aktuálnych údajov o priemernej veľkosti poľnohospodárskych podnikov, </w:t>
            </w:r>
            <w:r w:rsidRPr="00E563D2">
              <w:rPr>
                <w:rStyle w:val="Siln"/>
                <w:rFonts w:ascii="Times New Roman" w:hAnsi="Times New Roman" w:cs="Times New Roman"/>
                <w:b w:val="0"/>
                <w:iCs/>
                <w:sz w:val="24"/>
                <w:szCs w:val="24"/>
                <w:shd w:val="clear" w:color="auto" w:fill="FFFFFF"/>
              </w:rPr>
              <w:t>a to pri prvej možnej zmene predmetného nariadenia, príp. pri prijímaní nového nariadenia.</w:t>
            </w:r>
            <w:r w:rsidRPr="00E563D2">
              <w:rPr>
                <w:rStyle w:val="Zvraznenie"/>
                <w:rFonts w:ascii="Times New Roman" w:hAnsi="Times New Roman" w:cs="Times New Roman"/>
                <w:i w:val="0"/>
                <w:sz w:val="24"/>
                <w:szCs w:val="24"/>
                <w:shd w:val="clear" w:color="auto" w:fill="FFFFFF"/>
              </w:rPr>
              <w:t> MŽP SR vníma aktualizáciu podmienok za dôležitú vo vzťahu k ochrane prírody a krajiny. Rozpor bol odstránený.</w:t>
            </w:r>
          </w:p>
          <w:p w:rsidR="00E25B6C" w:rsidRPr="00E563D2" w:rsidRDefault="00E25B6C" w:rsidP="00E563D2">
            <w:pPr>
              <w:spacing w:after="0" w:line="240" w:lineRule="auto"/>
              <w:jc w:val="center"/>
              <w:rPr>
                <w:rFonts w:ascii="Times New Roman" w:hAnsi="Times New Roman" w:cs="Times New Roman"/>
                <w:sz w:val="24"/>
                <w:szCs w:val="24"/>
              </w:rPr>
            </w:pPr>
          </w:p>
        </w:tc>
      </w:tr>
      <w:tr w:rsidR="00232E58" w:rsidRPr="00E563D2">
        <w:trPr>
          <w:divId w:val="884952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2E58" w:rsidRPr="00E563D2" w:rsidRDefault="00232E58" w:rsidP="00E563D2">
            <w:pPr>
              <w:spacing w:after="0" w:line="240" w:lineRule="auto"/>
              <w:jc w:val="center"/>
              <w:rPr>
                <w:rFonts w:ascii="Times New Roman" w:hAnsi="Times New Roman" w:cs="Times New Roman"/>
                <w:b/>
                <w:bCs/>
                <w:sz w:val="24"/>
                <w:szCs w:val="24"/>
              </w:rPr>
            </w:pPr>
            <w:r w:rsidRPr="00E563D2">
              <w:rPr>
                <w:rFonts w:ascii="Times New Roman" w:hAnsi="Times New Roman" w:cs="Times New Roman"/>
                <w:b/>
                <w:bCs/>
                <w:sz w:val="24"/>
                <w:szCs w:val="24"/>
              </w:rPr>
              <w:lastRenderedPageBreak/>
              <w:t>MŽPSR</w:t>
            </w:r>
          </w:p>
          <w:p w:rsidR="00232E58" w:rsidRPr="00E563D2" w:rsidRDefault="00232E58" w:rsidP="00E563D2">
            <w:pPr>
              <w:spacing w:after="0" w:line="240" w:lineRule="auto"/>
              <w:jc w:val="center"/>
              <w:rPr>
                <w:rFonts w:ascii="Times New Roman" w:hAnsi="Times New Roman" w:cs="Times New Roman"/>
                <w:b/>
                <w:bCs/>
                <w:sz w:val="24"/>
                <w:szCs w:val="24"/>
              </w:rPr>
            </w:pPr>
          </w:p>
          <w:p w:rsidR="00232E58" w:rsidRPr="00E563D2" w:rsidRDefault="00232E58" w:rsidP="00E563D2">
            <w:pPr>
              <w:spacing w:after="0" w:line="240" w:lineRule="auto"/>
              <w:jc w:val="center"/>
              <w:rPr>
                <w:rFonts w:ascii="Times New Roman" w:hAnsi="Times New Roman" w:cs="Times New Roman"/>
                <w:b/>
                <w:bCs/>
                <w:sz w:val="24"/>
                <w:szCs w:val="24"/>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2E58" w:rsidRPr="00E563D2" w:rsidRDefault="00232E58" w:rsidP="00E563D2">
            <w:pPr>
              <w:spacing w:after="0" w:line="240" w:lineRule="auto"/>
              <w:rPr>
                <w:rFonts w:ascii="Times New Roman" w:hAnsi="Times New Roman" w:cs="Times New Roman"/>
                <w:b/>
                <w:bCs/>
                <w:sz w:val="24"/>
                <w:szCs w:val="24"/>
              </w:rPr>
            </w:pPr>
            <w:r w:rsidRPr="00E563D2">
              <w:rPr>
                <w:rFonts w:ascii="Times New Roman" w:hAnsi="Times New Roman" w:cs="Times New Roman"/>
                <w:b/>
                <w:bCs/>
                <w:sz w:val="24"/>
                <w:szCs w:val="24"/>
              </w:rPr>
              <w:t>čl. I bodu 2</w:t>
            </w:r>
            <w:r w:rsidRPr="00E563D2">
              <w:rPr>
                <w:rFonts w:ascii="Times New Roman" w:hAnsi="Times New Roman" w:cs="Times New Roman"/>
                <w:sz w:val="24"/>
                <w:szCs w:val="24"/>
              </w:rPr>
              <w:br/>
              <w:t>V čl. I bode 2 vlastného materiálu navrhujeme nasledovné nové znenie novelizačného ustanovenia § 7a ods. 2: “2. “(2) Redistributívna platba sa poskytne žiadateľovi najviac na prvých 80 ha, na ktoré možno poskytnúť podporu.”.” Odôvodnenie: Podstata redistributívnej platby je, že na prvé hektáre dostanú všetky farmy, aj tie veľké, vyššiu podporu ako na zvyšné hektáre. Členský štát EÚ môže podporiť buď prvých 30 hektárov, na ktoré sú vyššie priame platby určené, alebo až priemernú veľkosť farmy. Slovenská republika v minulom programovom období deklarovala priemernú veľkosť farmy 28 ha. V súčasnosti je priemerná veľkosť farmy na Slovensku 80 ha (Eurostat) a priemerná veľkosť fariem poberajúcich dotácie dosahuje 100 ha (PPA).  Cieľom redistributívnej platby je podporiť malé a stredné farmy, čo je aj cieľom programového vyhlásenia vlády SR. Ministerstvo životného prostredia Slovenskej republiky má za to, že táto podpora bude podstatne efektívnejšia pri stanovení podporených hektárov v zmysle aktuálneho stavu aspoň na hodnotu 80 ha, v porovnaní so stavom, ktorý bol aktuálny v roku 2014, čo je navrhovaných 28 ha (dnes to už neodzrkadľuje realitu). Túto pripomienku považuje Ministerstvo životného prostredia Slovenskej republiky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2E58" w:rsidRPr="00E563D2" w:rsidRDefault="00232E58"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2E58" w:rsidRPr="00E563D2" w:rsidRDefault="00232E58"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2E58" w:rsidRPr="00E563D2" w:rsidRDefault="00232E58"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Duplicitná pripomienka.</w:t>
            </w:r>
          </w:p>
        </w:tc>
      </w:tr>
      <w:tr w:rsidR="0086078A" w:rsidRPr="00E563D2">
        <w:trPr>
          <w:divId w:val="884952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078A" w:rsidRPr="00E563D2" w:rsidRDefault="0086078A" w:rsidP="00E563D2">
            <w:pPr>
              <w:spacing w:after="0" w:line="240" w:lineRule="auto"/>
              <w:jc w:val="center"/>
              <w:rPr>
                <w:rFonts w:ascii="Times New Roman" w:hAnsi="Times New Roman" w:cs="Times New Roman"/>
                <w:b/>
                <w:bCs/>
                <w:sz w:val="24"/>
                <w:szCs w:val="24"/>
              </w:rPr>
            </w:pPr>
            <w:r w:rsidRPr="00E563D2">
              <w:rPr>
                <w:rFonts w:ascii="Times New Roman" w:hAnsi="Times New Roman" w:cs="Times New Roman"/>
                <w:b/>
                <w:bCs/>
                <w:sz w:val="24"/>
                <w:szCs w:val="24"/>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078A" w:rsidRPr="00E563D2" w:rsidRDefault="0086078A" w:rsidP="00E563D2">
            <w:pPr>
              <w:spacing w:after="0" w:line="240" w:lineRule="auto"/>
              <w:rPr>
                <w:rFonts w:ascii="Times New Roman" w:hAnsi="Times New Roman" w:cs="Times New Roman"/>
                <w:sz w:val="24"/>
                <w:szCs w:val="24"/>
              </w:rPr>
            </w:pPr>
            <w:r w:rsidRPr="00E563D2">
              <w:rPr>
                <w:rFonts w:ascii="Times New Roman" w:hAnsi="Times New Roman" w:cs="Times New Roman"/>
                <w:b/>
                <w:bCs/>
                <w:sz w:val="24"/>
                <w:szCs w:val="24"/>
              </w:rPr>
              <w:t>Čl. I nový novelizačný bod</w:t>
            </w:r>
            <w:r w:rsidRPr="00E563D2">
              <w:rPr>
                <w:rFonts w:ascii="Times New Roman" w:hAnsi="Times New Roman" w:cs="Times New Roman"/>
                <w:sz w:val="24"/>
                <w:szCs w:val="24"/>
              </w:rPr>
              <w:br/>
              <w:t>Navrhujeme z právnej úpravy vypustiť obsolentnú právnu normu v § 13 ods. 5 písm. b) veta za bodkočiarkou v znení: "ak žiadateľ nepredloží potvrdenie o absolvovaní vzdelávacieho kurzu podľa § 12 ods. 2 ako prílohu k žiadosti, predloží ho najneskôr do 30. septembra 2015." Odôvodnenie: Obsolencia uvedenej právnej normy.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078A" w:rsidRPr="00E563D2" w:rsidRDefault="00661C06"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6078A" w:rsidRPr="00E563D2" w:rsidRDefault="00986CE5" w:rsidP="00E563D2">
            <w:pPr>
              <w:spacing w:after="0" w:line="240" w:lineRule="auto"/>
              <w:rPr>
                <w:rFonts w:ascii="Times New Roman" w:hAnsi="Times New Roman" w:cs="Times New Roman"/>
                <w:sz w:val="24"/>
                <w:szCs w:val="24"/>
              </w:rPr>
            </w:pPr>
            <w:r w:rsidRPr="00E563D2">
              <w:rPr>
                <w:rFonts w:ascii="Times New Roman" w:hAnsi="Times New Roman" w:cs="Times New Roman"/>
                <w:sz w:val="24"/>
                <w:szCs w:val="24"/>
              </w:rPr>
              <w:t>Vzhľadom na mož</w:t>
            </w:r>
            <w:r w:rsidR="00E25B6C" w:rsidRPr="00E563D2">
              <w:rPr>
                <w:rFonts w:ascii="Times New Roman" w:hAnsi="Times New Roman" w:cs="Times New Roman"/>
                <w:sz w:val="24"/>
                <w:szCs w:val="24"/>
              </w:rPr>
              <w:t>né prebiehajúce konania je žiadu</w:t>
            </w:r>
            <w:r w:rsidRPr="00E563D2">
              <w:rPr>
                <w:rFonts w:ascii="Times New Roman" w:hAnsi="Times New Roman" w:cs="Times New Roman"/>
                <w:sz w:val="24"/>
                <w:szCs w:val="24"/>
              </w:rPr>
              <w:t xml:space="preserve">ce ponechať </w:t>
            </w:r>
            <w:r w:rsidR="00E25B6C" w:rsidRPr="00E563D2">
              <w:rPr>
                <w:rFonts w:ascii="Times New Roman" w:hAnsi="Times New Roman" w:cs="Times New Roman"/>
                <w:sz w:val="24"/>
                <w:szCs w:val="24"/>
              </w:rPr>
              <w:t>predmetné ustanovenie.</w:t>
            </w:r>
          </w:p>
        </w:tc>
      </w:tr>
      <w:tr w:rsidR="0086078A" w:rsidRPr="00E563D2">
        <w:trPr>
          <w:divId w:val="8849525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6078A" w:rsidRPr="00E563D2" w:rsidRDefault="0086078A" w:rsidP="00E563D2">
            <w:pPr>
              <w:spacing w:after="0" w:line="240" w:lineRule="auto"/>
              <w:jc w:val="center"/>
              <w:rPr>
                <w:rFonts w:ascii="Times New Roman" w:hAnsi="Times New Roman" w:cs="Times New Roman"/>
                <w:b/>
                <w:bCs/>
                <w:sz w:val="24"/>
                <w:szCs w:val="24"/>
              </w:rPr>
            </w:pPr>
            <w:r w:rsidRPr="00E563D2">
              <w:rPr>
                <w:rFonts w:ascii="Times New Roman" w:hAnsi="Times New Roman" w:cs="Times New Roman"/>
                <w:b/>
                <w:bCs/>
                <w:sz w:val="24"/>
                <w:szCs w:val="24"/>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6078A" w:rsidRPr="00E563D2" w:rsidRDefault="0086078A" w:rsidP="00E563D2">
            <w:pPr>
              <w:spacing w:after="0" w:line="240" w:lineRule="auto"/>
              <w:rPr>
                <w:rFonts w:ascii="Times New Roman" w:hAnsi="Times New Roman" w:cs="Times New Roman"/>
                <w:sz w:val="24"/>
                <w:szCs w:val="24"/>
              </w:rPr>
            </w:pPr>
            <w:r w:rsidRPr="00E563D2">
              <w:rPr>
                <w:rFonts w:ascii="Times New Roman" w:hAnsi="Times New Roman" w:cs="Times New Roman"/>
                <w:b/>
                <w:bCs/>
                <w:sz w:val="24"/>
                <w:szCs w:val="24"/>
              </w:rPr>
              <w:t>Čl. I nový novelizačný bod</w:t>
            </w:r>
            <w:r w:rsidRPr="00E563D2">
              <w:rPr>
                <w:rFonts w:ascii="Times New Roman" w:hAnsi="Times New Roman" w:cs="Times New Roman"/>
                <w:sz w:val="24"/>
                <w:szCs w:val="24"/>
              </w:rPr>
              <w:br/>
              <w:t xml:space="preserve">V § 13 ods. 10 písm. b) sa na konci vkladajú slová: „ktorý nie je zapísaný v registri podľa osobitného zákona xy)“. Poznámka pod čiarou k odkazu xy) znie: „xy) zákon č. 272/2015 Z. z. o registri právnických osôb, podnikateľov a orgánov verejnej moci a o zmene a doplnení niektorých zákonov v znení neskorších predpisov“. Odôvodnenie: Podľa § 2 ods. 2 písm. b) zákona č. 272/2015 Z. z. sa do Registra právnických osôb, podnikateľov a orgánov verejnej moci zapisujú aj fyzické osoby – podnikatelia. V súčasnosti sa už obchodné spoločnosti aj družstvá preverujú cez tento register a nemusia predkladať výpisy. Ak sú SHR v tomto registri zapísaní, je dôvodné nevyžadovať osvedčenie o zápise do evidencie podľa zákona č. 105/1990 Zb. o súkromnom podnikaní občanov v z. n. p., a to aj s ohľadom na zákon proti byrokracii. Prílohou identifikačného listu žiadateľa by po tejto zmene bol len doklad o bankovom účte a osvedčenie o zápise do evidencie podľa zákona č. 105/1990 Zb. nie staršie ako 60 dní, len v prípade, ak SHR nie je zapísaný v RPO, ktorý je súčasťou informačného systému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078A" w:rsidRPr="00E563D2" w:rsidRDefault="0086078A"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6078A" w:rsidRPr="00E563D2" w:rsidRDefault="0076039B" w:rsidP="00E563D2">
            <w:pPr>
              <w:spacing w:after="0" w:line="240" w:lineRule="auto"/>
              <w:jc w:val="center"/>
              <w:rPr>
                <w:rFonts w:ascii="Times New Roman" w:hAnsi="Times New Roman" w:cs="Times New Roman"/>
                <w:sz w:val="24"/>
                <w:szCs w:val="24"/>
              </w:rPr>
            </w:pPr>
            <w:r w:rsidRPr="00E563D2">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3948" w:rsidRPr="00E563D2" w:rsidRDefault="000A3948" w:rsidP="00E563D2">
            <w:pPr>
              <w:spacing w:after="0" w:line="240" w:lineRule="auto"/>
              <w:rPr>
                <w:rFonts w:ascii="Times New Roman" w:hAnsi="Times New Roman" w:cs="Times New Roman"/>
                <w:sz w:val="24"/>
                <w:szCs w:val="24"/>
              </w:rPr>
            </w:pPr>
            <w:r w:rsidRPr="00E563D2">
              <w:rPr>
                <w:rFonts w:ascii="Times New Roman" w:hAnsi="Times New Roman" w:cs="Times New Roman"/>
                <w:sz w:val="24"/>
                <w:szCs w:val="24"/>
              </w:rPr>
              <w:t xml:space="preserve">Úpravu § 13 ods. 10 nariadenia vlády Slovenskej republiky č. 342/2014 Z. z., ktorým sa ustanovujú pravidlá poskytovania podpory v poľnohospodárstve v súvislosti so schémami oddelených priamych platieb nie je </w:t>
            </w:r>
            <w:r w:rsidR="00311510" w:rsidRPr="00E563D2">
              <w:rPr>
                <w:rFonts w:ascii="Times New Roman" w:hAnsi="Times New Roman" w:cs="Times New Roman"/>
                <w:sz w:val="24"/>
                <w:szCs w:val="24"/>
              </w:rPr>
              <w:t xml:space="preserve">možné a </w:t>
            </w:r>
            <w:r w:rsidRPr="00E563D2">
              <w:rPr>
                <w:rFonts w:ascii="Times New Roman" w:hAnsi="Times New Roman" w:cs="Times New Roman"/>
                <w:sz w:val="24"/>
                <w:szCs w:val="24"/>
              </w:rPr>
              <w:t>vhodné vykonať z nasledovných dôvodov:</w:t>
            </w:r>
          </w:p>
          <w:p w:rsidR="000A3948" w:rsidRPr="00E563D2" w:rsidRDefault="000A3948" w:rsidP="00E563D2">
            <w:pPr>
              <w:spacing w:after="0" w:line="240" w:lineRule="auto"/>
              <w:rPr>
                <w:rFonts w:ascii="Times New Roman" w:hAnsi="Times New Roman" w:cs="Times New Roman"/>
                <w:sz w:val="24"/>
                <w:szCs w:val="24"/>
              </w:rPr>
            </w:pPr>
            <w:r w:rsidRPr="00E563D2">
              <w:rPr>
                <w:rFonts w:ascii="Times New Roman" w:hAnsi="Times New Roman" w:cs="Times New Roman"/>
                <w:sz w:val="24"/>
                <w:szCs w:val="24"/>
              </w:rPr>
              <w:t>1. Nie je možné vykonať úpravu pre rok 2021, nakoľko identifikačný list žiadateľa je prílohou pre viacero foriem podpory, ktorých predkladanie v roku 2021 sa predpokladá pred účinnosťou novely nariadenia vlády Slovenskej republiky č. 342/2014 Z. z., ktorým sa ustanovujú pravidlá poskytovania podpory v poľnohospodárstve v súvislosti so schémami oddelených priamych platieb.</w:t>
            </w:r>
          </w:p>
          <w:p w:rsidR="000A3948" w:rsidRPr="00E563D2" w:rsidRDefault="000A3948" w:rsidP="00E563D2">
            <w:pPr>
              <w:spacing w:after="0" w:line="240" w:lineRule="auto"/>
              <w:rPr>
                <w:rFonts w:ascii="Times New Roman" w:hAnsi="Times New Roman" w:cs="Times New Roman"/>
                <w:sz w:val="24"/>
                <w:szCs w:val="24"/>
              </w:rPr>
            </w:pPr>
            <w:r w:rsidRPr="00E563D2">
              <w:rPr>
                <w:rFonts w:ascii="Times New Roman" w:hAnsi="Times New Roman" w:cs="Times New Roman"/>
                <w:sz w:val="24"/>
                <w:szCs w:val="24"/>
              </w:rPr>
              <w:t xml:space="preserve">2. Z dôvodu fakultatívneho </w:t>
            </w:r>
            <w:r w:rsidR="00311510" w:rsidRPr="00E563D2">
              <w:rPr>
                <w:rFonts w:ascii="Times New Roman" w:hAnsi="Times New Roman" w:cs="Times New Roman"/>
                <w:sz w:val="24"/>
                <w:szCs w:val="24"/>
              </w:rPr>
              <w:t xml:space="preserve">zápisu do registra podľa zákona č. 272/2015 Z. z. o registri právnických osôb, podnikateľov a orgánov verejnej moci a o zmene a doplnení niektorých zákonov v znení neskorších predpisov by v prípade administrácie žiadostí vznikala </w:t>
            </w:r>
            <w:r w:rsidR="00311510" w:rsidRPr="00E563D2">
              <w:rPr>
                <w:rFonts w:ascii="Times New Roman" w:hAnsi="Times New Roman" w:cs="Times New Roman"/>
                <w:sz w:val="24"/>
                <w:szCs w:val="24"/>
              </w:rPr>
              <w:lastRenderedPageBreak/>
              <w:t>dodatočná administratívna záťaž tak na strane konajúceho orgánu, ako aj na strane žiadateľov.</w:t>
            </w:r>
          </w:p>
          <w:p w:rsidR="00A37072" w:rsidRPr="00E563D2" w:rsidRDefault="00A37072" w:rsidP="00E563D2">
            <w:pPr>
              <w:spacing w:after="0" w:line="240" w:lineRule="auto"/>
              <w:jc w:val="center"/>
              <w:rPr>
                <w:rFonts w:ascii="Times New Roman" w:hAnsi="Times New Roman" w:cs="Times New Roman"/>
                <w:sz w:val="24"/>
                <w:szCs w:val="24"/>
              </w:rPr>
            </w:pPr>
          </w:p>
          <w:p w:rsidR="00A37072" w:rsidRPr="00E563D2" w:rsidRDefault="00A37072" w:rsidP="00E563D2">
            <w:pPr>
              <w:spacing w:after="0" w:line="240" w:lineRule="auto"/>
              <w:rPr>
                <w:rFonts w:ascii="Times New Roman" w:hAnsi="Times New Roman" w:cs="Times New Roman"/>
                <w:sz w:val="24"/>
                <w:szCs w:val="24"/>
              </w:rPr>
            </w:pPr>
            <w:r w:rsidRPr="00E563D2">
              <w:rPr>
                <w:rFonts w:ascii="Times New Roman" w:hAnsi="Times New Roman" w:cs="Times New Roman"/>
                <w:sz w:val="24"/>
                <w:szCs w:val="24"/>
              </w:rPr>
              <w:t>Dňa 12. marca 2021 sa uskutočnilo rozporové konanie. Rozpor bol odstránený. Možnosti úpravy nariadenia vlády Slovenskej republiky č. 342/2014 Z. z. podľa vznesenej pripomienky budú zohľadňované v rámci legislatívneho procesu v roku 2022.</w:t>
            </w:r>
          </w:p>
          <w:p w:rsidR="0086078A" w:rsidRPr="00E563D2" w:rsidRDefault="0086078A" w:rsidP="00E563D2">
            <w:pPr>
              <w:spacing w:after="0" w:line="240" w:lineRule="auto"/>
              <w:jc w:val="center"/>
              <w:rPr>
                <w:rFonts w:ascii="Times New Roman" w:hAnsi="Times New Roman" w:cs="Times New Roman"/>
                <w:sz w:val="24"/>
                <w:szCs w:val="24"/>
              </w:rPr>
            </w:pPr>
          </w:p>
        </w:tc>
      </w:tr>
    </w:tbl>
    <w:p w:rsidR="00154A91" w:rsidRPr="00024402" w:rsidRDefault="00154A91" w:rsidP="00CE47A6"/>
    <w:sectPr w:rsidR="00154A91" w:rsidRPr="00024402" w:rsidSect="004075B2">
      <w:headerReference w:type="even" r:id="rId7"/>
      <w:headerReference w:type="default" r:id="rId8"/>
      <w:footerReference w:type="even" r:id="rId9"/>
      <w:footerReference w:type="default" r:id="rId10"/>
      <w:headerReference w:type="first" r:id="rId11"/>
      <w:footerReference w:type="first" r:id="rId1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5A8" w:rsidRDefault="000255A8" w:rsidP="000A67D5">
      <w:pPr>
        <w:spacing w:after="0" w:line="240" w:lineRule="auto"/>
      </w:pPr>
      <w:r>
        <w:separator/>
      </w:r>
    </w:p>
  </w:endnote>
  <w:endnote w:type="continuationSeparator" w:id="0">
    <w:p w:rsidR="000255A8" w:rsidRDefault="000255A8"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B6C" w:rsidRDefault="00E25B6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229274554"/>
      <w:docPartObj>
        <w:docPartGallery w:val="Page Numbers (Bottom of Page)"/>
        <w:docPartUnique/>
      </w:docPartObj>
    </w:sdtPr>
    <w:sdtEndPr/>
    <w:sdtContent>
      <w:p w:rsidR="00E25B6C" w:rsidRPr="00E25B6C" w:rsidRDefault="002D2869">
        <w:pPr>
          <w:pStyle w:val="Pta"/>
          <w:jc w:val="center"/>
          <w:rPr>
            <w:rFonts w:ascii="Times New Roman" w:hAnsi="Times New Roman" w:cs="Times New Roman"/>
            <w:sz w:val="24"/>
            <w:szCs w:val="24"/>
          </w:rPr>
        </w:pPr>
        <w:r w:rsidRPr="00E25B6C">
          <w:rPr>
            <w:rFonts w:ascii="Times New Roman" w:hAnsi="Times New Roman" w:cs="Times New Roman"/>
            <w:sz w:val="24"/>
            <w:szCs w:val="24"/>
          </w:rPr>
          <w:fldChar w:fldCharType="begin"/>
        </w:r>
        <w:r w:rsidR="00E25B6C" w:rsidRPr="00E25B6C">
          <w:rPr>
            <w:rFonts w:ascii="Times New Roman" w:hAnsi="Times New Roman" w:cs="Times New Roman"/>
            <w:sz w:val="24"/>
            <w:szCs w:val="24"/>
          </w:rPr>
          <w:instrText xml:space="preserve"> PAGE   \* MERGEFORMAT </w:instrText>
        </w:r>
        <w:r w:rsidRPr="00E25B6C">
          <w:rPr>
            <w:rFonts w:ascii="Times New Roman" w:hAnsi="Times New Roman" w:cs="Times New Roman"/>
            <w:sz w:val="24"/>
            <w:szCs w:val="24"/>
          </w:rPr>
          <w:fldChar w:fldCharType="separate"/>
        </w:r>
        <w:r w:rsidR="00E563D2">
          <w:rPr>
            <w:rFonts w:ascii="Times New Roman" w:hAnsi="Times New Roman" w:cs="Times New Roman"/>
            <w:noProof/>
            <w:sz w:val="24"/>
            <w:szCs w:val="24"/>
          </w:rPr>
          <w:t>1</w:t>
        </w:r>
        <w:r w:rsidRPr="00E25B6C">
          <w:rPr>
            <w:rFonts w:ascii="Times New Roman" w:hAnsi="Times New Roman" w:cs="Times New Roman"/>
            <w:sz w:val="24"/>
            <w:szCs w:val="24"/>
          </w:rPr>
          <w:fldChar w:fldCharType="end"/>
        </w:r>
      </w:p>
    </w:sdtContent>
  </w:sdt>
  <w:p w:rsidR="00E25B6C" w:rsidRPr="00E25B6C" w:rsidRDefault="00E25B6C">
    <w:pPr>
      <w:pStyle w:val="Pta"/>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B6C" w:rsidRDefault="00E25B6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5A8" w:rsidRDefault="000255A8" w:rsidP="000A67D5">
      <w:pPr>
        <w:spacing w:after="0" w:line="240" w:lineRule="auto"/>
      </w:pPr>
      <w:r>
        <w:separator/>
      </w:r>
    </w:p>
  </w:footnote>
  <w:footnote w:type="continuationSeparator" w:id="0">
    <w:p w:rsidR="000255A8" w:rsidRDefault="000255A8" w:rsidP="000A6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B6C" w:rsidRDefault="00E25B6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B6C" w:rsidRDefault="00E25B6C">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B6C" w:rsidRDefault="00E25B6C">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1BB6"/>
    <w:rsid w:val="000032C8"/>
    <w:rsid w:val="00024402"/>
    <w:rsid w:val="000255A8"/>
    <w:rsid w:val="000324A3"/>
    <w:rsid w:val="0006543E"/>
    <w:rsid w:val="0009323A"/>
    <w:rsid w:val="000A3948"/>
    <w:rsid w:val="000A67D5"/>
    <w:rsid w:val="000D3829"/>
    <w:rsid w:val="000E25CA"/>
    <w:rsid w:val="000F7A42"/>
    <w:rsid w:val="00146547"/>
    <w:rsid w:val="00146B48"/>
    <w:rsid w:val="00150388"/>
    <w:rsid w:val="00154A91"/>
    <w:rsid w:val="001F5CFB"/>
    <w:rsid w:val="002109B0"/>
    <w:rsid w:val="0021228E"/>
    <w:rsid w:val="00230F3C"/>
    <w:rsid w:val="00232E58"/>
    <w:rsid w:val="002654AA"/>
    <w:rsid w:val="002827B4"/>
    <w:rsid w:val="002A5577"/>
    <w:rsid w:val="002D2869"/>
    <w:rsid w:val="002D7471"/>
    <w:rsid w:val="00310A55"/>
    <w:rsid w:val="00311510"/>
    <w:rsid w:val="00322014"/>
    <w:rsid w:val="0039526D"/>
    <w:rsid w:val="003B435B"/>
    <w:rsid w:val="003D101C"/>
    <w:rsid w:val="003D5E45"/>
    <w:rsid w:val="003E4226"/>
    <w:rsid w:val="004075B2"/>
    <w:rsid w:val="00436C44"/>
    <w:rsid w:val="00474A9D"/>
    <w:rsid w:val="00532574"/>
    <w:rsid w:val="00563147"/>
    <w:rsid w:val="0059081C"/>
    <w:rsid w:val="005A5215"/>
    <w:rsid w:val="005E7C53"/>
    <w:rsid w:val="00632686"/>
    <w:rsid w:val="00642FB8"/>
    <w:rsid w:val="00661C06"/>
    <w:rsid w:val="006A3681"/>
    <w:rsid w:val="006E321F"/>
    <w:rsid w:val="007156F5"/>
    <w:rsid w:val="0076039B"/>
    <w:rsid w:val="007A1010"/>
    <w:rsid w:val="007A6616"/>
    <w:rsid w:val="007B7F1A"/>
    <w:rsid w:val="007D7AE6"/>
    <w:rsid w:val="007E4294"/>
    <w:rsid w:val="00816195"/>
    <w:rsid w:val="008252A6"/>
    <w:rsid w:val="00841FA6"/>
    <w:rsid w:val="00843E5F"/>
    <w:rsid w:val="0086078A"/>
    <w:rsid w:val="00873D5E"/>
    <w:rsid w:val="008A1964"/>
    <w:rsid w:val="008E2844"/>
    <w:rsid w:val="0090100E"/>
    <w:rsid w:val="009070DF"/>
    <w:rsid w:val="009239D9"/>
    <w:rsid w:val="00927118"/>
    <w:rsid w:val="009279B6"/>
    <w:rsid w:val="00943EB2"/>
    <w:rsid w:val="00986CE5"/>
    <w:rsid w:val="0099665B"/>
    <w:rsid w:val="009C6C5C"/>
    <w:rsid w:val="009F7218"/>
    <w:rsid w:val="00A251BF"/>
    <w:rsid w:val="00A37072"/>
    <w:rsid w:val="00A54A16"/>
    <w:rsid w:val="00B721A5"/>
    <w:rsid w:val="00B76589"/>
    <w:rsid w:val="00B8767E"/>
    <w:rsid w:val="00BC0FB2"/>
    <w:rsid w:val="00BD1FAB"/>
    <w:rsid w:val="00BE7302"/>
    <w:rsid w:val="00BF7CE0"/>
    <w:rsid w:val="00CA44D2"/>
    <w:rsid w:val="00CD3D65"/>
    <w:rsid w:val="00CE47A6"/>
    <w:rsid w:val="00CF3D59"/>
    <w:rsid w:val="00D13AA5"/>
    <w:rsid w:val="00D261C9"/>
    <w:rsid w:val="00D26275"/>
    <w:rsid w:val="00D85172"/>
    <w:rsid w:val="00D969AC"/>
    <w:rsid w:val="00DF7085"/>
    <w:rsid w:val="00E124D3"/>
    <w:rsid w:val="00E12793"/>
    <w:rsid w:val="00E25B6C"/>
    <w:rsid w:val="00E563D2"/>
    <w:rsid w:val="00E85710"/>
    <w:rsid w:val="00E86D54"/>
    <w:rsid w:val="00E90360"/>
    <w:rsid w:val="00EB772A"/>
    <w:rsid w:val="00EF1425"/>
    <w:rsid w:val="00F26A4A"/>
    <w:rsid w:val="00F378CD"/>
    <w:rsid w:val="00F727F0"/>
    <w:rsid w:val="00F8562E"/>
    <w:rsid w:val="00FD58C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character" w:styleId="Zvraznenie">
    <w:name w:val="Emphasis"/>
    <w:basedOn w:val="Predvolenpsmoodseku"/>
    <w:uiPriority w:val="20"/>
    <w:qFormat/>
    <w:rsid w:val="00001BB6"/>
    <w:rPr>
      <w:i/>
      <w:iCs/>
    </w:rPr>
  </w:style>
  <w:style w:type="character" w:styleId="Siln">
    <w:name w:val="Strong"/>
    <w:basedOn w:val="Predvolenpsmoodseku"/>
    <w:uiPriority w:val="22"/>
    <w:qFormat/>
    <w:rsid w:val="00001B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221379">
      <w:bodyDiv w:val="1"/>
      <w:marLeft w:val="0"/>
      <w:marRight w:val="0"/>
      <w:marTop w:val="0"/>
      <w:marBottom w:val="0"/>
      <w:divBdr>
        <w:top w:val="none" w:sz="0" w:space="0" w:color="auto"/>
        <w:left w:val="none" w:sz="0" w:space="0" w:color="auto"/>
        <w:bottom w:val="none" w:sz="0" w:space="0" w:color="auto"/>
        <w:right w:val="none" w:sz="0" w:space="0" w:color="auto"/>
      </w:divBdr>
    </w:div>
    <w:div w:id="806975364">
      <w:bodyDiv w:val="1"/>
      <w:marLeft w:val="0"/>
      <w:marRight w:val="0"/>
      <w:marTop w:val="0"/>
      <w:marBottom w:val="0"/>
      <w:divBdr>
        <w:top w:val="none" w:sz="0" w:space="0" w:color="auto"/>
        <w:left w:val="none" w:sz="0" w:space="0" w:color="auto"/>
        <w:bottom w:val="none" w:sz="0" w:space="0" w:color="auto"/>
        <w:right w:val="none" w:sz="0" w:space="0" w:color="auto"/>
      </w:divBdr>
    </w:div>
    <w:div w:id="884952525">
      <w:bodyDiv w:val="1"/>
      <w:marLeft w:val="0"/>
      <w:marRight w:val="0"/>
      <w:marTop w:val="0"/>
      <w:marBottom w:val="0"/>
      <w:divBdr>
        <w:top w:val="none" w:sz="0" w:space="0" w:color="auto"/>
        <w:left w:val="none" w:sz="0" w:space="0" w:color="auto"/>
        <w:bottom w:val="none" w:sz="0" w:space="0" w:color="auto"/>
        <w:right w:val="none" w:sz="0" w:space="0" w:color="auto"/>
      </w:divBdr>
    </w:div>
    <w:div w:id="942952884">
      <w:bodyDiv w:val="1"/>
      <w:marLeft w:val="0"/>
      <w:marRight w:val="0"/>
      <w:marTop w:val="0"/>
      <w:marBottom w:val="0"/>
      <w:divBdr>
        <w:top w:val="none" w:sz="0" w:space="0" w:color="auto"/>
        <w:left w:val="none" w:sz="0" w:space="0" w:color="auto"/>
        <w:bottom w:val="none" w:sz="0" w:space="0" w:color="auto"/>
        <w:right w:val="none" w:sz="0" w:space="0" w:color="auto"/>
      </w:divBdr>
    </w:div>
    <w:div w:id="1023897137">
      <w:bodyDiv w:val="1"/>
      <w:marLeft w:val="0"/>
      <w:marRight w:val="0"/>
      <w:marTop w:val="0"/>
      <w:marBottom w:val="0"/>
      <w:divBdr>
        <w:top w:val="none" w:sz="0" w:space="0" w:color="auto"/>
        <w:left w:val="none" w:sz="0" w:space="0" w:color="auto"/>
        <w:bottom w:val="none" w:sz="0" w:space="0" w:color="auto"/>
        <w:right w:val="none" w:sz="0" w:space="0" w:color="auto"/>
      </w:divBdr>
    </w:div>
    <w:div w:id="1386179467">
      <w:bodyDiv w:val="1"/>
      <w:marLeft w:val="0"/>
      <w:marRight w:val="0"/>
      <w:marTop w:val="0"/>
      <w:marBottom w:val="0"/>
      <w:divBdr>
        <w:top w:val="none" w:sz="0" w:space="0" w:color="auto"/>
        <w:left w:val="none" w:sz="0" w:space="0" w:color="auto"/>
        <w:bottom w:val="none" w:sz="0" w:space="0" w:color="auto"/>
        <w:right w:val="none" w:sz="0" w:space="0" w:color="auto"/>
      </w:divBdr>
    </w:div>
    <w:div w:id="1802116235">
      <w:bodyDiv w:val="1"/>
      <w:marLeft w:val="0"/>
      <w:marRight w:val="0"/>
      <w:marTop w:val="0"/>
      <w:marBottom w:val="0"/>
      <w:divBdr>
        <w:top w:val="none" w:sz="0" w:space="0" w:color="auto"/>
        <w:left w:val="none" w:sz="0" w:space="0" w:color="auto"/>
        <w:bottom w:val="none" w:sz="0" w:space="0" w:color="auto"/>
        <w:right w:val="none" w:sz="0" w:space="0" w:color="auto"/>
      </w:divBdr>
    </w:div>
    <w:div w:id="185895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1.3.2021 9:37:50"/>
    <f:field ref="objchangedby" par="" text="Administrator, System"/>
    <f:field ref="objmodifiedat" par="" text="11.3.2021 9:37:55"/>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2110</Words>
  <Characters>12032</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2021-03-11T13:45:00Z</dcterms:created>
  <dcterms:modified xsi:type="dcterms:W3CDTF">2021-03-23T07:26:00Z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align="center"&gt;&lt;strong&gt;SPrÁva o&amp;nbsp;Účasti verejnosti na Tvorbe právnych PredpisoV&lt;/strong&gt;&lt;/p&gt;&lt;p&gt;&amp;nbsp;&lt;/p&gt;&lt;table align="left" border="0" cellpadding="0" cellspacing="0" style="width:100.0%;" width="100%"&gt;	&lt;tbody&gt;		&lt;tr&gt;			&lt;td colspan="5" style="width</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Poľnohospodárstvo a potravinárstvo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Roman Nemec</vt:lpwstr>
  </property>
  <property fmtid="{D5CDD505-2E9C-101B-9397-08002B2CF9AE}" pid="11" name="FSC#SKEDITIONSLOVLEX@103.510:zodppredkladatel">
    <vt:lpwstr>Ing. Ján Mičovský</vt:lpwstr>
  </property>
  <property fmtid="{D5CDD505-2E9C-101B-9397-08002B2CF9AE}" pid="12" name="FSC#SKEDITIONSLOVLEX@103.510:dalsipredkladatel">
    <vt:lpwstr/>
  </property>
  <property fmtid="{D5CDD505-2E9C-101B-9397-08002B2CF9AE}" pid="13" name="FSC#SKEDITIONSLOVLEX@103.510:nazovpredpis">
    <vt:lpwstr>, ktorým sa mení a dopĺňa nariadenie vlády Slovenskej republiky č. 342/2014 Z. z., ktorým sa ustanovujú pravidlá poskytovania podpory v poľnohospodárstve v súvislosti so schémami oddelených priamych platieb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návrh</vt:lpwstr>
  </property>
  <property fmtid="{D5CDD505-2E9C-101B-9397-08002B2CF9AE}" pid="22" name="FSC#SKEDITIONSLOVLEX@103.510:plnynazovpredpis">
    <vt:lpwstr> Nariadenie vlády  Slovenskej republiky, ktorým sa mení a dopĺňa nariadenie vlády Slovenskej republiky č. 342/2014 Z. z., ktorým sa ustanovujú pravidlá poskytovania podpory v poľnohospodárstve v súvislosti so schémami oddelených priamych platieb v znení n</vt:lpwstr>
  </property>
  <property fmtid="{D5CDD505-2E9C-101B-9397-08002B2CF9AE}" pid="23" name="FSC#SKEDITIONSLOVLEX@103.510:plnynazovpredpis1">
    <vt:lpwstr>eskorších predpisov</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12792/2020-410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LP/2020/653</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23. 2. 2021</vt:lpwstr>
  </property>
  <property fmtid="{D5CDD505-2E9C-101B-9397-08002B2CF9AE}" pid="58" name="FSC#SKEDITIONSLOVLEX@103.510:AttrDateDocPropUkonceniePKK">
    <vt:lpwstr>1. 3. 2021</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Verejnosť bola o príprave návrhu nariadenia vlády Slovenskej republiky, ktorým sa mení a dopĺňa nariadenie vlády Slovenskej republiky č. 342/2014 Z. z., ktorým sa ustanovujú pravidlá poskytovania podpory v poľnohospodárstve v súvislosti so schémami oddele</vt:lpwstr>
  </property>
  <property fmtid="{D5CDD505-2E9C-101B-9397-08002B2CF9AE}" pid="65" name="FSC#SKEDITIONSLOVLEX@103.510:AttrStrListDocPropAltRiesenia">
    <vt:lpwstr>Alternatíva 0 (zachovanie súčasného stavu): Koncentrácia priamych platieb zostane v Slovenskej republike najvyššia zo všetkých členských štátov Európskej únie.Alternatíva 1: Úprava vykonaná novelizáciou príslušnej legislatívy Slovenskej republiky.</vt:lpwstr>
  </property>
  <property fmtid="{D5CDD505-2E9C-101B-9397-08002B2CF9AE}" pid="66" name="FSC#SKEDITIONSLOVLEX@103.510:AttrStrListDocPropStanoviskoGest">
    <vt:lpwstr>&lt;p align="center"&gt;&lt;strong&gt;Stanovisko Komisie&lt;/strong&gt;&lt;br /&gt;&amp;nbsp;&lt;/p&gt;&lt;p align="center"&gt;&lt;strong&gt;(Predbežné pripomienkové konanie)&lt;/strong&gt;&lt;br /&gt;&amp;nbsp;&lt;/p&gt;&lt;p align="center"&gt;&lt;strong&gt;k&amp;nbsp;materiálu&lt;/strong&gt;&lt;br /&gt;&amp;nbsp;&lt;/p&gt;&lt;p align="center"&gt;&lt;strong&gt;Návrh nar</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pôdohospodárstva Slovenskej republiky</vt:lpwstr>
  </property>
  <property fmtid="{D5CDD505-2E9C-101B-9397-08002B2CF9AE}" pid="141" name="FSC#SKEDITIONSLOVLEX@103.510:funkciaZodpPredAkuzativ">
    <vt:lpwstr>ministra pôdohospodárstva Slovenskej republiky</vt:lpwstr>
  </property>
  <property fmtid="{D5CDD505-2E9C-101B-9397-08002B2CF9AE}" pid="142" name="FSC#SKEDITIONSLOVLEX@103.510:funkciaZodpPredDativ">
    <vt:lpwstr>ministrovi pôdohospodárstva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Ján Mičovský_x000d_
minister pôdohospodárstva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COO.2145.1000.3.4283699</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11. 3. 2021</vt:lpwstr>
  </property>
</Properties>
</file>