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54DA1" w14:textId="681B3C3F" w:rsidR="00D807C9" w:rsidRDefault="00DE0DAC">
      <w:pPr>
        <w:jc w:val="center"/>
        <w:rPr>
          <w:b/>
          <w:sz w:val="24"/>
          <w:lang w:val="en-GB"/>
        </w:rPr>
      </w:pPr>
      <w:r>
        <w:rPr>
          <w:b/>
          <w:sz w:val="24"/>
          <w:lang w:val="en-GB"/>
        </w:rPr>
        <w:t>Amendment Agreement</w:t>
      </w:r>
    </w:p>
    <w:p w14:paraId="145018CB" w14:textId="42F5E3CD" w:rsidR="00D807C9" w:rsidRDefault="00690169">
      <w:pPr>
        <w:jc w:val="center"/>
        <w:rPr>
          <w:b/>
          <w:sz w:val="24"/>
          <w:lang w:val="en-GB"/>
        </w:rPr>
      </w:pPr>
      <w:proofErr w:type="gramStart"/>
      <w:r>
        <w:rPr>
          <w:b/>
          <w:sz w:val="24"/>
          <w:lang w:val="en-GB"/>
        </w:rPr>
        <w:t>between</w:t>
      </w:r>
      <w:proofErr w:type="gramEnd"/>
      <w:r>
        <w:rPr>
          <w:b/>
          <w:sz w:val="24"/>
          <w:lang w:val="en-GB"/>
        </w:rPr>
        <w:t xml:space="preserve"> the Slovak Republic </w:t>
      </w:r>
      <w:r w:rsidR="00DE0DAC">
        <w:rPr>
          <w:b/>
          <w:sz w:val="24"/>
          <w:lang w:val="en-GB"/>
        </w:rPr>
        <w:t>and Bosnia and Hercegovina</w:t>
      </w:r>
    </w:p>
    <w:p w14:paraId="5FD3EE86" w14:textId="77777777" w:rsidR="00D807C9" w:rsidRDefault="00690169">
      <w:pPr>
        <w:jc w:val="center"/>
        <w:rPr>
          <w:b/>
          <w:sz w:val="24"/>
          <w:lang w:val="en-GB"/>
        </w:rPr>
      </w:pPr>
      <w:proofErr w:type="gramStart"/>
      <w:r>
        <w:rPr>
          <w:b/>
          <w:sz w:val="24"/>
          <w:lang w:val="en-GB"/>
        </w:rPr>
        <w:t>to</w:t>
      </w:r>
      <w:proofErr w:type="gramEnd"/>
      <w:r>
        <w:rPr>
          <w:b/>
          <w:sz w:val="24"/>
          <w:lang w:val="en-GB"/>
        </w:rPr>
        <w:t xml:space="preserve"> the Treaty between the Czechoslovak Socialist Republic and the Socialist Federal Republic of Yugoslavia on Regulation of Legal Relations in Civil, Family and Criminal Matters dated 20 January 1964</w:t>
      </w:r>
    </w:p>
    <w:p w14:paraId="60726F28" w14:textId="77777777" w:rsidR="00D807C9" w:rsidRDefault="00D807C9">
      <w:pPr>
        <w:jc w:val="center"/>
        <w:rPr>
          <w:lang w:val="en-GB"/>
        </w:rPr>
      </w:pPr>
    </w:p>
    <w:p w14:paraId="211F41A0" w14:textId="77777777" w:rsidR="00D807C9" w:rsidRDefault="00690169">
      <w:pPr>
        <w:jc w:val="both"/>
        <w:rPr>
          <w:lang w:val="en-GB"/>
        </w:rPr>
      </w:pPr>
      <w:r>
        <w:rPr>
          <w:lang w:val="en-GB"/>
        </w:rPr>
        <w:t>The Slovak Republic and Bosnia and Herzegovina (hereinafter referred to as the "Contracting Parties"),</w:t>
      </w:r>
    </w:p>
    <w:p w14:paraId="472566C6" w14:textId="77777777" w:rsidR="00D807C9" w:rsidRDefault="00690169">
      <w:pPr>
        <w:jc w:val="both"/>
        <w:rPr>
          <w:lang w:val="en-GB"/>
        </w:rPr>
      </w:pPr>
      <w:r>
        <w:rPr>
          <w:lang w:val="en-GB"/>
        </w:rPr>
        <w:t>Continuing a longstanding tradition of favourable mutual relations of cooperation,</w:t>
      </w:r>
    </w:p>
    <w:p w14:paraId="00E496FF" w14:textId="77777777" w:rsidR="00D807C9" w:rsidRDefault="00690169">
      <w:pPr>
        <w:jc w:val="both"/>
        <w:rPr>
          <w:lang w:val="en-GB"/>
        </w:rPr>
      </w:pPr>
      <w:r>
        <w:rPr>
          <w:lang w:val="en-GB"/>
        </w:rPr>
        <w:t>Desiring to further deepen their friendly relations and to facilitate mutual assistance in civil and criminal matters;</w:t>
      </w:r>
    </w:p>
    <w:p w14:paraId="5C8158AD" w14:textId="77777777" w:rsidR="00D807C9" w:rsidRDefault="00690169">
      <w:pPr>
        <w:jc w:val="both"/>
        <w:rPr>
          <w:lang w:val="en-GB"/>
        </w:rPr>
      </w:pPr>
      <w:r>
        <w:rPr>
          <w:lang w:val="en-GB"/>
        </w:rPr>
        <w:t>Desiring to bring their mutual legal relations in line with other international obligations,</w:t>
      </w:r>
    </w:p>
    <w:p w14:paraId="6933CCD9" w14:textId="77777777" w:rsidR="00D807C9" w:rsidRDefault="00690169">
      <w:pPr>
        <w:jc w:val="both"/>
        <w:rPr>
          <w:lang w:val="en-GB"/>
        </w:rPr>
      </w:pPr>
      <w:r>
        <w:rPr>
          <w:lang w:val="en-GB"/>
        </w:rPr>
        <w:t>Have agreed as follows:</w:t>
      </w:r>
    </w:p>
    <w:p w14:paraId="03468AA3" w14:textId="77777777" w:rsidR="00D807C9" w:rsidRDefault="00690169">
      <w:pPr>
        <w:jc w:val="center"/>
        <w:rPr>
          <w:b/>
          <w:lang w:val="en-GB"/>
        </w:rPr>
      </w:pPr>
      <w:r>
        <w:rPr>
          <w:b/>
          <w:lang w:val="en-GB"/>
        </w:rPr>
        <w:t>Article 1</w:t>
      </w:r>
    </w:p>
    <w:p w14:paraId="44412E9C" w14:textId="77777777" w:rsidR="00D807C9" w:rsidRDefault="00690169">
      <w:pPr>
        <w:jc w:val="both"/>
        <w:rPr>
          <w:lang w:val="en-GB"/>
        </w:rPr>
      </w:pPr>
      <w:r>
        <w:rPr>
          <w:lang w:val="en-GB"/>
        </w:rPr>
        <w:t xml:space="preserve">The Treaty between the Czechoslovak Socialist Republic and the Socialist Federal Republic of Yugoslavia on Regulation of Legal Relations in Civil, Family and Criminal Matters of 20 January 1964 (the "Treaty") shall be applicable between the Contracting Parties in the manner provided for in this Agreement. </w:t>
      </w:r>
    </w:p>
    <w:p w14:paraId="13A5F4A3" w14:textId="77777777" w:rsidR="00D807C9" w:rsidRDefault="00690169">
      <w:pPr>
        <w:jc w:val="center"/>
        <w:rPr>
          <w:b/>
          <w:lang w:val="en-GB"/>
        </w:rPr>
      </w:pPr>
      <w:r>
        <w:rPr>
          <w:b/>
          <w:lang w:val="en-GB"/>
        </w:rPr>
        <w:t>Article 2</w:t>
      </w:r>
    </w:p>
    <w:p w14:paraId="60A6D326" w14:textId="6B8FA90C" w:rsidR="00D807C9" w:rsidRDefault="00690169">
      <w:pPr>
        <w:jc w:val="both"/>
        <w:rPr>
          <w:lang w:val="en-GB"/>
        </w:rPr>
      </w:pPr>
      <w:r>
        <w:rPr>
          <w:lang w:val="en-GB"/>
        </w:rPr>
        <w:t xml:space="preserve">The Treaty as amended by this Agreement shall be referred to as the Treaty between the Slovak Republic and Bosnia and Herzegovina on Legal Assistance in Civil and Criminal </w:t>
      </w:r>
      <w:r w:rsidR="00CF2AB5">
        <w:rPr>
          <w:lang w:val="en-GB"/>
        </w:rPr>
        <w:t>Matters</w:t>
      </w:r>
      <w:r>
        <w:rPr>
          <w:lang w:val="en-GB"/>
        </w:rPr>
        <w:t>. The date of its conclusion shall be the date of the conclusion of this Agreement.</w:t>
      </w:r>
    </w:p>
    <w:p w14:paraId="7AFF5302" w14:textId="77777777" w:rsidR="00D807C9" w:rsidRDefault="00690169">
      <w:pPr>
        <w:jc w:val="center"/>
        <w:rPr>
          <w:b/>
          <w:lang w:val="en-GB"/>
        </w:rPr>
      </w:pPr>
      <w:r>
        <w:rPr>
          <w:b/>
          <w:lang w:val="en-GB"/>
        </w:rPr>
        <w:t>Article 3</w:t>
      </w:r>
    </w:p>
    <w:p w14:paraId="30207DBF" w14:textId="77777777" w:rsidR="00D807C9" w:rsidRDefault="00690169">
      <w:pPr>
        <w:rPr>
          <w:lang w:val="en-GB"/>
        </w:rPr>
      </w:pPr>
      <w:r>
        <w:rPr>
          <w:lang w:val="en-GB"/>
        </w:rPr>
        <w:t xml:space="preserve">Article 5 of the Treaty shall read as follows: </w:t>
      </w:r>
    </w:p>
    <w:p w14:paraId="6984D257" w14:textId="77777777" w:rsidR="00D807C9" w:rsidRDefault="00E25728">
      <w:pPr>
        <w:jc w:val="center"/>
        <w:rPr>
          <w:b/>
          <w:lang w:val="en-GB"/>
        </w:rPr>
      </w:pPr>
      <w:r>
        <w:rPr>
          <w:b/>
          <w:lang w:val="en-GB"/>
        </w:rPr>
        <w:t>“</w:t>
      </w:r>
      <w:r w:rsidR="00690169">
        <w:rPr>
          <w:b/>
          <w:lang w:val="en-GB"/>
        </w:rPr>
        <w:t>Language of communication</w:t>
      </w:r>
    </w:p>
    <w:p w14:paraId="27863829" w14:textId="77777777" w:rsidR="00D807C9" w:rsidRDefault="00690169">
      <w:pPr>
        <w:jc w:val="both"/>
        <w:rPr>
          <w:lang w:val="en-GB"/>
        </w:rPr>
      </w:pPr>
      <w:r>
        <w:rPr>
          <w:lang w:val="en-GB"/>
        </w:rPr>
        <w:t xml:space="preserve">The authorities of the Contracting Parties, in provision of legal assistance, shall use any of the official languages of the </w:t>
      </w:r>
      <w:r w:rsidR="00E25728">
        <w:rPr>
          <w:lang w:val="en-GB"/>
        </w:rPr>
        <w:t>Contracting Parties or English</w:t>
      </w:r>
      <w:proofErr w:type="gramStart"/>
      <w:r w:rsidR="00E25728">
        <w:rPr>
          <w:lang w:val="en-GB"/>
        </w:rPr>
        <w:t>.“</w:t>
      </w:r>
      <w:proofErr w:type="gramEnd"/>
    </w:p>
    <w:p w14:paraId="63254D97" w14:textId="77777777" w:rsidR="00F972F3" w:rsidRDefault="00F972F3">
      <w:pPr>
        <w:jc w:val="both"/>
        <w:rPr>
          <w:lang w:val="en-GB"/>
        </w:rPr>
      </w:pPr>
    </w:p>
    <w:p w14:paraId="291E8BC0" w14:textId="77777777" w:rsidR="00F972F3" w:rsidRPr="005227AF" w:rsidRDefault="00F972F3" w:rsidP="00030642">
      <w:pPr>
        <w:jc w:val="center"/>
        <w:rPr>
          <w:b/>
          <w:lang w:val="en-GB"/>
        </w:rPr>
      </w:pPr>
      <w:r w:rsidRPr="005227AF">
        <w:rPr>
          <w:b/>
          <w:lang w:val="en-GB"/>
        </w:rPr>
        <w:t>Article 4</w:t>
      </w:r>
    </w:p>
    <w:p w14:paraId="13E3FBD3" w14:textId="76A30514" w:rsidR="00F972F3" w:rsidRDefault="00690169" w:rsidP="00690169">
      <w:pPr>
        <w:jc w:val="both"/>
        <w:rPr>
          <w:lang w:val="en-GB"/>
        </w:rPr>
      </w:pPr>
      <w:r>
        <w:rPr>
          <w:lang w:val="en-GB"/>
        </w:rPr>
        <w:t xml:space="preserve">Article 13 </w:t>
      </w:r>
      <w:r w:rsidR="00CF2AB5">
        <w:rPr>
          <w:lang w:val="en-GB"/>
        </w:rPr>
        <w:t xml:space="preserve">shall </w:t>
      </w:r>
      <w:r>
        <w:rPr>
          <w:lang w:val="en-GB"/>
        </w:rPr>
        <w:t xml:space="preserve">read as follows: </w:t>
      </w:r>
      <w:r w:rsidR="00F972F3">
        <w:rPr>
          <w:lang w:val="en-GB"/>
        </w:rPr>
        <w:t xml:space="preserve">“Request for judicial assistance in civil, family and criminal matters may be refused if </w:t>
      </w:r>
      <w:r>
        <w:rPr>
          <w:lang w:val="en-GB"/>
        </w:rPr>
        <w:t xml:space="preserve">its execution </w:t>
      </w:r>
      <w:r w:rsidR="00F972F3">
        <w:rPr>
          <w:lang w:val="en-GB"/>
        </w:rPr>
        <w:t>would be contrary to the public policy of the requested state.</w:t>
      </w:r>
    </w:p>
    <w:p w14:paraId="2C409489" w14:textId="77777777" w:rsidR="005227AF" w:rsidRDefault="005227AF">
      <w:pPr>
        <w:jc w:val="center"/>
        <w:rPr>
          <w:b/>
          <w:lang w:val="en-GB"/>
        </w:rPr>
      </w:pPr>
    </w:p>
    <w:p w14:paraId="448F1F2A" w14:textId="77777777" w:rsidR="00D807C9" w:rsidRDefault="00690169">
      <w:pPr>
        <w:jc w:val="center"/>
        <w:rPr>
          <w:b/>
          <w:lang w:val="en-GB"/>
        </w:rPr>
      </w:pPr>
      <w:r>
        <w:rPr>
          <w:b/>
          <w:lang w:val="en-GB"/>
        </w:rPr>
        <w:lastRenderedPageBreak/>
        <w:t>Article 5</w:t>
      </w:r>
    </w:p>
    <w:p w14:paraId="41AB6E77" w14:textId="77777777" w:rsidR="00D807C9" w:rsidRDefault="00690169">
      <w:pPr>
        <w:rPr>
          <w:lang w:val="en-GB"/>
        </w:rPr>
      </w:pPr>
      <w:r>
        <w:rPr>
          <w:lang w:val="en-GB"/>
        </w:rPr>
        <w:t xml:space="preserve">Article 15 of the Treaty shall read as follows: </w:t>
      </w:r>
    </w:p>
    <w:p w14:paraId="68B9ADC2" w14:textId="77777777" w:rsidR="00D807C9" w:rsidRDefault="00E25728">
      <w:pPr>
        <w:jc w:val="center"/>
        <w:rPr>
          <w:b/>
          <w:lang w:val="en-GB"/>
        </w:rPr>
      </w:pPr>
      <w:r>
        <w:rPr>
          <w:b/>
          <w:lang w:val="en-GB"/>
        </w:rPr>
        <w:t>“</w:t>
      </w:r>
      <w:r w:rsidR="00690169">
        <w:rPr>
          <w:b/>
          <w:lang w:val="en-GB"/>
        </w:rPr>
        <w:t>Documents</w:t>
      </w:r>
    </w:p>
    <w:p w14:paraId="364BE636" w14:textId="77777777" w:rsidR="00D807C9" w:rsidRDefault="00690169">
      <w:pPr>
        <w:jc w:val="both"/>
        <w:rPr>
          <w:lang w:val="en-GB"/>
        </w:rPr>
      </w:pPr>
      <w:r>
        <w:rPr>
          <w:lang w:val="en-GB"/>
        </w:rPr>
        <w:t xml:space="preserve"> (1) Documents issued or certified by the competent authority of a Contracting Party bearing an official seal and/or a signature by an official may in civil or criminal proceedings before the judicial authorities of the other Contracting Party be used without further legalisation. The same shall apply for copies and translations of documents certified by the competent authority or a person authorised to do so. </w:t>
      </w:r>
    </w:p>
    <w:p w14:paraId="18CB6D54" w14:textId="77777777" w:rsidR="00D807C9" w:rsidRDefault="00690169">
      <w:pPr>
        <w:jc w:val="both"/>
        <w:rPr>
          <w:lang w:val="en-GB"/>
        </w:rPr>
      </w:pPr>
      <w:r>
        <w:rPr>
          <w:lang w:val="en-GB"/>
        </w:rPr>
        <w:t>(2) Documents considered in the territory of one Contracting Party as public documents shall, in proceedings before the judicial authorities of the other Contracting Party, have the probative value of public documents.</w:t>
      </w:r>
    </w:p>
    <w:p w14:paraId="4F2DDC79" w14:textId="77777777" w:rsidR="00D807C9" w:rsidRDefault="00690169">
      <w:pPr>
        <w:jc w:val="both"/>
        <w:rPr>
          <w:lang w:val="en-GB"/>
        </w:rPr>
      </w:pPr>
      <w:r>
        <w:rPr>
          <w:lang w:val="en-GB"/>
        </w:rPr>
        <w:t xml:space="preserve"> (3) The preceding paragraphs shall apply to documents transmitted under Section 7 of the Second Part of the Treaty as appropriate.</w:t>
      </w:r>
      <w:r w:rsidR="00E25728">
        <w:rPr>
          <w:lang w:val="en-GB"/>
        </w:rPr>
        <w:t>”</w:t>
      </w:r>
    </w:p>
    <w:p w14:paraId="2D6FE733" w14:textId="77777777" w:rsidR="00D807C9" w:rsidRDefault="00690169">
      <w:pPr>
        <w:jc w:val="center"/>
        <w:rPr>
          <w:b/>
          <w:lang w:val="en-GB"/>
        </w:rPr>
      </w:pPr>
      <w:r>
        <w:rPr>
          <w:b/>
          <w:lang w:val="en-GB"/>
        </w:rPr>
        <w:t>Article 6</w:t>
      </w:r>
    </w:p>
    <w:p w14:paraId="39054FD1" w14:textId="77777777" w:rsidR="00D807C9" w:rsidRDefault="00690169">
      <w:pPr>
        <w:jc w:val="both"/>
        <w:rPr>
          <w:lang w:val="en-GB"/>
        </w:rPr>
      </w:pPr>
      <w:r>
        <w:rPr>
          <w:lang w:val="en-GB"/>
        </w:rPr>
        <w:t>The Second Part of the Treaty shall be amended as follows:</w:t>
      </w:r>
    </w:p>
    <w:p w14:paraId="1BD3D8EC" w14:textId="77777777" w:rsidR="00D807C9" w:rsidRDefault="00690169">
      <w:pPr>
        <w:jc w:val="both"/>
        <w:rPr>
          <w:lang w:val="en-GB"/>
        </w:rPr>
      </w:pPr>
      <w:r>
        <w:rPr>
          <w:lang w:val="en-GB"/>
        </w:rPr>
        <w:t xml:space="preserve"> a) Sections 1 to 3 shall be repealed,</w:t>
      </w:r>
    </w:p>
    <w:p w14:paraId="2935A0F7" w14:textId="77777777" w:rsidR="00D807C9" w:rsidRDefault="00690169">
      <w:pPr>
        <w:jc w:val="both"/>
        <w:rPr>
          <w:lang w:val="en-GB"/>
        </w:rPr>
      </w:pPr>
      <w:r>
        <w:rPr>
          <w:lang w:val="en-GB"/>
        </w:rPr>
        <w:t xml:space="preserve"> b) </w:t>
      </w:r>
      <w:proofErr w:type="gramStart"/>
      <w:r>
        <w:rPr>
          <w:lang w:val="en-GB"/>
        </w:rPr>
        <w:t>in</w:t>
      </w:r>
      <w:proofErr w:type="gramEnd"/>
      <w:r>
        <w:rPr>
          <w:lang w:val="en-GB"/>
        </w:rPr>
        <w:t xml:space="preserve"> Section 4, Articles 35 to 39 and 44 shall be repealed,</w:t>
      </w:r>
    </w:p>
    <w:p w14:paraId="096CE54C" w14:textId="77777777" w:rsidR="00D807C9" w:rsidRDefault="00690169">
      <w:pPr>
        <w:jc w:val="both"/>
        <w:rPr>
          <w:lang w:val="en-GB"/>
        </w:rPr>
      </w:pPr>
      <w:r>
        <w:rPr>
          <w:lang w:val="en-GB"/>
        </w:rPr>
        <w:t xml:space="preserve"> c)  </w:t>
      </w:r>
      <w:proofErr w:type="gramStart"/>
      <w:r>
        <w:rPr>
          <w:lang w:val="en-GB"/>
        </w:rPr>
        <w:t>in</w:t>
      </w:r>
      <w:proofErr w:type="gramEnd"/>
      <w:r>
        <w:rPr>
          <w:lang w:val="en-GB"/>
        </w:rPr>
        <w:t xml:space="preserve"> Article 50(1), the letter c/ shall be repealed,</w:t>
      </w:r>
    </w:p>
    <w:p w14:paraId="31A5459D" w14:textId="77777777" w:rsidR="00D807C9" w:rsidRDefault="00690169">
      <w:pPr>
        <w:jc w:val="both"/>
        <w:rPr>
          <w:lang w:val="en-GB"/>
        </w:rPr>
      </w:pPr>
      <w:r>
        <w:rPr>
          <w:lang w:val="en-GB"/>
        </w:rPr>
        <w:t xml:space="preserve"> d) </w:t>
      </w:r>
      <w:proofErr w:type="gramStart"/>
      <w:r>
        <w:rPr>
          <w:lang w:val="en-GB"/>
        </w:rPr>
        <w:t>in</w:t>
      </w:r>
      <w:proofErr w:type="gramEnd"/>
      <w:r>
        <w:rPr>
          <w:lang w:val="en-GB"/>
        </w:rPr>
        <w:t xml:space="preserve"> Article 50(3), the words "in letters a/ and c/" shall be replaced by "in letter a/",</w:t>
      </w:r>
    </w:p>
    <w:p w14:paraId="2C6C69EF" w14:textId="77777777" w:rsidR="00D807C9" w:rsidRDefault="00690169">
      <w:pPr>
        <w:jc w:val="both"/>
        <w:rPr>
          <w:lang w:val="en-GB"/>
        </w:rPr>
      </w:pPr>
      <w:r>
        <w:rPr>
          <w:lang w:val="en-GB"/>
        </w:rPr>
        <w:t xml:space="preserve"> e) </w:t>
      </w:r>
      <w:proofErr w:type="gramStart"/>
      <w:r>
        <w:rPr>
          <w:lang w:val="en-GB"/>
        </w:rPr>
        <w:t>in</w:t>
      </w:r>
      <w:proofErr w:type="gramEnd"/>
      <w:r>
        <w:rPr>
          <w:lang w:val="en-GB"/>
        </w:rPr>
        <w:t xml:space="preserve"> Article 51 letter b/, the words "under this Treaty or" shall be repealed, </w:t>
      </w:r>
    </w:p>
    <w:p w14:paraId="5628BDC1" w14:textId="77777777" w:rsidR="00D807C9" w:rsidRDefault="00690169">
      <w:pPr>
        <w:jc w:val="both"/>
        <w:rPr>
          <w:lang w:val="en-GB"/>
        </w:rPr>
      </w:pPr>
      <w:r>
        <w:rPr>
          <w:lang w:val="en-GB"/>
        </w:rPr>
        <w:t xml:space="preserve"> f) at the end of Article 51 letter d/ before the semicolon, the words "or such a decision was not issued by a court or an arbitration tribunal of a third country, provided that the decision was recognised or is eligible for recognition in the territory of that Contracting Party, and the decision whose recognition and enforcement is sought is incompatible with the other decision " shall be inserted,</w:t>
      </w:r>
    </w:p>
    <w:p w14:paraId="74047D56" w14:textId="77777777" w:rsidR="00D807C9" w:rsidRDefault="00F972F3">
      <w:pPr>
        <w:jc w:val="both"/>
      </w:pPr>
      <w:r>
        <w:rPr>
          <w:lang w:val="en-GB"/>
        </w:rPr>
        <w:t>g</w:t>
      </w:r>
      <w:r w:rsidR="00690169">
        <w:rPr>
          <w:lang w:val="en-GB"/>
        </w:rPr>
        <w:t>) Articles 52 and 53 shall be repealed,</w:t>
      </w:r>
    </w:p>
    <w:p w14:paraId="6B493F7B" w14:textId="77777777" w:rsidR="00D807C9" w:rsidRDefault="00F972F3">
      <w:pPr>
        <w:jc w:val="both"/>
      </w:pPr>
      <w:r>
        <w:rPr>
          <w:lang w:val="en-GB"/>
        </w:rPr>
        <w:t>h</w:t>
      </w:r>
      <w:r w:rsidR="00690169">
        <w:rPr>
          <w:lang w:val="en-GB"/>
        </w:rPr>
        <w:t xml:space="preserve">)  </w:t>
      </w:r>
      <w:proofErr w:type="gramStart"/>
      <w:r w:rsidR="00690169">
        <w:rPr>
          <w:lang w:val="en-GB"/>
        </w:rPr>
        <w:t>in</w:t>
      </w:r>
      <w:proofErr w:type="gramEnd"/>
      <w:r w:rsidR="00690169">
        <w:rPr>
          <w:lang w:val="en-GB"/>
        </w:rPr>
        <w:t xml:space="preserve"> Article 54, paragraph 1 the words: “or authorisation on enforcement” shall be repealed.</w:t>
      </w:r>
    </w:p>
    <w:p w14:paraId="7415399B" w14:textId="77777777" w:rsidR="00D807C9" w:rsidRDefault="00F972F3">
      <w:pPr>
        <w:jc w:val="both"/>
      </w:pPr>
      <w:r>
        <w:rPr>
          <w:lang w:val="en-GB"/>
        </w:rPr>
        <w:t>I)</w:t>
      </w:r>
      <w:r w:rsidR="00690169">
        <w:rPr>
          <w:lang w:val="en-GB"/>
        </w:rPr>
        <w:t xml:space="preserve"> in Article 54, paragraph 3 shall be repealed,</w:t>
      </w:r>
    </w:p>
    <w:p w14:paraId="6D4FED1C" w14:textId="77777777" w:rsidR="00D807C9" w:rsidRDefault="00690169">
      <w:pPr>
        <w:jc w:val="both"/>
      </w:pPr>
      <w:r>
        <w:rPr>
          <w:lang w:val="en-GB"/>
        </w:rPr>
        <w:t xml:space="preserve"> </w:t>
      </w:r>
      <w:r w:rsidR="00F972F3">
        <w:rPr>
          <w:lang w:val="en-GB"/>
        </w:rPr>
        <w:t>j</w:t>
      </w:r>
      <w:r>
        <w:rPr>
          <w:lang w:val="en-GB"/>
        </w:rPr>
        <w:t xml:space="preserve">) </w:t>
      </w:r>
      <w:proofErr w:type="gramStart"/>
      <w:r>
        <w:rPr>
          <w:lang w:val="en-GB"/>
        </w:rPr>
        <w:t>in</w:t>
      </w:r>
      <w:proofErr w:type="gramEnd"/>
      <w:r>
        <w:rPr>
          <w:lang w:val="en-GB"/>
        </w:rPr>
        <w:t xml:space="preserve"> Article 55(2), the words "Articles 50, 51 and 52 of this Treaty" shall be replaced by "Arti</w:t>
      </w:r>
      <w:r w:rsidR="00F972F3">
        <w:rPr>
          <w:lang w:val="en-GB"/>
        </w:rPr>
        <w:t>cles 50 and 51 of this Treaty".</w:t>
      </w:r>
    </w:p>
    <w:p w14:paraId="2E484A7A" w14:textId="77777777" w:rsidR="00D807C9" w:rsidRDefault="00690169">
      <w:pPr>
        <w:jc w:val="center"/>
        <w:rPr>
          <w:b/>
          <w:lang w:val="en-GB"/>
        </w:rPr>
      </w:pPr>
      <w:r>
        <w:rPr>
          <w:b/>
          <w:lang w:val="en-GB"/>
        </w:rPr>
        <w:t>Article 7</w:t>
      </w:r>
    </w:p>
    <w:p w14:paraId="265DF52D" w14:textId="77777777" w:rsidR="00D807C9" w:rsidRDefault="00690169">
      <w:pPr>
        <w:rPr>
          <w:lang w:val="en-GB"/>
        </w:rPr>
      </w:pPr>
      <w:r>
        <w:rPr>
          <w:lang w:val="en-GB"/>
        </w:rPr>
        <w:t xml:space="preserve">In the Second Part of the Treaty a new Section shall be inserted as follows: </w:t>
      </w:r>
    </w:p>
    <w:p w14:paraId="7D93846E" w14:textId="77777777" w:rsidR="00D807C9" w:rsidRDefault="00E25728">
      <w:pPr>
        <w:jc w:val="center"/>
        <w:rPr>
          <w:b/>
          <w:lang w:val="en-GB"/>
        </w:rPr>
      </w:pPr>
      <w:r>
        <w:rPr>
          <w:b/>
          <w:lang w:val="en-GB"/>
        </w:rPr>
        <w:t>“</w:t>
      </w:r>
      <w:r w:rsidR="00690169">
        <w:rPr>
          <w:b/>
          <w:lang w:val="en-GB"/>
        </w:rPr>
        <w:t>Section 8</w:t>
      </w:r>
    </w:p>
    <w:p w14:paraId="1F4C5BEF" w14:textId="77777777" w:rsidR="00D807C9" w:rsidRDefault="00690169">
      <w:pPr>
        <w:jc w:val="center"/>
        <w:rPr>
          <w:b/>
          <w:lang w:val="en-GB"/>
        </w:rPr>
      </w:pPr>
      <w:r>
        <w:rPr>
          <w:b/>
          <w:lang w:val="en-GB"/>
        </w:rPr>
        <w:lastRenderedPageBreak/>
        <w:t>Article 62a</w:t>
      </w:r>
    </w:p>
    <w:p w14:paraId="4F6FAFEC" w14:textId="77777777" w:rsidR="00D807C9" w:rsidRDefault="00690169">
      <w:pPr>
        <w:jc w:val="center"/>
        <w:rPr>
          <w:b/>
          <w:lang w:val="en-GB"/>
        </w:rPr>
      </w:pPr>
      <w:r>
        <w:rPr>
          <w:b/>
          <w:lang w:val="en-GB"/>
        </w:rPr>
        <w:t xml:space="preserve">Relationship with other conventions governing recognition and enforcement </w:t>
      </w:r>
    </w:p>
    <w:p w14:paraId="0ABCD13F" w14:textId="77777777" w:rsidR="00D807C9" w:rsidRDefault="00690169">
      <w:pPr>
        <w:jc w:val="both"/>
        <w:rPr>
          <w:lang w:val="en-GB"/>
        </w:rPr>
      </w:pPr>
      <w:r>
        <w:rPr>
          <w:lang w:val="en-GB"/>
        </w:rPr>
        <w:t>The provisions of this Treaty shall be subject to the provisions of multilateral conventions governing the reciprocal recognition and enforcement of decisions and mutual communication, to which the Contracting Parties of this Trea</w:t>
      </w:r>
      <w:r w:rsidR="00E25728">
        <w:rPr>
          <w:lang w:val="en-GB"/>
        </w:rPr>
        <w:t>ty are or shall become Parties.“</w:t>
      </w:r>
    </w:p>
    <w:p w14:paraId="08B40F91" w14:textId="77777777" w:rsidR="00D807C9" w:rsidRDefault="00690169">
      <w:pPr>
        <w:jc w:val="center"/>
        <w:rPr>
          <w:b/>
          <w:lang w:val="en-GB"/>
        </w:rPr>
      </w:pPr>
      <w:r>
        <w:rPr>
          <w:b/>
          <w:lang w:val="en-GB"/>
        </w:rPr>
        <w:t>Article 8</w:t>
      </w:r>
    </w:p>
    <w:p w14:paraId="7EC5F18F" w14:textId="77777777" w:rsidR="00D807C9" w:rsidRDefault="00690169">
      <w:pPr>
        <w:jc w:val="both"/>
        <w:rPr>
          <w:lang w:val="en-GB"/>
        </w:rPr>
      </w:pPr>
      <w:r>
        <w:rPr>
          <w:lang w:val="en-GB"/>
        </w:rPr>
        <w:t xml:space="preserve">Court decisions in civil and family matters issued in proceedings instituted before the date of entry into force of this Agreement shall be recognized and enforced in accordance with the provisions of the Treaty. </w:t>
      </w:r>
    </w:p>
    <w:p w14:paraId="0AD0EA85" w14:textId="77777777" w:rsidR="00D807C9" w:rsidRDefault="00690169">
      <w:pPr>
        <w:jc w:val="center"/>
        <w:rPr>
          <w:b/>
          <w:lang w:val="en-GB"/>
        </w:rPr>
      </w:pPr>
      <w:r>
        <w:rPr>
          <w:b/>
          <w:lang w:val="en-GB"/>
        </w:rPr>
        <w:t>Article 9</w:t>
      </w:r>
    </w:p>
    <w:p w14:paraId="0BC1B5A1" w14:textId="39CB6296" w:rsidR="00D807C9" w:rsidRDefault="00690169">
      <w:pPr>
        <w:jc w:val="both"/>
        <w:rPr>
          <w:lang w:val="en-GB"/>
        </w:rPr>
      </w:pPr>
      <w:r>
        <w:rPr>
          <w:lang w:val="en-GB"/>
        </w:rPr>
        <w:t xml:space="preserve">(1)The present Agreement </w:t>
      </w:r>
      <w:r w:rsidR="00A45534">
        <w:rPr>
          <w:lang w:val="en-GB"/>
        </w:rPr>
        <w:t>is</w:t>
      </w:r>
      <w:r>
        <w:rPr>
          <w:lang w:val="en-GB"/>
        </w:rPr>
        <w:t xml:space="preserve"> subject to ratification. The instruments of ratification shall be exchanged by diplomatic channels</w:t>
      </w:r>
      <w:r w:rsidR="00DE0DAC">
        <w:rPr>
          <w:lang w:val="en-GB"/>
        </w:rPr>
        <w:t>.</w:t>
      </w:r>
    </w:p>
    <w:p w14:paraId="216195A4" w14:textId="77777777" w:rsidR="00D807C9" w:rsidRDefault="00690169">
      <w:pPr>
        <w:jc w:val="both"/>
        <w:rPr>
          <w:lang w:val="en-GB"/>
        </w:rPr>
      </w:pPr>
      <w:r>
        <w:rPr>
          <w:lang w:val="en-GB"/>
        </w:rPr>
        <w:t>(2) The present Agreement shall enter into force on the first day of the second month following the month when the exchange of the instruments of ratification took place.</w:t>
      </w:r>
    </w:p>
    <w:p w14:paraId="37B6783D" w14:textId="77777777" w:rsidR="00D807C9" w:rsidRDefault="00690169">
      <w:pPr>
        <w:jc w:val="both"/>
        <w:rPr>
          <w:lang w:val="en-GB"/>
        </w:rPr>
      </w:pPr>
      <w:r>
        <w:rPr>
          <w:lang w:val="en-GB"/>
        </w:rPr>
        <w:t>(3) The present Agreement shall remain in force for an indefinite period.</w:t>
      </w:r>
    </w:p>
    <w:p w14:paraId="6E2F96D2" w14:textId="77777777" w:rsidR="00D807C9" w:rsidRDefault="00690169">
      <w:pPr>
        <w:jc w:val="both"/>
        <w:rPr>
          <w:lang w:val="en-GB"/>
        </w:rPr>
      </w:pPr>
      <w:r>
        <w:rPr>
          <w:lang w:val="en-GB"/>
        </w:rPr>
        <w:t xml:space="preserve">(4) Each Contracting Party may denounce the Agreement in writing. In that case the Agreement shall remain in force for the duration of twelve months from the date the notification of denunciation was received by the other Contracting Party. Together with the termination of the Agreement the Treaty shall cease to apply between the Contracting Parties. </w:t>
      </w:r>
    </w:p>
    <w:p w14:paraId="32B9EE40" w14:textId="77777777" w:rsidR="00D807C9" w:rsidRDefault="00D807C9">
      <w:pPr>
        <w:jc w:val="both"/>
        <w:rPr>
          <w:lang w:val="en-GB"/>
        </w:rPr>
      </w:pPr>
    </w:p>
    <w:p w14:paraId="21F5DFC0" w14:textId="77777777" w:rsidR="00D807C9" w:rsidRDefault="00690169">
      <w:pPr>
        <w:jc w:val="both"/>
        <w:rPr>
          <w:lang w:val="en-GB"/>
        </w:rPr>
      </w:pPr>
      <w:r>
        <w:rPr>
          <w:lang w:val="en-GB"/>
        </w:rPr>
        <w:t>In witness thereof the plenipotentiaries of the Contracting Parties have signed this Agreement.</w:t>
      </w:r>
    </w:p>
    <w:p w14:paraId="70957BB3" w14:textId="77777777" w:rsidR="00D807C9" w:rsidRDefault="00D807C9">
      <w:pPr>
        <w:jc w:val="both"/>
        <w:rPr>
          <w:lang w:val="en-GB"/>
        </w:rPr>
      </w:pPr>
    </w:p>
    <w:p w14:paraId="31B76FA6" w14:textId="0377D6D8" w:rsidR="00D807C9" w:rsidRDefault="00690169">
      <w:pPr>
        <w:jc w:val="both"/>
        <w:rPr>
          <w:lang w:val="en-GB"/>
        </w:rPr>
      </w:pPr>
      <w:r>
        <w:rPr>
          <w:lang w:val="en-GB"/>
        </w:rPr>
        <w:t xml:space="preserve">Done at </w:t>
      </w:r>
      <w:r w:rsidR="00A45534">
        <w:rPr>
          <w:lang w:val="en-GB"/>
        </w:rPr>
        <w:t>…………</w:t>
      </w:r>
      <w:r>
        <w:rPr>
          <w:lang w:val="en-GB"/>
        </w:rPr>
        <w:t xml:space="preserve"> on .......... 202</w:t>
      </w:r>
      <w:r w:rsidR="00E25728">
        <w:rPr>
          <w:lang w:val="en-GB"/>
        </w:rPr>
        <w:t>1</w:t>
      </w:r>
      <w:r>
        <w:rPr>
          <w:lang w:val="en-GB"/>
        </w:rPr>
        <w:t xml:space="preserve"> in duplicate, each one in the Slovak, Croatian and English languages, all texts being equally authentic. In case of divergence of interpretation, the English text shall prevail.</w:t>
      </w:r>
    </w:p>
    <w:p w14:paraId="65430340" w14:textId="77777777" w:rsidR="00D807C9" w:rsidRDefault="00D807C9">
      <w:pPr>
        <w:rPr>
          <w:lang w:val="en-GB"/>
        </w:rPr>
      </w:pPr>
    </w:p>
    <w:p w14:paraId="56E0A72F" w14:textId="77777777" w:rsidR="00D807C9" w:rsidRDefault="00D807C9">
      <w:pPr>
        <w:rPr>
          <w:lang w:val="en-GB"/>
        </w:rPr>
      </w:pPr>
    </w:p>
    <w:p w14:paraId="037A965C" w14:textId="77777777" w:rsidR="00D807C9" w:rsidRDefault="00690169">
      <w:pPr>
        <w:ind w:firstLine="708"/>
        <w:rPr>
          <w:lang w:val="en-GB"/>
        </w:rPr>
      </w:pPr>
      <w:r>
        <w:rPr>
          <w:lang w:val="en-GB"/>
        </w:rPr>
        <w:t>For the Slovak Republic</w:t>
      </w:r>
      <w:r>
        <w:rPr>
          <w:lang w:val="en-GB"/>
        </w:rPr>
        <w:tab/>
      </w:r>
      <w:r>
        <w:rPr>
          <w:lang w:val="en-GB"/>
        </w:rPr>
        <w:tab/>
      </w:r>
      <w:r>
        <w:rPr>
          <w:lang w:val="en-GB"/>
        </w:rPr>
        <w:tab/>
      </w:r>
      <w:r>
        <w:rPr>
          <w:lang w:val="en-GB"/>
        </w:rPr>
        <w:tab/>
      </w:r>
      <w:r>
        <w:rPr>
          <w:lang w:val="en-GB"/>
        </w:rPr>
        <w:tab/>
      </w:r>
      <w:proofErr w:type="gramStart"/>
      <w:r>
        <w:rPr>
          <w:lang w:val="en-GB"/>
        </w:rPr>
        <w:t>For</w:t>
      </w:r>
      <w:proofErr w:type="gramEnd"/>
      <w:r>
        <w:rPr>
          <w:lang w:val="en-GB"/>
        </w:rPr>
        <w:t xml:space="preserve"> Bosnia and Hercegovina</w:t>
      </w:r>
    </w:p>
    <w:p w14:paraId="10E70A90" w14:textId="77777777" w:rsidR="00D807C9" w:rsidRDefault="00690169">
      <w:pPr>
        <w:ind w:left="708" w:firstLine="708"/>
        <w:rPr>
          <w:lang w:val="en-GB"/>
        </w:rPr>
      </w:pPr>
      <w:r>
        <w:rPr>
          <w:lang w:val="en-GB"/>
        </w:rPr>
        <w:t>…</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w:t>
      </w:r>
    </w:p>
    <w:p w14:paraId="0A8CE033" w14:textId="77777777" w:rsidR="00D807C9" w:rsidRDefault="00690169">
      <w:pPr>
        <w:ind w:left="708" w:firstLine="708"/>
        <w:rPr>
          <w:lang w:val="en-GB"/>
        </w:rPr>
      </w:pPr>
      <w:r>
        <w:rPr>
          <w:lang w:val="en-GB"/>
        </w:rPr>
        <w:t>…</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t>…</w:t>
      </w:r>
    </w:p>
    <w:p w14:paraId="5981CC9B" w14:textId="77777777" w:rsidR="00151E86" w:rsidRDefault="00690169">
      <w:pPr>
        <w:ind w:left="708" w:firstLine="708"/>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sidR="00151E86">
        <w:rPr>
          <w:lang w:val="en-GB"/>
        </w:rPr>
        <w:br/>
      </w:r>
      <w:r w:rsidR="00151E86">
        <w:rPr>
          <w:lang w:val="en-GB"/>
        </w:rPr>
        <w:br/>
      </w:r>
      <w:r w:rsidR="00151E86">
        <w:rPr>
          <w:lang w:val="en-GB"/>
        </w:rPr>
        <w:br/>
      </w:r>
    </w:p>
    <w:p w14:paraId="63934C78" w14:textId="77777777" w:rsidR="00151E86" w:rsidRPr="001432CB" w:rsidRDefault="00151E86" w:rsidP="00151E86">
      <w:pPr>
        <w:jc w:val="center"/>
        <w:rPr>
          <w:rFonts w:asciiTheme="majorHAnsi" w:hAnsiTheme="majorHAnsi"/>
          <w:b/>
        </w:rPr>
      </w:pPr>
      <w:r w:rsidRPr="001432CB">
        <w:rPr>
          <w:rFonts w:asciiTheme="majorHAnsi" w:hAnsiTheme="majorHAnsi"/>
          <w:b/>
        </w:rPr>
        <w:lastRenderedPageBreak/>
        <w:t>Protokol</w:t>
      </w:r>
    </w:p>
    <w:p w14:paraId="24E98298" w14:textId="77777777" w:rsidR="00151E86" w:rsidRPr="001432CB" w:rsidRDefault="00151E86" w:rsidP="00151E86">
      <w:pPr>
        <w:jc w:val="center"/>
        <w:rPr>
          <w:rFonts w:asciiTheme="majorHAnsi" w:hAnsiTheme="majorHAnsi"/>
          <w:b/>
        </w:rPr>
      </w:pPr>
      <w:r w:rsidRPr="001432CB">
        <w:rPr>
          <w:rFonts w:asciiTheme="majorHAnsi" w:hAnsiTheme="majorHAnsi"/>
          <w:b/>
        </w:rPr>
        <w:t xml:space="preserve">medzi </w:t>
      </w:r>
      <w:r>
        <w:rPr>
          <w:rFonts w:asciiTheme="majorHAnsi" w:hAnsiTheme="majorHAnsi"/>
          <w:b/>
        </w:rPr>
        <w:t>Slovenskou republikou a Bosnou a Hercegovinou</w:t>
      </w:r>
    </w:p>
    <w:p w14:paraId="2D43C362" w14:textId="77777777" w:rsidR="00151E86" w:rsidRPr="00317348" w:rsidRDefault="00151E86" w:rsidP="00151E86">
      <w:pPr>
        <w:spacing w:after="0"/>
        <w:jc w:val="center"/>
        <w:rPr>
          <w:rFonts w:asciiTheme="majorHAnsi" w:hAnsiTheme="majorHAnsi"/>
          <w:b/>
        </w:rPr>
      </w:pPr>
      <w:r>
        <w:rPr>
          <w:rFonts w:asciiTheme="majorHAnsi" w:hAnsiTheme="majorHAnsi"/>
          <w:b/>
        </w:rPr>
        <w:t xml:space="preserve">k Zmluve </w:t>
      </w:r>
      <w:r w:rsidRPr="00317348">
        <w:rPr>
          <w:rFonts w:asciiTheme="majorHAnsi" w:hAnsiTheme="majorHAnsi"/>
          <w:b/>
        </w:rPr>
        <w:t>medzi Československou socialistickou republikou a Socialistickou fed</w:t>
      </w:r>
      <w:r>
        <w:rPr>
          <w:rFonts w:asciiTheme="majorHAnsi" w:hAnsiTheme="majorHAnsi"/>
          <w:b/>
        </w:rPr>
        <w:t>eratívnou republikou Juhoslávie</w:t>
      </w:r>
      <w:r w:rsidRPr="00317348">
        <w:rPr>
          <w:rFonts w:asciiTheme="majorHAnsi" w:hAnsiTheme="majorHAnsi"/>
          <w:b/>
        </w:rPr>
        <w:t xml:space="preserve"> </w:t>
      </w:r>
    </w:p>
    <w:p w14:paraId="1BAB48FE" w14:textId="77777777" w:rsidR="00151E86" w:rsidRPr="001432CB" w:rsidRDefault="00151E86" w:rsidP="00151E86">
      <w:pPr>
        <w:spacing w:after="0"/>
        <w:jc w:val="center"/>
        <w:rPr>
          <w:rFonts w:asciiTheme="majorHAnsi" w:hAnsiTheme="majorHAnsi"/>
          <w:b/>
        </w:rPr>
      </w:pPr>
      <w:r w:rsidRPr="00317348">
        <w:rPr>
          <w:rFonts w:asciiTheme="majorHAnsi" w:hAnsiTheme="majorHAnsi"/>
          <w:b/>
        </w:rPr>
        <w:t xml:space="preserve">o úprave právnych vzťahov v občianskych, rodinných a trestných veciach </w:t>
      </w:r>
      <w:r>
        <w:rPr>
          <w:rFonts w:asciiTheme="majorHAnsi" w:hAnsiTheme="majorHAnsi"/>
          <w:b/>
        </w:rPr>
        <w:t>z 20</w:t>
      </w:r>
      <w:r w:rsidRPr="00BE0B82">
        <w:rPr>
          <w:rFonts w:asciiTheme="majorHAnsi" w:hAnsiTheme="majorHAnsi"/>
          <w:b/>
        </w:rPr>
        <w:t xml:space="preserve">. </w:t>
      </w:r>
      <w:r>
        <w:rPr>
          <w:rFonts w:asciiTheme="majorHAnsi" w:hAnsiTheme="majorHAnsi"/>
          <w:b/>
        </w:rPr>
        <w:t>januára 1964</w:t>
      </w:r>
    </w:p>
    <w:p w14:paraId="151BE934" w14:textId="77777777" w:rsidR="00151E86" w:rsidRPr="001432CB" w:rsidRDefault="00151E86" w:rsidP="00151E86">
      <w:pPr>
        <w:jc w:val="center"/>
        <w:rPr>
          <w:rFonts w:asciiTheme="majorHAnsi" w:hAnsiTheme="majorHAnsi"/>
        </w:rPr>
      </w:pPr>
    </w:p>
    <w:p w14:paraId="6ACE3AD1" w14:textId="77777777" w:rsidR="00151E86" w:rsidRPr="001432CB" w:rsidRDefault="00151E86" w:rsidP="00151E86">
      <w:pPr>
        <w:jc w:val="both"/>
        <w:rPr>
          <w:rFonts w:asciiTheme="majorHAnsi" w:hAnsiTheme="majorHAnsi"/>
        </w:rPr>
      </w:pPr>
      <w:r w:rsidRPr="001432CB">
        <w:rPr>
          <w:rFonts w:asciiTheme="majorHAnsi" w:hAnsiTheme="majorHAnsi"/>
        </w:rPr>
        <w:t>Slovenská republika a</w:t>
      </w:r>
      <w:r>
        <w:rPr>
          <w:rFonts w:asciiTheme="majorHAnsi" w:hAnsiTheme="majorHAnsi"/>
        </w:rPr>
        <w:t> Bosna a Hercegovina</w:t>
      </w:r>
      <w:r w:rsidRPr="001432CB">
        <w:rPr>
          <w:rFonts w:asciiTheme="majorHAnsi" w:hAnsiTheme="majorHAnsi"/>
        </w:rPr>
        <w:t xml:space="preserve"> (ďalej len „zmluvné strany“), </w:t>
      </w:r>
    </w:p>
    <w:p w14:paraId="04B35658" w14:textId="77777777" w:rsidR="00151E86" w:rsidRPr="001432CB" w:rsidRDefault="00151E86" w:rsidP="00151E86">
      <w:pPr>
        <w:jc w:val="both"/>
        <w:rPr>
          <w:rFonts w:asciiTheme="majorHAnsi" w:hAnsiTheme="majorHAnsi"/>
        </w:rPr>
      </w:pPr>
      <w:r w:rsidRPr="001432CB">
        <w:rPr>
          <w:rFonts w:asciiTheme="majorHAnsi" w:hAnsiTheme="majorHAnsi"/>
        </w:rPr>
        <w:t xml:space="preserve">nadväzujúc na dlhoročnú tradíciu dobrých vzájomných vzťahov spolupráce, </w:t>
      </w:r>
    </w:p>
    <w:p w14:paraId="6F042F87" w14:textId="77777777" w:rsidR="00151E86" w:rsidRPr="001432CB" w:rsidRDefault="00151E86" w:rsidP="00151E86">
      <w:pPr>
        <w:jc w:val="both"/>
        <w:rPr>
          <w:rFonts w:asciiTheme="majorHAnsi" w:hAnsiTheme="majorHAnsi"/>
        </w:rPr>
      </w:pPr>
      <w:r w:rsidRPr="001432CB">
        <w:rPr>
          <w:rFonts w:asciiTheme="majorHAnsi" w:hAnsiTheme="majorHAnsi"/>
        </w:rPr>
        <w:t xml:space="preserve">vedené želaním ďalej prehĺbiť svoje priateľské vzťahy a uľahčiť vzájomnú spoluprácu v občianskych </w:t>
      </w:r>
      <w:r w:rsidR="00A45534">
        <w:rPr>
          <w:rFonts w:asciiTheme="majorHAnsi" w:hAnsiTheme="majorHAnsi"/>
        </w:rPr>
        <w:t xml:space="preserve">a trestných </w:t>
      </w:r>
      <w:r w:rsidRPr="001432CB">
        <w:rPr>
          <w:rFonts w:asciiTheme="majorHAnsi" w:hAnsiTheme="majorHAnsi"/>
        </w:rPr>
        <w:t>veciach,</w:t>
      </w:r>
    </w:p>
    <w:p w14:paraId="0EA04BC7" w14:textId="77777777" w:rsidR="00151E86" w:rsidRPr="001432CB" w:rsidRDefault="00151E86" w:rsidP="00151E86">
      <w:pPr>
        <w:jc w:val="both"/>
        <w:rPr>
          <w:rFonts w:asciiTheme="majorHAnsi" w:hAnsiTheme="majorHAnsi"/>
        </w:rPr>
      </w:pPr>
      <w:r w:rsidRPr="001432CB">
        <w:rPr>
          <w:rFonts w:asciiTheme="majorHAnsi" w:hAnsiTheme="majorHAnsi"/>
        </w:rPr>
        <w:t xml:space="preserve">v záujme uviesť svoje vzájomné právne styky do súladu s inými medzinárodnými záväzkami, </w:t>
      </w:r>
    </w:p>
    <w:p w14:paraId="3687BCFA" w14:textId="77777777" w:rsidR="00151E86" w:rsidRPr="001432CB" w:rsidRDefault="00151E86" w:rsidP="00151E86">
      <w:pPr>
        <w:jc w:val="both"/>
        <w:rPr>
          <w:rFonts w:asciiTheme="majorHAnsi" w:hAnsiTheme="majorHAnsi"/>
        </w:rPr>
      </w:pPr>
    </w:p>
    <w:p w14:paraId="106998B1" w14:textId="77777777" w:rsidR="00151E86" w:rsidRPr="001432CB" w:rsidRDefault="00151E86" w:rsidP="00151E86">
      <w:pPr>
        <w:jc w:val="both"/>
        <w:rPr>
          <w:rFonts w:asciiTheme="majorHAnsi" w:hAnsiTheme="majorHAnsi"/>
        </w:rPr>
      </w:pPr>
      <w:r w:rsidRPr="001432CB">
        <w:rPr>
          <w:rFonts w:asciiTheme="majorHAnsi" w:hAnsiTheme="majorHAnsi"/>
        </w:rPr>
        <w:t>dohodli sa takto:</w:t>
      </w:r>
    </w:p>
    <w:p w14:paraId="3E1377EC" w14:textId="77777777" w:rsidR="00151E86" w:rsidRPr="001432CB" w:rsidRDefault="00151E86" w:rsidP="00151E86">
      <w:pPr>
        <w:jc w:val="center"/>
        <w:rPr>
          <w:rFonts w:asciiTheme="majorHAnsi" w:hAnsiTheme="majorHAnsi"/>
          <w:b/>
        </w:rPr>
      </w:pPr>
      <w:r w:rsidRPr="001432CB">
        <w:rPr>
          <w:rFonts w:asciiTheme="majorHAnsi" w:hAnsiTheme="majorHAnsi"/>
          <w:b/>
        </w:rPr>
        <w:t>Článok 1</w:t>
      </w:r>
    </w:p>
    <w:p w14:paraId="0BEC665D" w14:textId="77777777" w:rsidR="00151E86" w:rsidRPr="001432CB" w:rsidRDefault="00151E86" w:rsidP="00151E86">
      <w:pPr>
        <w:jc w:val="both"/>
        <w:rPr>
          <w:rFonts w:asciiTheme="majorHAnsi" w:hAnsiTheme="majorHAnsi"/>
        </w:rPr>
      </w:pPr>
      <w:r w:rsidRPr="001432CB">
        <w:rPr>
          <w:rFonts w:asciiTheme="majorHAnsi" w:hAnsiTheme="majorHAnsi"/>
        </w:rPr>
        <w:t>Zmluva medzi</w:t>
      </w:r>
      <w:r w:rsidRPr="00BA47DF">
        <w:rPr>
          <w:rFonts w:asciiTheme="majorHAnsi" w:hAnsiTheme="majorHAnsi"/>
        </w:rPr>
        <w:t xml:space="preserve"> Československou socialistickou republikou a Socialistickou fede</w:t>
      </w:r>
      <w:r>
        <w:rPr>
          <w:rFonts w:asciiTheme="majorHAnsi" w:hAnsiTheme="majorHAnsi"/>
        </w:rPr>
        <w:t xml:space="preserve">ratívnou republikou Juhoslávie </w:t>
      </w:r>
      <w:r w:rsidRPr="00BA47DF">
        <w:rPr>
          <w:rFonts w:asciiTheme="majorHAnsi" w:hAnsiTheme="majorHAnsi"/>
        </w:rPr>
        <w:t xml:space="preserve">o úprave právnych vzťahov v občianskych, rodinných a trestných veciach z 20. januára 1964 </w:t>
      </w:r>
      <w:r w:rsidRPr="001432CB">
        <w:rPr>
          <w:rFonts w:asciiTheme="majorHAnsi" w:hAnsiTheme="majorHAnsi"/>
        </w:rPr>
        <w:t>(ďalej len “Zmluva”) sa uplatňuje medzi zmluvnými stranami spôsobom upraveným v tomto protokole.</w:t>
      </w:r>
    </w:p>
    <w:p w14:paraId="071FB828" w14:textId="77777777" w:rsidR="00151E86" w:rsidRPr="001432CB" w:rsidRDefault="00151E86" w:rsidP="00151E86">
      <w:pPr>
        <w:jc w:val="center"/>
        <w:rPr>
          <w:rFonts w:asciiTheme="majorHAnsi" w:hAnsiTheme="majorHAnsi"/>
          <w:b/>
        </w:rPr>
      </w:pPr>
      <w:r w:rsidRPr="001432CB">
        <w:rPr>
          <w:rFonts w:asciiTheme="majorHAnsi" w:hAnsiTheme="majorHAnsi"/>
          <w:b/>
        </w:rPr>
        <w:t>Článok 2</w:t>
      </w:r>
    </w:p>
    <w:p w14:paraId="66E89D1D" w14:textId="12EE9EB1" w:rsidR="00151E86" w:rsidRPr="001432CB" w:rsidRDefault="00151E86" w:rsidP="00151E86">
      <w:pPr>
        <w:jc w:val="both"/>
        <w:rPr>
          <w:rFonts w:asciiTheme="majorHAnsi" w:hAnsiTheme="majorHAnsi"/>
        </w:rPr>
      </w:pPr>
      <w:r w:rsidRPr="001432CB">
        <w:rPr>
          <w:rFonts w:asciiTheme="majorHAnsi" w:hAnsiTheme="majorHAnsi"/>
        </w:rPr>
        <w:t xml:space="preserve">Zmluva v znení tohto protokolu </w:t>
      </w:r>
      <w:r w:rsidR="00A45534">
        <w:rPr>
          <w:rFonts w:asciiTheme="majorHAnsi" w:hAnsiTheme="majorHAnsi"/>
        </w:rPr>
        <w:t xml:space="preserve">sa </w:t>
      </w:r>
      <w:r w:rsidRPr="001432CB">
        <w:rPr>
          <w:rFonts w:asciiTheme="majorHAnsi" w:hAnsiTheme="majorHAnsi"/>
        </w:rPr>
        <w:t>označuje ako Zmluva medzi Slovenskou republikou a Bosnou a Hercegovinou o právnej pomoci v občianskych a trestných veciach. Za deň jej uzavretia sa považuje deň uzavretia tohto protokolu.</w:t>
      </w:r>
    </w:p>
    <w:p w14:paraId="04E03F6D" w14:textId="77777777" w:rsidR="00151E86" w:rsidRPr="001432CB" w:rsidRDefault="00151E86" w:rsidP="00151E86">
      <w:pPr>
        <w:jc w:val="center"/>
        <w:rPr>
          <w:rFonts w:asciiTheme="majorHAnsi" w:hAnsiTheme="majorHAnsi"/>
          <w:b/>
        </w:rPr>
      </w:pPr>
      <w:r w:rsidRPr="001432CB">
        <w:rPr>
          <w:rFonts w:asciiTheme="majorHAnsi" w:hAnsiTheme="majorHAnsi"/>
          <w:b/>
        </w:rPr>
        <w:t>Článok 3</w:t>
      </w:r>
    </w:p>
    <w:p w14:paraId="29EDDC91" w14:textId="77777777" w:rsidR="00151E86" w:rsidRPr="001432CB" w:rsidRDefault="00151E86" w:rsidP="00151E86">
      <w:pPr>
        <w:rPr>
          <w:rFonts w:asciiTheme="majorHAnsi" w:hAnsiTheme="majorHAnsi"/>
        </w:rPr>
      </w:pPr>
      <w:r w:rsidRPr="001432CB">
        <w:rPr>
          <w:rFonts w:asciiTheme="majorHAnsi" w:hAnsiTheme="majorHAnsi"/>
        </w:rPr>
        <w:t>Článok 5 Zmluvy znie:</w:t>
      </w:r>
    </w:p>
    <w:p w14:paraId="25336159" w14:textId="77777777" w:rsidR="00151E86" w:rsidRPr="001432CB" w:rsidRDefault="00151E86" w:rsidP="00151E86">
      <w:pPr>
        <w:jc w:val="center"/>
        <w:rPr>
          <w:rFonts w:asciiTheme="majorHAnsi" w:hAnsiTheme="majorHAnsi"/>
          <w:b/>
        </w:rPr>
      </w:pPr>
      <w:r w:rsidRPr="001432CB">
        <w:rPr>
          <w:rFonts w:asciiTheme="majorHAnsi" w:hAnsiTheme="majorHAnsi"/>
          <w:b/>
        </w:rPr>
        <w:t>„Jazyk pri vzájomnom styku</w:t>
      </w:r>
    </w:p>
    <w:p w14:paraId="3F2A4F6D" w14:textId="45FFA81A" w:rsidR="00151E86" w:rsidRPr="001432CB" w:rsidRDefault="007B27A2" w:rsidP="00151E86">
      <w:pPr>
        <w:jc w:val="both"/>
        <w:rPr>
          <w:rFonts w:asciiTheme="majorHAnsi" w:hAnsiTheme="majorHAnsi"/>
        </w:rPr>
      </w:pPr>
      <w:r w:rsidRPr="007B27A2">
        <w:rPr>
          <w:rFonts w:asciiTheme="majorHAnsi" w:hAnsiTheme="majorHAnsi"/>
        </w:rPr>
        <w:t>O</w:t>
      </w:r>
      <w:r w:rsidR="00151E86" w:rsidRPr="007B27A2">
        <w:rPr>
          <w:rFonts w:asciiTheme="majorHAnsi" w:hAnsiTheme="majorHAnsi"/>
        </w:rPr>
        <w:t>r</w:t>
      </w:r>
      <w:r w:rsidR="00151E86" w:rsidRPr="001432CB">
        <w:rPr>
          <w:rFonts w:asciiTheme="majorHAnsi" w:hAnsiTheme="majorHAnsi"/>
        </w:rPr>
        <w:t>gány zmluvných strán používajú pri poskytovaní právnej pomoci niektorý z</w:t>
      </w:r>
      <w:r w:rsidR="00A45534">
        <w:rPr>
          <w:rFonts w:asciiTheme="majorHAnsi" w:hAnsiTheme="majorHAnsi"/>
        </w:rPr>
        <w:t xml:space="preserve"> úradných </w:t>
      </w:r>
      <w:r w:rsidR="00151E86" w:rsidRPr="001432CB">
        <w:rPr>
          <w:rFonts w:asciiTheme="majorHAnsi" w:hAnsiTheme="majorHAnsi"/>
        </w:rPr>
        <w:t>jazykov zmluvných strán alebo angličtinu.“</w:t>
      </w:r>
    </w:p>
    <w:p w14:paraId="5535D5FF" w14:textId="77777777" w:rsidR="00151E86" w:rsidRPr="001432CB" w:rsidRDefault="00151E86" w:rsidP="00151E86">
      <w:pPr>
        <w:jc w:val="both"/>
        <w:rPr>
          <w:rFonts w:asciiTheme="majorHAnsi" w:hAnsiTheme="majorHAnsi"/>
        </w:rPr>
      </w:pPr>
    </w:p>
    <w:p w14:paraId="0D5F89D5" w14:textId="34AF892A" w:rsidR="00151E86" w:rsidRPr="001432CB" w:rsidRDefault="00DE0DAC" w:rsidP="00DE0DAC">
      <w:pPr>
        <w:tabs>
          <w:tab w:val="center" w:pos="4536"/>
          <w:tab w:val="left" w:pos="5904"/>
        </w:tabs>
        <w:rPr>
          <w:rFonts w:asciiTheme="majorHAnsi" w:hAnsiTheme="majorHAnsi"/>
          <w:b/>
        </w:rPr>
      </w:pPr>
      <w:r>
        <w:rPr>
          <w:rFonts w:asciiTheme="majorHAnsi" w:hAnsiTheme="majorHAnsi"/>
          <w:b/>
        </w:rPr>
        <w:tab/>
      </w:r>
      <w:r w:rsidR="00151E86" w:rsidRPr="001432CB">
        <w:rPr>
          <w:rFonts w:asciiTheme="majorHAnsi" w:hAnsiTheme="majorHAnsi"/>
          <w:b/>
        </w:rPr>
        <w:t>Článok 4</w:t>
      </w:r>
      <w:r>
        <w:rPr>
          <w:rFonts w:asciiTheme="majorHAnsi" w:hAnsiTheme="majorHAnsi"/>
          <w:b/>
        </w:rPr>
        <w:tab/>
      </w:r>
    </w:p>
    <w:p w14:paraId="25375CF7" w14:textId="77777777" w:rsidR="00151E86" w:rsidRPr="001432CB" w:rsidRDefault="00151E86" w:rsidP="00151E86">
      <w:pPr>
        <w:jc w:val="both"/>
        <w:rPr>
          <w:rFonts w:asciiTheme="majorHAnsi" w:hAnsiTheme="majorHAnsi"/>
        </w:rPr>
      </w:pPr>
      <w:r w:rsidRPr="001432CB">
        <w:rPr>
          <w:rFonts w:asciiTheme="majorHAnsi" w:hAnsiTheme="majorHAnsi"/>
        </w:rPr>
        <w:t>Článok 13 Zmluvy znie: „Žiadosť o právnu pomoc v občianskych, rodinných a trestných veciach môže byť odmietnutá v prípade, že by jej vykonanie bolo v rozpore s verejným poriadkom dožiadaného štátu.“</w:t>
      </w:r>
    </w:p>
    <w:p w14:paraId="57F62621" w14:textId="77777777" w:rsidR="00151E86" w:rsidRPr="001432CB" w:rsidRDefault="00151E86" w:rsidP="00151E86">
      <w:pPr>
        <w:jc w:val="center"/>
        <w:rPr>
          <w:rFonts w:asciiTheme="majorHAnsi" w:hAnsiTheme="majorHAnsi"/>
        </w:rPr>
      </w:pPr>
    </w:p>
    <w:p w14:paraId="192194E2" w14:textId="77777777" w:rsidR="00151E86" w:rsidRPr="001432CB" w:rsidRDefault="00151E86" w:rsidP="00151E86">
      <w:pPr>
        <w:jc w:val="center"/>
        <w:rPr>
          <w:rFonts w:asciiTheme="majorHAnsi" w:hAnsiTheme="majorHAnsi"/>
          <w:b/>
        </w:rPr>
      </w:pPr>
      <w:r w:rsidRPr="001432CB">
        <w:rPr>
          <w:rFonts w:asciiTheme="majorHAnsi" w:hAnsiTheme="majorHAnsi"/>
          <w:b/>
        </w:rPr>
        <w:t>Článok 5</w:t>
      </w:r>
    </w:p>
    <w:p w14:paraId="38597439" w14:textId="77777777" w:rsidR="00151E86" w:rsidRPr="001432CB" w:rsidRDefault="00151E86" w:rsidP="00151E86">
      <w:pPr>
        <w:rPr>
          <w:rFonts w:asciiTheme="majorHAnsi" w:hAnsiTheme="majorHAnsi"/>
        </w:rPr>
      </w:pPr>
      <w:r w:rsidRPr="001432CB">
        <w:rPr>
          <w:rFonts w:asciiTheme="majorHAnsi" w:hAnsiTheme="majorHAnsi"/>
        </w:rPr>
        <w:t xml:space="preserve">Článok 15 Zmluvy znie: </w:t>
      </w:r>
    </w:p>
    <w:p w14:paraId="5ACC8B8B" w14:textId="77777777" w:rsidR="00151E86" w:rsidRPr="001432CB" w:rsidRDefault="00151E86" w:rsidP="00151E86">
      <w:pPr>
        <w:jc w:val="center"/>
        <w:rPr>
          <w:rFonts w:asciiTheme="majorHAnsi" w:hAnsiTheme="majorHAnsi"/>
          <w:b/>
        </w:rPr>
      </w:pPr>
      <w:r w:rsidRPr="001432CB">
        <w:rPr>
          <w:rFonts w:asciiTheme="majorHAnsi" w:hAnsiTheme="majorHAnsi"/>
          <w:b/>
        </w:rPr>
        <w:t>„Listiny</w:t>
      </w:r>
    </w:p>
    <w:p w14:paraId="74122F5B" w14:textId="77777777" w:rsidR="00151E86" w:rsidRPr="001432CB" w:rsidRDefault="00151E86" w:rsidP="00151E86">
      <w:pPr>
        <w:jc w:val="both"/>
        <w:rPr>
          <w:rFonts w:asciiTheme="majorHAnsi" w:hAnsiTheme="majorHAnsi"/>
        </w:rPr>
      </w:pPr>
      <w:r w:rsidRPr="001432CB">
        <w:rPr>
          <w:rFonts w:asciiTheme="majorHAnsi" w:hAnsiTheme="majorHAnsi"/>
        </w:rPr>
        <w:t>(1) Listiny, ktoré vydal alebo overil príslušný orgán jednej zmluvnej strany</w:t>
      </w:r>
      <w:r>
        <w:rPr>
          <w:rFonts w:asciiTheme="majorHAnsi" w:hAnsiTheme="majorHAnsi"/>
        </w:rPr>
        <w:t>,</w:t>
      </w:r>
      <w:r w:rsidRPr="001432CB">
        <w:rPr>
          <w:rFonts w:asciiTheme="majorHAnsi" w:hAnsiTheme="majorHAnsi"/>
        </w:rPr>
        <w:t xml:space="preserve"> a ktoré sú opatrené úradnou pečaťou a/alebo podpisom úradnej osoby, môžu sa v občianskom alebo trestnom konaní pred justičnými orgánmi druhej zmluvnej strany použiť bez ďalšieho overenia. To isté platí i pre odpisy a preklady listín, ktoré boli overené príslušným orgánom alebo osobou na to oprávnenou.</w:t>
      </w:r>
    </w:p>
    <w:p w14:paraId="78AFAA6B" w14:textId="77777777" w:rsidR="00151E86" w:rsidRPr="001432CB" w:rsidRDefault="00151E86" w:rsidP="00151E86">
      <w:pPr>
        <w:jc w:val="both"/>
        <w:rPr>
          <w:rFonts w:asciiTheme="majorHAnsi" w:hAnsiTheme="majorHAnsi"/>
        </w:rPr>
      </w:pPr>
      <w:r w:rsidRPr="001432CB">
        <w:rPr>
          <w:rFonts w:asciiTheme="majorHAnsi" w:hAnsiTheme="majorHAnsi"/>
        </w:rPr>
        <w:t xml:space="preserve">(2) Listiny, ktoré sa na území jednej zmluvnej strany považujú za verejné, majú v konaní pred justičnými orgánmi druhej zmluvnej strany preukaznú moc verejných listín. </w:t>
      </w:r>
    </w:p>
    <w:p w14:paraId="0629CE86" w14:textId="77777777" w:rsidR="00151E86" w:rsidRPr="001432CB" w:rsidRDefault="00151E86" w:rsidP="00151E86">
      <w:pPr>
        <w:jc w:val="both"/>
        <w:rPr>
          <w:rFonts w:asciiTheme="majorHAnsi" w:hAnsiTheme="majorHAnsi"/>
        </w:rPr>
      </w:pPr>
      <w:r w:rsidRPr="001432CB">
        <w:rPr>
          <w:rFonts w:asciiTheme="majorHAnsi" w:hAnsiTheme="majorHAnsi"/>
        </w:rPr>
        <w:t>(3) Predchádzajúce odseky sa primerane uplatnia aj na listiny zasielané podľa oddielu 7, Druhej časti Zmluvy.“</w:t>
      </w:r>
    </w:p>
    <w:p w14:paraId="0CE4A3B4" w14:textId="77777777" w:rsidR="00151E86" w:rsidRPr="001432CB" w:rsidRDefault="00151E86" w:rsidP="00151E86">
      <w:pPr>
        <w:jc w:val="center"/>
        <w:rPr>
          <w:rFonts w:asciiTheme="majorHAnsi" w:hAnsiTheme="majorHAnsi"/>
          <w:b/>
        </w:rPr>
      </w:pPr>
      <w:r w:rsidRPr="001432CB">
        <w:rPr>
          <w:rFonts w:asciiTheme="majorHAnsi" w:hAnsiTheme="majorHAnsi"/>
          <w:b/>
        </w:rPr>
        <w:t>Článok 6</w:t>
      </w:r>
    </w:p>
    <w:p w14:paraId="3A68ECA2" w14:textId="77777777" w:rsidR="00151E86" w:rsidRPr="001432CB" w:rsidRDefault="00151E86" w:rsidP="00151E86">
      <w:pPr>
        <w:jc w:val="both"/>
        <w:rPr>
          <w:rFonts w:asciiTheme="majorHAnsi" w:hAnsiTheme="majorHAnsi"/>
        </w:rPr>
      </w:pPr>
      <w:r w:rsidRPr="001432CB">
        <w:rPr>
          <w:rFonts w:asciiTheme="majorHAnsi" w:hAnsiTheme="majorHAnsi"/>
        </w:rPr>
        <w:t>Druhá časť Zmluvy sa mení takto:</w:t>
      </w:r>
    </w:p>
    <w:p w14:paraId="664ADE30" w14:textId="77777777" w:rsidR="00151E86" w:rsidRPr="001432CB" w:rsidRDefault="00151E86" w:rsidP="00151E86">
      <w:pPr>
        <w:jc w:val="both"/>
        <w:rPr>
          <w:rFonts w:asciiTheme="majorHAnsi" w:hAnsiTheme="majorHAnsi"/>
        </w:rPr>
      </w:pPr>
      <w:r w:rsidRPr="001432CB">
        <w:rPr>
          <w:rFonts w:asciiTheme="majorHAnsi" w:hAnsiTheme="majorHAnsi"/>
        </w:rPr>
        <w:t xml:space="preserve"> a) oddiel 1 až 3 sa vypúšťa,</w:t>
      </w:r>
    </w:p>
    <w:p w14:paraId="613AC162" w14:textId="230BD715" w:rsidR="00151E86" w:rsidRPr="001432CB" w:rsidRDefault="00151E86" w:rsidP="00151E86">
      <w:pPr>
        <w:jc w:val="both"/>
        <w:rPr>
          <w:rFonts w:asciiTheme="majorHAnsi" w:hAnsiTheme="majorHAnsi"/>
        </w:rPr>
      </w:pPr>
      <w:r w:rsidRPr="001432CB">
        <w:rPr>
          <w:rFonts w:asciiTheme="majorHAnsi" w:hAnsiTheme="majorHAnsi"/>
        </w:rPr>
        <w:t xml:space="preserve"> b) v </w:t>
      </w:r>
      <w:r w:rsidR="00A45534" w:rsidRPr="001432CB">
        <w:rPr>
          <w:rFonts w:asciiTheme="majorHAnsi" w:hAnsiTheme="majorHAnsi"/>
        </w:rPr>
        <w:t>oddiel</w:t>
      </w:r>
      <w:r w:rsidR="00A45534">
        <w:rPr>
          <w:rFonts w:asciiTheme="majorHAnsi" w:hAnsiTheme="majorHAnsi"/>
        </w:rPr>
        <w:t>e</w:t>
      </w:r>
      <w:r w:rsidR="00A45534" w:rsidRPr="001432CB">
        <w:rPr>
          <w:rFonts w:asciiTheme="majorHAnsi" w:hAnsiTheme="majorHAnsi"/>
        </w:rPr>
        <w:t xml:space="preserve"> </w:t>
      </w:r>
      <w:r w:rsidRPr="001432CB">
        <w:rPr>
          <w:rFonts w:asciiTheme="majorHAnsi" w:hAnsiTheme="majorHAnsi"/>
        </w:rPr>
        <w:t>4 sa vypúšťajú články 35 až 39 a článok 44,</w:t>
      </w:r>
    </w:p>
    <w:p w14:paraId="2619C6A9" w14:textId="77777777" w:rsidR="00151E86" w:rsidRPr="001432CB" w:rsidRDefault="00151E86" w:rsidP="00151E86">
      <w:pPr>
        <w:jc w:val="both"/>
        <w:rPr>
          <w:rFonts w:asciiTheme="majorHAnsi" w:hAnsiTheme="majorHAnsi"/>
        </w:rPr>
      </w:pPr>
      <w:r w:rsidRPr="001432CB">
        <w:rPr>
          <w:rFonts w:asciiTheme="majorHAnsi" w:hAnsiTheme="majorHAnsi"/>
        </w:rPr>
        <w:t xml:space="preserve"> c) v článku 50 ods. 1 sa </w:t>
      </w:r>
      <w:r>
        <w:rPr>
          <w:rFonts w:asciiTheme="majorHAnsi" w:hAnsiTheme="majorHAnsi"/>
        </w:rPr>
        <w:t>vypúšťa písmeno</w:t>
      </w:r>
      <w:r w:rsidRPr="001432CB">
        <w:rPr>
          <w:rFonts w:asciiTheme="majorHAnsi" w:hAnsiTheme="majorHAnsi"/>
        </w:rPr>
        <w:t xml:space="preserve"> c),</w:t>
      </w:r>
    </w:p>
    <w:p w14:paraId="45E7171D" w14:textId="77777777" w:rsidR="00151E86" w:rsidRPr="001432CB" w:rsidRDefault="00151E86" w:rsidP="00151E86">
      <w:pPr>
        <w:jc w:val="both"/>
        <w:rPr>
          <w:rFonts w:asciiTheme="majorHAnsi" w:hAnsiTheme="majorHAnsi"/>
        </w:rPr>
      </w:pPr>
      <w:r w:rsidRPr="001432CB">
        <w:rPr>
          <w:rFonts w:asciiTheme="majorHAnsi" w:hAnsiTheme="majorHAnsi"/>
        </w:rPr>
        <w:t xml:space="preserve"> d) v článku 50 ods. 3 sa slová “v bodoch a) a c)” nahrádzajú slovami </w:t>
      </w:r>
      <w:r>
        <w:rPr>
          <w:rFonts w:asciiTheme="majorHAnsi" w:hAnsiTheme="majorHAnsi"/>
        </w:rPr>
        <w:t xml:space="preserve">„v písm. </w:t>
      </w:r>
      <w:r w:rsidRPr="001432CB">
        <w:rPr>
          <w:rFonts w:asciiTheme="majorHAnsi" w:hAnsiTheme="majorHAnsi"/>
        </w:rPr>
        <w:t>a)”,</w:t>
      </w:r>
    </w:p>
    <w:p w14:paraId="4D6E8595" w14:textId="77777777" w:rsidR="00151E86" w:rsidRPr="001432CB" w:rsidRDefault="00151E86" w:rsidP="00151E86">
      <w:pPr>
        <w:jc w:val="both"/>
        <w:rPr>
          <w:rFonts w:asciiTheme="majorHAnsi" w:hAnsiTheme="majorHAnsi"/>
        </w:rPr>
      </w:pPr>
      <w:r w:rsidRPr="001432CB">
        <w:rPr>
          <w:rFonts w:asciiTheme="majorHAnsi" w:hAnsiTheme="majorHAnsi"/>
        </w:rPr>
        <w:t xml:space="preserve"> e) v článku 51</w:t>
      </w:r>
      <w:r>
        <w:rPr>
          <w:rFonts w:asciiTheme="majorHAnsi" w:hAnsiTheme="majorHAnsi"/>
        </w:rPr>
        <w:t>, písm.</w:t>
      </w:r>
      <w:r w:rsidRPr="001432CB">
        <w:rPr>
          <w:rFonts w:asciiTheme="majorHAnsi" w:hAnsiTheme="majorHAnsi"/>
        </w:rPr>
        <w:t xml:space="preserve"> b) sa vypúšťajú slová </w:t>
      </w:r>
      <w:r>
        <w:rPr>
          <w:rFonts w:asciiTheme="majorHAnsi" w:hAnsiTheme="majorHAnsi"/>
        </w:rPr>
        <w:t>„</w:t>
      </w:r>
      <w:r w:rsidRPr="001432CB">
        <w:rPr>
          <w:rFonts w:asciiTheme="majorHAnsi" w:hAnsiTheme="majorHAnsi"/>
        </w:rPr>
        <w:t xml:space="preserve">podľa tejto Zmluvy alebo", </w:t>
      </w:r>
    </w:p>
    <w:p w14:paraId="24077B00" w14:textId="77777777" w:rsidR="00151E86" w:rsidRPr="001432CB" w:rsidRDefault="00151E86" w:rsidP="00151E86">
      <w:pPr>
        <w:jc w:val="both"/>
        <w:rPr>
          <w:rFonts w:asciiTheme="majorHAnsi" w:hAnsiTheme="majorHAnsi"/>
        </w:rPr>
      </w:pPr>
      <w:r w:rsidRPr="001432CB">
        <w:rPr>
          <w:rFonts w:asciiTheme="majorHAnsi" w:hAnsiTheme="majorHAnsi"/>
        </w:rPr>
        <w:t xml:space="preserve"> </w:t>
      </w:r>
      <w:r w:rsidRPr="00A818C8">
        <w:rPr>
          <w:rFonts w:asciiTheme="majorHAnsi" w:hAnsiTheme="majorHAnsi"/>
        </w:rPr>
        <w:t>f) v článku 51, písm. d) sa na konci vety pred bodkočiarku vkladajú slová: „alebo takéto rozhodnutie nebolo vydané súdom alebo rozhodcovským orgánom tretieho štátu za predpokladu, že toto rozhodnutie bolo uznané alebo spĺňa predpoklady na uznanie na území tohto zmluvného štátu a rozhodnutie, ktoré sa má uznať a</w:t>
      </w:r>
      <w:r>
        <w:rPr>
          <w:rFonts w:asciiTheme="majorHAnsi" w:hAnsiTheme="majorHAnsi"/>
        </w:rPr>
        <w:t> </w:t>
      </w:r>
      <w:r w:rsidRPr="00A818C8">
        <w:rPr>
          <w:rFonts w:asciiTheme="majorHAnsi" w:hAnsiTheme="majorHAnsi"/>
        </w:rPr>
        <w:t>vykonať</w:t>
      </w:r>
      <w:r>
        <w:rPr>
          <w:rFonts w:asciiTheme="majorHAnsi" w:hAnsiTheme="majorHAnsi"/>
        </w:rPr>
        <w:t>,</w:t>
      </w:r>
      <w:r w:rsidRPr="00A818C8">
        <w:rPr>
          <w:rFonts w:asciiTheme="majorHAnsi" w:hAnsiTheme="majorHAnsi"/>
        </w:rPr>
        <w:t xml:space="preserve"> je nezlučiteľné s týmto rozhodnutím.”</w:t>
      </w:r>
    </w:p>
    <w:p w14:paraId="4E06689F" w14:textId="77777777" w:rsidR="00151E86" w:rsidRPr="001432CB" w:rsidRDefault="00151E86" w:rsidP="00151E86">
      <w:pPr>
        <w:jc w:val="both"/>
        <w:rPr>
          <w:rFonts w:asciiTheme="majorHAnsi" w:hAnsiTheme="majorHAnsi"/>
        </w:rPr>
      </w:pPr>
      <w:r w:rsidRPr="001432CB">
        <w:rPr>
          <w:rFonts w:asciiTheme="majorHAnsi" w:hAnsiTheme="majorHAnsi"/>
        </w:rPr>
        <w:t>g) článok 52 a 53 sa vypúšťa,</w:t>
      </w:r>
    </w:p>
    <w:p w14:paraId="66E86963" w14:textId="77777777" w:rsidR="00151E86" w:rsidRPr="001432CB" w:rsidRDefault="00151E86" w:rsidP="00151E86">
      <w:pPr>
        <w:jc w:val="both"/>
        <w:rPr>
          <w:rFonts w:asciiTheme="majorHAnsi" w:hAnsiTheme="majorHAnsi"/>
        </w:rPr>
      </w:pPr>
      <w:r w:rsidRPr="001432CB">
        <w:rPr>
          <w:rFonts w:asciiTheme="majorHAnsi" w:hAnsiTheme="majorHAnsi"/>
        </w:rPr>
        <w:t>h) v článku 54, ods. 1 sa vypúšťajú slová:</w:t>
      </w:r>
      <w:r>
        <w:rPr>
          <w:rFonts w:asciiTheme="majorHAnsi" w:hAnsiTheme="majorHAnsi"/>
        </w:rPr>
        <w:t xml:space="preserve"> „</w:t>
      </w:r>
      <w:r w:rsidRPr="001432CB">
        <w:rPr>
          <w:rFonts w:asciiTheme="majorHAnsi" w:hAnsiTheme="majorHAnsi"/>
        </w:rPr>
        <w:t>alebo povolenie výkonu rozhodnutia”,</w:t>
      </w:r>
    </w:p>
    <w:p w14:paraId="7D1FDBB2" w14:textId="77777777" w:rsidR="00151E86" w:rsidRPr="001432CB" w:rsidRDefault="00151E86" w:rsidP="00151E86">
      <w:pPr>
        <w:jc w:val="both"/>
        <w:rPr>
          <w:rFonts w:asciiTheme="majorHAnsi" w:hAnsiTheme="majorHAnsi"/>
        </w:rPr>
      </w:pPr>
      <w:r w:rsidRPr="001432CB">
        <w:rPr>
          <w:rFonts w:asciiTheme="majorHAnsi" w:hAnsiTheme="majorHAnsi"/>
        </w:rPr>
        <w:t>I) v článku 54 sa vypúšťa odsek 3,</w:t>
      </w:r>
    </w:p>
    <w:p w14:paraId="4A3C289C" w14:textId="77777777" w:rsidR="00151E86" w:rsidRPr="001432CB" w:rsidRDefault="00151E86" w:rsidP="00151E86">
      <w:pPr>
        <w:jc w:val="both"/>
        <w:rPr>
          <w:rFonts w:asciiTheme="majorHAnsi" w:hAnsiTheme="majorHAnsi"/>
        </w:rPr>
      </w:pPr>
      <w:r w:rsidRPr="001432CB">
        <w:rPr>
          <w:rFonts w:asciiTheme="majorHAnsi" w:hAnsiTheme="majorHAnsi"/>
        </w:rPr>
        <w:t xml:space="preserve"> j) v článku 55, ods. 2 sa slová </w:t>
      </w:r>
      <w:r>
        <w:rPr>
          <w:rFonts w:asciiTheme="majorHAnsi" w:hAnsiTheme="majorHAnsi"/>
        </w:rPr>
        <w:t>„</w:t>
      </w:r>
      <w:r w:rsidRPr="001432CB">
        <w:rPr>
          <w:rFonts w:asciiTheme="majorHAnsi" w:hAnsiTheme="majorHAnsi"/>
        </w:rPr>
        <w:t>článkov 50, 51 a 52 tejto Zmluvy” nahrádzajú slovami “článkov 50 a 51 tejto Zmluvy”</w:t>
      </w:r>
      <w:r>
        <w:rPr>
          <w:rFonts w:asciiTheme="majorHAnsi" w:hAnsiTheme="majorHAnsi"/>
        </w:rPr>
        <w:t>.</w:t>
      </w:r>
    </w:p>
    <w:p w14:paraId="00EEC6B6" w14:textId="77777777" w:rsidR="00151E86" w:rsidRPr="001432CB" w:rsidRDefault="00151E86" w:rsidP="00151E86">
      <w:pPr>
        <w:jc w:val="center"/>
        <w:rPr>
          <w:rFonts w:asciiTheme="majorHAnsi" w:hAnsiTheme="majorHAnsi"/>
          <w:b/>
        </w:rPr>
      </w:pPr>
      <w:r w:rsidRPr="001432CB">
        <w:rPr>
          <w:rFonts w:asciiTheme="majorHAnsi" w:hAnsiTheme="majorHAnsi"/>
          <w:b/>
        </w:rPr>
        <w:t>Článok 7</w:t>
      </w:r>
    </w:p>
    <w:p w14:paraId="6349E605" w14:textId="77777777" w:rsidR="00151E86" w:rsidRPr="001432CB" w:rsidRDefault="00151E86" w:rsidP="00151E86">
      <w:pPr>
        <w:rPr>
          <w:rFonts w:asciiTheme="majorHAnsi" w:hAnsiTheme="majorHAnsi"/>
        </w:rPr>
      </w:pPr>
      <w:r w:rsidRPr="001432CB">
        <w:rPr>
          <w:rFonts w:asciiTheme="majorHAnsi" w:hAnsiTheme="majorHAnsi"/>
        </w:rPr>
        <w:t xml:space="preserve">V druhej časti Zmluvy sa na konci vkladá nový oddiel 8, ktorý znie: </w:t>
      </w:r>
    </w:p>
    <w:p w14:paraId="250A269C" w14:textId="77777777" w:rsidR="00151E86" w:rsidRPr="001432CB" w:rsidRDefault="00151E86" w:rsidP="00151E86">
      <w:pPr>
        <w:jc w:val="center"/>
        <w:rPr>
          <w:rFonts w:asciiTheme="majorHAnsi" w:hAnsiTheme="majorHAnsi"/>
          <w:b/>
        </w:rPr>
      </w:pPr>
      <w:r w:rsidRPr="001432CB">
        <w:rPr>
          <w:rFonts w:asciiTheme="majorHAnsi" w:hAnsiTheme="majorHAnsi"/>
          <w:b/>
        </w:rPr>
        <w:t>„Oddiel 8</w:t>
      </w:r>
    </w:p>
    <w:p w14:paraId="1177F6FB" w14:textId="77777777" w:rsidR="00151E86" w:rsidRPr="001432CB" w:rsidRDefault="00151E86" w:rsidP="00151E86">
      <w:pPr>
        <w:jc w:val="center"/>
        <w:rPr>
          <w:rFonts w:asciiTheme="majorHAnsi" w:hAnsiTheme="majorHAnsi"/>
          <w:b/>
        </w:rPr>
      </w:pPr>
      <w:r w:rsidRPr="001432CB">
        <w:rPr>
          <w:rFonts w:asciiTheme="majorHAnsi" w:hAnsiTheme="majorHAnsi"/>
          <w:b/>
        </w:rPr>
        <w:t>Článok 62a</w:t>
      </w:r>
    </w:p>
    <w:p w14:paraId="424AB986" w14:textId="77777777" w:rsidR="00151E86" w:rsidRPr="001432CB" w:rsidRDefault="00151E86" w:rsidP="00151E86">
      <w:pPr>
        <w:jc w:val="center"/>
        <w:rPr>
          <w:rFonts w:asciiTheme="majorHAnsi" w:hAnsiTheme="majorHAnsi"/>
          <w:b/>
        </w:rPr>
      </w:pPr>
      <w:r w:rsidRPr="001432CB">
        <w:rPr>
          <w:rFonts w:asciiTheme="majorHAnsi" w:hAnsiTheme="majorHAnsi"/>
          <w:b/>
        </w:rPr>
        <w:lastRenderedPageBreak/>
        <w:t>Vzťah k dohovorom o uznáv</w:t>
      </w:r>
      <w:r>
        <w:rPr>
          <w:rFonts w:asciiTheme="majorHAnsi" w:hAnsiTheme="majorHAnsi"/>
          <w:b/>
        </w:rPr>
        <w:t xml:space="preserve">aní a výkone </w:t>
      </w:r>
    </w:p>
    <w:p w14:paraId="47BC2850" w14:textId="77777777" w:rsidR="00151E86" w:rsidRPr="001432CB" w:rsidRDefault="00151E86" w:rsidP="00151E86">
      <w:pPr>
        <w:jc w:val="both"/>
        <w:rPr>
          <w:rFonts w:asciiTheme="majorHAnsi" w:hAnsiTheme="majorHAnsi"/>
        </w:rPr>
      </w:pPr>
      <w:r w:rsidRPr="001432CB">
        <w:rPr>
          <w:rFonts w:asciiTheme="majorHAnsi" w:hAnsiTheme="majorHAnsi"/>
        </w:rPr>
        <w:t>Ustanovenia tejto Zmluvy sú podriadené ustanoveniam mnohostranných dohovorov, ktoré upravujú vzájomné uznávanie a výkon rozhodnutí a vzájomný styk a ktorých zmluvnými stranami sú alebo sa stanú zmluvné strany tejto Zmluvy.“</w:t>
      </w:r>
    </w:p>
    <w:p w14:paraId="18636EB7" w14:textId="77777777" w:rsidR="00151E86" w:rsidRPr="001432CB" w:rsidRDefault="00151E86" w:rsidP="00151E86">
      <w:pPr>
        <w:jc w:val="center"/>
        <w:rPr>
          <w:rFonts w:asciiTheme="majorHAnsi" w:hAnsiTheme="majorHAnsi"/>
          <w:b/>
        </w:rPr>
      </w:pPr>
      <w:r w:rsidRPr="001432CB">
        <w:rPr>
          <w:rFonts w:asciiTheme="majorHAnsi" w:hAnsiTheme="majorHAnsi"/>
          <w:b/>
        </w:rPr>
        <w:t>Článok 8</w:t>
      </w:r>
    </w:p>
    <w:p w14:paraId="399B1A4E" w14:textId="77777777" w:rsidR="00151E86" w:rsidRPr="001432CB" w:rsidRDefault="00151E86" w:rsidP="00151E86">
      <w:pPr>
        <w:jc w:val="both"/>
        <w:rPr>
          <w:rFonts w:asciiTheme="majorHAnsi" w:hAnsiTheme="majorHAnsi"/>
        </w:rPr>
      </w:pPr>
      <w:r w:rsidRPr="001432CB">
        <w:rPr>
          <w:rFonts w:asciiTheme="majorHAnsi" w:hAnsiTheme="majorHAnsi"/>
        </w:rPr>
        <w:t>Rozhodnutia súdov v občianskych a rodinných veciach vydané v konaniach začatých pred dňom nadobudnutia platnosti tohto protokolu sa uznávajú a vykonávajú podľa ustanovení tejto Zmluvy.</w:t>
      </w:r>
    </w:p>
    <w:p w14:paraId="0E4CE22E" w14:textId="77777777" w:rsidR="00151E86" w:rsidRPr="001432CB" w:rsidRDefault="00151E86" w:rsidP="00151E86">
      <w:pPr>
        <w:jc w:val="center"/>
        <w:rPr>
          <w:rFonts w:asciiTheme="majorHAnsi" w:hAnsiTheme="majorHAnsi"/>
          <w:b/>
        </w:rPr>
      </w:pPr>
      <w:r w:rsidRPr="001432CB">
        <w:rPr>
          <w:rFonts w:asciiTheme="majorHAnsi" w:hAnsiTheme="majorHAnsi"/>
          <w:b/>
        </w:rPr>
        <w:t>Článok 9</w:t>
      </w:r>
    </w:p>
    <w:p w14:paraId="368DA8E5" w14:textId="77777777" w:rsidR="00151E86" w:rsidRPr="001432CB" w:rsidRDefault="00151E86" w:rsidP="00151E86">
      <w:pPr>
        <w:jc w:val="both"/>
        <w:rPr>
          <w:rFonts w:asciiTheme="majorHAnsi" w:hAnsiTheme="majorHAnsi"/>
        </w:rPr>
      </w:pPr>
      <w:r w:rsidRPr="001432CB">
        <w:rPr>
          <w:rFonts w:asciiTheme="majorHAnsi" w:hAnsiTheme="majorHAnsi"/>
        </w:rPr>
        <w:t>(1) Tento protokol podlieha ratifikácii. Ratifikačné listiny budú vymenené diplomatickou cestou.</w:t>
      </w:r>
    </w:p>
    <w:p w14:paraId="73953D25" w14:textId="77777777" w:rsidR="00151E86" w:rsidRPr="001432CB" w:rsidRDefault="00151E86" w:rsidP="00151E86">
      <w:pPr>
        <w:jc w:val="both"/>
        <w:rPr>
          <w:rFonts w:asciiTheme="majorHAnsi" w:hAnsiTheme="majorHAnsi"/>
        </w:rPr>
      </w:pPr>
      <w:r w:rsidRPr="001432CB">
        <w:rPr>
          <w:rFonts w:asciiTheme="majorHAnsi" w:hAnsiTheme="majorHAnsi"/>
        </w:rPr>
        <w:t>(2) Tento protokol nadobudne platnosť prvým dňom druhého mesiaca nasledujúceho po mesiaci, v ktorom boli vymenené ratifikačné listiny.</w:t>
      </w:r>
    </w:p>
    <w:p w14:paraId="3F579A1F" w14:textId="2D180C4E" w:rsidR="00151E86" w:rsidRPr="001432CB" w:rsidRDefault="00151E86" w:rsidP="00151E86">
      <w:pPr>
        <w:jc w:val="both"/>
        <w:rPr>
          <w:rFonts w:asciiTheme="majorHAnsi" w:hAnsiTheme="majorHAnsi"/>
        </w:rPr>
      </w:pPr>
      <w:r w:rsidRPr="001432CB">
        <w:rPr>
          <w:rFonts w:asciiTheme="majorHAnsi" w:hAnsiTheme="majorHAnsi"/>
        </w:rPr>
        <w:t xml:space="preserve">(3) </w:t>
      </w:r>
      <w:r w:rsidR="00A45534">
        <w:rPr>
          <w:rFonts w:asciiTheme="majorHAnsi" w:hAnsiTheme="majorHAnsi"/>
        </w:rPr>
        <w:t>Tento p</w:t>
      </w:r>
      <w:r w:rsidR="00A45534" w:rsidRPr="001432CB">
        <w:rPr>
          <w:rFonts w:asciiTheme="majorHAnsi" w:hAnsiTheme="majorHAnsi"/>
        </w:rPr>
        <w:t xml:space="preserve">rotokol </w:t>
      </w:r>
      <w:r w:rsidR="00F4554E">
        <w:rPr>
          <w:rFonts w:asciiTheme="majorHAnsi" w:hAnsiTheme="majorHAnsi"/>
        </w:rPr>
        <w:t>sa uzaviera na dob</w:t>
      </w:r>
      <w:bookmarkStart w:id="0" w:name="_GoBack"/>
      <w:bookmarkEnd w:id="0"/>
      <w:r w:rsidRPr="001432CB">
        <w:rPr>
          <w:rFonts w:asciiTheme="majorHAnsi" w:hAnsiTheme="majorHAnsi"/>
        </w:rPr>
        <w:t xml:space="preserve">u neurčitú. </w:t>
      </w:r>
    </w:p>
    <w:p w14:paraId="1EC05D79" w14:textId="29AA7E5C" w:rsidR="00151E86" w:rsidRPr="001432CB" w:rsidRDefault="00151E86" w:rsidP="00151E86">
      <w:pPr>
        <w:jc w:val="both"/>
        <w:rPr>
          <w:rFonts w:asciiTheme="majorHAnsi" w:hAnsiTheme="majorHAnsi"/>
        </w:rPr>
      </w:pPr>
      <w:r w:rsidRPr="001432CB">
        <w:rPr>
          <w:rFonts w:asciiTheme="majorHAnsi" w:hAnsiTheme="majorHAnsi"/>
        </w:rPr>
        <w:t xml:space="preserve">(4) Každá zo zmluvných strán môže protokol písomne vypovedať. V tom prípade skončí platnosť protokolu </w:t>
      </w:r>
      <w:r w:rsidR="00A45534">
        <w:rPr>
          <w:rFonts w:asciiTheme="majorHAnsi" w:hAnsiTheme="majorHAnsi"/>
        </w:rPr>
        <w:t xml:space="preserve">po uplynutí </w:t>
      </w:r>
      <w:r w:rsidR="00A45534" w:rsidRPr="001432CB">
        <w:rPr>
          <w:rFonts w:asciiTheme="majorHAnsi" w:hAnsiTheme="majorHAnsi"/>
        </w:rPr>
        <w:t>dvanás</w:t>
      </w:r>
      <w:r w:rsidR="00A45534">
        <w:rPr>
          <w:rFonts w:asciiTheme="majorHAnsi" w:hAnsiTheme="majorHAnsi"/>
        </w:rPr>
        <w:t>tich</w:t>
      </w:r>
      <w:r w:rsidR="00A45534" w:rsidRPr="001432CB">
        <w:rPr>
          <w:rFonts w:asciiTheme="majorHAnsi" w:hAnsiTheme="majorHAnsi"/>
        </w:rPr>
        <w:t xml:space="preserve"> </w:t>
      </w:r>
      <w:r w:rsidRPr="001432CB">
        <w:rPr>
          <w:rFonts w:asciiTheme="majorHAnsi" w:hAnsiTheme="majorHAnsi"/>
        </w:rPr>
        <w:t xml:space="preserve">mesiacov odo dňa doručenia oznámenia o výpovedi druhej zmluvnej strane. Súčasne so skončením platnosti protokolu sa prestane uplatňovať </w:t>
      </w:r>
      <w:r>
        <w:rPr>
          <w:rFonts w:asciiTheme="majorHAnsi" w:hAnsiTheme="majorHAnsi"/>
        </w:rPr>
        <w:t>Z</w:t>
      </w:r>
      <w:r w:rsidRPr="001432CB">
        <w:rPr>
          <w:rFonts w:asciiTheme="majorHAnsi" w:hAnsiTheme="majorHAnsi"/>
        </w:rPr>
        <w:t>mluva medzi zmluvnými stranami.</w:t>
      </w:r>
    </w:p>
    <w:p w14:paraId="54CEA600" w14:textId="77777777" w:rsidR="00151E86" w:rsidRPr="001432CB" w:rsidRDefault="00151E86" w:rsidP="00151E86">
      <w:pPr>
        <w:jc w:val="both"/>
        <w:rPr>
          <w:rFonts w:asciiTheme="majorHAnsi" w:hAnsiTheme="majorHAnsi"/>
        </w:rPr>
      </w:pPr>
    </w:p>
    <w:p w14:paraId="16C32CF0" w14:textId="77777777" w:rsidR="00151E86" w:rsidRPr="001432CB" w:rsidRDefault="00151E86" w:rsidP="00151E86">
      <w:pPr>
        <w:jc w:val="both"/>
        <w:rPr>
          <w:rFonts w:asciiTheme="majorHAnsi" w:hAnsiTheme="majorHAnsi"/>
        </w:rPr>
      </w:pPr>
      <w:r w:rsidRPr="001432CB">
        <w:rPr>
          <w:rFonts w:asciiTheme="majorHAnsi" w:hAnsiTheme="majorHAnsi"/>
        </w:rPr>
        <w:t>Na dôkaz toho splnomocnenci zmluvných strán podpísali tento protokol.</w:t>
      </w:r>
    </w:p>
    <w:p w14:paraId="589FABFB" w14:textId="77777777" w:rsidR="00151E86" w:rsidRPr="001432CB" w:rsidRDefault="00151E86" w:rsidP="00151E86">
      <w:pPr>
        <w:jc w:val="both"/>
        <w:rPr>
          <w:rFonts w:asciiTheme="majorHAnsi" w:hAnsiTheme="majorHAnsi"/>
        </w:rPr>
      </w:pPr>
    </w:p>
    <w:p w14:paraId="0095B040" w14:textId="0CBE6B5D" w:rsidR="00151E86" w:rsidRPr="001432CB" w:rsidRDefault="00151E86" w:rsidP="00151E86">
      <w:pPr>
        <w:jc w:val="both"/>
        <w:rPr>
          <w:rFonts w:asciiTheme="majorHAnsi" w:hAnsiTheme="majorHAnsi"/>
        </w:rPr>
      </w:pPr>
      <w:r w:rsidRPr="001432CB">
        <w:rPr>
          <w:rFonts w:asciiTheme="majorHAnsi" w:hAnsiTheme="majorHAnsi"/>
        </w:rPr>
        <w:t xml:space="preserve">Podpísané v </w:t>
      </w:r>
      <w:r w:rsidR="00A45534">
        <w:rPr>
          <w:rFonts w:asciiTheme="majorHAnsi" w:hAnsiTheme="majorHAnsi"/>
        </w:rPr>
        <w:t>.............</w:t>
      </w:r>
      <w:r w:rsidRPr="001432CB">
        <w:rPr>
          <w:rFonts w:asciiTheme="majorHAnsi" w:hAnsiTheme="majorHAnsi"/>
        </w:rPr>
        <w:t xml:space="preserve"> dňa…………..2021 v dvoch pôvodných vyhotoveniach, každé v slovenskom, chorvátskom a anglickom jazyku, pričom všetky znenia sú autentické. V prípade rozdielnosti výkladu je rozhodujúce anglické znenie. </w:t>
      </w:r>
    </w:p>
    <w:p w14:paraId="09974897" w14:textId="77777777" w:rsidR="00151E86" w:rsidRPr="001432CB" w:rsidRDefault="00151E86" w:rsidP="00151E86">
      <w:pPr>
        <w:rPr>
          <w:rFonts w:asciiTheme="majorHAnsi" w:hAnsiTheme="majorHAnsi"/>
        </w:rPr>
      </w:pPr>
    </w:p>
    <w:p w14:paraId="0BC88B52" w14:textId="77777777" w:rsidR="00151E86" w:rsidRPr="001432CB" w:rsidRDefault="00151E86" w:rsidP="00151E86">
      <w:pPr>
        <w:rPr>
          <w:rFonts w:asciiTheme="majorHAnsi" w:hAnsiTheme="majorHAnsi"/>
        </w:rPr>
      </w:pPr>
    </w:p>
    <w:p w14:paraId="27958C30" w14:textId="77777777" w:rsidR="00151E86" w:rsidRPr="001432CB" w:rsidRDefault="00151E86" w:rsidP="00151E86">
      <w:pPr>
        <w:ind w:firstLine="708"/>
        <w:rPr>
          <w:rFonts w:asciiTheme="majorHAnsi" w:hAnsiTheme="majorHAnsi"/>
        </w:rPr>
      </w:pPr>
      <w:r w:rsidRPr="001432CB">
        <w:rPr>
          <w:rFonts w:asciiTheme="majorHAnsi" w:hAnsiTheme="majorHAnsi"/>
        </w:rPr>
        <w:t>Za Slovenskú republiku</w:t>
      </w:r>
      <w:r w:rsidRPr="001432CB">
        <w:rPr>
          <w:rFonts w:asciiTheme="majorHAnsi" w:hAnsiTheme="majorHAnsi"/>
        </w:rPr>
        <w:tab/>
      </w:r>
      <w:r w:rsidRPr="001432CB">
        <w:rPr>
          <w:rFonts w:asciiTheme="majorHAnsi" w:hAnsiTheme="majorHAnsi"/>
        </w:rPr>
        <w:tab/>
      </w:r>
      <w:r w:rsidRPr="001432CB">
        <w:rPr>
          <w:rFonts w:asciiTheme="majorHAnsi" w:hAnsiTheme="majorHAnsi"/>
        </w:rPr>
        <w:tab/>
      </w:r>
      <w:r w:rsidRPr="001432CB">
        <w:rPr>
          <w:rFonts w:asciiTheme="majorHAnsi" w:hAnsiTheme="majorHAnsi"/>
        </w:rPr>
        <w:tab/>
      </w:r>
      <w:r>
        <w:rPr>
          <w:rFonts w:asciiTheme="majorHAnsi" w:hAnsiTheme="majorHAnsi"/>
        </w:rPr>
        <w:t xml:space="preserve">                    </w:t>
      </w:r>
      <w:r w:rsidRPr="001432CB">
        <w:rPr>
          <w:rFonts w:asciiTheme="majorHAnsi" w:hAnsiTheme="majorHAnsi"/>
        </w:rPr>
        <w:t>Za Bosnu a Hercegovinu</w:t>
      </w:r>
    </w:p>
    <w:p w14:paraId="2F2FE2E5" w14:textId="77777777" w:rsidR="00151E86" w:rsidRPr="001432CB" w:rsidRDefault="00151E86" w:rsidP="00151E86">
      <w:pPr>
        <w:ind w:left="708" w:firstLine="708"/>
        <w:rPr>
          <w:rFonts w:asciiTheme="majorHAnsi" w:hAnsiTheme="majorHAnsi"/>
        </w:rPr>
      </w:pPr>
      <w:r w:rsidRPr="001432CB">
        <w:rPr>
          <w:rFonts w:asciiTheme="majorHAnsi" w:hAnsiTheme="majorHAnsi"/>
        </w:rPr>
        <w:t>…</w:t>
      </w:r>
      <w:r w:rsidRPr="001432CB">
        <w:rPr>
          <w:rFonts w:asciiTheme="majorHAnsi" w:hAnsiTheme="majorHAnsi"/>
        </w:rPr>
        <w:tab/>
      </w:r>
      <w:r w:rsidRPr="001432CB">
        <w:rPr>
          <w:rFonts w:asciiTheme="majorHAnsi" w:hAnsiTheme="majorHAnsi"/>
        </w:rPr>
        <w:tab/>
      </w:r>
      <w:r w:rsidRPr="001432CB">
        <w:rPr>
          <w:rFonts w:asciiTheme="majorHAnsi" w:hAnsiTheme="majorHAnsi"/>
        </w:rPr>
        <w:tab/>
      </w:r>
      <w:r w:rsidRPr="001432CB">
        <w:rPr>
          <w:rFonts w:asciiTheme="majorHAnsi" w:hAnsiTheme="majorHAnsi"/>
        </w:rPr>
        <w:tab/>
      </w:r>
      <w:r w:rsidRPr="001432CB">
        <w:rPr>
          <w:rFonts w:asciiTheme="majorHAnsi" w:hAnsiTheme="majorHAnsi"/>
        </w:rPr>
        <w:tab/>
      </w:r>
      <w:r w:rsidRPr="001432CB">
        <w:rPr>
          <w:rFonts w:asciiTheme="majorHAnsi" w:hAnsiTheme="majorHAnsi"/>
        </w:rPr>
        <w:tab/>
      </w:r>
      <w:r w:rsidRPr="001432CB">
        <w:rPr>
          <w:rFonts w:asciiTheme="majorHAnsi" w:hAnsiTheme="majorHAnsi"/>
        </w:rPr>
        <w:tab/>
      </w:r>
      <w:r w:rsidRPr="001432CB">
        <w:rPr>
          <w:rFonts w:asciiTheme="majorHAnsi" w:hAnsiTheme="majorHAnsi"/>
        </w:rPr>
        <w:tab/>
        <w:t>…</w:t>
      </w:r>
    </w:p>
    <w:p w14:paraId="5B203807" w14:textId="77777777" w:rsidR="00151E86" w:rsidRPr="001432CB" w:rsidRDefault="00151E86" w:rsidP="00151E86">
      <w:pPr>
        <w:ind w:left="708" w:firstLine="708"/>
        <w:rPr>
          <w:rFonts w:asciiTheme="majorHAnsi" w:hAnsiTheme="majorHAnsi"/>
        </w:rPr>
      </w:pPr>
      <w:r w:rsidRPr="001432CB">
        <w:rPr>
          <w:rFonts w:asciiTheme="majorHAnsi" w:hAnsiTheme="majorHAnsi"/>
        </w:rPr>
        <w:t>…</w:t>
      </w:r>
      <w:r w:rsidRPr="001432CB">
        <w:rPr>
          <w:rFonts w:asciiTheme="majorHAnsi" w:hAnsiTheme="majorHAnsi"/>
        </w:rPr>
        <w:tab/>
      </w:r>
      <w:r w:rsidRPr="001432CB">
        <w:rPr>
          <w:rFonts w:asciiTheme="majorHAnsi" w:hAnsiTheme="majorHAnsi"/>
        </w:rPr>
        <w:tab/>
      </w:r>
      <w:r w:rsidRPr="001432CB">
        <w:rPr>
          <w:rFonts w:asciiTheme="majorHAnsi" w:hAnsiTheme="majorHAnsi"/>
        </w:rPr>
        <w:tab/>
      </w:r>
      <w:r w:rsidRPr="001432CB">
        <w:rPr>
          <w:rFonts w:asciiTheme="majorHAnsi" w:hAnsiTheme="majorHAnsi"/>
        </w:rPr>
        <w:tab/>
      </w:r>
      <w:r w:rsidRPr="001432CB">
        <w:rPr>
          <w:rFonts w:asciiTheme="majorHAnsi" w:hAnsiTheme="majorHAnsi"/>
        </w:rPr>
        <w:tab/>
      </w:r>
      <w:r w:rsidRPr="001432CB">
        <w:rPr>
          <w:rFonts w:asciiTheme="majorHAnsi" w:hAnsiTheme="majorHAnsi"/>
        </w:rPr>
        <w:tab/>
      </w:r>
      <w:r w:rsidRPr="001432CB">
        <w:rPr>
          <w:rFonts w:asciiTheme="majorHAnsi" w:hAnsiTheme="majorHAnsi"/>
        </w:rPr>
        <w:tab/>
      </w:r>
      <w:r w:rsidRPr="001432CB">
        <w:rPr>
          <w:rFonts w:asciiTheme="majorHAnsi" w:hAnsiTheme="majorHAnsi"/>
        </w:rPr>
        <w:tab/>
        <w:t>…</w:t>
      </w:r>
    </w:p>
    <w:p w14:paraId="7E125C03" w14:textId="77777777" w:rsidR="00151E86" w:rsidRPr="001432CB" w:rsidRDefault="00151E86" w:rsidP="00151E86">
      <w:pPr>
        <w:ind w:left="708" w:firstLine="708"/>
        <w:rPr>
          <w:rFonts w:asciiTheme="majorHAnsi" w:hAnsiTheme="majorHAnsi"/>
        </w:rPr>
      </w:pPr>
      <w:r w:rsidRPr="001432CB">
        <w:rPr>
          <w:rFonts w:asciiTheme="majorHAnsi" w:hAnsiTheme="majorHAnsi"/>
        </w:rPr>
        <w:tab/>
      </w:r>
      <w:r w:rsidRPr="001432CB">
        <w:rPr>
          <w:rFonts w:asciiTheme="majorHAnsi" w:hAnsiTheme="majorHAnsi"/>
        </w:rPr>
        <w:tab/>
      </w:r>
      <w:r w:rsidRPr="001432CB">
        <w:rPr>
          <w:rFonts w:asciiTheme="majorHAnsi" w:hAnsiTheme="majorHAnsi"/>
        </w:rPr>
        <w:tab/>
      </w:r>
      <w:r w:rsidRPr="001432CB">
        <w:rPr>
          <w:rFonts w:asciiTheme="majorHAnsi" w:hAnsiTheme="majorHAnsi"/>
        </w:rPr>
        <w:tab/>
      </w:r>
      <w:r w:rsidRPr="001432CB">
        <w:rPr>
          <w:rFonts w:asciiTheme="majorHAnsi" w:hAnsiTheme="majorHAnsi"/>
        </w:rPr>
        <w:tab/>
      </w:r>
      <w:r w:rsidRPr="001432CB">
        <w:rPr>
          <w:rFonts w:asciiTheme="majorHAnsi" w:hAnsiTheme="majorHAnsi"/>
        </w:rPr>
        <w:tab/>
      </w:r>
      <w:r w:rsidRPr="001432CB">
        <w:rPr>
          <w:rFonts w:asciiTheme="majorHAnsi" w:hAnsiTheme="majorHAnsi"/>
        </w:rPr>
        <w:tab/>
      </w:r>
      <w:r w:rsidRPr="001432CB">
        <w:rPr>
          <w:rFonts w:asciiTheme="majorHAnsi" w:hAnsiTheme="majorHAnsi"/>
        </w:rPr>
        <w:tab/>
      </w:r>
    </w:p>
    <w:p w14:paraId="10B58D3F" w14:textId="5A54D4E2" w:rsidR="00D807C9" w:rsidRPr="007B27A2" w:rsidRDefault="00D807C9" w:rsidP="007B27A2">
      <w:pPr>
        <w:spacing w:after="0" w:line="240" w:lineRule="auto"/>
        <w:rPr>
          <w:lang w:val="en-GB"/>
        </w:rPr>
      </w:pPr>
    </w:p>
    <w:sectPr w:rsidR="00D807C9" w:rsidRPr="007B27A2">
      <w:pgSz w:w="11906" w:h="16838"/>
      <w:pgMar w:top="1417" w:right="1417" w:bottom="1417" w:left="1417" w:header="0" w:footer="0" w:gutter="0"/>
      <w:cols w:space="708"/>
      <w:formProt w:val="0"/>
      <w:docGrid w:linePitch="360" w:charSpace="409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F6BE5C" w16cid:durableId="23ABE34C"/>
  <w16cid:commentId w16cid:paraId="29F1909C" w16cid:durableId="23ABE3BF"/>
  <w16cid:commentId w16cid:paraId="33458B90" w16cid:durableId="23ABE3E2"/>
  <w16cid:commentId w16cid:paraId="0E07D374" w16cid:durableId="23ABE3F9"/>
  <w16cid:commentId w16cid:paraId="5D47CF32" w16cid:durableId="23ABE456"/>
  <w16cid:commentId w16cid:paraId="26E4AB00" w16cid:durableId="23ABE471"/>
  <w16cid:commentId w16cid:paraId="2D80DFD0" w16cid:durableId="23ABE4B6"/>
  <w16cid:commentId w16cid:paraId="44170CF9" w16cid:durableId="23ABE50B"/>
  <w16cid:commentId w16cid:paraId="43598133" w16cid:durableId="23ABE574"/>
  <w16cid:commentId w16cid:paraId="5BBE6C13" w16cid:durableId="23ABE6AF"/>
  <w16cid:commentId w16cid:paraId="3344F9FB" w16cid:durableId="23ABE6E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7C9"/>
    <w:rsid w:val="00030642"/>
    <w:rsid w:val="00151E86"/>
    <w:rsid w:val="005227AF"/>
    <w:rsid w:val="00690169"/>
    <w:rsid w:val="007B27A2"/>
    <w:rsid w:val="00A45534"/>
    <w:rsid w:val="00CF2AB5"/>
    <w:rsid w:val="00D807C9"/>
    <w:rsid w:val="00DE0DAC"/>
    <w:rsid w:val="00E25728"/>
    <w:rsid w:val="00E47192"/>
    <w:rsid w:val="00E63DFC"/>
    <w:rsid w:val="00F4554E"/>
    <w:rsid w:val="00F972F3"/>
  </w:rsids>
  <m:mathPr>
    <m:mathFont m:val="Cambria Math"/>
    <m:brkBin m:val="before"/>
    <m:brkBinSub m:val="--"/>
    <m:smallFrac m:val="0"/>
    <m:dispDef/>
    <m:lMargin m:val="0"/>
    <m:rMargin m:val="0"/>
    <m:defJc m:val="centerGroup"/>
    <m:wrapIndent m:val="1440"/>
    <m:intLim m:val="subSup"/>
    <m:naryLim m:val="undOvr"/>
  </m:mathPr>
  <w:themeFontLang w:val="sk-SK"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B53CD"/>
  <w15:docId w15:val="{97259ED4-FB30-41BF-8288-EDC0EAFF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qFormat/>
    <w:rsid w:val="0055069B"/>
    <w:rPr>
      <w:sz w:val="16"/>
      <w:szCs w:val="16"/>
    </w:rPr>
  </w:style>
  <w:style w:type="character" w:customStyle="1" w:styleId="TextkomentraChar">
    <w:name w:val="Text komentára Char"/>
    <w:basedOn w:val="Predvolenpsmoodseku"/>
    <w:link w:val="Textkomentra"/>
    <w:uiPriority w:val="99"/>
    <w:semiHidden/>
    <w:qFormat/>
    <w:rsid w:val="0055069B"/>
    <w:rPr>
      <w:sz w:val="20"/>
      <w:szCs w:val="20"/>
    </w:rPr>
  </w:style>
  <w:style w:type="character" w:customStyle="1" w:styleId="PredmetkomentraChar">
    <w:name w:val="Predmet komentára Char"/>
    <w:basedOn w:val="TextkomentraChar"/>
    <w:link w:val="Predmetkomentra"/>
    <w:uiPriority w:val="99"/>
    <w:semiHidden/>
    <w:qFormat/>
    <w:rsid w:val="0055069B"/>
    <w:rPr>
      <w:b/>
      <w:bCs/>
      <w:sz w:val="20"/>
      <w:szCs w:val="20"/>
    </w:rPr>
  </w:style>
  <w:style w:type="character" w:customStyle="1" w:styleId="TextbublinyChar">
    <w:name w:val="Text bubliny Char"/>
    <w:basedOn w:val="Predvolenpsmoodseku"/>
    <w:link w:val="Textbubliny"/>
    <w:uiPriority w:val="99"/>
    <w:semiHidden/>
    <w:qFormat/>
    <w:rsid w:val="0055069B"/>
    <w:rPr>
      <w:rFonts w:ascii="Tahoma" w:hAnsi="Tahoma" w:cs="Tahoma"/>
      <w:sz w:val="16"/>
      <w:szCs w:val="16"/>
    </w:rPr>
  </w:style>
  <w:style w:type="paragraph" w:customStyle="1" w:styleId="Heading">
    <w:name w:val="Heading"/>
    <w:basedOn w:val="Normlny"/>
    <w:next w:val="Zkladntext"/>
    <w:qFormat/>
    <w:pPr>
      <w:keepNext/>
      <w:spacing w:before="240" w:after="120"/>
    </w:pPr>
    <w:rPr>
      <w:rFonts w:ascii="Liberation Sans" w:eastAsia="Noto Sans CJK SC Regular" w:hAnsi="Liberation Sans" w:cs="Lohit Devanagari"/>
      <w:sz w:val="28"/>
      <w:szCs w:val="28"/>
    </w:rPr>
  </w:style>
  <w:style w:type="paragraph" w:styleId="Zkladntext">
    <w:name w:val="Body Text"/>
    <w:basedOn w:val="Normlny"/>
    <w:pPr>
      <w:spacing w:after="140"/>
    </w:pPr>
  </w:style>
  <w:style w:type="paragraph" w:styleId="Zoznam">
    <w:name w:val="List"/>
    <w:basedOn w:val="Zkladntext"/>
    <w:rPr>
      <w:rFonts w:cs="Lohit Devanagari"/>
    </w:rPr>
  </w:style>
  <w:style w:type="paragraph" w:styleId="Popis">
    <w:name w:val="caption"/>
    <w:basedOn w:val="Normlny"/>
    <w:qFormat/>
    <w:pPr>
      <w:suppressLineNumbers/>
      <w:spacing w:before="120" w:after="120"/>
    </w:pPr>
    <w:rPr>
      <w:rFonts w:cs="Lohit Devanagari"/>
      <w:i/>
      <w:iCs/>
      <w:sz w:val="24"/>
      <w:szCs w:val="24"/>
    </w:rPr>
  </w:style>
  <w:style w:type="paragraph" w:customStyle="1" w:styleId="Index">
    <w:name w:val="Index"/>
    <w:basedOn w:val="Normlny"/>
    <w:qFormat/>
    <w:pPr>
      <w:suppressLineNumbers/>
    </w:pPr>
    <w:rPr>
      <w:rFonts w:cs="Lohit Devanagari"/>
    </w:rPr>
  </w:style>
  <w:style w:type="paragraph" w:styleId="Textkomentra">
    <w:name w:val="annotation text"/>
    <w:basedOn w:val="Normlny"/>
    <w:link w:val="TextkomentraChar"/>
    <w:uiPriority w:val="99"/>
    <w:semiHidden/>
    <w:unhideWhenUsed/>
    <w:qFormat/>
    <w:rsid w:val="0055069B"/>
    <w:pPr>
      <w:spacing w:line="240" w:lineRule="auto"/>
    </w:pPr>
    <w:rPr>
      <w:sz w:val="20"/>
      <w:szCs w:val="20"/>
    </w:rPr>
  </w:style>
  <w:style w:type="paragraph" w:styleId="Predmetkomentra">
    <w:name w:val="annotation subject"/>
    <w:basedOn w:val="Textkomentra"/>
    <w:link w:val="PredmetkomentraChar"/>
    <w:uiPriority w:val="99"/>
    <w:semiHidden/>
    <w:unhideWhenUsed/>
    <w:qFormat/>
    <w:rsid w:val="0055069B"/>
    <w:rPr>
      <w:b/>
      <w:bCs/>
    </w:rPr>
  </w:style>
  <w:style w:type="paragraph" w:styleId="Textbubliny">
    <w:name w:val="Balloon Text"/>
    <w:basedOn w:val="Normlny"/>
    <w:link w:val="TextbublinyChar"/>
    <w:uiPriority w:val="99"/>
    <w:semiHidden/>
    <w:unhideWhenUsed/>
    <w:qFormat/>
    <w:rsid w:val="0055069B"/>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C20E3-DC8E-4907-803F-815CF93D7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1533</Words>
  <Characters>8744</Characters>
  <Application>Microsoft Office Word</Application>
  <DocSecurity>0</DocSecurity>
  <Lines>72</Lines>
  <Paragraphs>20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MAJERNÍK Štefan</dc:creator>
  <dc:description/>
  <cp:lastModifiedBy>VOS KRIŠKOVÁ Martina</cp:lastModifiedBy>
  <cp:revision>4</cp:revision>
  <dcterms:created xsi:type="dcterms:W3CDTF">2021-01-19T07:59:00Z</dcterms:created>
  <dcterms:modified xsi:type="dcterms:W3CDTF">2021-01-19T10:10:00Z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