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A3" w:rsidRDefault="00D510A3">
      <w:pPr>
        <w:spacing w:after="0" w:line="259" w:lineRule="auto"/>
        <w:ind w:left="0" w:right="123" w:firstLine="0"/>
        <w:jc w:val="center"/>
        <w:rPr>
          <w:rFonts w:asciiTheme="minorHAnsi" w:hAnsiTheme="minorHAnsi" w:cstheme="minorHAnsi"/>
          <w:sz w:val="28"/>
          <w:szCs w:val="20"/>
        </w:rPr>
      </w:pPr>
      <w:r w:rsidRPr="00D510A3">
        <w:rPr>
          <w:rFonts w:asciiTheme="minorHAnsi" w:hAnsiTheme="minorHAnsi" w:cstheme="minorHAnsi"/>
          <w:noProof/>
          <w:sz w:val="28"/>
          <w:szCs w:val="20"/>
        </w:rPr>
        <w:drawing>
          <wp:inline distT="0" distB="0" distL="0" distR="0" wp14:anchorId="1B84E137" wp14:editId="53C0B845">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p>
    <w:p w:rsidR="00B706FF" w:rsidRPr="00D510A3" w:rsidRDefault="00E7207D">
      <w:pPr>
        <w:spacing w:after="0" w:line="259" w:lineRule="auto"/>
        <w:ind w:left="0" w:right="123" w:firstLine="0"/>
        <w:jc w:val="center"/>
        <w:rPr>
          <w:rFonts w:asciiTheme="minorHAnsi" w:hAnsiTheme="minorHAnsi" w:cstheme="minorHAnsi"/>
          <w:sz w:val="28"/>
          <w:szCs w:val="20"/>
        </w:rPr>
      </w:pPr>
      <w:r w:rsidRPr="00D510A3">
        <w:rPr>
          <w:rFonts w:asciiTheme="minorHAnsi" w:hAnsiTheme="minorHAnsi" w:cstheme="minorHAnsi"/>
          <w:sz w:val="28"/>
          <w:szCs w:val="20"/>
        </w:rPr>
        <w:t>ZBIERKA ZÁKONOV</w:t>
      </w:r>
    </w:p>
    <w:p w:rsidR="00B706FF" w:rsidRPr="00D510A3" w:rsidRDefault="00E7207D">
      <w:pPr>
        <w:spacing w:after="110" w:line="259" w:lineRule="auto"/>
        <w:ind w:left="0" w:firstLine="0"/>
        <w:jc w:val="center"/>
        <w:rPr>
          <w:rFonts w:asciiTheme="minorHAnsi" w:hAnsiTheme="minorHAnsi" w:cstheme="minorHAnsi"/>
          <w:sz w:val="28"/>
          <w:szCs w:val="20"/>
        </w:rPr>
      </w:pPr>
      <w:r w:rsidRPr="00D510A3">
        <w:rPr>
          <w:rFonts w:asciiTheme="minorHAnsi" w:hAnsiTheme="minorHAnsi" w:cstheme="minorHAnsi"/>
          <w:sz w:val="28"/>
          <w:szCs w:val="20"/>
        </w:rPr>
        <w:t>SLOVENSKEJ REPUBLIKY</w:t>
      </w:r>
    </w:p>
    <w:p w:rsidR="00B706FF" w:rsidRPr="00F652DD" w:rsidRDefault="00E7207D">
      <w:pPr>
        <w:spacing w:after="0" w:line="259" w:lineRule="auto"/>
        <w:ind w:left="0" w:firstLine="0"/>
        <w:jc w:val="center"/>
        <w:rPr>
          <w:rFonts w:asciiTheme="minorHAnsi" w:hAnsiTheme="minorHAnsi" w:cstheme="minorHAnsi"/>
          <w:szCs w:val="20"/>
        </w:rPr>
      </w:pPr>
      <w:r w:rsidRPr="00F652DD">
        <w:rPr>
          <w:rFonts w:asciiTheme="minorHAnsi" w:hAnsiTheme="minorHAnsi" w:cstheme="minorHAnsi"/>
          <w:szCs w:val="20"/>
        </w:rPr>
        <w:t>Ročník 2015</w:t>
      </w:r>
    </w:p>
    <w:p w:rsidR="00B706FF" w:rsidRPr="00F652DD" w:rsidRDefault="00E7207D">
      <w:pPr>
        <w:spacing w:after="49" w:line="259" w:lineRule="auto"/>
        <w:ind w:left="0" w:firstLine="0"/>
        <w:jc w:val="left"/>
        <w:rPr>
          <w:rFonts w:asciiTheme="minorHAnsi" w:hAnsiTheme="minorHAnsi" w:cstheme="minorHAnsi"/>
          <w:szCs w:val="20"/>
        </w:rPr>
      </w:pPr>
      <w:r w:rsidRPr="00F652DD">
        <w:rPr>
          <w:rFonts w:asciiTheme="minorHAnsi" w:hAnsiTheme="minorHAnsi" w:cstheme="minorHAnsi"/>
          <w:noProof/>
          <w:szCs w:val="20"/>
        </w:rPr>
        <mc:AlternateContent>
          <mc:Choice Requires="wpg">
            <w:drawing>
              <wp:inline distT="0" distB="0" distL="0" distR="0">
                <wp:extent cx="6155614" cy="12598"/>
                <wp:effectExtent l="0" t="0" r="0" b="0"/>
                <wp:docPr id="10576" name="Group 1057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7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B706FF" w:rsidRPr="00F652DD" w:rsidRDefault="00E7207D">
      <w:pPr>
        <w:spacing w:after="151" w:line="388" w:lineRule="auto"/>
        <w:ind w:left="0" w:firstLine="0"/>
        <w:jc w:val="center"/>
        <w:rPr>
          <w:rFonts w:asciiTheme="minorHAnsi" w:hAnsiTheme="minorHAnsi" w:cstheme="minorHAnsi"/>
          <w:szCs w:val="20"/>
        </w:rPr>
      </w:pPr>
      <w:r w:rsidRPr="00F652DD">
        <w:rPr>
          <w:rFonts w:asciiTheme="minorHAnsi" w:hAnsiTheme="minorHAnsi" w:cstheme="minorHAnsi"/>
          <w:szCs w:val="20"/>
        </w:rPr>
        <w:t>Vyhlásené: 3. 12. 2015</w:t>
      </w:r>
      <w:r w:rsidRPr="00F652DD">
        <w:rPr>
          <w:rFonts w:asciiTheme="minorHAnsi" w:hAnsiTheme="minorHAnsi" w:cstheme="minorHAnsi"/>
          <w:szCs w:val="20"/>
        </w:rPr>
        <w:tab/>
        <w:t>Časová verzia predpisu účinná od: 1. 7.2020 Obsah dokumentu je právne záväzný.</w:t>
      </w:r>
    </w:p>
    <w:p w:rsidR="001C1B5C" w:rsidRDefault="001C1B5C">
      <w:pPr>
        <w:spacing w:after="20" w:line="248" w:lineRule="auto"/>
        <w:ind w:left="1018" w:right="1008"/>
        <w:jc w:val="center"/>
        <w:rPr>
          <w:rFonts w:asciiTheme="minorHAnsi" w:hAnsiTheme="minorHAnsi" w:cstheme="minorHAnsi"/>
          <w:b/>
          <w:szCs w:val="20"/>
        </w:rPr>
      </w:pPr>
      <w:r w:rsidRPr="00F652DD">
        <w:rPr>
          <w:rFonts w:asciiTheme="minorHAnsi" w:hAnsiTheme="minorHAnsi" w:cstheme="minorHAnsi"/>
          <w:b/>
          <w:szCs w:val="20"/>
        </w:rPr>
        <w:t>336</w:t>
      </w:r>
    </w:p>
    <w:p w:rsidR="002664C0" w:rsidRDefault="002664C0" w:rsidP="002664C0">
      <w:pPr>
        <w:spacing w:after="20" w:line="248" w:lineRule="auto"/>
        <w:ind w:left="1018" w:right="1008"/>
        <w:jc w:val="center"/>
        <w:rPr>
          <w:rFonts w:asciiTheme="minorHAnsi" w:hAnsiTheme="minorHAnsi" w:cstheme="minorHAnsi"/>
          <w:b/>
          <w:szCs w:val="20"/>
        </w:rPr>
      </w:pPr>
      <w:r w:rsidRPr="00F652DD">
        <w:rPr>
          <w:rFonts w:asciiTheme="minorHAnsi" w:hAnsiTheme="minorHAnsi" w:cstheme="minorHAnsi"/>
          <w:b/>
          <w:szCs w:val="20"/>
        </w:rPr>
        <w:t>ZÁKON</w:t>
      </w:r>
    </w:p>
    <w:p w:rsidR="00B706FF" w:rsidRPr="00F652DD" w:rsidRDefault="00E7207D">
      <w:pPr>
        <w:spacing w:after="64" w:line="259" w:lineRule="auto"/>
        <w:ind w:left="0" w:firstLine="0"/>
        <w:jc w:val="center"/>
        <w:rPr>
          <w:rFonts w:asciiTheme="minorHAnsi" w:hAnsiTheme="minorHAnsi" w:cstheme="minorHAnsi"/>
          <w:szCs w:val="20"/>
        </w:rPr>
      </w:pPr>
      <w:r w:rsidRPr="00F652DD">
        <w:rPr>
          <w:rFonts w:asciiTheme="minorHAnsi" w:hAnsiTheme="minorHAnsi" w:cstheme="minorHAnsi"/>
          <w:szCs w:val="20"/>
        </w:rPr>
        <w:t>z 11. novembra 2015</w:t>
      </w:r>
    </w:p>
    <w:p w:rsidR="00B706FF" w:rsidRPr="00F652DD" w:rsidRDefault="00E7207D">
      <w:pPr>
        <w:spacing w:after="688" w:line="248" w:lineRule="auto"/>
        <w:ind w:left="1018" w:right="1008"/>
        <w:jc w:val="center"/>
        <w:rPr>
          <w:rFonts w:asciiTheme="minorHAnsi" w:hAnsiTheme="minorHAnsi" w:cstheme="minorHAnsi"/>
          <w:szCs w:val="20"/>
        </w:rPr>
      </w:pPr>
      <w:r w:rsidRPr="00F652DD">
        <w:rPr>
          <w:rFonts w:asciiTheme="minorHAnsi" w:hAnsiTheme="minorHAnsi" w:cstheme="minorHAnsi"/>
          <w:b/>
          <w:szCs w:val="20"/>
        </w:rPr>
        <w:t>o podpore najmenej rozvinutých okresov a o zmene a doplnení niektorých zákonov</w:t>
      </w:r>
    </w:p>
    <w:p w:rsidR="00B706FF" w:rsidRDefault="00E7207D" w:rsidP="00B76C41">
      <w:pPr>
        <w:spacing w:after="0"/>
        <w:ind w:left="237"/>
        <w:rPr>
          <w:rFonts w:asciiTheme="minorHAnsi" w:hAnsiTheme="minorHAnsi" w:cstheme="minorHAnsi"/>
          <w:szCs w:val="20"/>
        </w:rPr>
      </w:pPr>
      <w:r w:rsidRPr="00F652DD">
        <w:rPr>
          <w:rFonts w:asciiTheme="minorHAnsi" w:hAnsiTheme="minorHAnsi" w:cstheme="minorHAnsi"/>
          <w:szCs w:val="20"/>
        </w:rPr>
        <w:t>Národná rada Slovenskej republiky sa uzniesla na tomto zákone:</w:t>
      </w:r>
    </w:p>
    <w:p w:rsidR="002664C0" w:rsidRDefault="002664C0" w:rsidP="00B76C41">
      <w:pPr>
        <w:spacing w:after="0"/>
        <w:ind w:left="237"/>
        <w:rPr>
          <w:rFonts w:asciiTheme="minorHAnsi" w:hAnsiTheme="minorHAnsi" w:cstheme="minorHAnsi"/>
          <w:szCs w:val="20"/>
        </w:rPr>
      </w:pPr>
    </w:p>
    <w:p w:rsidR="00B76C41" w:rsidRPr="002664C0" w:rsidRDefault="002664C0" w:rsidP="002664C0">
      <w:pPr>
        <w:spacing w:after="0"/>
        <w:ind w:left="-142"/>
        <w:jc w:val="center"/>
        <w:rPr>
          <w:rFonts w:asciiTheme="minorHAnsi" w:hAnsiTheme="minorHAnsi" w:cstheme="minorHAnsi"/>
          <w:b/>
          <w:szCs w:val="20"/>
        </w:rPr>
      </w:pPr>
      <w:r>
        <w:rPr>
          <w:rFonts w:asciiTheme="minorHAnsi" w:hAnsiTheme="minorHAnsi" w:cstheme="minorHAnsi"/>
          <w:b/>
          <w:szCs w:val="20"/>
        </w:rPr>
        <w:t xml:space="preserve">  </w:t>
      </w:r>
    </w:p>
    <w:p w:rsidR="00B706FF" w:rsidRPr="00F652DD" w:rsidRDefault="00E7207D">
      <w:pPr>
        <w:spacing w:after="20" w:line="248" w:lineRule="auto"/>
        <w:ind w:left="1018" w:right="1008"/>
        <w:jc w:val="center"/>
        <w:rPr>
          <w:rFonts w:asciiTheme="minorHAnsi" w:hAnsiTheme="minorHAnsi" w:cstheme="minorHAnsi"/>
          <w:szCs w:val="20"/>
        </w:rPr>
      </w:pPr>
      <w:r w:rsidRPr="00F652DD">
        <w:rPr>
          <w:rFonts w:asciiTheme="minorHAnsi" w:hAnsiTheme="minorHAnsi" w:cstheme="minorHAnsi"/>
          <w:b/>
          <w:szCs w:val="20"/>
        </w:rPr>
        <w:t>§ 1</w:t>
      </w:r>
    </w:p>
    <w:p w:rsidR="00B706FF" w:rsidRPr="00F652DD" w:rsidRDefault="00E7207D">
      <w:pPr>
        <w:pStyle w:val="Nadpis1"/>
        <w:spacing w:after="214"/>
        <w:ind w:left="1018" w:right="1008"/>
        <w:rPr>
          <w:rFonts w:asciiTheme="minorHAnsi" w:hAnsiTheme="minorHAnsi" w:cstheme="minorHAnsi"/>
          <w:szCs w:val="20"/>
        </w:rPr>
      </w:pPr>
      <w:r w:rsidRPr="00F652DD">
        <w:rPr>
          <w:rFonts w:asciiTheme="minorHAnsi" w:hAnsiTheme="minorHAnsi" w:cstheme="minorHAnsi"/>
          <w:szCs w:val="20"/>
        </w:rPr>
        <w:t>Predmet úpravy</w:t>
      </w:r>
    </w:p>
    <w:p w:rsidR="00B706FF" w:rsidRPr="00F652DD" w:rsidRDefault="00E7207D">
      <w:pPr>
        <w:spacing w:after="285"/>
        <w:ind w:left="-15" w:firstLine="227"/>
        <w:rPr>
          <w:rFonts w:asciiTheme="minorHAnsi" w:hAnsiTheme="minorHAnsi" w:cstheme="minorHAnsi"/>
          <w:szCs w:val="20"/>
        </w:rPr>
      </w:pPr>
      <w:r w:rsidRPr="00F652DD">
        <w:rPr>
          <w:rFonts w:asciiTheme="minorHAnsi" w:hAnsiTheme="minorHAnsi" w:cstheme="minorHAnsi"/>
          <w:szCs w:val="20"/>
        </w:rPr>
        <w:t>Tento zákon upravuje podmienky, systém a formy poskytovania podpory najmenej rozvinutým okresom.</w:t>
      </w:r>
    </w:p>
    <w:p w:rsidR="00B706FF" w:rsidRPr="00F652DD" w:rsidRDefault="00E7207D">
      <w:pPr>
        <w:spacing w:after="20" w:line="248" w:lineRule="auto"/>
        <w:ind w:left="1018" w:right="1008"/>
        <w:jc w:val="center"/>
        <w:rPr>
          <w:rFonts w:asciiTheme="minorHAnsi" w:hAnsiTheme="minorHAnsi" w:cstheme="minorHAnsi"/>
          <w:szCs w:val="20"/>
        </w:rPr>
      </w:pPr>
      <w:r w:rsidRPr="00F652DD">
        <w:rPr>
          <w:rFonts w:asciiTheme="minorHAnsi" w:hAnsiTheme="minorHAnsi" w:cstheme="minorHAnsi"/>
          <w:b/>
          <w:szCs w:val="20"/>
        </w:rPr>
        <w:t>§ 2</w:t>
      </w:r>
    </w:p>
    <w:p w:rsidR="00B706FF" w:rsidRPr="00F652DD" w:rsidRDefault="00E7207D">
      <w:pPr>
        <w:pStyle w:val="Nadpis1"/>
        <w:spacing w:after="214"/>
        <w:ind w:left="1018" w:right="1008"/>
        <w:rPr>
          <w:rFonts w:asciiTheme="minorHAnsi" w:hAnsiTheme="minorHAnsi" w:cstheme="minorHAnsi"/>
          <w:szCs w:val="20"/>
        </w:rPr>
      </w:pPr>
      <w:r w:rsidRPr="00F652DD">
        <w:rPr>
          <w:rFonts w:asciiTheme="minorHAnsi" w:hAnsiTheme="minorHAnsi" w:cstheme="minorHAnsi"/>
          <w:szCs w:val="20"/>
        </w:rPr>
        <w:t>Najmenej rozvinutý okres</w:t>
      </w:r>
    </w:p>
    <w:p w:rsidR="00B706FF" w:rsidRDefault="00E7207D" w:rsidP="00B76C41">
      <w:pPr>
        <w:numPr>
          <w:ilvl w:val="0"/>
          <w:numId w:val="1"/>
        </w:numPr>
        <w:spacing w:after="0"/>
        <w:ind w:firstLine="284"/>
        <w:rPr>
          <w:rFonts w:asciiTheme="minorHAnsi" w:hAnsiTheme="minorHAnsi" w:cstheme="minorHAnsi"/>
          <w:szCs w:val="20"/>
        </w:rPr>
      </w:pPr>
      <w:r w:rsidRPr="00F652DD">
        <w:rPr>
          <w:rFonts w:asciiTheme="minorHAnsi" w:hAnsiTheme="minorHAnsi" w:cstheme="minorHAnsi"/>
          <w:szCs w:val="20"/>
        </w:rPr>
        <w:t>Najmenej rozvinutým okresom je okres, ktorý je zapísaný v zozname najmenej rozvinutých okresov.</w:t>
      </w:r>
    </w:p>
    <w:p w:rsidR="00B76C41" w:rsidRPr="00F652DD" w:rsidRDefault="00B76C41" w:rsidP="00B76C41">
      <w:pPr>
        <w:spacing w:after="0"/>
        <w:ind w:left="284" w:firstLine="0"/>
        <w:rPr>
          <w:rFonts w:asciiTheme="minorHAnsi" w:hAnsiTheme="minorHAnsi" w:cstheme="minorHAnsi"/>
          <w:szCs w:val="20"/>
        </w:rPr>
      </w:pPr>
    </w:p>
    <w:p w:rsidR="00B706FF" w:rsidRPr="00B76C41" w:rsidRDefault="005048DA" w:rsidP="00B76C41">
      <w:pPr>
        <w:numPr>
          <w:ilvl w:val="0"/>
          <w:numId w:val="1"/>
        </w:numPr>
        <w:spacing w:after="0"/>
        <w:ind w:left="284" w:firstLine="0"/>
        <w:rPr>
          <w:rFonts w:asciiTheme="minorHAnsi" w:hAnsiTheme="minorHAnsi" w:cstheme="minorHAnsi"/>
          <w:szCs w:val="20"/>
        </w:rPr>
      </w:pPr>
      <w:r w:rsidRPr="00F652DD">
        <w:rPr>
          <w:rFonts w:asciiTheme="minorHAnsi" w:hAnsiTheme="minorHAnsi" w:cstheme="minorHAnsi"/>
          <w:color w:val="000000" w:themeColor="text1"/>
          <w:szCs w:val="20"/>
          <w:shd w:val="clear" w:color="auto" w:fill="FFFFFF"/>
        </w:rPr>
        <w:t>Najmenej rozvinutému okresu sa poskytuje podpora v súlade s týmto zákonom. Prijímateľom podpory v najmenej rozvinutom okrese sú subjekty územnej spolupráce</w:t>
      </w:r>
      <w:hyperlink r:id="rId8" w:anchor="poznamky.poznamka-1" w:tooltip="Odkaz na predpis alebo ustanovenie" w:history="1">
        <w:r w:rsidRPr="00F652DD">
          <w:rPr>
            <w:rStyle w:val="Hypertextovprepojenie"/>
            <w:rFonts w:asciiTheme="minorHAnsi" w:hAnsiTheme="minorHAnsi" w:cstheme="minorHAnsi"/>
            <w:i/>
            <w:iCs/>
            <w:color w:val="000000" w:themeColor="text1"/>
            <w:szCs w:val="20"/>
            <w:u w:val="none"/>
            <w:shd w:val="clear" w:color="auto" w:fill="FFFFFF"/>
            <w:vertAlign w:val="superscript"/>
          </w:rPr>
          <w:t>1</w:t>
        </w:r>
        <w:r w:rsidRPr="00F652DD">
          <w:rPr>
            <w:rStyle w:val="Hypertextovprepojenie"/>
            <w:rFonts w:asciiTheme="minorHAnsi" w:hAnsiTheme="minorHAnsi" w:cstheme="minorHAnsi"/>
            <w:i/>
            <w:iCs/>
            <w:color w:val="000000" w:themeColor="text1"/>
            <w:szCs w:val="20"/>
            <w:u w:val="none"/>
            <w:shd w:val="clear" w:color="auto" w:fill="FFFFFF"/>
          </w:rPr>
          <w:t>)</w:t>
        </w:r>
      </w:hyperlink>
      <w:r w:rsidRPr="00F652DD">
        <w:rPr>
          <w:rFonts w:asciiTheme="minorHAnsi" w:hAnsiTheme="minorHAnsi" w:cstheme="minorHAnsi"/>
          <w:color w:val="000000" w:themeColor="text1"/>
          <w:szCs w:val="20"/>
          <w:shd w:val="clear" w:color="auto" w:fill="FFFFFF"/>
        </w:rPr>
        <w:t xml:space="preserve"> a iné právnické osoby v súlade s plánom </w:t>
      </w:r>
      <w:r w:rsidR="00F365CD">
        <w:rPr>
          <w:rFonts w:asciiTheme="minorHAnsi" w:hAnsiTheme="minorHAnsi" w:cstheme="minorHAnsi"/>
          <w:color w:val="000000" w:themeColor="text1"/>
          <w:szCs w:val="20"/>
          <w:shd w:val="clear" w:color="auto" w:fill="FFFFFF"/>
        </w:rPr>
        <w:t xml:space="preserve">rozvoja </w:t>
      </w:r>
      <w:r w:rsidRPr="00F652DD">
        <w:rPr>
          <w:rFonts w:asciiTheme="minorHAnsi" w:hAnsiTheme="minorHAnsi" w:cstheme="minorHAnsi"/>
          <w:color w:val="000000" w:themeColor="text1"/>
          <w:szCs w:val="20"/>
          <w:shd w:val="clear" w:color="auto" w:fill="FFFFFF"/>
        </w:rPr>
        <w:t xml:space="preserve">najmenej rozvinutého okresu. Prijímateľom podpory v najmenej rozvinutom okrese môžu byť v súlade s plánom </w:t>
      </w:r>
      <w:r w:rsidR="00F365CD">
        <w:rPr>
          <w:rFonts w:asciiTheme="minorHAnsi" w:hAnsiTheme="minorHAnsi" w:cstheme="minorHAnsi"/>
          <w:color w:val="000000" w:themeColor="text1"/>
          <w:szCs w:val="20"/>
          <w:shd w:val="clear" w:color="auto" w:fill="FFFFFF"/>
        </w:rPr>
        <w:t xml:space="preserve">rozvoja </w:t>
      </w:r>
      <w:r w:rsidRPr="00F652DD">
        <w:rPr>
          <w:rFonts w:asciiTheme="minorHAnsi" w:hAnsiTheme="minorHAnsi" w:cstheme="minorHAnsi"/>
          <w:color w:val="000000" w:themeColor="text1"/>
          <w:szCs w:val="20"/>
          <w:shd w:val="clear" w:color="auto" w:fill="FFFFFF"/>
        </w:rPr>
        <w:t>aj fyzické osoby – podnikatelia.</w:t>
      </w:r>
    </w:p>
    <w:p w:rsidR="00B76C41" w:rsidRPr="00B76C41" w:rsidRDefault="00B76C41" w:rsidP="00B76C41">
      <w:pPr>
        <w:spacing w:after="0"/>
        <w:ind w:left="284" w:firstLine="0"/>
        <w:rPr>
          <w:rFonts w:asciiTheme="minorHAnsi" w:hAnsiTheme="minorHAnsi" w:cstheme="minorHAnsi"/>
          <w:szCs w:val="20"/>
        </w:rPr>
      </w:pPr>
    </w:p>
    <w:p w:rsidR="00B706FF" w:rsidRPr="00F652DD" w:rsidRDefault="00E7207D">
      <w:pPr>
        <w:spacing w:after="20" w:line="248" w:lineRule="auto"/>
        <w:ind w:left="1018" w:right="1008"/>
        <w:jc w:val="center"/>
        <w:rPr>
          <w:rFonts w:asciiTheme="minorHAnsi" w:hAnsiTheme="minorHAnsi" w:cstheme="minorHAnsi"/>
          <w:szCs w:val="20"/>
        </w:rPr>
      </w:pPr>
      <w:r w:rsidRPr="00F652DD">
        <w:rPr>
          <w:rFonts w:asciiTheme="minorHAnsi" w:hAnsiTheme="minorHAnsi" w:cstheme="minorHAnsi"/>
          <w:b/>
          <w:szCs w:val="20"/>
        </w:rPr>
        <w:t>§ 3</w:t>
      </w:r>
    </w:p>
    <w:p w:rsidR="00B706FF" w:rsidRPr="00F652DD" w:rsidRDefault="00E7207D">
      <w:pPr>
        <w:pStyle w:val="Nadpis1"/>
        <w:spacing w:after="214"/>
        <w:ind w:left="1018" w:right="1008"/>
        <w:rPr>
          <w:rFonts w:asciiTheme="minorHAnsi" w:hAnsiTheme="minorHAnsi" w:cstheme="minorHAnsi"/>
          <w:szCs w:val="20"/>
        </w:rPr>
      </w:pPr>
      <w:r w:rsidRPr="00F652DD">
        <w:rPr>
          <w:rFonts w:asciiTheme="minorHAnsi" w:hAnsiTheme="minorHAnsi" w:cstheme="minorHAnsi"/>
          <w:szCs w:val="20"/>
        </w:rPr>
        <w:t>Pôsobnosť</w:t>
      </w:r>
    </w:p>
    <w:p w:rsidR="00B706FF" w:rsidRPr="00F652DD" w:rsidRDefault="00E7207D" w:rsidP="00B76C41">
      <w:pPr>
        <w:spacing w:after="6" w:line="259" w:lineRule="auto"/>
        <w:ind w:left="284" w:firstLine="0"/>
        <w:rPr>
          <w:rFonts w:asciiTheme="minorHAnsi" w:hAnsiTheme="minorHAnsi" w:cstheme="minorHAnsi"/>
          <w:szCs w:val="20"/>
        </w:rPr>
      </w:pPr>
      <w:r w:rsidRPr="00F652DD">
        <w:rPr>
          <w:rFonts w:asciiTheme="minorHAnsi" w:hAnsiTheme="minorHAnsi" w:cstheme="minorHAnsi"/>
          <w:szCs w:val="20"/>
        </w:rPr>
        <w:t xml:space="preserve">(1) </w:t>
      </w:r>
      <w:r w:rsidR="00B76C41">
        <w:rPr>
          <w:rFonts w:asciiTheme="minorHAnsi" w:hAnsiTheme="minorHAnsi" w:cstheme="minorHAnsi"/>
          <w:szCs w:val="20"/>
        </w:rPr>
        <w:t xml:space="preserve"> </w:t>
      </w:r>
      <w:r w:rsidRPr="00F652DD">
        <w:rPr>
          <w:rFonts w:asciiTheme="minorHAnsi" w:hAnsiTheme="minorHAnsi" w:cstheme="minorHAnsi"/>
          <w:szCs w:val="20"/>
        </w:rPr>
        <w:t>Ministerstvo investícií, regionálneho rozvoja a informatizácie Slovenskej republiky (ďalej len</w:t>
      </w:r>
      <w:r w:rsidR="00B76C41">
        <w:rPr>
          <w:rFonts w:asciiTheme="minorHAnsi" w:hAnsiTheme="minorHAnsi" w:cstheme="minorHAnsi"/>
          <w:szCs w:val="20"/>
        </w:rPr>
        <w:t xml:space="preserve"> </w:t>
      </w:r>
      <w:r w:rsidRPr="00F652DD">
        <w:rPr>
          <w:rFonts w:asciiTheme="minorHAnsi" w:hAnsiTheme="minorHAnsi" w:cstheme="minorHAnsi"/>
          <w:szCs w:val="20"/>
        </w:rPr>
        <w:t>„ministerstvo investícií“)</w:t>
      </w:r>
    </w:p>
    <w:p w:rsidR="00B706FF" w:rsidRPr="00F652DD" w:rsidRDefault="00F365CD" w:rsidP="00B76C41">
      <w:pPr>
        <w:numPr>
          <w:ilvl w:val="0"/>
          <w:numId w:val="2"/>
        </w:numPr>
        <w:spacing w:line="276" w:lineRule="auto"/>
        <w:ind w:left="709" w:hanging="283"/>
        <w:rPr>
          <w:rFonts w:asciiTheme="minorHAnsi" w:hAnsiTheme="minorHAnsi" w:cstheme="minorHAnsi"/>
          <w:szCs w:val="20"/>
        </w:rPr>
      </w:pPr>
      <w:r w:rsidRPr="00F365CD">
        <w:rPr>
          <w:rFonts w:asciiTheme="minorHAnsi" w:hAnsiTheme="minorHAnsi" w:cstheme="minorHAnsi"/>
          <w:szCs w:val="20"/>
        </w:rPr>
        <w:t>spolupracuje s okresným úradom v sídle najmenej rozvinutého okresu pri vypracovaní plánu rozvoja</w:t>
      </w:r>
      <w:r w:rsidR="00E7207D" w:rsidRPr="00F652DD">
        <w:rPr>
          <w:rFonts w:asciiTheme="minorHAnsi" w:hAnsiTheme="minorHAnsi" w:cstheme="minorHAnsi"/>
          <w:szCs w:val="20"/>
        </w:rPr>
        <w:t>,</w:t>
      </w:r>
    </w:p>
    <w:p w:rsidR="00B706FF" w:rsidRPr="00F652DD" w:rsidRDefault="00F365CD" w:rsidP="00A90EB1">
      <w:pPr>
        <w:numPr>
          <w:ilvl w:val="0"/>
          <w:numId w:val="2"/>
        </w:numPr>
        <w:spacing w:line="276" w:lineRule="auto"/>
        <w:ind w:firstLine="143"/>
        <w:rPr>
          <w:rFonts w:asciiTheme="minorHAnsi" w:hAnsiTheme="minorHAnsi" w:cstheme="minorHAnsi"/>
          <w:szCs w:val="20"/>
        </w:rPr>
      </w:pPr>
      <w:r w:rsidRPr="00F365CD">
        <w:rPr>
          <w:rFonts w:asciiTheme="minorHAnsi" w:hAnsiTheme="minorHAnsi" w:cstheme="minorHAnsi"/>
          <w:szCs w:val="20"/>
        </w:rPr>
        <w:t>vyhodnocuje a kontroluje plnenie plánu rozvoja</w:t>
      </w:r>
      <w:r w:rsidR="00E7207D" w:rsidRPr="00F652DD">
        <w:rPr>
          <w:rFonts w:asciiTheme="minorHAnsi" w:hAnsiTheme="minorHAnsi" w:cstheme="minorHAnsi"/>
          <w:szCs w:val="20"/>
        </w:rPr>
        <w:t>,</w:t>
      </w:r>
    </w:p>
    <w:p w:rsidR="00B706FF" w:rsidRPr="00F652DD" w:rsidRDefault="00E7207D" w:rsidP="00B76C41">
      <w:pPr>
        <w:numPr>
          <w:ilvl w:val="0"/>
          <w:numId w:val="2"/>
        </w:numPr>
        <w:spacing w:line="276" w:lineRule="auto"/>
        <w:ind w:left="709" w:hanging="283"/>
        <w:rPr>
          <w:rFonts w:asciiTheme="minorHAnsi" w:hAnsiTheme="minorHAnsi" w:cstheme="minorHAnsi"/>
          <w:szCs w:val="20"/>
        </w:rPr>
      </w:pPr>
      <w:r w:rsidRPr="00F652DD">
        <w:rPr>
          <w:rFonts w:asciiTheme="minorHAnsi" w:hAnsiTheme="minorHAnsi" w:cstheme="minorHAnsi"/>
          <w:szCs w:val="20"/>
        </w:rPr>
        <w:t>prijíma opatrenia na hospodársky a sociálny rozvoj najmenej rozvinutých okresov,</w:t>
      </w:r>
    </w:p>
    <w:p w:rsidR="00B706FF" w:rsidRDefault="00E7207D" w:rsidP="00B76C41">
      <w:pPr>
        <w:numPr>
          <w:ilvl w:val="0"/>
          <w:numId w:val="2"/>
        </w:numPr>
        <w:spacing w:after="0" w:line="276" w:lineRule="auto"/>
        <w:ind w:left="709" w:hanging="283"/>
        <w:rPr>
          <w:rFonts w:asciiTheme="minorHAnsi" w:hAnsiTheme="minorHAnsi" w:cstheme="minorHAnsi"/>
          <w:szCs w:val="20"/>
        </w:rPr>
      </w:pPr>
      <w:r w:rsidRPr="00F652DD">
        <w:rPr>
          <w:rFonts w:asciiTheme="minorHAnsi" w:hAnsiTheme="minorHAnsi" w:cstheme="minorHAnsi"/>
          <w:szCs w:val="20"/>
        </w:rPr>
        <w:t xml:space="preserve">oznamuje Ústrediu práce, sociálnych vecí a rodiny (ďalej len „ústredie“) ukončenie plnenia </w:t>
      </w:r>
      <w:r w:rsidR="005048DA" w:rsidRPr="00F652DD">
        <w:rPr>
          <w:rFonts w:asciiTheme="minorHAnsi" w:hAnsiTheme="minorHAnsi" w:cstheme="minorHAnsi"/>
          <w:szCs w:val="20"/>
        </w:rPr>
        <w:t xml:space="preserve">plánu </w:t>
      </w:r>
      <w:r w:rsidR="00F365CD">
        <w:rPr>
          <w:rFonts w:asciiTheme="minorHAnsi" w:hAnsiTheme="minorHAnsi" w:cstheme="minorHAnsi"/>
          <w:szCs w:val="20"/>
        </w:rPr>
        <w:t>rozvoja</w:t>
      </w:r>
      <w:r w:rsidRPr="00F652DD">
        <w:rPr>
          <w:rFonts w:asciiTheme="minorHAnsi" w:hAnsiTheme="minorHAnsi" w:cstheme="minorHAnsi"/>
          <w:szCs w:val="20"/>
        </w:rPr>
        <w:t>.</w:t>
      </w:r>
    </w:p>
    <w:p w:rsidR="00B76C41" w:rsidRPr="00F652DD" w:rsidRDefault="00B76C41" w:rsidP="00B76C41">
      <w:pPr>
        <w:spacing w:after="0"/>
        <w:ind w:left="709" w:firstLine="0"/>
        <w:rPr>
          <w:rFonts w:asciiTheme="minorHAnsi" w:hAnsiTheme="minorHAnsi" w:cstheme="minorHAnsi"/>
          <w:szCs w:val="20"/>
        </w:rPr>
      </w:pPr>
    </w:p>
    <w:p w:rsidR="00B706FF" w:rsidRDefault="00E7207D" w:rsidP="00B76C41">
      <w:pPr>
        <w:numPr>
          <w:ilvl w:val="1"/>
          <w:numId w:val="2"/>
        </w:numPr>
        <w:spacing w:after="0"/>
        <w:ind w:left="284" w:firstLine="0"/>
        <w:rPr>
          <w:rFonts w:asciiTheme="minorHAnsi" w:hAnsiTheme="minorHAnsi" w:cstheme="minorHAnsi"/>
          <w:szCs w:val="20"/>
        </w:rPr>
      </w:pPr>
      <w:r w:rsidRPr="00F652DD">
        <w:rPr>
          <w:rFonts w:asciiTheme="minorHAnsi" w:hAnsiTheme="minorHAnsi" w:cstheme="minorHAnsi"/>
          <w:szCs w:val="20"/>
        </w:rPr>
        <w:t>Ministerstvá a ostatné ústredné orgány štátnej správy v rámci svojej pôsobnosti poskytujú podporu najmenej rozvinutým okresom a spolupracujú s ministerstvom investícií pri vykonávaní úloh uvedených v odseku 1.</w:t>
      </w:r>
    </w:p>
    <w:p w:rsidR="00B76C41" w:rsidRPr="00F652DD" w:rsidRDefault="00B76C41" w:rsidP="00B76C41">
      <w:pPr>
        <w:spacing w:after="0"/>
        <w:ind w:left="284" w:firstLine="0"/>
        <w:rPr>
          <w:rFonts w:asciiTheme="minorHAnsi" w:hAnsiTheme="minorHAnsi" w:cstheme="minorHAnsi"/>
          <w:szCs w:val="20"/>
        </w:rPr>
      </w:pPr>
    </w:p>
    <w:p w:rsidR="00B706FF" w:rsidRPr="00F652DD" w:rsidRDefault="00E7207D" w:rsidP="00B76C41">
      <w:pPr>
        <w:numPr>
          <w:ilvl w:val="1"/>
          <w:numId w:val="2"/>
        </w:numPr>
        <w:ind w:left="0" w:firstLine="284"/>
        <w:rPr>
          <w:rFonts w:asciiTheme="minorHAnsi" w:hAnsiTheme="minorHAnsi" w:cstheme="minorHAnsi"/>
          <w:szCs w:val="20"/>
        </w:rPr>
      </w:pPr>
      <w:r w:rsidRPr="00F652DD">
        <w:rPr>
          <w:rFonts w:asciiTheme="minorHAnsi" w:hAnsiTheme="minorHAnsi" w:cstheme="minorHAnsi"/>
          <w:szCs w:val="20"/>
        </w:rPr>
        <w:t>Ústredie</w:t>
      </w:r>
    </w:p>
    <w:p w:rsidR="00B706FF" w:rsidRPr="00F652DD" w:rsidRDefault="00E7207D" w:rsidP="00B76C41">
      <w:pPr>
        <w:numPr>
          <w:ilvl w:val="0"/>
          <w:numId w:val="3"/>
        </w:numPr>
        <w:ind w:left="709" w:hanging="283"/>
        <w:rPr>
          <w:rFonts w:asciiTheme="minorHAnsi" w:hAnsiTheme="minorHAnsi" w:cstheme="minorHAnsi"/>
          <w:szCs w:val="20"/>
        </w:rPr>
      </w:pPr>
      <w:r w:rsidRPr="00F652DD">
        <w:rPr>
          <w:rFonts w:asciiTheme="minorHAnsi" w:hAnsiTheme="minorHAnsi" w:cstheme="minorHAnsi"/>
          <w:szCs w:val="20"/>
        </w:rPr>
        <w:t>vedie zoznam najmenej rozvinutých okresov a zverejňuje ho na svojom webovom sídle,</w:t>
      </w:r>
    </w:p>
    <w:p w:rsidR="00B706FF" w:rsidRPr="00F652DD" w:rsidRDefault="00E7207D" w:rsidP="00B76C41">
      <w:pPr>
        <w:numPr>
          <w:ilvl w:val="0"/>
          <w:numId w:val="3"/>
        </w:numPr>
        <w:ind w:left="709" w:hanging="283"/>
        <w:rPr>
          <w:rFonts w:asciiTheme="minorHAnsi" w:hAnsiTheme="minorHAnsi" w:cstheme="minorHAnsi"/>
          <w:szCs w:val="20"/>
        </w:rPr>
      </w:pPr>
      <w:r w:rsidRPr="00F652DD">
        <w:rPr>
          <w:rFonts w:asciiTheme="minorHAnsi" w:hAnsiTheme="minorHAnsi" w:cstheme="minorHAnsi"/>
          <w:szCs w:val="20"/>
        </w:rPr>
        <w:t>ku dňu zverejnenia informácií o miere evidovanej nezamestnanosti za vykazovaný mesiac, ktorý je posledným mesiacom kalendárneho štvrťroka,</w:t>
      </w:r>
    </w:p>
    <w:p w:rsidR="005048DA" w:rsidRPr="00F652DD" w:rsidRDefault="005048DA" w:rsidP="00B76C41">
      <w:pPr>
        <w:spacing w:after="0" w:line="240" w:lineRule="auto"/>
        <w:ind w:left="709"/>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lastRenderedPageBreak/>
        <w:t>1. zapíše do zoznamu najmenej rozvinutých okresov okres, v ktorom miera 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nezamestnanosti v Slovenskej republike za rovnaké obdobie</w:t>
      </w:r>
      <w:r w:rsidR="00F365CD">
        <w:rPr>
          <w:rFonts w:asciiTheme="minorHAnsi" w:hAnsiTheme="minorHAnsi" w:cstheme="minorHAnsi"/>
          <w:color w:val="000000" w:themeColor="text1"/>
          <w:szCs w:val="20"/>
          <w:shd w:val="clear" w:color="auto" w:fill="FFFFFF"/>
        </w:rPr>
        <w:t xml:space="preserve"> </w:t>
      </w:r>
      <w:r w:rsidR="00F365CD" w:rsidRPr="00F365CD">
        <w:rPr>
          <w:rFonts w:asciiTheme="minorHAnsi" w:hAnsiTheme="minorHAnsi" w:cstheme="minorHAnsi"/>
          <w:color w:val="000000" w:themeColor="text1"/>
          <w:szCs w:val="20"/>
          <w:shd w:val="clear" w:color="auto" w:fill="FFFFFF"/>
        </w:rPr>
        <w:t>a zároveň dosiahla aspoň 8 %, ako aj ten okres, ktorého hranice obklopujú najmenej rozvinuté okresy alebo štátna hranica Slovenskej republiky</w:t>
      </w:r>
      <w:r w:rsidRPr="00F652DD">
        <w:rPr>
          <w:rFonts w:asciiTheme="minorHAnsi" w:hAnsiTheme="minorHAnsi" w:cstheme="minorHAnsi"/>
          <w:color w:val="000000" w:themeColor="text1"/>
          <w:szCs w:val="20"/>
          <w:shd w:val="clear" w:color="auto" w:fill="FFFFFF"/>
        </w:rPr>
        <w:t>,</w:t>
      </w:r>
    </w:p>
    <w:p w:rsidR="005048DA" w:rsidRPr="00F652DD" w:rsidRDefault="005048DA" w:rsidP="00B76C41">
      <w:pPr>
        <w:spacing w:after="0" w:line="240" w:lineRule="auto"/>
        <w:ind w:left="709"/>
        <w:rPr>
          <w:rFonts w:asciiTheme="minorHAnsi" w:hAnsiTheme="minorHAnsi" w:cstheme="minorHAnsi"/>
          <w:color w:val="000000" w:themeColor="text1"/>
          <w:szCs w:val="20"/>
          <w:shd w:val="clear" w:color="auto" w:fill="FFFFFF"/>
        </w:rPr>
      </w:pPr>
    </w:p>
    <w:p w:rsidR="007B7497" w:rsidRPr="007B7497" w:rsidRDefault="005048DA" w:rsidP="007B7497">
      <w:pPr>
        <w:spacing w:after="0"/>
        <w:ind w:left="709" w:firstLine="0"/>
        <w:rPr>
          <w:rFonts w:asciiTheme="minorHAnsi" w:hAnsiTheme="minorHAnsi" w:cstheme="minorHAnsi"/>
          <w:color w:val="000000" w:themeColor="text1"/>
          <w:szCs w:val="20"/>
          <w:shd w:val="clear" w:color="auto" w:fill="FFFFFF"/>
        </w:rPr>
      </w:pPr>
      <w:r w:rsidRPr="00F652DD" w:rsidDel="001612E7">
        <w:rPr>
          <w:rFonts w:asciiTheme="minorHAnsi" w:eastAsia="Times New Roman" w:hAnsiTheme="minorHAnsi" w:cstheme="minorHAnsi"/>
          <w:b/>
          <w:color w:val="000000" w:themeColor="text1"/>
          <w:szCs w:val="20"/>
        </w:rPr>
        <w:t xml:space="preserve"> </w:t>
      </w:r>
      <w:r w:rsidR="007B7497" w:rsidRPr="007B7497">
        <w:rPr>
          <w:rFonts w:asciiTheme="minorHAnsi" w:hAnsiTheme="minorHAnsi" w:cstheme="minorHAnsi"/>
          <w:color w:val="000000" w:themeColor="text1"/>
          <w:szCs w:val="20"/>
          <w:shd w:val="clear" w:color="auto" w:fill="FFFFFF"/>
        </w:rPr>
        <w:t>2. zapíše do zoznamu najmenej rozvinutých okresov aj okres, ktorého hranice obklopujú najmenej rozvinuté okresy spĺňajúce podmienku podľa prvého bodu alebo štátna hranica Slovenskej republiky; do zoznamu najmenej rozvinutých okresov však nemožno zapísať okres krajského mesta,</w:t>
      </w:r>
    </w:p>
    <w:p w:rsidR="007B7497" w:rsidRPr="007B7497" w:rsidRDefault="007B7497" w:rsidP="007B7497">
      <w:pPr>
        <w:spacing w:after="0"/>
        <w:ind w:left="709" w:firstLine="0"/>
        <w:rPr>
          <w:rFonts w:asciiTheme="minorHAnsi" w:hAnsiTheme="minorHAnsi" w:cstheme="minorHAnsi"/>
          <w:color w:val="000000" w:themeColor="text1"/>
          <w:szCs w:val="20"/>
          <w:shd w:val="clear" w:color="auto" w:fill="FFFFFF"/>
        </w:rPr>
      </w:pPr>
    </w:p>
    <w:p w:rsidR="00B706FF" w:rsidRDefault="007B7497" w:rsidP="007B7497">
      <w:pPr>
        <w:spacing w:after="0"/>
        <w:ind w:left="709" w:firstLine="0"/>
        <w:rPr>
          <w:rFonts w:asciiTheme="minorHAnsi" w:hAnsiTheme="minorHAnsi" w:cstheme="minorHAnsi"/>
          <w:color w:val="000000" w:themeColor="text1"/>
          <w:szCs w:val="20"/>
        </w:rPr>
      </w:pPr>
      <w:r w:rsidRPr="007B7497">
        <w:rPr>
          <w:rFonts w:asciiTheme="minorHAnsi" w:hAnsiTheme="minorHAnsi" w:cstheme="minorHAnsi"/>
          <w:color w:val="000000" w:themeColor="text1"/>
          <w:szCs w:val="20"/>
          <w:shd w:val="clear" w:color="auto" w:fill="FFFFFF"/>
        </w:rPr>
        <w:t>3. vymaže zo zoznamu najmenej rozvinutých okresov okres, ktorý nespĺňa podmienku podľa prvého bodu, a v ktorom bolo plnenie akčného plánu podľa oznámenia ministerstva investícií ukončené</w:t>
      </w:r>
    </w:p>
    <w:p w:rsidR="00B76C41" w:rsidRPr="00F652DD" w:rsidRDefault="00B76C41" w:rsidP="00B76C41">
      <w:pPr>
        <w:spacing w:after="0"/>
        <w:ind w:left="709" w:firstLine="0"/>
        <w:rPr>
          <w:rFonts w:asciiTheme="minorHAnsi" w:hAnsiTheme="minorHAnsi" w:cstheme="minorHAnsi"/>
          <w:szCs w:val="20"/>
        </w:rPr>
      </w:pPr>
    </w:p>
    <w:p w:rsidR="00B706FF" w:rsidRPr="00F652DD" w:rsidRDefault="00E7207D" w:rsidP="00B76C41">
      <w:pPr>
        <w:ind w:left="709" w:hanging="425"/>
        <w:rPr>
          <w:rFonts w:asciiTheme="minorHAnsi" w:hAnsiTheme="minorHAnsi" w:cstheme="minorHAnsi"/>
          <w:szCs w:val="20"/>
        </w:rPr>
      </w:pPr>
      <w:r w:rsidRPr="00F652DD">
        <w:rPr>
          <w:rFonts w:asciiTheme="minorHAnsi" w:hAnsiTheme="minorHAnsi" w:cstheme="minorHAnsi"/>
          <w:szCs w:val="20"/>
        </w:rPr>
        <w:t xml:space="preserve">(4) </w:t>
      </w:r>
      <w:r w:rsidR="00B76C41">
        <w:rPr>
          <w:rFonts w:asciiTheme="minorHAnsi" w:hAnsiTheme="minorHAnsi" w:cstheme="minorHAnsi"/>
          <w:szCs w:val="20"/>
        </w:rPr>
        <w:tab/>
      </w:r>
      <w:r w:rsidRPr="00F652DD">
        <w:rPr>
          <w:rFonts w:asciiTheme="minorHAnsi" w:hAnsiTheme="minorHAnsi" w:cstheme="minorHAnsi"/>
          <w:szCs w:val="20"/>
        </w:rPr>
        <w:t>Okresný úrad v sídle najmenej rozvinutého okresu</w:t>
      </w:r>
    </w:p>
    <w:p w:rsidR="00B706FF" w:rsidRPr="00F652DD" w:rsidRDefault="00E7207D" w:rsidP="00B76C41">
      <w:pPr>
        <w:numPr>
          <w:ilvl w:val="0"/>
          <w:numId w:val="4"/>
        </w:numPr>
        <w:ind w:left="709" w:hanging="283"/>
        <w:rPr>
          <w:rFonts w:asciiTheme="minorHAnsi" w:hAnsiTheme="minorHAnsi" w:cstheme="minorHAnsi"/>
          <w:szCs w:val="20"/>
        </w:rPr>
      </w:pPr>
      <w:r w:rsidRPr="00F652DD">
        <w:rPr>
          <w:rFonts w:asciiTheme="minorHAnsi" w:hAnsiTheme="minorHAnsi" w:cstheme="minorHAnsi"/>
          <w:szCs w:val="20"/>
        </w:rPr>
        <w:t>podieľa sa na tvorbe regionálnej politiky,</w:t>
      </w:r>
    </w:p>
    <w:p w:rsidR="005048DA" w:rsidRPr="00F652DD" w:rsidRDefault="005B0E3A" w:rsidP="00B76C41">
      <w:pPr>
        <w:numPr>
          <w:ilvl w:val="0"/>
          <w:numId w:val="4"/>
        </w:numPr>
        <w:ind w:left="709" w:hanging="283"/>
        <w:rPr>
          <w:rFonts w:asciiTheme="minorHAnsi" w:hAnsiTheme="minorHAnsi" w:cstheme="minorHAnsi"/>
          <w:szCs w:val="20"/>
        </w:rPr>
      </w:pPr>
      <w:r>
        <w:rPr>
          <w:rFonts w:asciiTheme="minorHAnsi" w:hAnsiTheme="minorHAnsi" w:cstheme="minorHAnsi"/>
          <w:color w:val="000000" w:themeColor="text1"/>
          <w:szCs w:val="20"/>
          <w:shd w:val="clear" w:color="auto" w:fill="FFFFFF"/>
        </w:rPr>
        <w:t>vypracováva</w:t>
      </w:r>
      <w:r w:rsidR="007B7497">
        <w:rPr>
          <w:rFonts w:asciiTheme="minorHAnsi" w:hAnsiTheme="minorHAnsi" w:cstheme="minorHAnsi"/>
          <w:color w:val="000000" w:themeColor="text1"/>
          <w:szCs w:val="20"/>
          <w:shd w:val="clear" w:color="auto" w:fill="FFFFFF"/>
        </w:rPr>
        <w:t xml:space="preserve"> návrh plánu rozvoja a predkladá ho na schválenie ministerstvu investícií</w:t>
      </w:r>
      <w:r w:rsidR="005048DA" w:rsidRPr="00F652DD">
        <w:rPr>
          <w:rFonts w:asciiTheme="minorHAnsi" w:hAnsiTheme="minorHAnsi" w:cstheme="minorHAnsi"/>
          <w:color w:val="000000" w:themeColor="text1"/>
          <w:szCs w:val="20"/>
          <w:shd w:val="clear" w:color="auto" w:fill="FFFFFF"/>
        </w:rPr>
        <w:t xml:space="preserve">,  </w:t>
      </w:r>
    </w:p>
    <w:p w:rsidR="005048DA" w:rsidRPr="00F652DD" w:rsidRDefault="005048DA" w:rsidP="00B76C41">
      <w:pPr>
        <w:numPr>
          <w:ilvl w:val="0"/>
          <w:numId w:val="4"/>
        </w:numPr>
        <w:ind w:left="709" w:hanging="283"/>
        <w:rPr>
          <w:rFonts w:asciiTheme="minorHAnsi" w:hAnsiTheme="minorHAnsi" w:cstheme="minorHAnsi"/>
          <w:szCs w:val="20"/>
        </w:rPr>
      </w:pPr>
      <w:r w:rsidRPr="00F652DD">
        <w:rPr>
          <w:rFonts w:asciiTheme="minorHAnsi" w:hAnsiTheme="minorHAnsi" w:cstheme="minorHAnsi"/>
          <w:color w:val="000000" w:themeColor="text1"/>
          <w:szCs w:val="20"/>
          <w:shd w:val="clear" w:color="auto" w:fill="FFFFFF"/>
        </w:rPr>
        <w:t xml:space="preserve">plní úlohy súvisiace s plnením plánu </w:t>
      </w:r>
      <w:r w:rsidR="007B7497">
        <w:rPr>
          <w:rFonts w:asciiTheme="minorHAnsi" w:hAnsiTheme="minorHAnsi" w:cstheme="minorHAnsi"/>
          <w:color w:val="000000" w:themeColor="text1"/>
          <w:szCs w:val="20"/>
          <w:shd w:val="clear" w:color="auto" w:fill="FFFFFF"/>
        </w:rPr>
        <w:t>rozvoja</w:t>
      </w:r>
      <w:r w:rsidRPr="00F652DD">
        <w:rPr>
          <w:rFonts w:asciiTheme="minorHAnsi" w:hAnsiTheme="minorHAnsi" w:cstheme="minorHAnsi"/>
          <w:color w:val="000000" w:themeColor="text1"/>
          <w:szCs w:val="20"/>
          <w:shd w:val="clear" w:color="auto" w:fill="FFFFFF"/>
        </w:rPr>
        <w:t>,</w:t>
      </w:r>
    </w:p>
    <w:p w:rsidR="00B706FF" w:rsidRPr="00F652DD" w:rsidRDefault="00E7207D" w:rsidP="00B76C41">
      <w:pPr>
        <w:numPr>
          <w:ilvl w:val="0"/>
          <w:numId w:val="4"/>
        </w:numPr>
        <w:ind w:left="709" w:hanging="283"/>
        <w:rPr>
          <w:rFonts w:asciiTheme="minorHAnsi" w:hAnsiTheme="minorHAnsi" w:cstheme="minorHAnsi"/>
          <w:szCs w:val="20"/>
        </w:rPr>
      </w:pPr>
      <w:r w:rsidRPr="00F652DD">
        <w:rPr>
          <w:rFonts w:asciiTheme="minorHAnsi" w:hAnsiTheme="minorHAnsi" w:cstheme="minorHAnsi"/>
          <w:szCs w:val="20"/>
        </w:rPr>
        <w:t>spolupracuje</w:t>
      </w:r>
    </w:p>
    <w:p w:rsidR="00B706FF" w:rsidRPr="00F652DD" w:rsidRDefault="00E7207D" w:rsidP="00B76C41">
      <w:pPr>
        <w:numPr>
          <w:ilvl w:val="1"/>
          <w:numId w:val="4"/>
        </w:numPr>
        <w:ind w:left="566" w:firstLine="143"/>
        <w:rPr>
          <w:rFonts w:asciiTheme="minorHAnsi" w:hAnsiTheme="minorHAnsi" w:cstheme="minorHAnsi"/>
          <w:szCs w:val="20"/>
        </w:rPr>
      </w:pPr>
      <w:r w:rsidRPr="00F652DD">
        <w:rPr>
          <w:rFonts w:asciiTheme="minorHAnsi" w:hAnsiTheme="minorHAnsi" w:cstheme="minorHAnsi"/>
          <w:szCs w:val="20"/>
        </w:rPr>
        <w:t>s ministerstvom investícií pri vykonávaní úloh uvedených v odseku 1 písm. a) a b)</w:t>
      </w:r>
      <w:r w:rsidR="007B7497">
        <w:rPr>
          <w:rFonts w:asciiTheme="minorHAnsi" w:hAnsiTheme="minorHAnsi" w:cstheme="minorHAnsi"/>
          <w:szCs w:val="20"/>
        </w:rPr>
        <w:t xml:space="preserve"> a</w:t>
      </w:r>
    </w:p>
    <w:p w:rsidR="00B706FF" w:rsidRPr="00F652DD" w:rsidRDefault="00E7207D" w:rsidP="00B76C41">
      <w:pPr>
        <w:numPr>
          <w:ilvl w:val="1"/>
          <w:numId w:val="4"/>
        </w:numPr>
        <w:ind w:left="709"/>
        <w:rPr>
          <w:rFonts w:asciiTheme="minorHAnsi" w:hAnsiTheme="minorHAnsi" w:cstheme="minorHAnsi"/>
          <w:szCs w:val="20"/>
        </w:rPr>
      </w:pPr>
      <w:r w:rsidRPr="00F652DD">
        <w:rPr>
          <w:rFonts w:asciiTheme="minorHAnsi" w:hAnsiTheme="minorHAnsi" w:cstheme="minorHAnsi"/>
          <w:szCs w:val="20"/>
        </w:rPr>
        <w:t>s vyšším územným celkom, v ktorého územnom obvode má sídlo, a s obcami, ktoré sa nachádzajú v jeho územnom obvode, ako aj s ostatnými sociálno-ekonomickými partnermi</w:t>
      </w:r>
      <w:r w:rsidRPr="00F652DD">
        <w:rPr>
          <w:rFonts w:asciiTheme="minorHAnsi" w:hAnsiTheme="minorHAnsi" w:cstheme="minorHAnsi"/>
          <w:szCs w:val="20"/>
          <w:vertAlign w:val="superscript"/>
        </w:rPr>
        <w:t>1a</w:t>
      </w:r>
      <w:r w:rsidRPr="00F652DD">
        <w:rPr>
          <w:rFonts w:asciiTheme="minorHAnsi" w:hAnsiTheme="minorHAnsi" w:cstheme="minorHAnsi"/>
          <w:szCs w:val="20"/>
        </w:rPr>
        <w:t>) pri plnení úloh podľa písmen b) a c),</w:t>
      </w:r>
    </w:p>
    <w:p w:rsidR="00B706FF" w:rsidRDefault="005048DA" w:rsidP="00B76C41">
      <w:pPr>
        <w:numPr>
          <w:ilvl w:val="0"/>
          <w:numId w:val="4"/>
        </w:numPr>
        <w:spacing w:after="0"/>
        <w:ind w:left="709" w:hanging="283"/>
        <w:rPr>
          <w:rFonts w:asciiTheme="minorHAnsi" w:hAnsiTheme="minorHAnsi" w:cstheme="minorHAnsi"/>
          <w:szCs w:val="20"/>
        </w:rPr>
      </w:pPr>
      <w:r w:rsidRPr="00F652DD">
        <w:rPr>
          <w:rFonts w:asciiTheme="minorHAnsi" w:hAnsiTheme="minorHAnsi" w:cstheme="minorHAnsi"/>
          <w:color w:val="000000" w:themeColor="text1"/>
          <w:szCs w:val="20"/>
          <w:shd w:val="clear" w:color="auto" w:fill="FFFFFF"/>
        </w:rPr>
        <w:t xml:space="preserve">vedie agendu súvisiacu s plnením plánu </w:t>
      </w:r>
      <w:r w:rsidR="007B7497">
        <w:rPr>
          <w:rFonts w:asciiTheme="minorHAnsi" w:hAnsiTheme="minorHAnsi" w:cstheme="minorHAnsi"/>
          <w:color w:val="000000" w:themeColor="text1"/>
          <w:szCs w:val="20"/>
          <w:shd w:val="clear" w:color="auto" w:fill="FFFFFF"/>
        </w:rPr>
        <w:t>rozvoja</w:t>
      </w:r>
      <w:r w:rsidR="00E7207D" w:rsidRPr="00F652DD">
        <w:rPr>
          <w:rFonts w:asciiTheme="minorHAnsi" w:hAnsiTheme="minorHAnsi" w:cstheme="minorHAnsi"/>
          <w:szCs w:val="20"/>
        </w:rPr>
        <w:t>.</w:t>
      </w:r>
    </w:p>
    <w:p w:rsidR="00B76C41" w:rsidRDefault="00B76C41" w:rsidP="00B76C41">
      <w:pPr>
        <w:spacing w:after="0"/>
        <w:ind w:left="709" w:firstLine="0"/>
        <w:rPr>
          <w:rFonts w:asciiTheme="minorHAnsi" w:hAnsiTheme="minorHAnsi" w:cstheme="minorHAnsi"/>
          <w:szCs w:val="20"/>
        </w:rPr>
      </w:pPr>
    </w:p>
    <w:p w:rsidR="00B706FF" w:rsidRPr="00F652DD" w:rsidRDefault="00E7207D">
      <w:pPr>
        <w:spacing w:after="20" w:line="248" w:lineRule="auto"/>
        <w:ind w:left="1018" w:right="1008"/>
        <w:jc w:val="center"/>
        <w:rPr>
          <w:rFonts w:asciiTheme="minorHAnsi" w:hAnsiTheme="minorHAnsi" w:cstheme="minorHAnsi"/>
          <w:szCs w:val="20"/>
        </w:rPr>
      </w:pPr>
      <w:r w:rsidRPr="00F652DD">
        <w:rPr>
          <w:rFonts w:asciiTheme="minorHAnsi" w:hAnsiTheme="minorHAnsi" w:cstheme="minorHAnsi"/>
          <w:b/>
          <w:szCs w:val="20"/>
        </w:rPr>
        <w:t>§ 4</w:t>
      </w:r>
    </w:p>
    <w:p w:rsidR="00B706FF" w:rsidRPr="00F652DD" w:rsidRDefault="005048DA">
      <w:pPr>
        <w:pStyle w:val="Nadpis1"/>
        <w:spacing w:after="214"/>
        <w:ind w:left="1018" w:right="1008"/>
        <w:rPr>
          <w:rFonts w:asciiTheme="minorHAnsi" w:hAnsiTheme="minorHAnsi" w:cstheme="minorHAnsi"/>
          <w:szCs w:val="20"/>
        </w:rPr>
      </w:pPr>
      <w:r w:rsidRPr="00F652DD">
        <w:rPr>
          <w:rFonts w:asciiTheme="minorHAnsi" w:hAnsiTheme="minorHAnsi" w:cstheme="minorHAnsi"/>
          <w:szCs w:val="20"/>
        </w:rPr>
        <w:t xml:space="preserve">Plán </w:t>
      </w:r>
      <w:r w:rsidR="00F30C75">
        <w:rPr>
          <w:rFonts w:asciiTheme="minorHAnsi" w:hAnsiTheme="minorHAnsi" w:cstheme="minorHAnsi"/>
          <w:szCs w:val="20"/>
        </w:rPr>
        <w:t>rozvoja</w:t>
      </w:r>
    </w:p>
    <w:p w:rsidR="005048DA" w:rsidRDefault="005048DA" w:rsidP="00B76C41">
      <w:pPr>
        <w:spacing w:after="0"/>
        <w:ind w:left="567" w:hanging="283"/>
        <w:rPr>
          <w:rFonts w:asciiTheme="minorHAnsi" w:hAnsiTheme="minorHAnsi" w:cstheme="minorHAnsi"/>
          <w:color w:val="000000" w:themeColor="text1"/>
          <w:szCs w:val="20"/>
        </w:rPr>
      </w:pPr>
      <w:r w:rsidRPr="00F652DD">
        <w:rPr>
          <w:rFonts w:asciiTheme="minorHAnsi" w:hAnsiTheme="minorHAnsi" w:cstheme="minorHAnsi"/>
          <w:color w:val="000000" w:themeColor="text1"/>
          <w:szCs w:val="20"/>
        </w:rPr>
        <w:t xml:space="preserve">(1) </w:t>
      </w:r>
      <w:r w:rsidR="00B76C41">
        <w:rPr>
          <w:rFonts w:asciiTheme="minorHAnsi" w:hAnsiTheme="minorHAnsi" w:cstheme="minorHAnsi"/>
          <w:color w:val="000000" w:themeColor="text1"/>
          <w:szCs w:val="20"/>
        </w:rPr>
        <w:tab/>
      </w:r>
      <w:r w:rsidR="00B76C41">
        <w:rPr>
          <w:rFonts w:asciiTheme="minorHAnsi" w:hAnsiTheme="minorHAnsi" w:cstheme="minorHAnsi"/>
          <w:color w:val="000000" w:themeColor="text1"/>
          <w:szCs w:val="20"/>
        </w:rPr>
        <w:tab/>
      </w:r>
      <w:r w:rsidRPr="00F652DD">
        <w:rPr>
          <w:rFonts w:asciiTheme="minorHAnsi" w:hAnsiTheme="minorHAnsi" w:cstheme="minorHAnsi"/>
          <w:color w:val="000000" w:themeColor="text1"/>
          <w:szCs w:val="20"/>
        </w:rPr>
        <w:t xml:space="preserve">Najmenej rozvinutému okresu sa poskytuje podpora v súlade </w:t>
      </w:r>
      <w:r w:rsidR="00A931DC">
        <w:rPr>
          <w:rFonts w:asciiTheme="minorHAnsi" w:hAnsiTheme="minorHAnsi" w:cstheme="minorHAnsi"/>
          <w:color w:val="000000" w:themeColor="text1"/>
          <w:szCs w:val="20"/>
        </w:rPr>
        <w:t xml:space="preserve">s </w:t>
      </w:r>
      <w:r w:rsidRPr="00F652DD">
        <w:rPr>
          <w:rFonts w:asciiTheme="minorHAnsi" w:hAnsiTheme="minorHAnsi" w:cstheme="minorHAnsi"/>
          <w:color w:val="000000" w:themeColor="text1"/>
          <w:szCs w:val="20"/>
        </w:rPr>
        <w:t>plán</w:t>
      </w:r>
      <w:r w:rsidR="00A931DC">
        <w:rPr>
          <w:rFonts w:asciiTheme="minorHAnsi" w:hAnsiTheme="minorHAnsi" w:cstheme="minorHAnsi"/>
          <w:color w:val="000000" w:themeColor="text1"/>
          <w:szCs w:val="20"/>
        </w:rPr>
        <w:t>om</w:t>
      </w:r>
      <w:r w:rsidRPr="00F652DD">
        <w:rPr>
          <w:rFonts w:asciiTheme="minorHAnsi" w:hAnsiTheme="minorHAnsi" w:cstheme="minorHAnsi"/>
          <w:color w:val="000000" w:themeColor="text1"/>
          <w:szCs w:val="20"/>
        </w:rPr>
        <w:t xml:space="preserve"> </w:t>
      </w:r>
      <w:r w:rsidR="00F30C75">
        <w:rPr>
          <w:rFonts w:asciiTheme="minorHAnsi" w:hAnsiTheme="minorHAnsi" w:cstheme="minorHAnsi"/>
          <w:color w:val="000000" w:themeColor="text1"/>
          <w:szCs w:val="20"/>
        </w:rPr>
        <w:t>rozvoja</w:t>
      </w:r>
      <w:r w:rsidRPr="00F652DD">
        <w:rPr>
          <w:rFonts w:asciiTheme="minorHAnsi" w:hAnsiTheme="minorHAnsi" w:cstheme="minorHAnsi"/>
          <w:color w:val="000000" w:themeColor="text1"/>
          <w:szCs w:val="20"/>
        </w:rPr>
        <w:t xml:space="preserve">. </w:t>
      </w:r>
    </w:p>
    <w:p w:rsidR="00B76C41" w:rsidRPr="00F652DD" w:rsidRDefault="00B76C41" w:rsidP="00B76C41">
      <w:pPr>
        <w:spacing w:after="0"/>
        <w:ind w:left="567" w:hanging="283"/>
        <w:rPr>
          <w:rFonts w:asciiTheme="minorHAnsi" w:hAnsiTheme="minorHAnsi" w:cstheme="minorHAnsi"/>
          <w:color w:val="000000" w:themeColor="text1"/>
          <w:szCs w:val="20"/>
        </w:rPr>
      </w:pPr>
    </w:p>
    <w:p w:rsidR="005048DA" w:rsidRDefault="005048DA" w:rsidP="00B76C41">
      <w:pPr>
        <w:spacing w:after="0"/>
        <w:ind w:left="284" w:firstLine="0"/>
        <w:rPr>
          <w:rFonts w:asciiTheme="minorHAnsi" w:hAnsiTheme="minorHAnsi" w:cstheme="minorHAnsi"/>
          <w:szCs w:val="20"/>
        </w:rPr>
      </w:pPr>
      <w:r w:rsidRPr="00F652DD">
        <w:rPr>
          <w:rFonts w:asciiTheme="minorHAnsi" w:hAnsiTheme="minorHAnsi" w:cstheme="minorHAnsi"/>
          <w:color w:val="000000" w:themeColor="text1"/>
          <w:szCs w:val="20"/>
        </w:rPr>
        <w:t xml:space="preserve">(2) </w:t>
      </w:r>
      <w:r w:rsidR="00B76C41">
        <w:rPr>
          <w:rFonts w:asciiTheme="minorHAnsi" w:hAnsiTheme="minorHAnsi" w:cstheme="minorHAnsi"/>
          <w:color w:val="000000" w:themeColor="text1"/>
          <w:szCs w:val="20"/>
        </w:rPr>
        <w:tab/>
      </w:r>
      <w:r w:rsidR="00A931DC" w:rsidRPr="00A931DC">
        <w:rPr>
          <w:rFonts w:asciiTheme="minorHAnsi" w:hAnsiTheme="minorHAnsi" w:cstheme="minorHAnsi"/>
          <w:color w:val="000000" w:themeColor="text1"/>
          <w:szCs w:val="20"/>
        </w:rPr>
        <w:t>Plán rozvoja predstavuje súbor aktivít zameraných na odstraňovanie zaostávania najmenej rozvinutého okresu. Aktivita môže presahovať hranice najmenej rozvinutého okresu, ak má priamy vplyv na najmenej rozvinutý okres</w:t>
      </w:r>
    </w:p>
    <w:p w:rsidR="00B76C41" w:rsidRPr="00F652DD" w:rsidRDefault="00B76C41" w:rsidP="00B76C41">
      <w:pPr>
        <w:spacing w:after="0"/>
        <w:ind w:left="284" w:firstLine="0"/>
        <w:rPr>
          <w:rFonts w:asciiTheme="minorHAnsi" w:hAnsiTheme="minorHAnsi" w:cstheme="minorHAnsi"/>
          <w:szCs w:val="20"/>
        </w:rPr>
      </w:pPr>
    </w:p>
    <w:p w:rsidR="005048DA" w:rsidRDefault="005048DA" w:rsidP="00B76C41">
      <w:pPr>
        <w:spacing w:after="0"/>
        <w:ind w:left="284" w:firstLine="0"/>
        <w:rPr>
          <w:rStyle w:val="Hypertextovprepojenie"/>
          <w:rFonts w:asciiTheme="minorHAnsi" w:hAnsiTheme="minorHAnsi" w:cstheme="minorHAnsi"/>
          <w:i/>
          <w:iCs/>
          <w:color w:val="000000" w:themeColor="text1"/>
          <w:szCs w:val="20"/>
          <w:u w:val="none"/>
          <w:shd w:val="clear" w:color="auto" w:fill="FFFFFF"/>
        </w:rPr>
      </w:pPr>
      <w:r w:rsidRPr="00F652DD">
        <w:rPr>
          <w:rFonts w:asciiTheme="minorHAnsi" w:hAnsiTheme="minorHAnsi" w:cstheme="minorHAnsi"/>
          <w:color w:val="000000" w:themeColor="text1"/>
          <w:szCs w:val="20"/>
        </w:rPr>
        <w:t xml:space="preserve">(3) </w:t>
      </w:r>
      <w:r w:rsidR="00B76C41">
        <w:rPr>
          <w:rFonts w:asciiTheme="minorHAnsi" w:hAnsiTheme="minorHAnsi" w:cstheme="minorHAnsi"/>
          <w:color w:val="000000" w:themeColor="text1"/>
          <w:szCs w:val="20"/>
        </w:rPr>
        <w:tab/>
      </w:r>
      <w:r w:rsidRPr="00F652DD">
        <w:rPr>
          <w:rFonts w:asciiTheme="minorHAnsi" w:hAnsiTheme="minorHAnsi" w:cstheme="minorHAnsi"/>
          <w:color w:val="000000" w:themeColor="text1"/>
          <w:szCs w:val="20"/>
        </w:rPr>
        <w:t xml:space="preserve">Vyšší územný celok navrhuje </w:t>
      </w:r>
      <w:r w:rsidR="00A931DC">
        <w:rPr>
          <w:rFonts w:asciiTheme="minorHAnsi" w:hAnsiTheme="minorHAnsi" w:cstheme="minorHAnsi"/>
          <w:color w:val="000000" w:themeColor="text1"/>
          <w:szCs w:val="20"/>
        </w:rPr>
        <w:t>okresnému úradu v sídle najmenej rozvinutého okresu</w:t>
      </w:r>
      <w:r w:rsidRPr="00F652DD">
        <w:rPr>
          <w:rFonts w:asciiTheme="minorHAnsi" w:hAnsiTheme="minorHAnsi" w:cstheme="minorHAnsi"/>
          <w:color w:val="000000" w:themeColor="text1"/>
          <w:szCs w:val="20"/>
        </w:rPr>
        <w:t xml:space="preserve"> okruh </w:t>
      </w:r>
      <w:r w:rsidR="00A931DC">
        <w:rPr>
          <w:rFonts w:asciiTheme="minorHAnsi" w:hAnsiTheme="minorHAnsi" w:cstheme="minorHAnsi"/>
          <w:color w:val="000000" w:themeColor="text1"/>
          <w:szCs w:val="20"/>
        </w:rPr>
        <w:t xml:space="preserve">aktivít </w:t>
      </w:r>
      <w:r w:rsidRPr="00F652DD">
        <w:rPr>
          <w:rFonts w:asciiTheme="minorHAnsi" w:hAnsiTheme="minorHAnsi" w:cstheme="minorHAnsi"/>
          <w:color w:val="000000" w:themeColor="text1"/>
          <w:szCs w:val="20"/>
        </w:rPr>
        <w:t xml:space="preserve">zodpovedajúci hraniciam </w:t>
      </w:r>
      <w:r w:rsidR="00A931DC">
        <w:rPr>
          <w:rFonts w:asciiTheme="minorHAnsi" w:hAnsiTheme="minorHAnsi" w:cstheme="minorHAnsi"/>
          <w:color w:val="000000" w:themeColor="text1"/>
          <w:szCs w:val="20"/>
        </w:rPr>
        <w:t>vyššieho územného celku</w:t>
      </w:r>
      <w:r w:rsidRPr="00F652DD">
        <w:rPr>
          <w:rFonts w:asciiTheme="minorHAnsi" w:hAnsiTheme="minorHAnsi" w:cstheme="minorHAnsi"/>
          <w:color w:val="000000" w:themeColor="text1"/>
          <w:szCs w:val="20"/>
        </w:rPr>
        <w:t xml:space="preserve"> v súlade s príslušným programom hospodárskeho rozvoja a sociálneho rozvoja vyššieho územného celku</w:t>
      </w:r>
      <w:r w:rsidR="00C277F1">
        <w:rPr>
          <w:rFonts w:asciiTheme="minorHAnsi" w:hAnsiTheme="minorHAnsi" w:cstheme="minorHAnsi"/>
          <w:color w:val="000000" w:themeColor="text1"/>
          <w:szCs w:val="20"/>
        </w:rPr>
        <w:t>.</w:t>
      </w:r>
      <w:hyperlink r:id="rId9" w:anchor="poznamky.poznamka-3" w:tooltip="Odkaz na predpis alebo ustanovenie" w:history="1">
        <w:r w:rsidR="00C277F1">
          <w:rPr>
            <w:rStyle w:val="Hypertextovprepojenie"/>
            <w:rFonts w:asciiTheme="minorHAnsi" w:hAnsiTheme="minorHAnsi" w:cstheme="minorHAnsi"/>
            <w:i/>
            <w:iCs/>
            <w:color w:val="000000" w:themeColor="text1"/>
            <w:szCs w:val="20"/>
            <w:u w:val="none"/>
            <w:shd w:val="clear" w:color="auto" w:fill="FFFFFF"/>
            <w:vertAlign w:val="superscript"/>
          </w:rPr>
          <w:t>1b</w:t>
        </w:r>
        <w:r w:rsidRPr="00F652DD">
          <w:rPr>
            <w:rStyle w:val="Hypertextovprepojenie"/>
            <w:rFonts w:asciiTheme="minorHAnsi" w:hAnsiTheme="minorHAnsi" w:cstheme="minorHAnsi"/>
            <w:i/>
            <w:iCs/>
            <w:color w:val="000000" w:themeColor="text1"/>
            <w:szCs w:val="20"/>
            <w:u w:val="none"/>
            <w:shd w:val="clear" w:color="auto" w:fill="FFFFFF"/>
          </w:rPr>
          <w:t>)</w:t>
        </w:r>
      </w:hyperlink>
    </w:p>
    <w:p w:rsidR="00B76C41" w:rsidRPr="00F652DD" w:rsidRDefault="00B76C41" w:rsidP="00B76C41">
      <w:pPr>
        <w:spacing w:after="0"/>
        <w:ind w:left="284" w:firstLine="0"/>
        <w:rPr>
          <w:rFonts w:asciiTheme="minorHAnsi" w:hAnsiTheme="minorHAnsi" w:cstheme="minorHAnsi"/>
          <w:color w:val="000000" w:themeColor="text1"/>
          <w:szCs w:val="20"/>
        </w:rPr>
      </w:pPr>
    </w:p>
    <w:p w:rsidR="005048DA" w:rsidRDefault="005048DA" w:rsidP="00B76C41">
      <w:pPr>
        <w:spacing w:after="0"/>
        <w:ind w:left="284" w:firstLine="0"/>
        <w:rPr>
          <w:rStyle w:val="Hypertextovprepojenie"/>
          <w:rFonts w:asciiTheme="minorHAnsi" w:hAnsiTheme="minorHAnsi" w:cstheme="minorHAnsi"/>
          <w:i/>
          <w:iCs/>
          <w:color w:val="000000" w:themeColor="text1"/>
          <w:szCs w:val="20"/>
          <w:u w:val="none"/>
          <w:shd w:val="clear" w:color="auto" w:fill="FFFFFF"/>
        </w:rPr>
      </w:pPr>
      <w:r w:rsidRPr="00F652DD">
        <w:rPr>
          <w:rFonts w:asciiTheme="minorHAnsi" w:hAnsiTheme="minorHAnsi" w:cstheme="minorHAnsi"/>
          <w:color w:val="000000" w:themeColor="text1"/>
          <w:szCs w:val="20"/>
        </w:rPr>
        <w:t xml:space="preserve">(4) </w:t>
      </w:r>
      <w:r w:rsidR="00B76C41">
        <w:rPr>
          <w:rFonts w:asciiTheme="minorHAnsi" w:hAnsiTheme="minorHAnsi" w:cstheme="minorHAnsi"/>
          <w:color w:val="000000" w:themeColor="text1"/>
          <w:szCs w:val="20"/>
        </w:rPr>
        <w:tab/>
      </w:r>
      <w:r w:rsidRPr="00F652DD">
        <w:rPr>
          <w:rFonts w:asciiTheme="minorHAnsi" w:hAnsiTheme="minorHAnsi" w:cstheme="minorHAnsi"/>
          <w:color w:val="000000" w:themeColor="text1"/>
          <w:szCs w:val="20"/>
        </w:rPr>
        <w:t xml:space="preserve">Plán </w:t>
      </w:r>
      <w:r w:rsidR="00A931DC">
        <w:rPr>
          <w:rFonts w:asciiTheme="minorHAnsi" w:hAnsiTheme="minorHAnsi" w:cstheme="minorHAnsi"/>
          <w:color w:val="000000" w:themeColor="text1"/>
          <w:szCs w:val="20"/>
        </w:rPr>
        <w:t>rozvoja</w:t>
      </w:r>
      <w:r w:rsidR="00A931DC" w:rsidRPr="00F652DD">
        <w:rPr>
          <w:rFonts w:asciiTheme="minorHAnsi" w:hAnsiTheme="minorHAnsi" w:cstheme="minorHAnsi"/>
          <w:color w:val="000000" w:themeColor="text1"/>
          <w:szCs w:val="20"/>
        </w:rPr>
        <w:t xml:space="preserve"> </w:t>
      </w:r>
      <w:r w:rsidRPr="00F652DD">
        <w:rPr>
          <w:rFonts w:asciiTheme="minorHAnsi" w:hAnsiTheme="minorHAnsi" w:cstheme="minorHAnsi"/>
          <w:color w:val="000000" w:themeColor="text1"/>
          <w:szCs w:val="20"/>
        </w:rPr>
        <w:t xml:space="preserve">je ministerstvom investícií schválený záväzný dokument zameraný na odstraňovanie zaostávania najmenej rozvinutého okresu. Plán </w:t>
      </w:r>
      <w:r w:rsidR="00F903C6">
        <w:rPr>
          <w:rFonts w:asciiTheme="minorHAnsi" w:hAnsiTheme="minorHAnsi" w:cstheme="minorHAnsi"/>
          <w:color w:val="000000" w:themeColor="text1"/>
          <w:szCs w:val="20"/>
          <w:shd w:val="clear" w:color="auto" w:fill="FFFFFF"/>
        </w:rPr>
        <w:t>rozvoja v</w:t>
      </w:r>
      <w:r w:rsidRPr="00F652DD">
        <w:rPr>
          <w:rFonts w:asciiTheme="minorHAnsi" w:hAnsiTheme="minorHAnsi" w:cstheme="minorHAnsi"/>
          <w:color w:val="000000" w:themeColor="text1"/>
          <w:szCs w:val="20"/>
          <w:shd w:val="clear" w:color="auto" w:fill="FFFFFF"/>
        </w:rPr>
        <w:t>ychádza zo základných dokumentov podpory regionálneho rozvoja.</w:t>
      </w:r>
      <w:hyperlink r:id="rId10" w:anchor="poznamky.poznamka-2" w:tooltip="Odkaz na predpis alebo ustanovenie" w:history="1">
        <w:r w:rsidRPr="00F652DD">
          <w:rPr>
            <w:rStyle w:val="Hypertextovprepojenie"/>
            <w:rFonts w:asciiTheme="minorHAnsi" w:hAnsiTheme="minorHAnsi" w:cstheme="minorHAnsi"/>
            <w:i/>
            <w:iCs/>
            <w:color w:val="000000" w:themeColor="text1"/>
            <w:szCs w:val="20"/>
            <w:u w:val="none"/>
            <w:shd w:val="clear" w:color="auto" w:fill="FFFFFF"/>
            <w:vertAlign w:val="superscript"/>
          </w:rPr>
          <w:t>2</w:t>
        </w:r>
        <w:r w:rsidRPr="00F652DD">
          <w:rPr>
            <w:rStyle w:val="Hypertextovprepojenie"/>
            <w:rFonts w:asciiTheme="minorHAnsi" w:hAnsiTheme="minorHAnsi" w:cstheme="minorHAnsi"/>
            <w:i/>
            <w:iCs/>
            <w:color w:val="000000" w:themeColor="text1"/>
            <w:szCs w:val="20"/>
            <w:u w:val="none"/>
            <w:shd w:val="clear" w:color="auto" w:fill="FFFFFF"/>
          </w:rPr>
          <w:t>)</w:t>
        </w:r>
      </w:hyperlink>
    </w:p>
    <w:p w:rsidR="00B76C41" w:rsidRPr="00F652DD" w:rsidRDefault="00B76C41" w:rsidP="00B76C41">
      <w:pPr>
        <w:spacing w:after="0"/>
        <w:ind w:left="284" w:firstLine="0"/>
        <w:rPr>
          <w:rFonts w:asciiTheme="minorHAnsi" w:hAnsiTheme="minorHAnsi" w:cstheme="minorHAnsi"/>
          <w:color w:val="000000" w:themeColor="text1"/>
          <w:szCs w:val="20"/>
        </w:rPr>
      </w:pPr>
    </w:p>
    <w:p w:rsidR="005048DA" w:rsidRDefault="005048DA" w:rsidP="00B76C41">
      <w:pPr>
        <w:spacing w:after="0"/>
        <w:ind w:left="284" w:firstLine="0"/>
        <w:rPr>
          <w:rFonts w:asciiTheme="minorHAnsi" w:hAnsiTheme="minorHAnsi" w:cstheme="minorHAnsi"/>
          <w:color w:val="000000" w:themeColor="text1"/>
          <w:szCs w:val="20"/>
        </w:rPr>
      </w:pPr>
      <w:r w:rsidRPr="00F652DD">
        <w:rPr>
          <w:rFonts w:asciiTheme="minorHAnsi" w:hAnsiTheme="minorHAnsi" w:cstheme="minorHAnsi"/>
          <w:color w:val="000000" w:themeColor="text1"/>
          <w:szCs w:val="20"/>
        </w:rPr>
        <w:t xml:space="preserve">(5) </w:t>
      </w:r>
      <w:r w:rsidR="00B76C41">
        <w:rPr>
          <w:rFonts w:asciiTheme="minorHAnsi" w:hAnsiTheme="minorHAnsi" w:cstheme="minorHAnsi"/>
          <w:color w:val="000000" w:themeColor="text1"/>
          <w:szCs w:val="20"/>
        </w:rPr>
        <w:tab/>
      </w:r>
      <w:r w:rsidRPr="00F652DD">
        <w:rPr>
          <w:rFonts w:asciiTheme="minorHAnsi" w:hAnsiTheme="minorHAnsi" w:cstheme="minorHAnsi"/>
          <w:color w:val="000000" w:themeColor="text1"/>
          <w:szCs w:val="20"/>
        </w:rPr>
        <w:t xml:space="preserve">Plán </w:t>
      </w:r>
      <w:r w:rsidR="00F903C6">
        <w:rPr>
          <w:rFonts w:asciiTheme="minorHAnsi" w:hAnsiTheme="minorHAnsi" w:cstheme="minorHAnsi"/>
          <w:color w:val="000000" w:themeColor="text1"/>
          <w:szCs w:val="20"/>
        </w:rPr>
        <w:t xml:space="preserve">rozvoja </w:t>
      </w:r>
      <w:r w:rsidRPr="00F652DD">
        <w:rPr>
          <w:rFonts w:asciiTheme="minorHAnsi" w:hAnsiTheme="minorHAnsi" w:cstheme="minorHAnsi"/>
          <w:color w:val="000000" w:themeColor="text1"/>
          <w:szCs w:val="20"/>
        </w:rPr>
        <w:t xml:space="preserve">obsahuje zdôvodnenie výberu </w:t>
      </w:r>
      <w:r w:rsidR="00F903C6">
        <w:rPr>
          <w:rFonts w:asciiTheme="minorHAnsi" w:hAnsiTheme="minorHAnsi" w:cstheme="minorHAnsi"/>
          <w:color w:val="000000" w:themeColor="text1"/>
          <w:szCs w:val="20"/>
        </w:rPr>
        <w:t>aktivít</w:t>
      </w:r>
      <w:r w:rsidR="00F903C6" w:rsidRPr="00F652DD">
        <w:rPr>
          <w:rFonts w:asciiTheme="minorHAnsi" w:hAnsiTheme="minorHAnsi" w:cstheme="minorHAnsi"/>
          <w:color w:val="000000" w:themeColor="text1"/>
          <w:szCs w:val="20"/>
        </w:rPr>
        <w:t xml:space="preserve"> </w:t>
      </w:r>
      <w:r w:rsidRPr="00F652DD">
        <w:rPr>
          <w:rFonts w:asciiTheme="minorHAnsi" w:hAnsiTheme="minorHAnsi" w:cstheme="minorHAnsi"/>
          <w:color w:val="000000" w:themeColor="text1"/>
          <w:szCs w:val="20"/>
        </w:rPr>
        <w:t>pre daný najmenej rozvinutý okres, návrh opatrení a úloh na jej zabezpečenie</w:t>
      </w:r>
      <w:r w:rsidR="00F903C6">
        <w:rPr>
          <w:rFonts w:asciiTheme="minorHAnsi" w:hAnsiTheme="minorHAnsi" w:cstheme="minorHAnsi"/>
          <w:color w:val="000000" w:themeColor="text1"/>
          <w:szCs w:val="20"/>
        </w:rPr>
        <w:t xml:space="preserve"> realizácie a plnenia plánu rozvoja, časový harmonogram, možnosti financovania</w:t>
      </w:r>
      <w:r w:rsidRPr="00F652DD">
        <w:rPr>
          <w:rFonts w:asciiTheme="minorHAnsi" w:hAnsiTheme="minorHAnsi" w:cstheme="minorHAnsi"/>
          <w:color w:val="000000" w:themeColor="text1"/>
          <w:szCs w:val="20"/>
        </w:rPr>
        <w:t>, očakávané výsledky</w:t>
      </w:r>
      <w:r w:rsidR="00F903C6">
        <w:rPr>
          <w:rFonts w:asciiTheme="minorHAnsi" w:hAnsiTheme="minorHAnsi" w:cstheme="minorHAnsi"/>
          <w:color w:val="000000" w:themeColor="text1"/>
          <w:szCs w:val="20"/>
        </w:rPr>
        <w:t>, monitorovanie a hodnotenie dosiahnutého pokroku.</w:t>
      </w:r>
    </w:p>
    <w:p w:rsidR="00B76C41" w:rsidRPr="00F652DD" w:rsidRDefault="00B76C41" w:rsidP="00B76C41">
      <w:pPr>
        <w:spacing w:after="0"/>
        <w:ind w:left="284" w:firstLine="0"/>
        <w:rPr>
          <w:rFonts w:asciiTheme="minorHAnsi" w:hAnsiTheme="minorHAnsi" w:cstheme="minorHAnsi"/>
          <w:color w:val="000000" w:themeColor="text1"/>
          <w:szCs w:val="20"/>
        </w:rPr>
      </w:pPr>
    </w:p>
    <w:p w:rsidR="005048DA" w:rsidRDefault="005048DA" w:rsidP="00B76C41">
      <w:pPr>
        <w:spacing w:after="0"/>
        <w:ind w:left="284" w:firstLine="0"/>
        <w:rPr>
          <w:rFonts w:asciiTheme="minorHAnsi" w:hAnsiTheme="minorHAnsi" w:cstheme="minorHAnsi"/>
          <w:szCs w:val="20"/>
        </w:rPr>
      </w:pPr>
      <w:r w:rsidRPr="00F652DD">
        <w:rPr>
          <w:rFonts w:asciiTheme="minorHAnsi" w:hAnsiTheme="minorHAnsi" w:cstheme="minorHAnsi"/>
          <w:color w:val="000000" w:themeColor="text1"/>
          <w:szCs w:val="20"/>
          <w:shd w:val="clear" w:color="auto" w:fill="FFFFFF"/>
        </w:rPr>
        <w:t xml:space="preserve">(6)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 xml:space="preserve">Príspevok na opatrenia v pláne </w:t>
      </w:r>
      <w:r w:rsidR="00F903C6">
        <w:rPr>
          <w:rFonts w:asciiTheme="minorHAnsi" w:hAnsiTheme="minorHAnsi" w:cstheme="minorHAnsi"/>
          <w:color w:val="000000" w:themeColor="text1"/>
          <w:szCs w:val="20"/>
          <w:shd w:val="clear" w:color="auto" w:fill="FFFFFF"/>
        </w:rPr>
        <w:t>rozvoja</w:t>
      </w:r>
      <w:r w:rsidRPr="00F652DD">
        <w:rPr>
          <w:rFonts w:asciiTheme="minorHAnsi" w:hAnsiTheme="minorHAnsi" w:cstheme="minorHAnsi"/>
          <w:color w:val="000000" w:themeColor="text1"/>
          <w:szCs w:val="20"/>
          <w:shd w:val="clear" w:color="auto" w:fill="FFFFFF"/>
        </w:rPr>
        <w:t xml:space="preserve">, pri ktorých sa predpokladá financovanie z prostriedkov </w:t>
      </w:r>
      <w:r w:rsidR="00F903C6">
        <w:rPr>
          <w:rFonts w:asciiTheme="minorHAnsi" w:hAnsiTheme="minorHAnsi" w:cstheme="minorHAnsi"/>
          <w:color w:val="000000" w:themeColor="text1"/>
          <w:szCs w:val="20"/>
          <w:shd w:val="clear" w:color="auto" w:fill="FFFFFF"/>
        </w:rPr>
        <w:t>e</w:t>
      </w:r>
      <w:r w:rsidRPr="00F652DD">
        <w:rPr>
          <w:rFonts w:asciiTheme="minorHAnsi" w:hAnsiTheme="minorHAnsi" w:cstheme="minorHAnsi"/>
          <w:color w:val="000000" w:themeColor="text1"/>
          <w:szCs w:val="20"/>
          <w:shd w:val="clear" w:color="auto" w:fill="FFFFFF"/>
        </w:rPr>
        <w:t>urópskych štrukturálnych a investičných fondov, sa poskytuje podľa osobitných predpisov.</w:t>
      </w:r>
      <w:r w:rsidR="00851EA8" w:rsidRPr="00851EA8">
        <w:t xml:space="preserve"> </w:t>
      </w:r>
      <w:hyperlink r:id="rId11" w:anchor="poznamky.poznamka-2" w:tooltip="Odkaz na predpis alebo ustanovenie" w:history="1">
        <w:r w:rsidR="00851EA8">
          <w:rPr>
            <w:rStyle w:val="Hypertextovprepojenie"/>
            <w:rFonts w:asciiTheme="minorHAnsi" w:hAnsiTheme="minorHAnsi" w:cstheme="minorHAnsi"/>
            <w:i/>
            <w:iCs/>
            <w:color w:val="000000" w:themeColor="text1"/>
            <w:szCs w:val="20"/>
            <w:u w:val="none"/>
            <w:shd w:val="clear" w:color="auto" w:fill="FFFFFF"/>
            <w:vertAlign w:val="superscript"/>
          </w:rPr>
          <w:t>3</w:t>
        </w:r>
        <w:r w:rsidR="00851EA8" w:rsidRPr="00F652DD">
          <w:rPr>
            <w:rStyle w:val="Hypertextovprepojenie"/>
            <w:rFonts w:asciiTheme="minorHAnsi" w:hAnsiTheme="minorHAnsi" w:cstheme="minorHAnsi"/>
            <w:i/>
            <w:iCs/>
            <w:color w:val="000000" w:themeColor="text1"/>
            <w:szCs w:val="20"/>
            <w:u w:val="none"/>
            <w:shd w:val="clear" w:color="auto" w:fill="FFFFFF"/>
          </w:rPr>
          <w:t>)</w:t>
        </w:r>
      </w:hyperlink>
      <w:r w:rsidRPr="00F652DD" w:rsidDel="00690FFE">
        <w:rPr>
          <w:rFonts w:asciiTheme="minorHAnsi" w:hAnsiTheme="minorHAnsi" w:cstheme="minorHAnsi"/>
          <w:szCs w:val="20"/>
        </w:rPr>
        <w:t xml:space="preserve"> </w:t>
      </w:r>
    </w:p>
    <w:p w:rsidR="00B76C41" w:rsidRPr="00F652DD" w:rsidRDefault="00B76C41" w:rsidP="00B76C41">
      <w:pPr>
        <w:spacing w:after="0"/>
        <w:ind w:left="284" w:firstLine="45"/>
        <w:rPr>
          <w:rFonts w:asciiTheme="minorHAnsi" w:hAnsiTheme="minorHAnsi" w:cstheme="minorHAnsi"/>
          <w:color w:val="000000" w:themeColor="text1"/>
          <w:szCs w:val="20"/>
        </w:rPr>
      </w:pPr>
    </w:p>
    <w:p w:rsidR="005048DA" w:rsidRDefault="005048DA" w:rsidP="00B76C41">
      <w:pPr>
        <w:spacing w:after="0"/>
        <w:ind w:left="284" w:firstLine="0"/>
        <w:rPr>
          <w:rFonts w:asciiTheme="minorHAnsi" w:hAnsiTheme="minorHAnsi" w:cstheme="minorHAnsi"/>
          <w:color w:val="000000" w:themeColor="text1"/>
          <w:szCs w:val="20"/>
        </w:rPr>
      </w:pPr>
      <w:r w:rsidRPr="00F652DD">
        <w:rPr>
          <w:rFonts w:asciiTheme="minorHAnsi" w:hAnsiTheme="minorHAnsi" w:cstheme="minorHAnsi"/>
          <w:color w:val="000000" w:themeColor="text1"/>
          <w:szCs w:val="20"/>
        </w:rPr>
        <w:t xml:space="preserve">(7) </w:t>
      </w:r>
      <w:r w:rsidR="00B76C41">
        <w:rPr>
          <w:rFonts w:asciiTheme="minorHAnsi" w:hAnsiTheme="minorHAnsi" w:cstheme="minorHAnsi"/>
          <w:color w:val="000000" w:themeColor="text1"/>
          <w:szCs w:val="20"/>
        </w:rPr>
        <w:tab/>
      </w:r>
      <w:r w:rsidRPr="00F652DD">
        <w:rPr>
          <w:rFonts w:asciiTheme="minorHAnsi" w:hAnsiTheme="minorHAnsi" w:cstheme="minorHAnsi"/>
          <w:color w:val="000000" w:themeColor="text1"/>
          <w:szCs w:val="20"/>
        </w:rPr>
        <w:t xml:space="preserve">Plán </w:t>
      </w:r>
      <w:r w:rsidR="00F903C6">
        <w:rPr>
          <w:rFonts w:asciiTheme="minorHAnsi" w:hAnsiTheme="minorHAnsi" w:cstheme="minorHAnsi"/>
          <w:color w:val="000000" w:themeColor="text1"/>
          <w:szCs w:val="20"/>
        </w:rPr>
        <w:t xml:space="preserve">rozvoja </w:t>
      </w:r>
      <w:r w:rsidR="00C6004E">
        <w:rPr>
          <w:rFonts w:asciiTheme="minorHAnsi" w:hAnsiTheme="minorHAnsi" w:cstheme="minorHAnsi"/>
          <w:color w:val="000000" w:themeColor="text1"/>
          <w:szCs w:val="20"/>
        </w:rPr>
        <w:t>sch</w:t>
      </w:r>
      <w:r w:rsidR="00AD59B0">
        <w:rPr>
          <w:rFonts w:asciiTheme="minorHAnsi" w:hAnsiTheme="minorHAnsi" w:cstheme="minorHAnsi"/>
          <w:color w:val="000000" w:themeColor="text1"/>
          <w:szCs w:val="20"/>
        </w:rPr>
        <w:t>váli</w:t>
      </w:r>
      <w:r w:rsidR="00C6004E">
        <w:rPr>
          <w:rFonts w:asciiTheme="minorHAnsi" w:hAnsiTheme="minorHAnsi" w:cstheme="minorHAnsi"/>
          <w:color w:val="000000" w:themeColor="text1"/>
          <w:szCs w:val="20"/>
        </w:rPr>
        <w:t xml:space="preserve"> ministerstvo investícií </w:t>
      </w:r>
      <w:r w:rsidRPr="00F652DD">
        <w:rPr>
          <w:rFonts w:asciiTheme="minorHAnsi" w:hAnsiTheme="minorHAnsi" w:cstheme="minorHAnsi"/>
          <w:color w:val="000000" w:themeColor="text1"/>
          <w:szCs w:val="20"/>
        </w:rPr>
        <w:t>najneskôr do deviatich mesiacov od zápisu do zoznamu najmenej rozvinutých okresov</w:t>
      </w:r>
      <w:r w:rsidR="005B0E3A">
        <w:rPr>
          <w:rFonts w:asciiTheme="minorHAnsi" w:hAnsiTheme="minorHAnsi" w:cstheme="minorHAnsi"/>
          <w:color w:val="000000" w:themeColor="text1"/>
          <w:szCs w:val="20"/>
        </w:rPr>
        <w:t xml:space="preserve"> </w:t>
      </w:r>
      <w:r w:rsidR="005B0E3A" w:rsidRPr="005B0E3A">
        <w:rPr>
          <w:rFonts w:asciiTheme="minorHAnsi" w:hAnsiTheme="minorHAnsi" w:cstheme="minorHAnsi"/>
          <w:color w:val="000000" w:themeColor="text1"/>
          <w:szCs w:val="20"/>
        </w:rPr>
        <w:t>alebo od dátumu kedy bolo plnenie plánu rozvoja podľa oznámenia ministerstva investícií ukončené a najmenej rozvinutý okres nebol vymazaný zo zoznamu najmenej rozvinutých okresov</w:t>
      </w:r>
      <w:r w:rsidRPr="00F652DD">
        <w:rPr>
          <w:rFonts w:asciiTheme="minorHAnsi" w:hAnsiTheme="minorHAnsi" w:cstheme="minorHAnsi"/>
          <w:color w:val="000000" w:themeColor="text1"/>
          <w:szCs w:val="20"/>
        </w:rPr>
        <w:t>.</w:t>
      </w:r>
    </w:p>
    <w:p w:rsidR="00B76C41" w:rsidRPr="00F652DD" w:rsidRDefault="00B76C41" w:rsidP="00B76C41">
      <w:pPr>
        <w:spacing w:after="0"/>
        <w:ind w:left="284" w:firstLine="0"/>
        <w:rPr>
          <w:rFonts w:asciiTheme="minorHAnsi" w:hAnsiTheme="minorHAnsi" w:cstheme="minorHAnsi"/>
          <w:color w:val="000000" w:themeColor="text1"/>
          <w:szCs w:val="20"/>
        </w:rPr>
      </w:pPr>
    </w:p>
    <w:p w:rsidR="005048DA" w:rsidRPr="00F652DD" w:rsidRDefault="005048DA" w:rsidP="00B76C41">
      <w:pPr>
        <w:spacing w:after="0"/>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(8)</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 xml:space="preserve"> Plán </w:t>
      </w:r>
      <w:r w:rsidR="005B0E3A">
        <w:rPr>
          <w:rFonts w:asciiTheme="minorHAnsi" w:hAnsiTheme="minorHAnsi" w:cstheme="minorHAnsi"/>
          <w:color w:val="000000" w:themeColor="text1"/>
          <w:szCs w:val="20"/>
          <w:shd w:val="clear" w:color="auto" w:fill="FFFFFF"/>
        </w:rPr>
        <w:t>rozvoja</w:t>
      </w:r>
      <w:r w:rsidRPr="00F652DD">
        <w:rPr>
          <w:rFonts w:asciiTheme="minorHAnsi" w:hAnsiTheme="minorHAnsi" w:cstheme="minorHAnsi"/>
          <w:color w:val="000000" w:themeColor="text1"/>
          <w:szCs w:val="20"/>
          <w:shd w:val="clear" w:color="auto" w:fill="FFFFFF"/>
        </w:rPr>
        <w:t xml:space="preserve"> sa vypracováva spravidla na obdobie piatich rokov</w:t>
      </w:r>
      <w:r w:rsidRPr="00F652DD">
        <w:rPr>
          <w:rFonts w:asciiTheme="minorHAnsi" w:hAnsiTheme="minorHAnsi" w:cstheme="minorHAnsi"/>
          <w:szCs w:val="20"/>
          <w:shd w:val="clear" w:color="auto" w:fill="FFFFFF"/>
        </w:rPr>
        <w:t xml:space="preserve">. Vypracovať ho možno </w:t>
      </w:r>
      <w:r w:rsidR="005B0E3A">
        <w:rPr>
          <w:rFonts w:asciiTheme="minorHAnsi" w:hAnsiTheme="minorHAnsi" w:cstheme="minorHAnsi"/>
          <w:szCs w:val="20"/>
          <w:shd w:val="clear" w:color="auto" w:fill="FFFFFF"/>
        </w:rPr>
        <w:t>aj</w:t>
      </w:r>
      <w:r w:rsidR="005B0E3A" w:rsidRPr="00F652DD">
        <w:rPr>
          <w:rFonts w:asciiTheme="minorHAnsi" w:hAnsiTheme="minorHAnsi" w:cstheme="minorHAnsi"/>
          <w:szCs w:val="20"/>
          <w:shd w:val="clear" w:color="auto" w:fill="FFFFFF"/>
        </w:rPr>
        <w:t> </w:t>
      </w:r>
      <w:r w:rsidR="005B0E3A" w:rsidRPr="005B0E3A">
        <w:rPr>
          <w:rFonts w:asciiTheme="minorHAnsi" w:hAnsiTheme="minorHAnsi" w:cstheme="minorHAnsi"/>
          <w:szCs w:val="20"/>
          <w:shd w:val="clear" w:color="auto" w:fill="FFFFFF"/>
        </w:rPr>
        <w:t>pre skupinu vzájomne susediacich najmenej rozvinutých okresov ako plán rozvoja najmenej rozvinutého územia</w:t>
      </w:r>
      <w:r w:rsidRPr="00F652DD">
        <w:rPr>
          <w:rFonts w:asciiTheme="minorHAnsi" w:hAnsiTheme="minorHAnsi" w:cstheme="minorHAnsi"/>
          <w:color w:val="00B050"/>
          <w:szCs w:val="20"/>
          <w:shd w:val="clear" w:color="auto" w:fill="FFFFFF"/>
        </w:rPr>
        <w:t>.</w:t>
      </w:r>
    </w:p>
    <w:p w:rsidR="005048DA" w:rsidRPr="00F652DD" w:rsidRDefault="005048DA" w:rsidP="00B76C41">
      <w:pPr>
        <w:spacing w:after="0"/>
        <w:rPr>
          <w:rFonts w:asciiTheme="minorHAnsi" w:hAnsiTheme="minorHAnsi" w:cstheme="minorHAnsi"/>
          <w:color w:val="000000" w:themeColor="text1"/>
          <w:szCs w:val="20"/>
          <w:shd w:val="clear" w:color="auto" w:fill="FFFFFF"/>
        </w:rPr>
      </w:pPr>
    </w:p>
    <w:p w:rsidR="00E70656" w:rsidRPr="00F652DD" w:rsidRDefault="00E70656" w:rsidP="00B76C41">
      <w:pPr>
        <w:spacing w:after="0"/>
        <w:ind w:left="284" w:firstLine="0"/>
        <w:rPr>
          <w:rFonts w:asciiTheme="minorHAnsi" w:hAnsiTheme="minorHAnsi" w:cstheme="minorHAnsi"/>
          <w:szCs w:val="20"/>
        </w:rPr>
      </w:pPr>
    </w:p>
    <w:p w:rsidR="001C1B5C" w:rsidRDefault="005048DA" w:rsidP="001C1B5C">
      <w:pPr>
        <w:pStyle w:val="Nadpis1"/>
        <w:spacing w:after="0"/>
        <w:ind w:left="3969" w:right="4025"/>
        <w:rPr>
          <w:rFonts w:asciiTheme="minorHAnsi" w:hAnsiTheme="minorHAnsi" w:cstheme="minorHAnsi"/>
          <w:szCs w:val="20"/>
        </w:rPr>
      </w:pPr>
      <w:r w:rsidRPr="00F652DD">
        <w:rPr>
          <w:rFonts w:asciiTheme="minorHAnsi" w:hAnsiTheme="minorHAnsi" w:cstheme="minorHAnsi"/>
          <w:szCs w:val="20"/>
        </w:rPr>
        <w:t xml:space="preserve">§ 5 </w:t>
      </w:r>
    </w:p>
    <w:p w:rsidR="00B706FF" w:rsidRPr="00F652DD" w:rsidRDefault="001C1B5C" w:rsidP="001C1B5C">
      <w:pPr>
        <w:pStyle w:val="Nadpis1"/>
        <w:spacing w:after="212"/>
        <w:ind w:left="3969" w:right="4025"/>
        <w:rPr>
          <w:rFonts w:asciiTheme="minorHAnsi" w:hAnsiTheme="minorHAnsi" w:cstheme="minorHAnsi"/>
          <w:szCs w:val="20"/>
        </w:rPr>
      </w:pPr>
      <w:r>
        <w:rPr>
          <w:rFonts w:asciiTheme="minorHAnsi" w:hAnsiTheme="minorHAnsi" w:cstheme="minorHAnsi"/>
          <w:szCs w:val="20"/>
        </w:rPr>
        <w:t xml:space="preserve">    </w:t>
      </w:r>
      <w:r w:rsidR="005048DA" w:rsidRPr="00F652DD">
        <w:rPr>
          <w:rFonts w:asciiTheme="minorHAnsi" w:hAnsiTheme="minorHAnsi" w:cstheme="minorHAnsi"/>
          <w:szCs w:val="20"/>
        </w:rPr>
        <w:t xml:space="preserve">Riadiaci </w:t>
      </w:r>
      <w:r>
        <w:rPr>
          <w:rFonts w:asciiTheme="minorHAnsi" w:hAnsiTheme="minorHAnsi" w:cstheme="minorHAnsi"/>
          <w:szCs w:val="20"/>
        </w:rPr>
        <w:t>v</w:t>
      </w:r>
      <w:r w:rsidR="005048DA" w:rsidRPr="00F652DD">
        <w:rPr>
          <w:rFonts w:asciiTheme="minorHAnsi" w:hAnsiTheme="minorHAnsi" w:cstheme="minorHAnsi"/>
          <w:szCs w:val="20"/>
        </w:rPr>
        <w:t>ýbor</w:t>
      </w:r>
    </w:p>
    <w:p w:rsidR="005048DA" w:rsidRDefault="005048DA" w:rsidP="00B76C41">
      <w:pPr>
        <w:spacing w:after="0"/>
        <w:ind w:firstLine="274"/>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(1)</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 xml:space="preserve"> Riadiaci výbor je poradným orgánom ministerstva investícií.</w:t>
      </w:r>
    </w:p>
    <w:p w:rsidR="00B76C41" w:rsidRPr="00F652DD" w:rsidRDefault="00B76C41" w:rsidP="00B76C41">
      <w:pPr>
        <w:spacing w:after="0"/>
        <w:ind w:firstLine="274"/>
        <w:rPr>
          <w:rFonts w:asciiTheme="minorHAnsi" w:hAnsiTheme="minorHAnsi" w:cstheme="minorHAnsi"/>
          <w:color w:val="000000" w:themeColor="text1"/>
          <w:szCs w:val="20"/>
          <w:shd w:val="clear" w:color="auto" w:fill="FFFFFF"/>
        </w:rPr>
      </w:pPr>
    </w:p>
    <w:p w:rsidR="005048DA" w:rsidRDefault="005048DA" w:rsidP="00B76C41">
      <w:pPr>
        <w:spacing w:after="0"/>
        <w:ind w:firstLine="274"/>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 xml:space="preserve">(2)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Riadiaci výbor je zriadený ministerstvom investícií v každom najmenej rozvinutom okrese.</w:t>
      </w:r>
    </w:p>
    <w:p w:rsidR="00B76C41" w:rsidRPr="00F652DD" w:rsidRDefault="00B76C41" w:rsidP="00B76C41">
      <w:pPr>
        <w:spacing w:after="0"/>
        <w:ind w:firstLine="274"/>
        <w:rPr>
          <w:rFonts w:asciiTheme="minorHAnsi" w:hAnsiTheme="minorHAnsi" w:cstheme="minorHAnsi"/>
          <w:color w:val="000000" w:themeColor="text1"/>
          <w:szCs w:val="20"/>
          <w:shd w:val="clear" w:color="auto" w:fill="FFFFFF"/>
        </w:rPr>
      </w:pPr>
    </w:p>
    <w:p w:rsidR="005048DA" w:rsidRDefault="005048DA" w:rsidP="00B76C41">
      <w:pPr>
        <w:spacing w:after="0"/>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 xml:space="preserve">(3) </w:t>
      </w:r>
      <w:r w:rsidR="00B76C41">
        <w:rPr>
          <w:rFonts w:asciiTheme="minorHAnsi" w:hAnsiTheme="minorHAnsi" w:cstheme="minorHAnsi"/>
          <w:color w:val="000000" w:themeColor="text1"/>
          <w:szCs w:val="20"/>
          <w:shd w:val="clear" w:color="auto" w:fill="FFFFFF"/>
        </w:rPr>
        <w:tab/>
      </w:r>
      <w:r w:rsidR="0094229B" w:rsidRPr="0094229B">
        <w:t xml:space="preserve"> </w:t>
      </w:r>
      <w:r w:rsidR="0094229B" w:rsidRPr="0094229B">
        <w:rPr>
          <w:rFonts w:asciiTheme="minorHAnsi" w:hAnsiTheme="minorHAnsi" w:cstheme="minorHAnsi"/>
          <w:color w:val="000000" w:themeColor="text1"/>
          <w:szCs w:val="20"/>
          <w:shd w:val="clear" w:color="auto" w:fill="FFFFFF"/>
        </w:rPr>
        <w:t xml:space="preserve">Ak </w:t>
      </w:r>
      <w:r w:rsidR="0094229B">
        <w:rPr>
          <w:rFonts w:asciiTheme="minorHAnsi" w:hAnsiTheme="minorHAnsi" w:cstheme="minorHAnsi"/>
          <w:color w:val="000000" w:themeColor="text1"/>
          <w:szCs w:val="20"/>
          <w:shd w:val="clear" w:color="auto" w:fill="FFFFFF"/>
        </w:rPr>
        <w:t xml:space="preserve">to </w:t>
      </w:r>
      <w:r w:rsidR="0094229B" w:rsidRPr="0094229B">
        <w:rPr>
          <w:rFonts w:asciiTheme="minorHAnsi" w:hAnsiTheme="minorHAnsi" w:cstheme="minorHAnsi"/>
          <w:color w:val="000000" w:themeColor="text1"/>
          <w:szCs w:val="20"/>
          <w:shd w:val="clear" w:color="auto" w:fill="FFFFFF"/>
        </w:rPr>
        <w:t>plán rozvoja určí</w:t>
      </w:r>
      <w:r w:rsidR="0094229B">
        <w:rPr>
          <w:rFonts w:asciiTheme="minorHAnsi" w:hAnsiTheme="minorHAnsi" w:cstheme="minorHAnsi"/>
          <w:color w:val="000000" w:themeColor="text1"/>
          <w:szCs w:val="20"/>
          <w:shd w:val="clear" w:color="auto" w:fill="FFFFFF"/>
        </w:rPr>
        <w:t xml:space="preserve">, </w:t>
      </w:r>
      <w:r w:rsidR="0094229B" w:rsidRPr="0094229B">
        <w:rPr>
          <w:rFonts w:asciiTheme="minorHAnsi" w:hAnsiTheme="minorHAnsi" w:cstheme="minorHAnsi"/>
          <w:color w:val="000000" w:themeColor="text1"/>
          <w:szCs w:val="20"/>
          <w:shd w:val="clear" w:color="auto" w:fill="FFFFFF"/>
        </w:rPr>
        <w:t>v určených naj</w:t>
      </w:r>
      <w:r w:rsidR="0094229B">
        <w:rPr>
          <w:rFonts w:asciiTheme="minorHAnsi" w:hAnsiTheme="minorHAnsi" w:cstheme="minorHAnsi"/>
          <w:color w:val="000000" w:themeColor="text1"/>
          <w:szCs w:val="20"/>
          <w:shd w:val="clear" w:color="auto" w:fill="FFFFFF"/>
        </w:rPr>
        <w:t xml:space="preserve">menej rozvinutých okresoch </w:t>
      </w:r>
      <w:r w:rsidR="0094229B" w:rsidRPr="0094229B">
        <w:rPr>
          <w:rFonts w:asciiTheme="minorHAnsi" w:hAnsiTheme="minorHAnsi" w:cstheme="minorHAnsi"/>
          <w:color w:val="000000" w:themeColor="text1"/>
          <w:szCs w:val="20"/>
          <w:shd w:val="clear" w:color="auto" w:fill="FFFFFF"/>
        </w:rPr>
        <w:t>pôsobia viaceré riadiace výbory spoločne ako jeden spoločný riadia</w:t>
      </w:r>
      <w:r w:rsidR="0094229B">
        <w:rPr>
          <w:rFonts w:asciiTheme="minorHAnsi" w:hAnsiTheme="minorHAnsi" w:cstheme="minorHAnsi"/>
          <w:color w:val="000000" w:themeColor="text1"/>
          <w:szCs w:val="20"/>
          <w:shd w:val="clear" w:color="auto" w:fill="FFFFFF"/>
        </w:rPr>
        <w:t>ci výbor</w:t>
      </w:r>
      <w:r w:rsidRPr="00F652DD">
        <w:rPr>
          <w:rFonts w:asciiTheme="minorHAnsi" w:hAnsiTheme="minorHAnsi" w:cstheme="minorHAnsi"/>
          <w:szCs w:val="20"/>
        </w:rPr>
        <w:t>.</w:t>
      </w:r>
      <w:r w:rsidRPr="00F652DD">
        <w:rPr>
          <w:rFonts w:asciiTheme="minorHAnsi" w:hAnsiTheme="minorHAnsi" w:cstheme="minorHAnsi"/>
          <w:color w:val="000000" w:themeColor="text1"/>
          <w:szCs w:val="20"/>
          <w:shd w:val="clear" w:color="auto" w:fill="FFFFFF"/>
        </w:rPr>
        <w:t xml:space="preserve"> </w:t>
      </w:r>
    </w:p>
    <w:p w:rsidR="00B76C41" w:rsidRPr="00F652DD" w:rsidRDefault="00B76C41" w:rsidP="00B76C41">
      <w:pPr>
        <w:spacing w:after="0"/>
        <w:ind w:left="284" w:firstLine="0"/>
        <w:rPr>
          <w:rFonts w:asciiTheme="minorHAnsi" w:hAnsiTheme="minorHAnsi" w:cstheme="minorHAnsi"/>
          <w:color w:val="000000" w:themeColor="text1"/>
          <w:szCs w:val="20"/>
          <w:shd w:val="clear" w:color="auto" w:fill="FFFFFF"/>
        </w:rPr>
      </w:pPr>
    </w:p>
    <w:p w:rsidR="005048DA" w:rsidRDefault="005048DA" w:rsidP="00B76C41">
      <w:pPr>
        <w:spacing w:after="0"/>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 xml:space="preserve">(4)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Riadiaci výbor sa podieľa na príprave výzvy na predkladanie žiadosti o poskytnutie regionálneho príspevku podľa tohto zákona a na jej vyhodnocovaní.</w:t>
      </w:r>
    </w:p>
    <w:p w:rsidR="00B76C41" w:rsidRPr="00F652DD" w:rsidRDefault="00B76C41" w:rsidP="00B76C41">
      <w:pPr>
        <w:spacing w:after="0"/>
        <w:ind w:left="284" w:firstLine="0"/>
        <w:rPr>
          <w:rFonts w:asciiTheme="minorHAnsi" w:hAnsiTheme="minorHAnsi" w:cstheme="minorHAnsi"/>
          <w:color w:val="000000" w:themeColor="text1"/>
          <w:szCs w:val="20"/>
          <w:shd w:val="clear" w:color="auto" w:fill="FFFFFF"/>
        </w:rPr>
      </w:pPr>
    </w:p>
    <w:p w:rsidR="005048DA" w:rsidRDefault="005048DA" w:rsidP="00B76C41">
      <w:pPr>
        <w:spacing w:after="0"/>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(5)</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 xml:space="preserve"> Členov riadiaceho výboru vymenúva a odvoláva minister investícií, regionálneho rozvoja a informatizácie Slovenskej republiky.</w:t>
      </w:r>
    </w:p>
    <w:p w:rsidR="00B76C41" w:rsidRPr="00F652DD" w:rsidRDefault="00B76C41" w:rsidP="00B76C41">
      <w:pPr>
        <w:spacing w:after="0"/>
        <w:ind w:left="284" w:firstLine="0"/>
        <w:rPr>
          <w:rFonts w:asciiTheme="minorHAnsi" w:hAnsiTheme="minorHAnsi" w:cstheme="minorHAnsi"/>
          <w:color w:val="000000" w:themeColor="text1"/>
          <w:szCs w:val="20"/>
          <w:shd w:val="clear" w:color="auto" w:fill="FFFFFF"/>
        </w:rPr>
      </w:pPr>
    </w:p>
    <w:p w:rsidR="0087310E" w:rsidRDefault="005048DA" w:rsidP="00B76C41">
      <w:pPr>
        <w:spacing w:after="0"/>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 xml:space="preserve">(6)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 xml:space="preserve">Členmi riadiaceho výboru sú </w:t>
      </w:r>
      <w:r w:rsidR="0087310E">
        <w:rPr>
          <w:rFonts w:asciiTheme="minorHAnsi" w:hAnsiTheme="minorHAnsi" w:cstheme="minorHAnsi"/>
          <w:color w:val="000000" w:themeColor="text1"/>
          <w:szCs w:val="20"/>
          <w:shd w:val="clear" w:color="auto" w:fill="FFFFFF"/>
        </w:rPr>
        <w:t xml:space="preserve">zástupcovia </w:t>
      </w:r>
    </w:p>
    <w:p w:rsidR="0087310E" w:rsidRPr="0087310E" w:rsidRDefault="0087310E" w:rsidP="0087310E">
      <w:pPr>
        <w:spacing w:after="0"/>
        <w:ind w:left="426" w:firstLine="0"/>
        <w:rPr>
          <w:rFonts w:asciiTheme="minorHAnsi" w:hAnsiTheme="minorHAnsi" w:cstheme="minorHAnsi"/>
          <w:color w:val="000000" w:themeColor="text1"/>
          <w:szCs w:val="20"/>
          <w:shd w:val="clear" w:color="auto" w:fill="FFFFFF"/>
        </w:rPr>
      </w:pPr>
      <w:r w:rsidRPr="0087310E">
        <w:rPr>
          <w:rFonts w:asciiTheme="minorHAnsi" w:hAnsiTheme="minorHAnsi" w:cstheme="minorHAnsi"/>
          <w:color w:val="000000" w:themeColor="text1"/>
          <w:szCs w:val="20"/>
          <w:shd w:val="clear" w:color="auto" w:fill="FFFFFF"/>
        </w:rPr>
        <w:t xml:space="preserve">a) ministerstva investícií, </w:t>
      </w:r>
    </w:p>
    <w:p w:rsidR="0087310E" w:rsidRPr="0087310E" w:rsidRDefault="0087310E" w:rsidP="0087310E">
      <w:pPr>
        <w:spacing w:after="0"/>
        <w:ind w:left="426" w:firstLine="0"/>
        <w:rPr>
          <w:rFonts w:asciiTheme="minorHAnsi" w:hAnsiTheme="minorHAnsi" w:cstheme="minorHAnsi"/>
          <w:color w:val="000000" w:themeColor="text1"/>
          <w:szCs w:val="20"/>
          <w:shd w:val="clear" w:color="auto" w:fill="FFFFFF"/>
        </w:rPr>
      </w:pPr>
      <w:r w:rsidRPr="0087310E">
        <w:rPr>
          <w:rFonts w:asciiTheme="minorHAnsi" w:hAnsiTheme="minorHAnsi" w:cstheme="minorHAnsi"/>
          <w:color w:val="000000" w:themeColor="text1"/>
          <w:szCs w:val="20"/>
          <w:shd w:val="clear" w:color="auto" w:fill="FFFFFF"/>
        </w:rPr>
        <w:t>b) vyššieho územného celku, do ktorého najmenej rozvinutý okres patrí,</w:t>
      </w:r>
    </w:p>
    <w:p w:rsidR="0087310E" w:rsidRPr="0087310E" w:rsidRDefault="0087310E" w:rsidP="0087310E">
      <w:pPr>
        <w:spacing w:after="0"/>
        <w:ind w:left="426" w:firstLine="0"/>
        <w:rPr>
          <w:rFonts w:asciiTheme="minorHAnsi" w:hAnsiTheme="minorHAnsi" w:cstheme="minorHAnsi"/>
          <w:color w:val="000000" w:themeColor="text1"/>
          <w:szCs w:val="20"/>
          <w:shd w:val="clear" w:color="auto" w:fill="FFFFFF"/>
        </w:rPr>
      </w:pPr>
      <w:r w:rsidRPr="0087310E">
        <w:rPr>
          <w:rFonts w:asciiTheme="minorHAnsi" w:hAnsiTheme="minorHAnsi" w:cstheme="minorHAnsi"/>
          <w:color w:val="000000" w:themeColor="text1"/>
          <w:szCs w:val="20"/>
          <w:shd w:val="clear" w:color="auto" w:fill="FFFFFF"/>
        </w:rPr>
        <w:t>c) okresného úradu najmenej rozvinutého okresu,</w:t>
      </w:r>
    </w:p>
    <w:p w:rsidR="0087310E" w:rsidRPr="0087310E" w:rsidRDefault="0087310E" w:rsidP="0087310E">
      <w:pPr>
        <w:spacing w:after="0"/>
        <w:ind w:left="426" w:firstLine="0"/>
        <w:rPr>
          <w:rFonts w:asciiTheme="minorHAnsi" w:hAnsiTheme="minorHAnsi" w:cstheme="minorHAnsi"/>
          <w:color w:val="000000" w:themeColor="text1"/>
          <w:szCs w:val="20"/>
          <w:shd w:val="clear" w:color="auto" w:fill="FFFFFF"/>
        </w:rPr>
      </w:pPr>
      <w:r w:rsidRPr="0087310E">
        <w:rPr>
          <w:rFonts w:asciiTheme="minorHAnsi" w:hAnsiTheme="minorHAnsi" w:cstheme="minorHAnsi"/>
          <w:color w:val="000000" w:themeColor="text1"/>
          <w:szCs w:val="20"/>
          <w:shd w:val="clear" w:color="auto" w:fill="FFFFFF"/>
        </w:rPr>
        <w:t>d) miest a obcí patriacich do najmenej rozvinutého okresu,</w:t>
      </w:r>
    </w:p>
    <w:p w:rsidR="00B76C41" w:rsidRDefault="0087310E" w:rsidP="0087310E">
      <w:pPr>
        <w:spacing w:after="0"/>
        <w:ind w:left="426" w:firstLine="0"/>
        <w:rPr>
          <w:rStyle w:val="Hypertextovprepojenie"/>
          <w:rFonts w:asciiTheme="minorHAnsi" w:hAnsiTheme="minorHAnsi" w:cstheme="minorHAnsi"/>
          <w:i/>
          <w:iCs/>
          <w:color w:val="000000" w:themeColor="text1"/>
          <w:szCs w:val="20"/>
          <w:u w:val="none"/>
          <w:shd w:val="clear" w:color="auto" w:fill="FFFFFF"/>
        </w:rPr>
      </w:pPr>
      <w:r w:rsidRPr="0087310E">
        <w:rPr>
          <w:rFonts w:asciiTheme="minorHAnsi" w:hAnsiTheme="minorHAnsi" w:cstheme="minorHAnsi"/>
          <w:color w:val="000000" w:themeColor="text1"/>
          <w:szCs w:val="20"/>
          <w:shd w:val="clear" w:color="auto" w:fill="FFFFFF"/>
        </w:rPr>
        <w:t>e) sociálno-ekonomických partnerov.</w:t>
      </w:r>
      <w:r w:rsidRPr="0087310E">
        <w:t xml:space="preserve"> </w:t>
      </w:r>
      <w:hyperlink r:id="rId12" w:anchor="poznamky.poznamka-2" w:tooltip="Odkaz na predpis alebo ustanovenie" w:history="1">
        <w:r>
          <w:rPr>
            <w:rStyle w:val="Hypertextovprepojenie"/>
            <w:rFonts w:asciiTheme="minorHAnsi" w:hAnsiTheme="minorHAnsi" w:cstheme="minorHAnsi"/>
            <w:i/>
            <w:iCs/>
            <w:color w:val="000000" w:themeColor="text1"/>
            <w:szCs w:val="20"/>
            <w:u w:val="none"/>
            <w:shd w:val="clear" w:color="auto" w:fill="FFFFFF"/>
            <w:vertAlign w:val="superscript"/>
          </w:rPr>
          <w:t>1a</w:t>
        </w:r>
        <w:r w:rsidRPr="00F652DD">
          <w:rPr>
            <w:rStyle w:val="Hypertextovprepojenie"/>
            <w:rFonts w:asciiTheme="minorHAnsi" w:hAnsiTheme="minorHAnsi" w:cstheme="minorHAnsi"/>
            <w:i/>
            <w:iCs/>
            <w:color w:val="000000" w:themeColor="text1"/>
            <w:szCs w:val="20"/>
            <w:u w:val="none"/>
            <w:shd w:val="clear" w:color="auto" w:fill="FFFFFF"/>
          </w:rPr>
          <w:t>)</w:t>
        </w:r>
      </w:hyperlink>
    </w:p>
    <w:p w:rsidR="00512841" w:rsidRPr="00F652DD" w:rsidRDefault="00512841" w:rsidP="0087310E">
      <w:pPr>
        <w:spacing w:after="0"/>
        <w:ind w:left="426" w:firstLine="0"/>
        <w:rPr>
          <w:rFonts w:asciiTheme="minorHAnsi" w:hAnsiTheme="minorHAnsi" w:cstheme="minorHAnsi"/>
          <w:color w:val="000000" w:themeColor="text1"/>
          <w:szCs w:val="20"/>
          <w:shd w:val="clear" w:color="auto" w:fill="FFFFFF"/>
        </w:rPr>
      </w:pPr>
    </w:p>
    <w:p w:rsidR="00B706FF" w:rsidRDefault="00B76C41" w:rsidP="00B76C41">
      <w:pPr>
        <w:spacing w:after="0"/>
        <w:ind w:left="284" w:firstLine="0"/>
        <w:rPr>
          <w:rFonts w:asciiTheme="minorHAnsi" w:hAnsiTheme="minorHAnsi" w:cstheme="minorHAnsi"/>
          <w:color w:val="000000" w:themeColor="text1"/>
          <w:szCs w:val="20"/>
          <w:shd w:val="clear" w:color="auto" w:fill="FFFFFF"/>
        </w:rPr>
      </w:pPr>
      <w:r>
        <w:rPr>
          <w:rFonts w:asciiTheme="minorHAnsi" w:hAnsiTheme="minorHAnsi" w:cstheme="minorHAnsi"/>
          <w:color w:val="000000" w:themeColor="text1"/>
          <w:szCs w:val="20"/>
          <w:shd w:val="clear" w:color="auto" w:fill="FFFFFF"/>
        </w:rPr>
        <w:t>(7)</w:t>
      </w:r>
      <w:r>
        <w:rPr>
          <w:rFonts w:asciiTheme="minorHAnsi" w:hAnsiTheme="minorHAnsi" w:cstheme="minorHAnsi"/>
          <w:color w:val="000000" w:themeColor="text1"/>
          <w:szCs w:val="20"/>
          <w:shd w:val="clear" w:color="auto" w:fill="FFFFFF"/>
        </w:rPr>
        <w:tab/>
      </w:r>
      <w:r w:rsidR="005048DA" w:rsidRPr="00F652DD">
        <w:rPr>
          <w:rFonts w:asciiTheme="minorHAnsi" w:hAnsiTheme="minorHAnsi" w:cstheme="minorHAnsi"/>
          <w:color w:val="000000" w:themeColor="text1"/>
          <w:szCs w:val="20"/>
          <w:shd w:val="clear" w:color="auto" w:fill="FFFFFF"/>
        </w:rPr>
        <w:t>Podrobnosti o zriadení, </w:t>
      </w:r>
      <w:r w:rsidR="00972B5C">
        <w:rPr>
          <w:rFonts w:asciiTheme="minorHAnsi" w:hAnsiTheme="minorHAnsi" w:cstheme="minorHAnsi"/>
          <w:color w:val="000000" w:themeColor="text1"/>
          <w:szCs w:val="20"/>
          <w:shd w:val="clear" w:color="auto" w:fill="FFFFFF"/>
        </w:rPr>
        <w:t xml:space="preserve">zložení, </w:t>
      </w:r>
      <w:r w:rsidR="005048DA" w:rsidRPr="00F652DD">
        <w:rPr>
          <w:rFonts w:asciiTheme="minorHAnsi" w:hAnsiTheme="minorHAnsi" w:cstheme="minorHAnsi"/>
          <w:color w:val="000000" w:themeColor="text1"/>
          <w:szCs w:val="20"/>
          <w:shd w:val="clear" w:color="auto" w:fill="FFFFFF"/>
        </w:rPr>
        <w:t>úlohách a činnosti riadiac</w:t>
      </w:r>
      <w:r w:rsidR="00FB5033">
        <w:rPr>
          <w:rFonts w:asciiTheme="minorHAnsi" w:hAnsiTheme="minorHAnsi" w:cstheme="minorHAnsi"/>
          <w:color w:val="000000" w:themeColor="text1"/>
          <w:szCs w:val="20"/>
          <w:shd w:val="clear" w:color="auto" w:fill="FFFFFF"/>
        </w:rPr>
        <w:t>eho</w:t>
      </w:r>
      <w:r w:rsidR="005048DA" w:rsidRPr="00F652DD">
        <w:rPr>
          <w:rFonts w:asciiTheme="minorHAnsi" w:hAnsiTheme="minorHAnsi" w:cstheme="minorHAnsi"/>
          <w:color w:val="000000" w:themeColor="text1"/>
          <w:szCs w:val="20"/>
          <w:shd w:val="clear" w:color="auto" w:fill="FFFFFF"/>
        </w:rPr>
        <w:t xml:space="preserve"> výbor</w:t>
      </w:r>
      <w:r w:rsidR="00FB5033">
        <w:rPr>
          <w:rFonts w:asciiTheme="minorHAnsi" w:hAnsiTheme="minorHAnsi" w:cstheme="minorHAnsi"/>
          <w:color w:val="000000" w:themeColor="text1"/>
          <w:szCs w:val="20"/>
          <w:shd w:val="clear" w:color="auto" w:fill="FFFFFF"/>
        </w:rPr>
        <w:t>u</w:t>
      </w:r>
      <w:r w:rsidR="005048DA" w:rsidRPr="00F652DD">
        <w:rPr>
          <w:rFonts w:asciiTheme="minorHAnsi" w:hAnsiTheme="minorHAnsi" w:cstheme="minorHAnsi"/>
          <w:color w:val="000000" w:themeColor="text1"/>
          <w:szCs w:val="20"/>
          <w:shd w:val="clear" w:color="auto" w:fill="FFFFFF"/>
        </w:rPr>
        <w:t xml:space="preserve"> ustanovuje štatút, ktorý schvaľuje ministerstvo investícií.</w:t>
      </w:r>
    </w:p>
    <w:p w:rsidR="00B76C41" w:rsidRPr="00F652DD" w:rsidRDefault="00B76C41" w:rsidP="00B76C41">
      <w:pPr>
        <w:spacing w:after="0"/>
        <w:ind w:left="284" w:firstLine="0"/>
        <w:rPr>
          <w:rFonts w:asciiTheme="minorHAnsi" w:hAnsiTheme="minorHAnsi" w:cstheme="minorHAnsi"/>
          <w:szCs w:val="20"/>
        </w:rPr>
      </w:pPr>
    </w:p>
    <w:p w:rsidR="00B706FF" w:rsidRPr="00F652DD" w:rsidRDefault="00E7207D">
      <w:pPr>
        <w:spacing w:after="20" w:line="248" w:lineRule="auto"/>
        <w:ind w:left="1018" w:right="1008"/>
        <w:jc w:val="center"/>
        <w:rPr>
          <w:rFonts w:asciiTheme="minorHAnsi" w:hAnsiTheme="minorHAnsi" w:cstheme="minorHAnsi"/>
          <w:szCs w:val="20"/>
        </w:rPr>
      </w:pPr>
      <w:r w:rsidRPr="00F652DD">
        <w:rPr>
          <w:rFonts w:asciiTheme="minorHAnsi" w:hAnsiTheme="minorHAnsi" w:cstheme="minorHAnsi"/>
          <w:b/>
          <w:szCs w:val="20"/>
        </w:rPr>
        <w:t>§ 6</w:t>
      </w:r>
    </w:p>
    <w:p w:rsidR="00B706FF" w:rsidRPr="00F652DD" w:rsidRDefault="00E7207D">
      <w:pPr>
        <w:pStyle w:val="Nadpis1"/>
        <w:spacing w:after="214"/>
        <w:ind w:left="1018" w:right="1008"/>
        <w:rPr>
          <w:rFonts w:asciiTheme="minorHAnsi" w:hAnsiTheme="minorHAnsi" w:cstheme="minorHAnsi"/>
          <w:szCs w:val="20"/>
        </w:rPr>
      </w:pPr>
      <w:r w:rsidRPr="00F652DD">
        <w:rPr>
          <w:rFonts w:asciiTheme="minorHAnsi" w:hAnsiTheme="minorHAnsi" w:cstheme="minorHAnsi"/>
          <w:szCs w:val="20"/>
        </w:rPr>
        <w:t>Podpora</w:t>
      </w:r>
    </w:p>
    <w:p w:rsidR="00B706FF" w:rsidRDefault="00E7207D" w:rsidP="00B76C41">
      <w:pPr>
        <w:spacing w:after="0"/>
        <w:ind w:left="284" w:firstLine="0"/>
        <w:rPr>
          <w:rFonts w:asciiTheme="minorHAnsi" w:hAnsiTheme="minorHAnsi" w:cstheme="minorHAnsi"/>
          <w:szCs w:val="20"/>
        </w:rPr>
      </w:pPr>
      <w:r w:rsidRPr="00F652DD">
        <w:rPr>
          <w:rFonts w:asciiTheme="minorHAnsi" w:hAnsiTheme="minorHAnsi" w:cstheme="minorHAnsi"/>
          <w:szCs w:val="20"/>
        </w:rPr>
        <w:t xml:space="preserve">Podpora sa poskytuje v súlade s </w:t>
      </w:r>
      <w:r w:rsidR="005048DA" w:rsidRPr="00F652DD">
        <w:rPr>
          <w:rFonts w:asciiTheme="minorHAnsi" w:hAnsiTheme="minorHAnsi" w:cstheme="minorHAnsi"/>
          <w:color w:val="000000" w:themeColor="text1"/>
          <w:szCs w:val="20"/>
          <w:shd w:val="clear" w:color="auto" w:fill="FFFFFF"/>
        </w:rPr>
        <w:t xml:space="preserve">plánom </w:t>
      </w:r>
      <w:r w:rsidR="00C0566A">
        <w:rPr>
          <w:rFonts w:asciiTheme="minorHAnsi" w:hAnsiTheme="minorHAnsi" w:cstheme="minorHAnsi"/>
          <w:color w:val="000000" w:themeColor="text1"/>
          <w:szCs w:val="20"/>
          <w:shd w:val="clear" w:color="auto" w:fill="FFFFFF"/>
        </w:rPr>
        <w:t xml:space="preserve">rozvoja </w:t>
      </w:r>
      <w:r w:rsidRPr="00F652DD">
        <w:rPr>
          <w:rFonts w:asciiTheme="minorHAnsi" w:hAnsiTheme="minorHAnsi" w:cstheme="minorHAnsi"/>
          <w:szCs w:val="20"/>
        </w:rPr>
        <w:t>v súlade s osobitnými predpismi,</w:t>
      </w:r>
      <w:r w:rsidRPr="00F652DD">
        <w:rPr>
          <w:rFonts w:asciiTheme="minorHAnsi" w:hAnsiTheme="minorHAnsi" w:cstheme="minorHAnsi"/>
          <w:szCs w:val="20"/>
          <w:vertAlign w:val="superscript"/>
        </w:rPr>
        <w:t>3</w:t>
      </w:r>
      <w:r w:rsidRPr="00F652DD">
        <w:rPr>
          <w:rFonts w:asciiTheme="minorHAnsi" w:hAnsiTheme="minorHAnsi" w:cstheme="minorHAnsi"/>
          <w:szCs w:val="20"/>
        </w:rPr>
        <w:t>) zákonom o štátnom rozpočte na príslušný rozpočtový rok a podľa § 8.</w:t>
      </w:r>
    </w:p>
    <w:p w:rsidR="00B76C41" w:rsidRPr="00F652DD" w:rsidRDefault="00B76C41" w:rsidP="00B76C41">
      <w:pPr>
        <w:spacing w:after="0"/>
        <w:ind w:left="284" w:firstLine="0"/>
        <w:rPr>
          <w:rFonts w:asciiTheme="minorHAnsi" w:hAnsiTheme="minorHAnsi" w:cstheme="minorHAnsi"/>
          <w:szCs w:val="20"/>
        </w:rPr>
      </w:pPr>
    </w:p>
    <w:p w:rsidR="00B706FF" w:rsidRPr="00F652DD" w:rsidRDefault="00E7207D">
      <w:pPr>
        <w:spacing w:after="20" w:line="248" w:lineRule="auto"/>
        <w:ind w:left="1018" w:right="1008"/>
        <w:jc w:val="center"/>
        <w:rPr>
          <w:rFonts w:asciiTheme="minorHAnsi" w:hAnsiTheme="minorHAnsi" w:cstheme="minorHAnsi"/>
          <w:szCs w:val="20"/>
        </w:rPr>
      </w:pPr>
      <w:r w:rsidRPr="00F652DD">
        <w:rPr>
          <w:rFonts w:asciiTheme="minorHAnsi" w:hAnsiTheme="minorHAnsi" w:cstheme="minorHAnsi"/>
          <w:b/>
          <w:szCs w:val="20"/>
        </w:rPr>
        <w:t>§ 8</w:t>
      </w:r>
    </w:p>
    <w:p w:rsidR="00B706FF" w:rsidRPr="00F652DD" w:rsidRDefault="00E7207D">
      <w:pPr>
        <w:pStyle w:val="Nadpis1"/>
        <w:spacing w:after="214"/>
        <w:ind w:left="1018" w:right="1008"/>
        <w:rPr>
          <w:rFonts w:asciiTheme="minorHAnsi" w:hAnsiTheme="minorHAnsi" w:cstheme="minorHAnsi"/>
          <w:szCs w:val="20"/>
        </w:rPr>
      </w:pPr>
      <w:r w:rsidRPr="00F652DD">
        <w:rPr>
          <w:rFonts w:asciiTheme="minorHAnsi" w:hAnsiTheme="minorHAnsi" w:cstheme="minorHAnsi"/>
          <w:szCs w:val="20"/>
        </w:rPr>
        <w:t>Regionálny príspevok</w:t>
      </w:r>
    </w:p>
    <w:p w:rsidR="005048DA" w:rsidRDefault="005048DA" w:rsidP="00B76C41">
      <w:pPr>
        <w:spacing w:after="0"/>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 xml:space="preserve">(1)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 xml:space="preserve">Regionálny príspevok je finančný príspevok poskytovaný z rozpočtovej kapitoly ministerstva investícií v súlade s plánom </w:t>
      </w:r>
      <w:r w:rsidR="005D004E">
        <w:rPr>
          <w:rFonts w:asciiTheme="minorHAnsi" w:hAnsiTheme="minorHAnsi" w:cstheme="minorHAnsi"/>
          <w:color w:val="000000" w:themeColor="text1"/>
          <w:szCs w:val="20"/>
          <w:shd w:val="clear" w:color="auto" w:fill="FFFFFF"/>
        </w:rPr>
        <w:t>rozvoja</w:t>
      </w:r>
      <w:r w:rsidRPr="00F652DD">
        <w:rPr>
          <w:rFonts w:asciiTheme="minorHAnsi" w:hAnsiTheme="minorHAnsi" w:cstheme="minorHAnsi"/>
          <w:color w:val="000000" w:themeColor="text1"/>
          <w:szCs w:val="20"/>
          <w:shd w:val="clear" w:color="auto" w:fill="FFFFFF"/>
        </w:rPr>
        <w:t>.</w:t>
      </w:r>
    </w:p>
    <w:p w:rsidR="00B76C41" w:rsidRPr="00F652DD" w:rsidRDefault="00B76C41" w:rsidP="00B76C41">
      <w:pPr>
        <w:spacing w:after="0"/>
        <w:ind w:left="284" w:firstLine="0"/>
        <w:rPr>
          <w:rFonts w:asciiTheme="minorHAnsi" w:hAnsiTheme="minorHAnsi" w:cstheme="minorHAnsi"/>
          <w:color w:val="000000" w:themeColor="text1"/>
          <w:szCs w:val="20"/>
          <w:shd w:val="clear" w:color="auto" w:fill="FFFFFF"/>
        </w:rPr>
      </w:pPr>
    </w:p>
    <w:p w:rsidR="00C0566A" w:rsidRPr="00C0566A" w:rsidRDefault="00C0566A" w:rsidP="003A2970">
      <w:pPr>
        <w:spacing w:after="0"/>
        <w:ind w:left="284" w:firstLine="0"/>
        <w:rPr>
          <w:rFonts w:asciiTheme="minorHAnsi" w:hAnsiTheme="minorHAnsi" w:cstheme="minorHAnsi"/>
          <w:color w:val="000000" w:themeColor="text1"/>
          <w:szCs w:val="20"/>
          <w:shd w:val="clear" w:color="auto" w:fill="FFFFFF"/>
        </w:rPr>
      </w:pPr>
      <w:r w:rsidRPr="00C0566A">
        <w:rPr>
          <w:rFonts w:asciiTheme="minorHAnsi" w:hAnsiTheme="minorHAnsi" w:cstheme="minorHAnsi"/>
          <w:color w:val="000000" w:themeColor="text1"/>
          <w:szCs w:val="20"/>
          <w:shd w:val="clear" w:color="auto" w:fill="FFFFFF"/>
        </w:rPr>
        <w:t>(2) Regionálny príspevok možno poskytnúť na základe písomnej žiadosti. Žiadosť o poskytnutie regionálneho príspevku  obsahuje najmä:</w:t>
      </w:r>
    </w:p>
    <w:p w:rsidR="00C0566A" w:rsidRPr="00C0566A" w:rsidRDefault="00C0566A" w:rsidP="00C0566A">
      <w:pPr>
        <w:spacing w:after="0"/>
        <w:ind w:firstLine="274"/>
        <w:rPr>
          <w:rFonts w:asciiTheme="minorHAnsi" w:hAnsiTheme="minorHAnsi" w:cstheme="minorHAnsi"/>
          <w:color w:val="000000" w:themeColor="text1"/>
          <w:szCs w:val="20"/>
          <w:shd w:val="clear" w:color="auto" w:fill="FFFFFF"/>
        </w:rPr>
      </w:pPr>
      <w:r w:rsidRPr="00C0566A">
        <w:rPr>
          <w:rFonts w:asciiTheme="minorHAnsi" w:hAnsiTheme="minorHAnsi" w:cstheme="minorHAnsi"/>
          <w:color w:val="000000" w:themeColor="text1"/>
          <w:szCs w:val="20"/>
          <w:shd w:val="clear" w:color="auto" w:fill="FFFFFF"/>
        </w:rPr>
        <w:t>a)  údaje o žiadateľovi,</w:t>
      </w:r>
    </w:p>
    <w:p w:rsidR="00C0566A" w:rsidRPr="00C0566A" w:rsidRDefault="00C0566A" w:rsidP="00C0566A">
      <w:pPr>
        <w:spacing w:after="0"/>
        <w:ind w:firstLine="274"/>
        <w:rPr>
          <w:rFonts w:asciiTheme="minorHAnsi" w:hAnsiTheme="minorHAnsi" w:cstheme="minorHAnsi"/>
          <w:color w:val="000000" w:themeColor="text1"/>
          <w:szCs w:val="20"/>
          <w:shd w:val="clear" w:color="auto" w:fill="FFFFFF"/>
        </w:rPr>
      </w:pPr>
      <w:r w:rsidRPr="00C0566A">
        <w:rPr>
          <w:rFonts w:asciiTheme="minorHAnsi" w:hAnsiTheme="minorHAnsi" w:cstheme="minorHAnsi"/>
          <w:color w:val="000000" w:themeColor="text1"/>
          <w:szCs w:val="20"/>
          <w:shd w:val="clear" w:color="auto" w:fill="FFFFFF"/>
        </w:rPr>
        <w:t xml:space="preserve">b) účel, na ktorý sa regionálny príspevok žiada, </w:t>
      </w:r>
    </w:p>
    <w:p w:rsidR="00C0566A" w:rsidRPr="00C0566A" w:rsidRDefault="00C0566A" w:rsidP="00C0566A">
      <w:pPr>
        <w:spacing w:after="0"/>
        <w:ind w:firstLine="274"/>
        <w:rPr>
          <w:rFonts w:asciiTheme="minorHAnsi" w:hAnsiTheme="minorHAnsi" w:cstheme="minorHAnsi"/>
          <w:color w:val="000000" w:themeColor="text1"/>
          <w:szCs w:val="20"/>
          <w:shd w:val="clear" w:color="auto" w:fill="FFFFFF"/>
        </w:rPr>
      </w:pPr>
      <w:r w:rsidRPr="00C0566A">
        <w:rPr>
          <w:rFonts w:asciiTheme="minorHAnsi" w:hAnsiTheme="minorHAnsi" w:cstheme="minorHAnsi"/>
          <w:color w:val="000000" w:themeColor="text1"/>
          <w:szCs w:val="20"/>
          <w:shd w:val="clear" w:color="auto" w:fill="FFFFFF"/>
        </w:rPr>
        <w:t>c)  počet podporených pracovných miest,</w:t>
      </w:r>
    </w:p>
    <w:p w:rsidR="00C0566A" w:rsidRPr="00C0566A" w:rsidRDefault="00C0566A" w:rsidP="00C0566A">
      <w:pPr>
        <w:spacing w:after="0"/>
        <w:ind w:firstLine="274"/>
        <w:rPr>
          <w:rFonts w:asciiTheme="minorHAnsi" w:hAnsiTheme="minorHAnsi" w:cstheme="minorHAnsi"/>
          <w:color w:val="000000" w:themeColor="text1"/>
          <w:szCs w:val="20"/>
          <w:shd w:val="clear" w:color="auto" w:fill="FFFFFF"/>
        </w:rPr>
      </w:pPr>
      <w:r w:rsidRPr="00C0566A">
        <w:rPr>
          <w:rFonts w:asciiTheme="minorHAnsi" w:hAnsiTheme="minorHAnsi" w:cstheme="minorHAnsi"/>
          <w:color w:val="000000" w:themeColor="text1"/>
          <w:szCs w:val="20"/>
          <w:shd w:val="clear" w:color="auto" w:fill="FFFFFF"/>
        </w:rPr>
        <w:t>d) požadovanú výšku regionálneho príspevku,</w:t>
      </w:r>
    </w:p>
    <w:p w:rsidR="00C0566A" w:rsidRDefault="00C0566A" w:rsidP="00C0566A">
      <w:pPr>
        <w:spacing w:after="0"/>
        <w:ind w:firstLine="274"/>
        <w:rPr>
          <w:rFonts w:asciiTheme="minorHAnsi" w:hAnsiTheme="minorHAnsi" w:cstheme="minorHAnsi"/>
          <w:color w:val="000000" w:themeColor="text1"/>
          <w:szCs w:val="20"/>
          <w:shd w:val="clear" w:color="auto" w:fill="FFFFFF"/>
        </w:rPr>
      </w:pPr>
      <w:r w:rsidRPr="00C0566A">
        <w:rPr>
          <w:rFonts w:asciiTheme="minorHAnsi" w:hAnsiTheme="minorHAnsi" w:cstheme="minorHAnsi"/>
          <w:color w:val="000000" w:themeColor="text1"/>
          <w:szCs w:val="20"/>
          <w:shd w:val="clear" w:color="auto" w:fill="FFFFFF"/>
        </w:rPr>
        <w:t xml:space="preserve">e) požadovanú výšku celkových nákladov a rozpočet projektu. </w:t>
      </w:r>
    </w:p>
    <w:p w:rsidR="00B76C41" w:rsidRPr="00F652DD" w:rsidRDefault="00B76C41" w:rsidP="00C0566A">
      <w:pPr>
        <w:spacing w:after="0"/>
        <w:ind w:firstLine="274"/>
        <w:rPr>
          <w:rFonts w:asciiTheme="minorHAnsi" w:hAnsiTheme="minorHAnsi" w:cstheme="minorHAnsi"/>
          <w:color w:val="000000" w:themeColor="text1"/>
          <w:szCs w:val="20"/>
          <w:shd w:val="clear" w:color="auto" w:fill="FFFFFF"/>
        </w:rPr>
      </w:pPr>
    </w:p>
    <w:p w:rsidR="005048DA" w:rsidRDefault="005048DA" w:rsidP="00B76C41">
      <w:pPr>
        <w:spacing w:after="0"/>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 xml:space="preserve">(3) </w:t>
      </w:r>
      <w:r w:rsidR="00B76C41">
        <w:rPr>
          <w:rFonts w:asciiTheme="minorHAnsi" w:hAnsiTheme="minorHAnsi" w:cstheme="minorHAnsi"/>
          <w:color w:val="000000" w:themeColor="text1"/>
          <w:szCs w:val="20"/>
          <w:shd w:val="clear" w:color="auto" w:fill="FFFFFF"/>
        </w:rPr>
        <w:tab/>
      </w:r>
      <w:r w:rsidR="00C0566A" w:rsidRPr="00C0566A">
        <w:rPr>
          <w:rFonts w:asciiTheme="minorHAnsi" w:hAnsiTheme="minorHAnsi" w:cstheme="minorHAnsi"/>
          <w:color w:val="000000" w:themeColor="text1"/>
          <w:szCs w:val="20"/>
          <w:shd w:val="clear" w:color="auto" w:fill="FFFFFF"/>
        </w:rPr>
        <w:t xml:space="preserve">Poskytovanie regionálneho príspevku a jeho následné monitorovanie a hodnotenie podľa </w:t>
      </w:r>
      <w:r w:rsidR="00950BA2" w:rsidRPr="00C0566A">
        <w:rPr>
          <w:rFonts w:asciiTheme="minorHAnsi" w:hAnsiTheme="minorHAnsi" w:cstheme="minorHAnsi"/>
          <w:color w:val="000000" w:themeColor="text1"/>
          <w:szCs w:val="20"/>
          <w:shd w:val="clear" w:color="auto" w:fill="FFFFFF"/>
        </w:rPr>
        <w:t xml:space="preserve">určených </w:t>
      </w:r>
      <w:r w:rsidR="00C0566A" w:rsidRPr="00C0566A">
        <w:rPr>
          <w:rFonts w:asciiTheme="minorHAnsi" w:hAnsiTheme="minorHAnsi" w:cstheme="minorHAnsi"/>
          <w:color w:val="000000" w:themeColor="text1"/>
          <w:szCs w:val="20"/>
          <w:shd w:val="clear" w:color="auto" w:fill="FFFFFF"/>
        </w:rPr>
        <w:t>ukazovateľov upravuje záväzná metodika vydaná ministerstvom investícií. Prijímateľ je povinný poskytovať údaje ministerstvu investícií v požadovanom rozsahu na účely transparentného riadenia a kontroly posk</w:t>
      </w:r>
      <w:r w:rsidR="00C0566A">
        <w:rPr>
          <w:rFonts w:asciiTheme="minorHAnsi" w:hAnsiTheme="minorHAnsi" w:cstheme="minorHAnsi"/>
          <w:color w:val="000000" w:themeColor="text1"/>
          <w:szCs w:val="20"/>
          <w:shd w:val="clear" w:color="auto" w:fill="FFFFFF"/>
        </w:rPr>
        <w:t>ytovania regionálneho príspevku</w:t>
      </w:r>
      <w:r w:rsidRPr="00F652DD">
        <w:rPr>
          <w:rFonts w:asciiTheme="minorHAnsi" w:hAnsiTheme="minorHAnsi" w:cstheme="minorHAnsi"/>
          <w:color w:val="000000" w:themeColor="text1"/>
          <w:szCs w:val="20"/>
          <w:shd w:val="clear" w:color="auto" w:fill="FFFFFF"/>
        </w:rPr>
        <w:t>.</w:t>
      </w:r>
    </w:p>
    <w:p w:rsidR="00B76C41" w:rsidRPr="00F652DD" w:rsidRDefault="00B76C41" w:rsidP="00B76C41">
      <w:pPr>
        <w:spacing w:after="0"/>
        <w:ind w:left="284" w:firstLine="0"/>
        <w:rPr>
          <w:rFonts w:asciiTheme="minorHAnsi" w:hAnsiTheme="minorHAnsi" w:cstheme="minorHAnsi"/>
          <w:color w:val="000000" w:themeColor="text1"/>
          <w:szCs w:val="20"/>
          <w:shd w:val="clear" w:color="auto" w:fill="FFFFFF"/>
        </w:rPr>
      </w:pPr>
    </w:p>
    <w:p w:rsidR="005048DA" w:rsidRDefault="005048DA" w:rsidP="00B76C41">
      <w:pPr>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lastRenderedPageBreak/>
        <w:t>(4)</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 xml:space="preserve"> Pri poskytovaní regionálneho príspevku sa uplatňujú princípy transparentnosti, hospodárnosti, efektívnosti, účinnosti a účelnosti a zákaz konfliktu záujmov.</w:t>
      </w:r>
    </w:p>
    <w:p w:rsidR="00B76C41" w:rsidRPr="00F652DD" w:rsidRDefault="00B76C41" w:rsidP="00B76C41">
      <w:pPr>
        <w:ind w:left="284" w:firstLine="0"/>
        <w:rPr>
          <w:rFonts w:asciiTheme="minorHAnsi" w:hAnsiTheme="minorHAnsi" w:cstheme="minorHAnsi"/>
          <w:color w:val="000000" w:themeColor="text1"/>
          <w:szCs w:val="20"/>
          <w:shd w:val="clear" w:color="auto" w:fill="FFFFFF"/>
        </w:rPr>
      </w:pPr>
    </w:p>
    <w:p w:rsidR="00950BA2" w:rsidRDefault="005048DA" w:rsidP="00950BA2">
      <w:pPr>
        <w:spacing w:after="0"/>
        <w:ind w:left="284" w:firstLine="0"/>
        <w:rPr>
          <w:rStyle w:val="Hypertextovprepojenie"/>
          <w:rFonts w:asciiTheme="minorHAnsi" w:hAnsiTheme="minorHAnsi" w:cstheme="minorHAnsi"/>
          <w:i/>
          <w:iCs/>
          <w:color w:val="000000" w:themeColor="text1"/>
          <w:szCs w:val="20"/>
          <w:u w:val="none"/>
          <w:shd w:val="clear" w:color="auto" w:fill="FFFFFF"/>
        </w:rPr>
      </w:pPr>
      <w:r w:rsidRPr="00F652DD">
        <w:rPr>
          <w:rFonts w:asciiTheme="minorHAnsi" w:hAnsiTheme="minorHAnsi" w:cstheme="minorHAnsi"/>
          <w:color w:val="000000" w:themeColor="text1"/>
          <w:szCs w:val="20"/>
          <w:shd w:val="clear" w:color="auto" w:fill="FFFFFF"/>
        </w:rPr>
        <w:t xml:space="preserve">(5)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Regionálny príspevok možno poskytnúť prijímateľovi, ak</w:t>
      </w:r>
      <w:r w:rsidR="00950BA2">
        <w:rPr>
          <w:rFonts w:asciiTheme="minorHAnsi" w:hAnsiTheme="minorHAnsi" w:cstheme="minorHAnsi"/>
          <w:color w:val="000000" w:themeColor="text1"/>
          <w:szCs w:val="20"/>
          <w:shd w:val="clear" w:color="auto" w:fill="FFFFFF"/>
        </w:rPr>
        <w:t xml:space="preserve"> spĺňa podmienky podľa osobitného predpisu.</w:t>
      </w:r>
      <w:hyperlink r:id="rId13" w:anchor="poznamky.poznamka-3" w:tooltip="Odkaz na predpis alebo ustanovenie" w:history="1">
        <w:r w:rsidR="00851EA8">
          <w:rPr>
            <w:rStyle w:val="Hypertextovprepojenie"/>
            <w:rFonts w:asciiTheme="minorHAnsi" w:hAnsiTheme="minorHAnsi" w:cstheme="minorHAnsi"/>
            <w:i/>
            <w:iCs/>
            <w:color w:val="000000" w:themeColor="text1"/>
            <w:szCs w:val="20"/>
            <w:u w:val="none"/>
            <w:shd w:val="clear" w:color="auto" w:fill="FFFFFF"/>
            <w:vertAlign w:val="superscript"/>
          </w:rPr>
          <w:t>3a</w:t>
        </w:r>
        <w:r w:rsidR="00950BA2" w:rsidRPr="00F652DD">
          <w:rPr>
            <w:rStyle w:val="Hypertextovprepojenie"/>
            <w:rFonts w:asciiTheme="minorHAnsi" w:hAnsiTheme="minorHAnsi" w:cstheme="minorHAnsi"/>
            <w:i/>
            <w:iCs/>
            <w:color w:val="000000" w:themeColor="text1"/>
            <w:szCs w:val="20"/>
            <w:u w:val="none"/>
            <w:shd w:val="clear" w:color="auto" w:fill="FFFFFF"/>
          </w:rPr>
          <w:t>)</w:t>
        </w:r>
      </w:hyperlink>
    </w:p>
    <w:p w:rsidR="00B76C41" w:rsidRPr="00F652DD" w:rsidRDefault="00B76C41" w:rsidP="00B76C41">
      <w:pPr>
        <w:shd w:val="clear" w:color="auto" w:fill="FFFFFF"/>
        <w:spacing w:after="0"/>
        <w:ind w:left="426"/>
        <w:rPr>
          <w:rFonts w:asciiTheme="minorHAnsi" w:eastAsia="Times New Roman" w:hAnsiTheme="minorHAnsi" w:cstheme="minorHAnsi"/>
          <w:color w:val="000000" w:themeColor="text1"/>
          <w:szCs w:val="20"/>
        </w:rPr>
      </w:pPr>
    </w:p>
    <w:p w:rsidR="00851EA8" w:rsidRPr="00851EA8" w:rsidRDefault="005048DA" w:rsidP="00851EA8">
      <w:pPr>
        <w:shd w:val="clear" w:color="auto" w:fill="FFFFFF"/>
        <w:spacing w:after="0"/>
        <w:ind w:left="284" w:firstLine="0"/>
        <w:rPr>
          <w:rFonts w:asciiTheme="minorHAnsi" w:hAnsiTheme="minorHAnsi" w:cstheme="minorHAnsi"/>
          <w:color w:val="000000" w:themeColor="text1"/>
          <w:szCs w:val="20"/>
          <w:shd w:val="clear" w:color="auto" w:fill="FFFFFF"/>
        </w:rPr>
      </w:pPr>
      <w:r w:rsidRPr="00F652DD">
        <w:rPr>
          <w:rFonts w:asciiTheme="minorHAnsi" w:eastAsia="Times New Roman" w:hAnsiTheme="minorHAnsi" w:cstheme="minorHAnsi"/>
          <w:color w:val="000000" w:themeColor="text1"/>
          <w:szCs w:val="20"/>
        </w:rPr>
        <w:t xml:space="preserve">(6) </w:t>
      </w:r>
      <w:r w:rsidR="00B76C41">
        <w:rPr>
          <w:rFonts w:asciiTheme="minorHAnsi" w:eastAsia="Times New Roman" w:hAnsiTheme="minorHAnsi" w:cstheme="minorHAnsi"/>
          <w:color w:val="000000" w:themeColor="text1"/>
          <w:szCs w:val="20"/>
        </w:rPr>
        <w:tab/>
      </w:r>
      <w:r w:rsidR="00851EA8" w:rsidRPr="00851EA8">
        <w:rPr>
          <w:rFonts w:asciiTheme="minorHAnsi" w:hAnsiTheme="minorHAnsi" w:cstheme="minorHAnsi"/>
          <w:color w:val="000000" w:themeColor="text1"/>
          <w:szCs w:val="20"/>
          <w:shd w:val="clear" w:color="auto" w:fill="FFFFFF"/>
        </w:rPr>
        <w:t>Regionálny príspevok možno poskytnúť prijímateľovi, ak nespĺňa podmienky podľa odseku 5 a</w:t>
      </w:r>
    </w:p>
    <w:p w:rsidR="00851EA8" w:rsidRPr="00851EA8" w:rsidRDefault="00851EA8" w:rsidP="00851EA8">
      <w:pPr>
        <w:shd w:val="clear" w:color="auto" w:fill="FFFFFF"/>
        <w:spacing w:after="0"/>
        <w:ind w:left="567" w:hanging="141"/>
        <w:rPr>
          <w:rFonts w:asciiTheme="minorHAnsi" w:hAnsiTheme="minorHAnsi" w:cstheme="minorHAnsi"/>
          <w:color w:val="000000" w:themeColor="text1"/>
          <w:szCs w:val="20"/>
          <w:shd w:val="clear" w:color="auto" w:fill="FFFFFF"/>
        </w:rPr>
      </w:pPr>
      <w:r w:rsidRPr="00851EA8">
        <w:rPr>
          <w:rFonts w:asciiTheme="minorHAnsi" w:hAnsiTheme="minorHAnsi" w:cstheme="minorHAnsi"/>
          <w:color w:val="000000" w:themeColor="text1"/>
          <w:szCs w:val="20"/>
          <w:shd w:val="clear" w:color="auto" w:fill="FFFFFF"/>
        </w:rPr>
        <w:t xml:space="preserve">a) táto skutočnosť </w:t>
      </w:r>
      <w:r w:rsidR="00455233">
        <w:rPr>
          <w:rFonts w:asciiTheme="minorHAnsi" w:hAnsiTheme="minorHAnsi" w:cstheme="minorHAnsi"/>
          <w:color w:val="000000" w:themeColor="text1"/>
          <w:szCs w:val="20"/>
          <w:shd w:val="clear" w:color="auto" w:fill="FFFFFF"/>
        </w:rPr>
        <w:t xml:space="preserve">je </w:t>
      </w:r>
      <w:r w:rsidRPr="00851EA8">
        <w:rPr>
          <w:rFonts w:asciiTheme="minorHAnsi" w:hAnsiTheme="minorHAnsi" w:cstheme="minorHAnsi"/>
          <w:color w:val="000000" w:themeColor="text1"/>
          <w:szCs w:val="20"/>
          <w:shd w:val="clear" w:color="auto" w:fill="FFFFFF"/>
        </w:rPr>
        <w:t xml:space="preserve">uvedená v pláne rozvoja, alebo </w:t>
      </w:r>
    </w:p>
    <w:p w:rsidR="005048DA" w:rsidRDefault="00851EA8" w:rsidP="00851EA8">
      <w:pPr>
        <w:shd w:val="clear" w:color="auto" w:fill="FFFFFF"/>
        <w:spacing w:after="0"/>
        <w:ind w:left="567" w:hanging="141"/>
        <w:rPr>
          <w:rFonts w:asciiTheme="minorHAnsi" w:hAnsiTheme="minorHAnsi" w:cstheme="minorHAnsi"/>
          <w:color w:val="000000" w:themeColor="text1"/>
          <w:szCs w:val="20"/>
          <w:shd w:val="clear" w:color="auto" w:fill="FFFFFF"/>
        </w:rPr>
      </w:pPr>
      <w:r w:rsidRPr="00851EA8">
        <w:rPr>
          <w:rFonts w:asciiTheme="minorHAnsi" w:hAnsiTheme="minorHAnsi" w:cstheme="minorHAnsi"/>
          <w:color w:val="000000" w:themeColor="text1"/>
          <w:szCs w:val="20"/>
          <w:shd w:val="clear" w:color="auto" w:fill="FFFFFF"/>
        </w:rPr>
        <w:t>b) spĺňa podmienku podľa osobitného predpisu.</w:t>
      </w:r>
      <w:r w:rsidR="00455233" w:rsidRPr="00455233">
        <w:t xml:space="preserve"> </w:t>
      </w:r>
      <w:hyperlink r:id="rId14" w:anchor="poznamky.poznamka-3" w:tooltip="Odkaz na predpis alebo ustanovenie" w:history="1">
        <w:r w:rsidR="00455233">
          <w:rPr>
            <w:rStyle w:val="Hypertextovprepojenie"/>
            <w:rFonts w:asciiTheme="minorHAnsi" w:hAnsiTheme="minorHAnsi" w:cstheme="minorHAnsi"/>
            <w:i/>
            <w:iCs/>
            <w:color w:val="000000" w:themeColor="text1"/>
            <w:szCs w:val="20"/>
            <w:u w:val="none"/>
            <w:shd w:val="clear" w:color="auto" w:fill="FFFFFF"/>
            <w:vertAlign w:val="superscript"/>
          </w:rPr>
          <w:t>3aa</w:t>
        </w:r>
        <w:r w:rsidR="00455233" w:rsidRPr="00F652DD">
          <w:rPr>
            <w:rStyle w:val="Hypertextovprepojenie"/>
            <w:rFonts w:asciiTheme="minorHAnsi" w:hAnsiTheme="minorHAnsi" w:cstheme="minorHAnsi"/>
            <w:i/>
            <w:iCs/>
            <w:color w:val="000000" w:themeColor="text1"/>
            <w:szCs w:val="20"/>
            <w:u w:val="none"/>
            <w:shd w:val="clear" w:color="auto" w:fill="FFFFFF"/>
          </w:rPr>
          <w:t>)</w:t>
        </w:r>
      </w:hyperlink>
    </w:p>
    <w:p w:rsidR="00B76C41" w:rsidRPr="00F652DD" w:rsidRDefault="00B76C41" w:rsidP="00B76C41">
      <w:pPr>
        <w:shd w:val="clear" w:color="auto" w:fill="FFFFFF"/>
        <w:spacing w:after="0"/>
        <w:ind w:left="284" w:firstLine="0"/>
        <w:rPr>
          <w:rFonts w:asciiTheme="minorHAnsi" w:hAnsiTheme="minorHAnsi" w:cstheme="minorHAnsi"/>
          <w:color w:val="000000" w:themeColor="text1"/>
          <w:szCs w:val="20"/>
          <w:shd w:val="clear" w:color="auto" w:fill="FFFFFF"/>
        </w:rPr>
      </w:pPr>
    </w:p>
    <w:p w:rsidR="005048DA" w:rsidRDefault="005048DA" w:rsidP="00B76C41">
      <w:pPr>
        <w:spacing w:after="0"/>
        <w:ind w:left="284"/>
        <w:rPr>
          <w:rFonts w:asciiTheme="minorHAnsi" w:hAnsiTheme="minorHAnsi" w:cstheme="minorHAnsi"/>
          <w:szCs w:val="20"/>
        </w:rPr>
      </w:pPr>
      <w:r w:rsidRPr="00F652DD">
        <w:rPr>
          <w:rFonts w:asciiTheme="minorHAnsi" w:hAnsiTheme="minorHAnsi" w:cstheme="minorHAnsi"/>
          <w:szCs w:val="20"/>
        </w:rPr>
        <w:t>(7)</w:t>
      </w:r>
      <w:r w:rsidR="00B76C41">
        <w:rPr>
          <w:rFonts w:asciiTheme="minorHAnsi" w:hAnsiTheme="minorHAnsi" w:cstheme="minorHAnsi"/>
          <w:szCs w:val="20"/>
        </w:rPr>
        <w:tab/>
      </w:r>
      <w:r w:rsidRPr="00F652DD">
        <w:rPr>
          <w:rFonts w:asciiTheme="minorHAnsi" w:hAnsiTheme="minorHAnsi" w:cstheme="minorHAnsi"/>
          <w:szCs w:val="20"/>
        </w:rPr>
        <w:t xml:space="preserve"> </w:t>
      </w:r>
      <w:r w:rsidR="00455233" w:rsidRPr="00455233">
        <w:rPr>
          <w:rFonts w:asciiTheme="minorHAnsi" w:hAnsiTheme="minorHAnsi" w:cstheme="minorHAnsi"/>
          <w:szCs w:val="20"/>
        </w:rPr>
        <w:t>Ak sa má regionálny príspevok poskytnúť na výstavbu, podmienkou jeho poskytnutia je vlastnícke právo alebo iné právo prijímateľa k pozemku a jeho záväzok, že tieto práva k pozemku a vlastnícke právo k nadobudnutej stavbe sa nezmenia najmenej po dobu piatich rokov od dokončenia výstavby. Ak sa má regionálny príspevok poskytnúť na zmenu stavby alebo stavebné úpravy, podmienkou jeho poskytnutia je vlastnícke právo alebo iné právo prijímateľa k pozemku a k stavbe a jeho záväzok, že tieto práva k pozemku a k stavbe sa nezmenia najmenej po dobu piatich rokov od dokončenia zmeny stavby alebo dokončenia stavebných úprav.</w:t>
      </w:r>
    </w:p>
    <w:p w:rsidR="00B76C41" w:rsidRPr="00F652DD" w:rsidRDefault="00B76C41" w:rsidP="00B76C41">
      <w:pPr>
        <w:spacing w:after="0"/>
        <w:ind w:left="284"/>
        <w:rPr>
          <w:rFonts w:asciiTheme="minorHAnsi" w:hAnsiTheme="minorHAnsi" w:cstheme="minorHAnsi"/>
          <w:szCs w:val="20"/>
        </w:rPr>
      </w:pPr>
    </w:p>
    <w:p w:rsidR="005048DA" w:rsidRDefault="005048DA" w:rsidP="00B76C41">
      <w:pPr>
        <w:shd w:val="clear" w:color="auto" w:fill="FFFFFF"/>
        <w:spacing w:after="0"/>
        <w:ind w:left="284" w:firstLine="0"/>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 xml:space="preserve">(8)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Ak je poskytnutie regionálneho príspevku štátnou pomocou alebo minimálnou pomocou, za poskytovateľa regionálneho príspevku sa považuje ministerstvo investícií.</w:t>
      </w:r>
    </w:p>
    <w:p w:rsidR="00B76C41" w:rsidRPr="00F652DD" w:rsidRDefault="00B76C41" w:rsidP="00B76C41">
      <w:pPr>
        <w:shd w:val="clear" w:color="auto" w:fill="FFFFFF"/>
        <w:spacing w:after="0"/>
        <w:ind w:left="284" w:firstLine="0"/>
        <w:rPr>
          <w:rFonts w:asciiTheme="minorHAnsi" w:hAnsiTheme="minorHAnsi" w:cstheme="minorHAnsi"/>
          <w:color w:val="000000" w:themeColor="text1"/>
          <w:szCs w:val="20"/>
          <w:shd w:val="clear" w:color="auto" w:fill="FFFFFF"/>
        </w:rPr>
      </w:pPr>
    </w:p>
    <w:p w:rsidR="005048DA" w:rsidRDefault="005048DA" w:rsidP="00B76C41">
      <w:pPr>
        <w:shd w:val="clear" w:color="auto" w:fill="FFFFFF"/>
        <w:spacing w:after="0"/>
        <w:ind w:left="284"/>
        <w:rPr>
          <w:rFonts w:asciiTheme="minorHAnsi" w:hAnsiTheme="minorHAnsi" w:cstheme="minorHAnsi"/>
          <w:color w:val="000000" w:themeColor="text1"/>
          <w:szCs w:val="20"/>
          <w:shd w:val="clear" w:color="auto" w:fill="FFFFFF"/>
        </w:rPr>
      </w:pPr>
      <w:r w:rsidRPr="00F652DD">
        <w:rPr>
          <w:rFonts w:asciiTheme="minorHAnsi" w:hAnsiTheme="minorHAnsi" w:cstheme="minorHAnsi"/>
          <w:color w:val="000000" w:themeColor="text1"/>
          <w:szCs w:val="20"/>
          <w:shd w:val="clear" w:color="auto" w:fill="FFFFFF"/>
        </w:rPr>
        <w:t xml:space="preserve">(9)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Regionálny príspevok sa poskytuje na základe zmluvy, ktorú uzatvára s prijímateľom ministerstvo investícií.</w:t>
      </w:r>
    </w:p>
    <w:p w:rsidR="00B76C41" w:rsidRPr="00F652DD" w:rsidRDefault="00B76C41" w:rsidP="00B76C41">
      <w:pPr>
        <w:shd w:val="clear" w:color="auto" w:fill="FFFFFF"/>
        <w:spacing w:after="0"/>
        <w:ind w:left="284"/>
        <w:rPr>
          <w:rFonts w:asciiTheme="minorHAnsi" w:hAnsiTheme="minorHAnsi" w:cstheme="minorHAnsi"/>
          <w:color w:val="000000" w:themeColor="text1"/>
          <w:szCs w:val="20"/>
          <w:shd w:val="clear" w:color="auto" w:fill="FFFFFF"/>
        </w:rPr>
      </w:pPr>
    </w:p>
    <w:p w:rsidR="005048DA" w:rsidRDefault="005048DA" w:rsidP="00B76C41">
      <w:pPr>
        <w:spacing w:after="0"/>
        <w:ind w:left="284"/>
        <w:rPr>
          <w:rFonts w:asciiTheme="minorHAnsi" w:hAnsiTheme="minorHAnsi" w:cstheme="minorHAnsi"/>
          <w:color w:val="000000" w:themeColor="text1"/>
          <w:szCs w:val="20"/>
        </w:rPr>
      </w:pPr>
      <w:r w:rsidRPr="00F652DD">
        <w:rPr>
          <w:rFonts w:asciiTheme="minorHAnsi" w:hAnsiTheme="minorHAnsi" w:cstheme="minorHAnsi"/>
          <w:color w:val="000000" w:themeColor="text1"/>
          <w:szCs w:val="20"/>
        </w:rPr>
        <w:t>(10)</w:t>
      </w:r>
      <w:r w:rsidR="00B76C41">
        <w:rPr>
          <w:rFonts w:asciiTheme="minorHAnsi" w:hAnsiTheme="minorHAnsi" w:cstheme="minorHAnsi"/>
          <w:color w:val="000000" w:themeColor="text1"/>
          <w:szCs w:val="20"/>
        </w:rPr>
        <w:tab/>
      </w:r>
      <w:r w:rsidRPr="00F652DD">
        <w:rPr>
          <w:rFonts w:asciiTheme="minorHAnsi" w:hAnsiTheme="minorHAnsi" w:cstheme="minorHAnsi"/>
          <w:color w:val="000000" w:themeColor="text1"/>
          <w:szCs w:val="20"/>
        </w:rPr>
        <w:t>Právny nárok na poskytnutie regionálneho príspevku vzniká nadobudnutím účinnosti zmluvy a za podmienok v zmluve uvedených.</w:t>
      </w:r>
    </w:p>
    <w:p w:rsidR="00B76C41" w:rsidRDefault="00B76C41" w:rsidP="00B76C41">
      <w:pPr>
        <w:spacing w:after="0"/>
        <w:ind w:left="284"/>
        <w:rPr>
          <w:rFonts w:asciiTheme="minorHAnsi" w:hAnsiTheme="minorHAnsi" w:cstheme="minorHAnsi"/>
          <w:color w:val="000000" w:themeColor="text1"/>
          <w:szCs w:val="20"/>
        </w:rPr>
      </w:pPr>
    </w:p>
    <w:p w:rsidR="005048DA" w:rsidRPr="00F652DD" w:rsidRDefault="005048DA" w:rsidP="00B76C41">
      <w:pPr>
        <w:spacing w:after="0" w:line="548" w:lineRule="auto"/>
        <w:ind w:left="284"/>
        <w:rPr>
          <w:rFonts w:asciiTheme="minorHAnsi" w:hAnsiTheme="minorHAnsi" w:cstheme="minorHAnsi"/>
          <w:szCs w:val="20"/>
        </w:rPr>
      </w:pPr>
      <w:r w:rsidRPr="00F652DD">
        <w:rPr>
          <w:rFonts w:asciiTheme="minorHAnsi" w:hAnsiTheme="minorHAnsi" w:cstheme="minorHAnsi"/>
          <w:color w:val="000000" w:themeColor="text1"/>
          <w:szCs w:val="20"/>
          <w:shd w:val="clear" w:color="auto" w:fill="FFFFFF"/>
        </w:rPr>
        <w:t xml:space="preserve">(11) </w:t>
      </w:r>
      <w:r w:rsidR="00B76C41">
        <w:rPr>
          <w:rFonts w:asciiTheme="minorHAnsi" w:hAnsiTheme="minorHAnsi" w:cstheme="minorHAnsi"/>
          <w:color w:val="000000" w:themeColor="text1"/>
          <w:szCs w:val="20"/>
          <w:shd w:val="clear" w:color="auto" w:fill="FFFFFF"/>
        </w:rPr>
        <w:tab/>
      </w:r>
      <w:r w:rsidRPr="00F652DD">
        <w:rPr>
          <w:rFonts w:asciiTheme="minorHAnsi" w:hAnsiTheme="minorHAnsi" w:cstheme="minorHAnsi"/>
          <w:color w:val="000000" w:themeColor="text1"/>
          <w:szCs w:val="20"/>
          <w:shd w:val="clear" w:color="auto" w:fill="FFFFFF"/>
        </w:rPr>
        <w:t>Na poskytovanie regionálneho príspevku podľa tohto zákona sa nevzťahuje správny poriadok.</w:t>
      </w:r>
    </w:p>
    <w:p w:rsidR="00B706FF" w:rsidRPr="00F652DD" w:rsidRDefault="00E7207D" w:rsidP="001C1B5C">
      <w:pPr>
        <w:spacing w:after="0" w:line="548" w:lineRule="auto"/>
        <w:ind w:left="-142" w:firstLine="0"/>
        <w:jc w:val="center"/>
        <w:rPr>
          <w:rFonts w:asciiTheme="minorHAnsi" w:hAnsiTheme="minorHAnsi" w:cstheme="minorHAnsi"/>
          <w:szCs w:val="20"/>
        </w:rPr>
      </w:pPr>
      <w:r w:rsidRPr="00F652DD">
        <w:rPr>
          <w:rFonts w:asciiTheme="minorHAnsi" w:hAnsiTheme="minorHAnsi" w:cstheme="minorHAnsi"/>
          <w:b/>
          <w:szCs w:val="20"/>
        </w:rPr>
        <w:t>Spoločné a prechodné ustanovenia</w:t>
      </w:r>
    </w:p>
    <w:p w:rsidR="00B706FF" w:rsidRPr="00F652DD" w:rsidRDefault="00E7207D">
      <w:pPr>
        <w:pStyle w:val="Nadpis1"/>
        <w:spacing w:after="198"/>
        <w:ind w:left="1018" w:right="1008"/>
        <w:rPr>
          <w:rFonts w:asciiTheme="minorHAnsi" w:hAnsiTheme="minorHAnsi" w:cstheme="minorHAnsi"/>
          <w:szCs w:val="20"/>
        </w:rPr>
      </w:pPr>
      <w:r w:rsidRPr="00F652DD">
        <w:rPr>
          <w:rFonts w:asciiTheme="minorHAnsi" w:hAnsiTheme="minorHAnsi" w:cstheme="minorHAnsi"/>
          <w:szCs w:val="20"/>
        </w:rPr>
        <w:t>§ 9</w:t>
      </w:r>
    </w:p>
    <w:p w:rsidR="00B706FF" w:rsidRPr="00F652DD" w:rsidRDefault="00E7207D" w:rsidP="00B76C41">
      <w:pPr>
        <w:spacing w:after="302"/>
        <w:ind w:left="212" w:firstLine="0"/>
        <w:rPr>
          <w:rFonts w:asciiTheme="minorHAnsi" w:hAnsiTheme="minorHAnsi" w:cstheme="minorHAnsi"/>
          <w:szCs w:val="20"/>
        </w:rPr>
      </w:pPr>
      <w:r w:rsidRPr="00F652DD">
        <w:rPr>
          <w:rFonts w:asciiTheme="minorHAnsi" w:hAnsiTheme="minorHAnsi" w:cstheme="minorHAnsi"/>
          <w:szCs w:val="20"/>
        </w:rPr>
        <w:t>Ak podporou podľa tohto zákona môže byť poskytnutá štátna pomoc, možno túto podporu uplatniť len vtedy, ak je v súlade s ustanoveniami medzinárodnej zmluvy, ktorou je Slovenská republika viazaná,</w:t>
      </w:r>
      <w:r w:rsidRPr="00F652DD">
        <w:rPr>
          <w:rFonts w:asciiTheme="minorHAnsi" w:hAnsiTheme="minorHAnsi" w:cstheme="minorHAnsi"/>
          <w:szCs w:val="20"/>
          <w:vertAlign w:val="superscript"/>
        </w:rPr>
        <w:t>4</w:t>
      </w:r>
      <w:r w:rsidRPr="00F652DD">
        <w:rPr>
          <w:rFonts w:asciiTheme="minorHAnsi" w:hAnsiTheme="minorHAnsi" w:cstheme="minorHAnsi"/>
          <w:szCs w:val="20"/>
        </w:rPr>
        <w:t>) a s osobitnými predpismi z oblasti štátnej pomoci.</w:t>
      </w:r>
      <w:r w:rsidRPr="00F652DD">
        <w:rPr>
          <w:rFonts w:asciiTheme="minorHAnsi" w:hAnsiTheme="minorHAnsi" w:cstheme="minorHAnsi"/>
          <w:szCs w:val="20"/>
          <w:vertAlign w:val="superscript"/>
        </w:rPr>
        <w:t>5</w:t>
      </w:r>
      <w:r w:rsidRPr="00F652DD">
        <w:rPr>
          <w:rFonts w:asciiTheme="minorHAnsi" w:hAnsiTheme="minorHAnsi" w:cstheme="minorHAnsi"/>
          <w:szCs w:val="20"/>
        </w:rPr>
        <w:t>)</w:t>
      </w:r>
    </w:p>
    <w:p w:rsidR="00B706FF" w:rsidRPr="00F652DD" w:rsidRDefault="00E7207D">
      <w:pPr>
        <w:pStyle w:val="Nadpis1"/>
        <w:spacing w:after="198"/>
        <w:ind w:left="1018" w:right="1008"/>
        <w:rPr>
          <w:rFonts w:asciiTheme="minorHAnsi" w:hAnsiTheme="minorHAnsi" w:cstheme="minorHAnsi"/>
          <w:szCs w:val="20"/>
        </w:rPr>
      </w:pPr>
      <w:r w:rsidRPr="00F652DD">
        <w:rPr>
          <w:rFonts w:asciiTheme="minorHAnsi" w:hAnsiTheme="minorHAnsi" w:cstheme="minorHAnsi"/>
          <w:szCs w:val="20"/>
        </w:rPr>
        <w:t>§ 10</w:t>
      </w:r>
    </w:p>
    <w:p w:rsidR="00B76C41" w:rsidRDefault="00E7207D" w:rsidP="00B76C41">
      <w:pPr>
        <w:spacing w:after="0"/>
        <w:ind w:left="212" w:firstLine="0"/>
        <w:rPr>
          <w:rFonts w:asciiTheme="minorHAnsi" w:hAnsiTheme="minorHAnsi" w:cstheme="minorHAnsi"/>
          <w:szCs w:val="20"/>
        </w:rPr>
      </w:pPr>
      <w:r w:rsidRPr="00F652DD">
        <w:rPr>
          <w:rFonts w:asciiTheme="minorHAnsi" w:hAnsiTheme="minorHAnsi" w:cstheme="minorHAnsi"/>
          <w:szCs w:val="20"/>
        </w:rPr>
        <w:t>Ústredie zapíše do 31. decembra 2015 do zoznamu najmenej rozvinutých okresov okres, v ktorom miera evidovanej nezamestnanosti vypočítaná z disponibilného počtu uchádzačov o zamestnanie, ktorú ústredie vykazuje, bola v období za aspoň deväť kalendárnych štvrťrokov počas obdobia od 1. októbra 2012 do 30. septembra 2015 vyššia ako 1,6-násobku priemernej miery evidovanej nezamestnanosti v Slovenskej republike za rovnaké obdobie.</w:t>
      </w:r>
    </w:p>
    <w:p w:rsidR="00B76C41" w:rsidRDefault="00B76C41" w:rsidP="00B76C41">
      <w:pPr>
        <w:spacing w:after="0"/>
        <w:ind w:left="212" w:firstLine="0"/>
        <w:rPr>
          <w:rFonts w:asciiTheme="minorHAnsi" w:hAnsiTheme="minorHAnsi" w:cstheme="minorHAnsi"/>
          <w:szCs w:val="20"/>
        </w:rPr>
      </w:pPr>
    </w:p>
    <w:p w:rsidR="00B706FF" w:rsidRPr="00F652DD" w:rsidRDefault="00E7207D" w:rsidP="00B76C41">
      <w:pPr>
        <w:spacing w:after="0"/>
        <w:ind w:left="212" w:firstLine="0"/>
        <w:jc w:val="center"/>
        <w:rPr>
          <w:rFonts w:asciiTheme="minorHAnsi" w:hAnsiTheme="minorHAnsi" w:cstheme="minorHAnsi"/>
          <w:szCs w:val="20"/>
        </w:rPr>
      </w:pPr>
      <w:r w:rsidRPr="00F652DD">
        <w:rPr>
          <w:rFonts w:asciiTheme="minorHAnsi" w:hAnsiTheme="minorHAnsi" w:cstheme="minorHAnsi"/>
          <w:b/>
          <w:szCs w:val="20"/>
        </w:rPr>
        <w:t>§ 11</w:t>
      </w:r>
    </w:p>
    <w:p w:rsidR="00B706FF" w:rsidRDefault="00E7207D" w:rsidP="00B76C41">
      <w:pPr>
        <w:pStyle w:val="Nadpis1"/>
        <w:ind w:left="1018" w:right="1008"/>
        <w:rPr>
          <w:rFonts w:asciiTheme="minorHAnsi" w:hAnsiTheme="minorHAnsi" w:cstheme="minorHAnsi"/>
          <w:szCs w:val="20"/>
        </w:rPr>
      </w:pPr>
      <w:r w:rsidRPr="00F652DD">
        <w:rPr>
          <w:rFonts w:asciiTheme="minorHAnsi" w:hAnsiTheme="minorHAnsi" w:cstheme="minorHAnsi"/>
          <w:szCs w:val="20"/>
        </w:rPr>
        <w:t>Prechodné ustanovenia k úpravám účinným od 1. apríla 2018</w:t>
      </w:r>
    </w:p>
    <w:p w:rsidR="00B706FF" w:rsidRDefault="00B76C41" w:rsidP="00B76C41">
      <w:pPr>
        <w:numPr>
          <w:ilvl w:val="0"/>
          <w:numId w:val="16"/>
        </w:numPr>
        <w:spacing w:before="240" w:after="0"/>
        <w:ind w:left="426" w:firstLine="0"/>
        <w:rPr>
          <w:rFonts w:asciiTheme="minorHAnsi" w:hAnsiTheme="minorHAnsi" w:cstheme="minorHAnsi"/>
          <w:szCs w:val="20"/>
        </w:rPr>
      </w:pPr>
      <w:r>
        <w:rPr>
          <w:rFonts w:asciiTheme="minorHAnsi" w:hAnsiTheme="minorHAnsi" w:cstheme="minorHAnsi"/>
          <w:szCs w:val="20"/>
        </w:rPr>
        <w:t xml:space="preserve">   </w:t>
      </w:r>
      <w:r w:rsidR="00E7207D" w:rsidRPr="00F652DD">
        <w:rPr>
          <w:rFonts w:asciiTheme="minorHAnsi" w:hAnsiTheme="minorHAnsi" w:cstheme="minorHAnsi"/>
          <w:szCs w:val="20"/>
        </w:rPr>
        <w:t>Ústredie zapíše do 1. mája 2018 do zoznamu najmenej rozvinutých okresov okres, v ktorom miera evidovanej nezamestnanosti vypočítaná z disponibilného počtu uchádzačov o zamestnanie, ktorú ústredie vykazuje, bola za aspoň deväť kalendárnych štvrťrokov od 1. apríla 2015 do 31. marca 2018 vyššia ako 1,5-násobok priemernej miery evidovanej nezamestnanosti v Slovenskej republike za rovnaké obdobie.</w:t>
      </w:r>
    </w:p>
    <w:p w:rsidR="00E70656" w:rsidRDefault="00E70656" w:rsidP="00E70656">
      <w:pPr>
        <w:spacing w:after="0"/>
        <w:ind w:left="426" w:firstLine="0"/>
        <w:rPr>
          <w:rFonts w:asciiTheme="minorHAnsi" w:hAnsiTheme="minorHAnsi" w:cstheme="minorHAnsi"/>
          <w:szCs w:val="20"/>
        </w:rPr>
      </w:pPr>
    </w:p>
    <w:p w:rsidR="00B706FF" w:rsidRDefault="00B76C41" w:rsidP="00B76C41">
      <w:pPr>
        <w:numPr>
          <w:ilvl w:val="0"/>
          <w:numId w:val="16"/>
        </w:numPr>
        <w:spacing w:after="0"/>
        <w:ind w:left="426" w:firstLine="0"/>
        <w:rPr>
          <w:rFonts w:asciiTheme="minorHAnsi" w:hAnsiTheme="minorHAnsi" w:cstheme="minorHAnsi"/>
          <w:szCs w:val="20"/>
        </w:rPr>
      </w:pPr>
      <w:r>
        <w:rPr>
          <w:rFonts w:asciiTheme="minorHAnsi" w:hAnsiTheme="minorHAnsi" w:cstheme="minorHAnsi"/>
          <w:szCs w:val="20"/>
        </w:rPr>
        <w:t xml:space="preserve">   </w:t>
      </w:r>
      <w:r w:rsidR="00E7207D" w:rsidRPr="00F652DD">
        <w:rPr>
          <w:rFonts w:asciiTheme="minorHAnsi" w:hAnsiTheme="minorHAnsi" w:cstheme="minorHAnsi"/>
          <w:szCs w:val="20"/>
        </w:rPr>
        <w:t>Rada pre rozvoj najmenej rozvinutého okresu, pre ktorý bol schválený akčný plán, sa považuje do vymenovania výboru podľa § 5 ods. 7 v znení účinnom od 1. apríla 2018 za výbor pre príslušný najmenej rozvinutý okres, najneskôr však do 31. mája 2018. Predsedom tohto výboru je prednosta okresného úradu.</w:t>
      </w:r>
    </w:p>
    <w:p w:rsidR="00B76C41" w:rsidRPr="00F652DD" w:rsidRDefault="00B76C41" w:rsidP="00B76C41">
      <w:pPr>
        <w:spacing w:after="0"/>
        <w:ind w:left="426" w:firstLine="0"/>
        <w:rPr>
          <w:rFonts w:asciiTheme="minorHAnsi" w:hAnsiTheme="minorHAnsi" w:cstheme="minorHAnsi"/>
          <w:szCs w:val="20"/>
        </w:rPr>
      </w:pPr>
    </w:p>
    <w:p w:rsidR="00B706FF" w:rsidRDefault="00B76C41" w:rsidP="00B76C41">
      <w:pPr>
        <w:numPr>
          <w:ilvl w:val="0"/>
          <w:numId w:val="16"/>
        </w:numPr>
        <w:spacing w:after="0"/>
        <w:ind w:left="426" w:firstLine="0"/>
        <w:rPr>
          <w:rFonts w:asciiTheme="minorHAnsi" w:hAnsiTheme="minorHAnsi" w:cstheme="minorHAnsi"/>
          <w:szCs w:val="20"/>
        </w:rPr>
      </w:pPr>
      <w:r>
        <w:rPr>
          <w:rFonts w:asciiTheme="minorHAnsi" w:hAnsiTheme="minorHAnsi" w:cstheme="minorHAnsi"/>
          <w:szCs w:val="20"/>
        </w:rPr>
        <w:lastRenderedPageBreak/>
        <w:t xml:space="preserve">    </w:t>
      </w:r>
      <w:r w:rsidR="00E7207D" w:rsidRPr="00F652DD">
        <w:rPr>
          <w:rFonts w:asciiTheme="minorHAnsi" w:hAnsiTheme="minorHAnsi" w:cstheme="minorHAnsi"/>
          <w:szCs w:val="20"/>
        </w:rPr>
        <w:t>Návrh ročných priorít na rok 2018 môže okresný úrad po prerokovaní radou predložiť úradu vlády najneskôr do 1. júna 2018. Do schválenia ročných priorít vládou podľa § 4a ods. 1 sa regionálny príspevok poskytuje podľa schváleného akčného plánu alebo jeho dodatku.</w:t>
      </w:r>
    </w:p>
    <w:p w:rsidR="00B76C41" w:rsidRPr="00F652DD" w:rsidRDefault="00B76C41" w:rsidP="00B76C41">
      <w:pPr>
        <w:spacing w:after="0"/>
        <w:ind w:left="426" w:firstLine="0"/>
        <w:rPr>
          <w:rFonts w:asciiTheme="minorHAnsi" w:hAnsiTheme="minorHAnsi" w:cstheme="minorHAnsi"/>
          <w:szCs w:val="20"/>
        </w:rPr>
      </w:pPr>
    </w:p>
    <w:p w:rsidR="005048DA" w:rsidRPr="00F652DD" w:rsidRDefault="005048DA" w:rsidP="001C1B5C">
      <w:pPr>
        <w:spacing w:after="0"/>
        <w:ind w:left="227" w:firstLine="0"/>
        <w:jc w:val="center"/>
        <w:rPr>
          <w:rFonts w:asciiTheme="minorHAnsi" w:hAnsiTheme="minorHAnsi" w:cstheme="minorHAnsi"/>
          <w:b/>
          <w:szCs w:val="20"/>
        </w:rPr>
      </w:pPr>
      <w:r w:rsidRPr="00F652DD">
        <w:rPr>
          <w:rFonts w:asciiTheme="minorHAnsi" w:hAnsiTheme="minorHAnsi" w:cstheme="minorHAnsi"/>
          <w:b/>
          <w:szCs w:val="20"/>
        </w:rPr>
        <w:t>§ 12</w:t>
      </w:r>
    </w:p>
    <w:p w:rsidR="005048DA" w:rsidRPr="001C1B5C" w:rsidRDefault="005048DA" w:rsidP="005048DA">
      <w:pPr>
        <w:spacing w:after="0" w:line="240" w:lineRule="auto"/>
        <w:jc w:val="center"/>
        <w:rPr>
          <w:rFonts w:asciiTheme="minorHAnsi" w:hAnsiTheme="minorHAnsi" w:cstheme="minorHAnsi"/>
          <w:b/>
          <w:color w:val="000000" w:themeColor="text1"/>
          <w:szCs w:val="20"/>
          <w:shd w:val="clear" w:color="auto" w:fill="FFFFFF"/>
        </w:rPr>
      </w:pPr>
      <w:r w:rsidRPr="001C1B5C">
        <w:rPr>
          <w:rFonts w:asciiTheme="minorHAnsi" w:hAnsiTheme="minorHAnsi" w:cstheme="minorHAnsi"/>
          <w:b/>
          <w:color w:val="000000" w:themeColor="text1"/>
          <w:szCs w:val="20"/>
          <w:shd w:val="clear" w:color="auto" w:fill="FFFFFF"/>
        </w:rPr>
        <w:t>Prechodné ustanoveni</w:t>
      </w:r>
      <w:r w:rsidR="00455233">
        <w:rPr>
          <w:rFonts w:asciiTheme="minorHAnsi" w:hAnsiTheme="minorHAnsi" w:cstheme="minorHAnsi"/>
          <w:b/>
          <w:color w:val="000000" w:themeColor="text1"/>
          <w:szCs w:val="20"/>
          <w:shd w:val="clear" w:color="auto" w:fill="FFFFFF"/>
        </w:rPr>
        <w:t>a</w:t>
      </w:r>
      <w:r w:rsidRPr="001C1B5C">
        <w:rPr>
          <w:rFonts w:asciiTheme="minorHAnsi" w:hAnsiTheme="minorHAnsi" w:cstheme="minorHAnsi"/>
          <w:b/>
          <w:color w:val="000000" w:themeColor="text1"/>
          <w:szCs w:val="20"/>
          <w:shd w:val="clear" w:color="auto" w:fill="FFFFFF"/>
        </w:rPr>
        <w:t xml:space="preserve"> k úpravám účinným od </w:t>
      </w:r>
      <w:r w:rsidR="00455233">
        <w:rPr>
          <w:rFonts w:asciiTheme="minorHAnsi" w:hAnsiTheme="minorHAnsi" w:cstheme="minorHAnsi"/>
          <w:b/>
          <w:color w:val="000000" w:themeColor="text1"/>
          <w:szCs w:val="20"/>
          <w:shd w:val="clear" w:color="auto" w:fill="FFFFFF"/>
        </w:rPr>
        <w:t>1. novembra</w:t>
      </w:r>
      <w:r w:rsidRPr="001C1B5C">
        <w:rPr>
          <w:rFonts w:asciiTheme="minorHAnsi" w:hAnsiTheme="minorHAnsi" w:cstheme="minorHAnsi"/>
          <w:b/>
          <w:color w:val="000000" w:themeColor="text1"/>
          <w:szCs w:val="20"/>
          <w:shd w:val="clear" w:color="auto" w:fill="FFFFFF"/>
        </w:rPr>
        <w:t xml:space="preserve"> 2021</w:t>
      </w:r>
    </w:p>
    <w:p w:rsidR="005048DA" w:rsidRPr="00F652DD" w:rsidRDefault="005048DA" w:rsidP="00455233">
      <w:pPr>
        <w:spacing w:after="0" w:line="240" w:lineRule="auto"/>
        <w:rPr>
          <w:rFonts w:asciiTheme="minorHAnsi" w:hAnsiTheme="minorHAnsi" w:cstheme="minorHAnsi"/>
          <w:color w:val="000000" w:themeColor="text1"/>
          <w:szCs w:val="20"/>
          <w:shd w:val="clear" w:color="auto" w:fill="FFFFFF"/>
        </w:rPr>
      </w:pPr>
    </w:p>
    <w:p w:rsidR="00455233" w:rsidRPr="00455233" w:rsidRDefault="00455233" w:rsidP="003A2970">
      <w:pPr>
        <w:spacing w:after="0" w:line="240" w:lineRule="auto"/>
        <w:ind w:left="426" w:firstLine="0"/>
        <w:rPr>
          <w:rFonts w:asciiTheme="minorHAnsi" w:hAnsiTheme="minorHAnsi" w:cstheme="minorHAnsi"/>
          <w:color w:val="000000" w:themeColor="text1"/>
          <w:szCs w:val="20"/>
          <w:shd w:val="clear" w:color="auto" w:fill="FFFFFF"/>
        </w:rPr>
      </w:pPr>
      <w:r w:rsidRPr="00455233">
        <w:rPr>
          <w:rFonts w:asciiTheme="minorHAnsi" w:hAnsiTheme="minorHAnsi" w:cstheme="minorHAnsi"/>
          <w:color w:val="000000" w:themeColor="text1"/>
          <w:szCs w:val="20"/>
          <w:shd w:val="clear" w:color="auto" w:fill="FFFFFF"/>
        </w:rPr>
        <w:t>(1) Akčn</w:t>
      </w:r>
      <w:r>
        <w:rPr>
          <w:rFonts w:asciiTheme="minorHAnsi" w:hAnsiTheme="minorHAnsi" w:cstheme="minorHAnsi"/>
          <w:color w:val="000000" w:themeColor="text1"/>
          <w:szCs w:val="20"/>
          <w:shd w:val="clear" w:color="auto" w:fill="FFFFFF"/>
        </w:rPr>
        <w:t>ý</w:t>
      </w:r>
      <w:r w:rsidRPr="00455233">
        <w:rPr>
          <w:rFonts w:asciiTheme="minorHAnsi" w:hAnsiTheme="minorHAnsi" w:cstheme="minorHAnsi"/>
          <w:color w:val="000000" w:themeColor="text1"/>
          <w:szCs w:val="20"/>
          <w:shd w:val="clear" w:color="auto" w:fill="FFFFFF"/>
        </w:rPr>
        <w:t xml:space="preserve"> plán schválen</w:t>
      </w:r>
      <w:r>
        <w:rPr>
          <w:rFonts w:asciiTheme="minorHAnsi" w:hAnsiTheme="minorHAnsi" w:cstheme="minorHAnsi"/>
          <w:color w:val="000000" w:themeColor="text1"/>
          <w:szCs w:val="20"/>
          <w:shd w:val="clear" w:color="auto" w:fill="FFFFFF"/>
        </w:rPr>
        <w:t>ý</w:t>
      </w:r>
      <w:r w:rsidRPr="00455233">
        <w:rPr>
          <w:rFonts w:asciiTheme="minorHAnsi" w:hAnsiTheme="minorHAnsi" w:cstheme="minorHAnsi"/>
          <w:color w:val="000000" w:themeColor="text1"/>
          <w:szCs w:val="20"/>
          <w:shd w:val="clear" w:color="auto" w:fill="FFFFFF"/>
        </w:rPr>
        <w:t xml:space="preserve"> do 31. októbra 2021 sa považuj</w:t>
      </w:r>
      <w:r>
        <w:rPr>
          <w:rFonts w:asciiTheme="minorHAnsi" w:hAnsiTheme="minorHAnsi" w:cstheme="minorHAnsi"/>
          <w:color w:val="000000" w:themeColor="text1"/>
          <w:szCs w:val="20"/>
          <w:shd w:val="clear" w:color="auto" w:fill="FFFFFF"/>
        </w:rPr>
        <w:t>e</w:t>
      </w:r>
      <w:r w:rsidRPr="00455233">
        <w:rPr>
          <w:rFonts w:asciiTheme="minorHAnsi" w:hAnsiTheme="minorHAnsi" w:cstheme="minorHAnsi"/>
          <w:color w:val="000000" w:themeColor="text1"/>
          <w:szCs w:val="20"/>
          <w:shd w:val="clear" w:color="auto" w:fill="FFFFFF"/>
        </w:rPr>
        <w:t xml:space="preserve"> za plán rozvoja podľa § 4 v znení účinnom od 1. novembra 2021.</w:t>
      </w:r>
    </w:p>
    <w:p w:rsidR="00455233" w:rsidRPr="00455233" w:rsidRDefault="00455233" w:rsidP="003A2970">
      <w:pPr>
        <w:spacing w:after="0" w:line="240" w:lineRule="auto"/>
        <w:ind w:left="851" w:hanging="425"/>
        <w:rPr>
          <w:rFonts w:asciiTheme="minorHAnsi" w:hAnsiTheme="minorHAnsi" w:cstheme="minorHAnsi"/>
          <w:color w:val="000000" w:themeColor="text1"/>
          <w:szCs w:val="20"/>
          <w:shd w:val="clear" w:color="auto" w:fill="FFFFFF"/>
        </w:rPr>
      </w:pPr>
    </w:p>
    <w:p w:rsidR="002664C0" w:rsidRDefault="00455233" w:rsidP="003A2970">
      <w:pPr>
        <w:spacing w:after="185"/>
        <w:ind w:left="426" w:firstLine="0"/>
        <w:rPr>
          <w:rFonts w:asciiTheme="minorHAnsi" w:hAnsiTheme="minorHAnsi" w:cstheme="minorHAnsi"/>
          <w:b/>
          <w:color w:val="000000" w:themeColor="text1"/>
          <w:szCs w:val="20"/>
          <w:shd w:val="clear" w:color="auto" w:fill="FFFFFF"/>
        </w:rPr>
      </w:pPr>
      <w:r w:rsidRPr="00455233">
        <w:rPr>
          <w:rFonts w:asciiTheme="minorHAnsi" w:hAnsiTheme="minorHAnsi" w:cstheme="minorHAnsi"/>
          <w:color w:val="000000" w:themeColor="text1"/>
          <w:szCs w:val="20"/>
          <w:shd w:val="clear" w:color="auto" w:fill="FFFFFF"/>
        </w:rPr>
        <w:t>(2) Akčn</w:t>
      </w:r>
      <w:r>
        <w:rPr>
          <w:rFonts w:asciiTheme="minorHAnsi" w:hAnsiTheme="minorHAnsi" w:cstheme="minorHAnsi"/>
          <w:color w:val="000000" w:themeColor="text1"/>
          <w:szCs w:val="20"/>
          <w:shd w:val="clear" w:color="auto" w:fill="FFFFFF"/>
        </w:rPr>
        <w:t>ý</w:t>
      </w:r>
      <w:r w:rsidRPr="00455233">
        <w:rPr>
          <w:rFonts w:asciiTheme="minorHAnsi" w:hAnsiTheme="minorHAnsi" w:cstheme="minorHAnsi"/>
          <w:color w:val="000000" w:themeColor="text1"/>
          <w:szCs w:val="20"/>
          <w:shd w:val="clear" w:color="auto" w:fill="FFFFFF"/>
        </w:rPr>
        <w:t xml:space="preserve"> plán schválen</w:t>
      </w:r>
      <w:r>
        <w:rPr>
          <w:rFonts w:asciiTheme="minorHAnsi" w:hAnsiTheme="minorHAnsi" w:cstheme="minorHAnsi"/>
          <w:color w:val="000000" w:themeColor="text1"/>
          <w:szCs w:val="20"/>
          <w:shd w:val="clear" w:color="auto" w:fill="FFFFFF"/>
        </w:rPr>
        <w:t>ý</w:t>
      </w:r>
      <w:r w:rsidRPr="00455233">
        <w:rPr>
          <w:rFonts w:asciiTheme="minorHAnsi" w:hAnsiTheme="minorHAnsi" w:cstheme="minorHAnsi"/>
          <w:color w:val="000000" w:themeColor="text1"/>
          <w:szCs w:val="20"/>
          <w:shd w:val="clear" w:color="auto" w:fill="FFFFFF"/>
        </w:rPr>
        <w:t xml:space="preserve"> do 31. októbra 2021 bud</w:t>
      </w:r>
      <w:r>
        <w:rPr>
          <w:rFonts w:asciiTheme="minorHAnsi" w:hAnsiTheme="minorHAnsi" w:cstheme="minorHAnsi"/>
          <w:color w:val="000000" w:themeColor="text1"/>
          <w:szCs w:val="20"/>
          <w:shd w:val="clear" w:color="auto" w:fill="FFFFFF"/>
        </w:rPr>
        <w:t>e prepracovaný</w:t>
      </w:r>
      <w:r w:rsidRPr="00455233">
        <w:rPr>
          <w:rFonts w:asciiTheme="minorHAnsi" w:hAnsiTheme="minorHAnsi" w:cstheme="minorHAnsi"/>
          <w:color w:val="000000" w:themeColor="text1"/>
          <w:szCs w:val="20"/>
          <w:shd w:val="clear" w:color="auto" w:fill="FFFFFF"/>
        </w:rPr>
        <w:t xml:space="preserve"> podľa tohto zákona najneskôr do 31. mája 2022. Povinnosť podľa prvej vety sa nevzťahuje na akčn</w:t>
      </w:r>
      <w:r>
        <w:rPr>
          <w:rFonts w:asciiTheme="minorHAnsi" w:hAnsiTheme="minorHAnsi" w:cstheme="minorHAnsi"/>
          <w:color w:val="000000" w:themeColor="text1"/>
          <w:szCs w:val="20"/>
          <w:shd w:val="clear" w:color="auto" w:fill="FFFFFF"/>
        </w:rPr>
        <w:t>ý plán</w:t>
      </w:r>
      <w:r w:rsidRPr="00455233">
        <w:rPr>
          <w:rFonts w:asciiTheme="minorHAnsi" w:hAnsiTheme="minorHAnsi" w:cstheme="minorHAnsi"/>
          <w:color w:val="000000" w:themeColor="text1"/>
          <w:szCs w:val="20"/>
          <w:shd w:val="clear" w:color="auto" w:fill="FFFFFF"/>
        </w:rPr>
        <w:t>, kto</w:t>
      </w:r>
      <w:r>
        <w:rPr>
          <w:rFonts w:asciiTheme="minorHAnsi" w:hAnsiTheme="minorHAnsi" w:cstheme="minorHAnsi"/>
          <w:color w:val="000000" w:themeColor="text1"/>
          <w:szCs w:val="20"/>
          <w:shd w:val="clear" w:color="auto" w:fill="FFFFFF"/>
        </w:rPr>
        <w:t>rého</w:t>
      </w:r>
      <w:r w:rsidRPr="00455233">
        <w:rPr>
          <w:rFonts w:asciiTheme="minorHAnsi" w:hAnsiTheme="minorHAnsi" w:cstheme="minorHAnsi"/>
          <w:color w:val="000000" w:themeColor="text1"/>
          <w:szCs w:val="20"/>
          <w:shd w:val="clear" w:color="auto" w:fill="FFFFFF"/>
        </w:rPr>
        <w:t xml:space="preserve"> doba plnenia</w:t>
      </w:r>
      <w:r>
        <w:rPr>
          <w:rFonts w:asciiTheme="minorHAnsi" w:hAnsiTheme="minorHAnsi" w:cstheme="minorHAnsi"/>
          <w:color w:val="000000" w:themeColor="text1"/>
          <w:szCs w:val="20"/>
          <w:shd w:val="clear" w:color="auto" w:fill="FFFFFF"/>
        </w:rPr>
        <w:t xml:space="preserve"> uplynie do 31. decembra 2021.</w:t>
      </w:r>
    </w:p>
    <w:p w:rsidR="00A316D7" w:rsidRDefault="00A316D7" w:rsidP="002664C0">
      <w:pPr>
        <w:spacing w:after="185"/>
        <w:ind w:left="426" w:firstLine="0"/>
        <w:jc w:val="center"/>
        <w:rPr>
          <w:rFonts w:asciiTheme="minorHAnsi" w:hAnsiTheme="minorHAnsi" w:cstheme="minorHAnsi"/>
          <w:b/>
          <w:color w:val="000000" w:themeColor="text1"/>
          <w:szCs w:val="20"/>
          <w:shd w:val="clear" w:color="auto" w:fill="FFFFFF"/>
        </w:rPr>
      </w:pPr>
    </w:p>
    <w:p w:rsidR="00A316D7" w:rsidRDefault="00A316D7" w:rsidP="002664C0">
      <w:pPr>
        <w:spacing w:after="185"/>
        <w:ind w:left="426" w:firstLine="0"/>
        <w:jc w:val="center"/>
        <w:rPr>
          <w:rFonts w:asciiTheme="minorHAnsi" w:hAnsiTheme="minorHAnsi" w:cstheme="minorHAnsi"/>
          <w:b/>
          <w:color w:val="000000" w:themeColor="text1"/>
          <w:szCs w:val="20"/>
          <w:shd w:val="clear" w:color="auto" w:fill="FFFFFF"/>
        </w:rPr>
      </w:pPr>
    </w:p>
    <w:p w:rsidR="00FB5033" w:rsidRDefault="00FB5033" w:rsidP="002664C0">
      <w:pPr>
        <w:spacing w:after="185"/>
        <w:ind w:left="426" w:firstLine="0"/>
        <w:jc w:val="center"/>
        <w:rPr>
          <w:rFonts w:asciiTheme="minorHAnsi" w:hAnsiTheme="minorHAnsi" w:cstheme="minorHAnsi"/>
          <w:b/>
          <w:color w:val="000000" w:themeColor="text1"/>
          <w:szCs w:val="20"/>
          <w:shd w:val="clear" w:color="auto" w:fill="FFFFFF"/>
        </w:rPr>
      </w:pPr>
    </w:p>
    <w:p w:rsidR="00FB5033" w:rsidRDefault="00FB5033" w:rsidP="002664C0">
      <w:pPr>
        <w:spacing w:after="185"/>
        <w:ind w:left="426" w:firstLine="0"/>
        <w:jc w:val="center"/>
        <w:rPr>
          <w:rFonts w:asciiTheme="minorHAnsi" w:hAnsiTheme="minorHAnsi" w:cstheme="minorHAnsi"/>
          <w:b/>
          <w:color w:val="000000" w:themeColor="text1"/>
          <w:szCs w:val="20"/>
          <w:shd w:val="clear" w:color="auto" w:fill="FFFFFF"/>
        </w:rPr>
      </w:pPr>
    </w:p>
    <w:p w:rsidR="00FB5033" w:rsidRDefault="00FB5033" w:rsidP="002664C0">
      <w:pPr>
        <w:spacing w:after="185"/>
        <w:ind w:left="426" w:firstLine="0"/>
        <w:jc w:val="center"/>
        <w:rPr>
          <w:rFonts w:asciiTheme="minorHAnsi" w:hAnsiTheme="minorHAnsi" w:cstheme="minorHAnsi"/>
          <w:b/>
          <w:color w:val="000000" w:themeColor="text1"/>
          <w:szCs w:val="20"/>
          <w:shd w:val="clear" w:color="auto" w:fill="FFFFFF"/>
        </w:rPr>
      </w:pPr>
    </w:p>
    <w:p w:rsidR="00FB5033" w:rsidRDefault="00FB5033" w:rsidP="002664C0">
      <w:pPr>
        <w:spacing w:after="185"/>
        <w:ind w:left="426" w:firstLine="0"/>
        <w:jc w:val="center"/>
        <w:rPr>
          <w:rFonts w:asciiTheme="minorHAnsi" w:hAnsiTheme="minorHAnsi" w:cstheme="minorHAnsi"/>
          <w:b/>
          <w:color w:val="000000" w:themeColor="text1"/>
          <w:szCs w:val="20"/>
          <w:shd w:val="clear" w:color="auto" w:fill="FFFFFF"/>
        </w:rPr>
      </w:pPr>
    </w:p>
    <w:p w:rsidR="00FB5033" w:rsidRDefault="00FB5033" w:rsidP="002664C0">
      <w:pPr>
        <w:spacing w:after="185"/>
        <w:ind w:left="426" w:firstLine="0"/>
        <w:jc w:val="center"/>
        <w:rPr>
          <w:rFonts w:asciiTheme="minorHAnsi" w:hAnsiTheme="minorHAnsi" w:cstheme="minorHAnsi"/>
          <w:b/>
          <w:color w:val="000000" w:themeColor="text1"/>
          <w:szCs w:val="20"/>
          <w:shd w:val="clear" w:color="auto" w:fill="FFFFFF"/>
        </w:rPr>
      </w:pPr>
    </w:p>
    <w:p w:rsidR="00A316D7" w:rsidRDefault="00A316D7" w:rsidP="002664C0">
      <w:pPr>
        <w:spacing w:after="185"/>
        <w:ind w:left="426" w:firstLine="0"/>
        <w:jc w:val="center"/>
        <w:rPr>
          <w:rFonts w:asciiTheme="minorHAnsi" w:hAnsiTheme="minorHAnsi" w:cstheme="minorHAnsi"/>
          <w:b/>
          <w:color w:val="000000" w:themeColor="text1"/>
          <w:szCs w:val="20"/>
          <w:shd w:val="clear" w:color="auto" w:fill="FFFFFF"/>
        </w:rPr>
      </w:pPr>
    </w:p>
    <w:p w:rsidR="00B706FF" w:rsidRPr="00F652DD" w:rsidRDefault="00E7207D" w:rsidP="00B76C41">
      <w:pPr>
        <w:numPr>
          <w:ilvl w:val="0"/>
          <w:numId w:val="22"/>
        </w:numPr>
        <w:spacing w:after="73"/>
        <w:ind w:left="567" w:hanging="248"/>
        <w:rPr>
          <w:rFonts w:asciiTheme="minorHAnsi" w:hAnsiTheme="minorHAnsi" w:cstheme="minorHAnsi"/>
          <w:szCs w:val="20"/>
        </w:rPr>
      </w:pPr>
      <w:r w:rsidRPr="00F652DD">
        <w:rPr>
          <w:rFonts w:asciiTheme="minorHAnsi" w:hAnsiTheme="minorHAnsi" w:cstheme="minorHAnsi"/>
          <w:szCs w:val="20"/>
        </w:rPr>
        <w:t>§ 13 ods. 1 zákona č. 539/2008 Z. z. o podpore regionálneho rozvoja v znení zákona č. 309/2014 Z. z.</w:t>
      </w:r>
    </w:p>
    <w:p w:rsidR="00B706FF" w:rsidRDefault="00455233" w:rsidP="00455233">
      <w:pPr>
        <w:spacing w:after="68"/>
        <w:ind w:left="284"/>
        <w:rPr>
          <w:rFonts w:asciiTheme="minorHAnsi" w:hAnsiTheme="minorHAnsi" w:cstheme="minorHAnsi"/>
          <w:szCs w:val="20"/>
        </w:rPr>
      </w:pPr>
      <w:r>
        <w:rPr>
          <w:rFonts w:asciiTheme="minorHAnsi" w:hAnsiTheme="minorHAnsi" w:cstheme="minorHAnsi"/>
          <w:szCs w:val="20"/>
        </w:rPr>
        <w:t xml:space="preserve"> </w:t>
      </w:r>
      <w:r w:rsidR="00E7207D" w:rsidRPr="00F652DD">
        <w:rPr>
          <w:rFonts w:asciiTheme="minorHAnsi" w:hAnsiTheme="minorHAnsi" w:cstheme="minorHAnsi"/>
          <w:szCs w:val="20"/>
        </w:rPr>
        <w:t>1a) § 2 písm. e) zákona č. 539/2008 Z. z. v znení zákona č. 309/2014 Z. z.</w:t>
      </w:r>
    </w:p>
    <w:p w:rsidR="00455233" w:rsidRPr="00F652DD" w:rsidRDefault="00455233" w:rsidP="00455233">
      <w:pPr>
        <w:spacing w:after="68"/>
        <w:ind w:left="284"/>
        <w:rPr>
          <w:rFonts w:asciiTheme="minorHAnsi" w:hAnsiTheme="minorHAnsi" w:cstheme="minorHAnsi"/>
          <w:szCs w:val="20"/>
        </w:rPr>
      </w:pPr>
      <w:r>
        <w:rPr>
          <w:rFonts w:asciiTheme="minorHAnsi" w:hAnsiTheme="minorHAnsi" w:cstheme="minorHAnsi"/>
          <w:szCs w:val="20"/>
        </w:rPr>
        <w:t xml:space="preserve"> 1b) § 7 </w:t>
      </w:r>
      <w:r w:rsidRPr="00F652DD">
        <w:rPr>
          <w:rFonts w:asciiTheme="minorHAnsi" w:hAnsiTheme="minorHAnsi" w:cstheme="minorHAnsi"/>
          <w:szCs w:val="20"/>
        </w:rPr>
        <w:t>zákona č. 539/2008 Z. z. v znení zákona č. 309/2014 Z. z.</w:t>
      </w:r>
    </w:p>
    <w:p w:rsidR="00B706FF" w:rsidRPr="00F652DD" w:rsidRDefault="00E7207D" w:rsidP="00B76C41">
      <w:pPr>
        <w:numPr>
          <w:ilvl w:val="0"/>
          <w:numId w:val="22"/>
        </w:numPr>
        <w:spacing w:after="68"/>
        <w:ind w:left="567" w:hanging="248"/>
        <w:rPr>
          <w:rFonts w:asciiTheme="minorHAnsi" w:hAnsiTheme="minorHAnsi" w:cstheme="minorHAnsi"/>
          <w:szCs w:val="20"/>
        </w:rPr>
      </w:pPr>
      <w:r w:rsidRPr="00F652DD">
        <w:rPr>
          <w:rFonts w:asciiTheme="minorHAnsi" w:hAnsiTheme="minorHAnsi" w:cstheme="minorHAnsi"/>
          <w:szCs w:val="20"/>
        </w:rPr>
        <w:t>§ 5 zákona č. 539/2008 Z. z. v znení zákona č. 309/2014 Z. z.</w:t>
      </w:r>
    </w:p>
    <w:p w:rsidR="00B706FF" w:rsidRPr="00F652DD" w:rsidRDefault="00812F18" w:rsidP="00B76C41">
      <w:pPr>
        <w:numPr>
          <w:ilvl w:val="0"/>
          <w:numId w:val="22"/>
        </w:numPr>
        <w:spacing w:after="73"/>
        <w:ind w:left="567" w:hanging="248"/>
        <w:rPr>
          <w:rFonts w:asciiTheme="minorHAnsi" w:hAnsiTheme="minorHAnsi" w:cstheme="minorHAnsi"/>
          <w:szCs w:val="20"/>
        </w:rPr>
      </w:pPr>
      <w:r w:rsidRPr="00F652DD">
        <w:rPr>
          <w:rFonts w:asciiTheme="minorHAnsi" w:hAnsiTheme="minorHAnsi" w:cstheme="minorHAnsi"/>
          <w:color w:val="000000" w:themeColor="text1"/>
          <w:szCs w:val="20"/>
          <w:shd w:val="clear" w:color="auto" w:fill="FFFFFF"/>
        </w:rPr>
        <w:t>Napríklad zákon č. 528/2008 Z. z. o pomoci a podpore poskytovanej z fondov Európskeho spoločenstva v znení neskorších predpisov, zákon č. </w:t>
      </w:r>
      <w:hyperlink r:id="rId15" w:tooltip="Odkaz na predpis alebo ustanovenie" w:history="1">
        <w:r w:rsidRPr="00F652DD">
          <w:rPr>
            <w:rStyle w:val="Hypertextovprepojenie"/>
            <w:rFonts w:asciiTheme="minorHAnsi" w:hAnsiTheme="minorHAnsi" w:cstheme="minorHAnsi"/>
            <w:iCs/>
            <w:color w:val="000000" w:themeColor="text1"/>
            <w:szCs w:val="20"/>
            <w:u w:val="none"/>
            <w:shd w:val="clear" w:color="auto" w:fill="FFFFFF"/>
          </w:rPr>
          <w:t>292/2014 Z. z.</w:t>
        </w:r>
      </w:hyperlink>
      <w:r w:rsidRPr="00F652DD">
        <w:rPr>
          <w:rFonts w:asciiTheme="minorHAnsi" w:hAnsiTheme="minorHAnsi" w:cstheme="minorHAnsi"/>
          <w:color w:val="000000" w:themeColor="text1"/>
          <w:szCs w:val="20"/>
          <w:shd w:val="clear" w:color="auto" w:fill="FFFFFF"/>
        </w:rPr>
        <w:t> o príspevku poskytovanom z európskych štrukturálnych a investičných fondov a o zmene a doplnení niektorých zákonov v znení neskorších predpisov, zákon č. 57/2018 Z. z. o regionálnej investičnej pomoci a o zmene a doplnení niektorých zákonov v znení neskorších predpisov.</w:t>
      </w:r>
    </w:p>
    <w:p w:rsidR="00455233" w:rsidRPr="00455233" w:rsidRDefault="00E7207D" w:rsidP="00455233">
      <w:pPr>
        <w:spacing w:after="73"/>
        <w:ind w:left="284"/>
        <w:rPr>
          <w:rFonts w:asciiTheme="minorHAnsi" w:hAnsiTheme="minorHAnsi" w:cstheme="minorHAnsi"/>
          <w:szCs w:val="20"/>
        </w:rPr>
      </w:pPr>
      <w:r w:rsidRPr="00F652DD">
        <w:rPr>
          <w:rFonts w:asciiTheme="minorHAnsi" w:hAnsiTheme="minorHAnsi" w:cstheme="minorHAnsi"/>
          <w:szCs w:val="20"/>
        </w:rPr>
        <w:t>3a)</w:t>
      </w:r>
      <w:r w:rsidR="00512841">
        <w:rPr>
          <w:rFonts w:asciiTheme="minorHAnsi" w:hAnsiTheme="minorHAnsi" w:cstheme="minorHAnsi"/>
          <w:szCs w:val="20"/>
        </w:rPr>
        <w:t xml:space="preserve"> §</w:t>
      </w:r>
      <w:r w:rsidRPr="00F652DD">
        <w:rPr>
          <w:rFonts w:asciiTheme="minorHAnsi" w:hAnsiTheme="minorHAnsi" w:cstheme="minorHAnsi"/>
          <w:szCs w:val="20"/>
        </w:rPr>
        <w:t xml:space="preserve"> </w:t>
      </w:r>
      <w:r w:rsidR="00455233" w:rsidRPr="00455233">
        <w:rPr>
          <w:rFonts w:asciiTheme="minorHAnsi" w:hAnsiTheme="minorHAnsi" w:cstheme="minorHAnsi"/>
          <w:szCs w:val="20"/>
        </w:rPr>
        <w:t>8a ods. 4 zákona č. 523/2004 Z. z. v znení neskorších predpisov.</w:t>
      </w:r>
      <w:bookmarkStart w:id="0" w:name="_GoBack"/>
      <w:bookmarkEnd w:id="0"/>
    </w:p>
    <w:p w:rsidR="00455233" w:rsidRDefault="00455233" w:rsidP="00455233">
      <w:pPr>
        <w:spacing w:after="73"/>
        <w:ind w:left="284"/>
        <w:rPr>
          <w:rFonts w:asciiTheme="minorHAnsi" w:hAnsiTheme="minorHAnsi" w:cstheme="minorHAnsi"/>
          <w:szCs w:val="20"/>
        </w:rPr>
      </w:pPr>
      <w:r>
        <w:rPr>
          <w:rFonts w:asciiTheme="minorHAnsi" w:hAnsiTheme="minorHAnsi" w:cstheme="minorHAnsi"/>
          <w:szCs w:val="20"/>
        </w:rPr>
        <w:t>3aa</w:t>
      </w:r>
      <w:r w:rsidRPr="00455233">
        <w:rPr>
          <w:rFonts w:asciiTheme="minorHAnsi" w:hAnsiTheme="minorHAnsi" w:cstheme="minorHAnsi"/>
          <w:szCs w:val="20"/>
        </w:rPr>
        <w:t>) § 8 ods. 11 zákona č. 523/2004 Z. z. v znení neskorších predpisov.</w:t>
      </w:r>
    </w:p>
    <w:p w:rsidR="00B706FF" w:rsidRPr="00F652DD" w:rsidRDefault="00E7207D" w:rsidP="00B76C41">
      <w:pPr>
        <w:numPr>
          <w:ilvl w:val="0"/>
          <w:numId w:val="22"/>
        </w:numPr>
        <w:spacing w:after="68"/>
        <w:ind w:left="567" w:hanging="248"/>
        <w:rPr>
          <w:rFonts w:asciiTheme="minorHAnsi" w:hAnsiTheme="minorHAnsi" w:cstheme="minorHAnsi"/>
          <w:szCs w:val="20"/>
        </w:rPr>
      </w:pPr>
      <w:r w:rsidRPr="00F652DD">
        <w:rPr>
          <w:rFonts w:asciiTheme="minorHAnsi" w:hAnsiTheme="minorHAnsi" w:cstheme="minorHAnsi"/>
          <w:szCs w:val="20"/>
        </w:rPr>
        <w:t>Napríklad čl. 107 až 109 Zmluvy o fungovaní Európskej únie (Ú. v. EÚ C 326, 26. 10. 2012).</w:t>
      </w:r>
    </w:p>
    <w:p w:rsidR="002664C0" w:rsidRPr="00512841" w:rsidRDefault="00E7207D" w:rsidP="00BB377B">
      <w:pPr>
        <w:numPr>
          <w:ilvl w:val="0"/>
          <w:numId w:val="22"/>
        </w:numPr>
        <w:spacing w:after="0"/>
        <w:ind w:left="567" w:hanging="248"/>
        <w:rPr>
          <w:rFonts w:asciiTheme="minorHAnsi" w:hAnsiTheme="minorHAnsi" w:cstheme="minorHAnsi"/>
          <w:szCs w:val="20"/>
        </w:rPr>
      </w:pPr>
      <w:r w:rsidRPr="00512841">
        <w:rPr>
          <w:rFonts w:asciiTheme="minorHAnsi" w:hAnsiTheme="minorHAnsi" w:cstheme="minorHAnsi"/>
          <w:szCs w:val="20"/>
        </w:rPr>
        <w:t>Napríklad nariadenie Komisie (EÚ) č. 651/2014 zo 17. júna 2014 o vyhlásení určitých kategórií pomoci za zlučiteľné s vnútorným trhom podľa článkov 107 a 108 zmluvy (Ú. v. EÚ L 187,</w:t>
      </w:r>
      <w:r w:rsidR="00512841">
        <w:rPr>
          <w:rFonts w:asciiTheme="minorHAnsi" w:hAnsiTheme="minorHAnsi" w:cstheme="minorHAnsi"/>
          <w:szCs w:val="20"/>
        </w:rPr>
        <w:t xml:space="preserve"> </w:t>
      </w:r>
      <w:r w:rsidRPr="00512841">
        <w:rPr>
          <w:rFonts w:asciiTheme="minorHAnsi" w:hAnsiTheme="minorHAnsi" w:cstheme="minorHAnsi"/>
          <w:szCs w:val="20"/>
        </w:rPr>
        <w:t>26. 6. 2014).</w:t>
      </w:r>
    </w:p>
    <w:p w:rsidR="00E70656" w:rsidRDefault="00E70656" w:rsidP="00E70656">
      <w:pPr>
        <w:ind w:left="567"/>
        <w:rPr>
          <w:rFonts w:asciiTheme="minorHAnsi" w:hAnsiTheme="minorHAnsi" w:cstheme="minorHAnsi"/>
          <w:szCs w:val="20"/>
        </w:rPr>
      </w:pPr>
    </w:p>
    <w:p w:rsidR="00E70656" w:rsidRDefault="00E70656" w:rsidP="00E70656">
      <w:pPr>
        <w:ind w:left="567"/>
        <w:rPr>
          <w:rFonts w:asciiTheme="minorHAnsi" w:hAnsiTheme="minorHAnsi" w:cstheme="minorHAnsi"/>
          <w:szCs w:val="20"/>
        </w:rPr>
      </w:pPr>
    </w:p>
    <w:p w:rsidR="00B706FF" w:rsidRPr="00F652DD" w:rsidRDefault="00E7207D">
      <w:pPr>
        <w:spacing w:after="405" w:line="259" w:lineRule="auto"/>
        <w:ind w:left="0" w:firstLine="0"/>
        <w:jc w:val="left"/>
        <w:rPr>
          <w:rFonts w:asciiTheme="minorHAnsi" w:hAnsiTheme="minorHAnsi" w:cstheme="minorHAnsi"/>
          <w:szCs w:val="20"/>
        </w:rPr>
      </w:pPr>
      <w:r w:rsidRPr="00F652DD">
        <w:rPr>
          <w:rFonts w:asciiTheme="minorHAnsi" w:hAnsiTheme="minorHAnsi" w:cstheme="minorHAnsi"/>
          <w:noProof/>
          <w:szCs w:val="20"/>
        </w:rPr>
        <mc:AlternateContent>
          <mc:Choice Requires="wpg">
            <w:drawing>
              <wp:inline distT="0" distB="0" distL="0" distR="0">
                <wp:extent cx="6155614" cy="14389"/>
                <wp:effectExtent l="0" t="0" r="0" b="0"/>
                <wp:docPr id="13123" name="Group 1312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38" name="Shape 83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23" style="width:484.694pt;height:1.133pt;mso-position-horizontal-relative:char;mso-position-vertical-relative:line" coordsize="61556,143">
                <v:shape id="Shape 838" style="position:absolute;width:61556;height:0;left:0;top:0;" coordsize="6155614,0" path="m0,0l6155614,0">
                  <v:stroke weight="1.133pt" endcap="flat" joinstyle="miter" miterlimit="10" on="true" color="#000000"/>
                  <v:fill on="false" color="#000000" opacity="0"/>
                </v:shape>
              </v:group>
            </w:pict>
          </mc:Fallback>
        </mc:AlternateContent>
      </w:r>
    </w:p>
    <w:p w:rsidR="00B706FF" w:rsidRPr="00F652DD" w:rsidRDefault="00E7207D">
      <w:pPr>
        <w:spacing w:after="3" w:line="236" w:lineRule="auto"/>
        <w:jc w:val="center"/>
        <w:rPr>
          <w:rFonts w:asciiTheme="minorHAnsi" w:hAnsiTheme="minorHAnsi" w:cstheme="minorHAnsi"/>
          <w:szCs w:val="20"/>
        </w:rPr>
      </w:pPr>
      <w:r w:rsidRPr="00F652DD">
        <w:rPr>
          <w:rFonts w:asciiTheme="minorHAnsi" w:hAnsiTheme="minorHAnsi" w:cstheme="minorHAnsi"/>
          <w:szCs w:val="20"/>
        </w:rPr>
        <w:t>Vydavateľ Zbierky zákonov Slovenskej republiky, správca obsahu a prevádzkovateľ právneho a informačného portálu Slov-Lex dostupného na webovom sídle www.slov-lex.sk je</w:t>
      </w:r>
    </w:p>
    <w:p w:rsidR="00B706FF" w:rsidRPr="00F652DD" w:rsidRDefault="00E7207D">
      <w:pPr>
        <w:spacing w:after="3" w:line="236" w:lineRule="auto"/>
        <w:ind w:left="1049" w:right="1039"/>
        <w:jc w:val="center"/>
        <w:rPr>
          <w:rFonts w:asciiTheme="minorHAnsi" w:hAnsiTheme="minorHAnsi" w:cstheme="minorHAnsi"/>
          <w:szCs w:val="20"/>
        </w:rPr>
      </w:pPr>
      <w:r w:rsidRPr="00F652DD">
        <w:rPr>
          <w:rFonts w:asciiTheme="minorHAnsi" w:hAnsiTheme="minorHAnsi" w:cstheme="minorHAnsi"/>
          <w:szCs w:val="20"/>
        </w:rPr>
        <w:t>Ministerstvo spravodlivosti Slovenskej republiky, Račianska 71, 813 11 Bratislava, tel.: 02 888 91 131, e-mail: helpdesk@slov-lex.sk.</w:t>
      </w:r>
    </w:p>
    <w:sectPr w:rsidR="00B706FF" w:rsidRPr="00F652DD" w:rsidSect="00E70656">
      <w:headerReference w:type="even" r:id="rId16"/>
      <w:headerReference w:type="default" r:id="rId17"/>
      <w:headerReference w:type="first" r:id="rId18"/>
      <w:pgSz w:w="11905" w:h="16837"/>
      <w:pgMar w:top="843" w:right="1105" w:bottom="993"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DA" w:rsidRDefault="006A1ADA">
      <w:pPr>
        <w:spacing w:after="0" w:line="240" w:lineRule="auto"/>
      </w:pPr>
      <w:r>
        <w:separator/>
      </w:r>
    </w:p>
  </w:endnote>
  <w:endnote w:type="continuationSeparator" w:id="0">
    <w:p w:rsidR="006A1ADA" w:rsidRDefault="006A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DA" w:rsidRDefault="006A1ADA">
      <w:pPr>
        <w:spacing w:after="0" w:line="240" w:lineRule="auto"/>
      </w:pPr>
      <w:r>
        <w:separator/>
      </w:r>
    </w:p>
  </w:footnote>
  <w:footnote w:type="continuationSeparator" w:id="0">
    <w:p w:rsidR="006A1ADA" w:rsidRDefault="006A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FF" w:rsidRDefault="00E720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180" name="Group 1318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181" name="Shape 1318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80" style="width:484.694pt;height:1.133pt;position:absolute;mso-position-horizontal-relative:page;mso-position-horizontal:absolute;margin-left:55.272pt;mso-position-vertical-relative:page;margin-top:57.539pt;" coordsize="61556,143">
              <v:shape id="Shape 1318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12841">
      <w:rPr>
        <w:noProof/>
      </w:rPr>
      <w:t>4</w:t>
    </w:r>
    <w:r>
      <w:fldChar w:fldCharType="end"/>
    </w:r>
    <w:r>
      <w:tab/>
      <w:t>Zbierka zákonov Slovenskej republiky</w:t>
    </w:r>
    <w:r>
      <w:tab/>
    </w:r>
    <w:r>
      <w:rPr>
        <w:b/>
      </w:rPr>
      <w:t>336/2015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FF" w:rsidRDefault="00E720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164" name="Group 131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165" name="Shape 131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64" style="width:484.694pt;height:1.133pt;position:absolute;mso-position-horizontal-relative:page;mso-position-horizontal:absolute;margin-left:55.272pt;mso-position-vertical-relative:page;margin-top:57.539pt;" coordsize="61556,143">
              <v:shape id="Shape 1316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336/2015 Z. z.</w:t>
    </w:r>
    <w:r>
      <w:rPr>
        <w:b/>
      </w:rPr>
      <w:tab/>
    </w:r>
    <w:r>
      <w:t>Zbierka zákonov Slovenskej republiky</w:t>
    </w:r>
    <w:r>
      <w:tab/>
      <w:t xml:space="preserve">Strana </w:t>
    </w:r>
    <w:r>
      <w:fldChar w:fldCharType="begin"/>
    </w:r>
    <w:r>
      <w:instrText xml:space="preserve"> PAGE   \* MERGEFORMAT </w:instrText>
    </w:r>
    <w:r>
      <w:fldChar w:fldCharType="separate"/>
    </w:r>
    <w:r w:rsidR="00512841">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FF" w:rsidRDefault="00B706F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B90"/>
    <w:multiLevelType w:val="hybridMultilevel"/>
    <w:tmpl w:val="1A2C6C96"/>
    <w:lvl w:ilvl="0" w:tplc="3F52A4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03224">
      <w:start w:val="4"/>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0252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E5D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5255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66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189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681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A0D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A27EE2"/>
    <w:multiLevelType w:val="hybridMultilevel"/>
    <w:tmpl w:val="0F3CB6B0"/>
    <w:lvl w:ilvl="0" w:tplc="2C644E9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B0CA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8C8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60CA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270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10FE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64A1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AEFA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068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19519E"/>
    <w:multiLevelType w:val="hybridMultilevel"/>
    <w:tmpl w:val="DD443A3A"/>
    <w:lvl w:ilvl="0" w:tplc="3E7C8A30">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348D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C4D0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A4BA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2899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EA34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96F1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80F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8E1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AC7CCE"/>
    <w:multiLevelType w:val="hybridMultilevel"/>
    <w:tmpl w:val="8F08B464"/>
    <w:lvl w:ilvl="0" w:tplc="1720859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DA1CEC">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C4DC8A">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003D9A">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C4200">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8A709A">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C01EA">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F28A94">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C4E30C">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E94439"/>
    <w:multiLevelType w:val="hybridMultilevel"/>
    <w:tmpl w:val="EA30C7DC"/>
    <w:lvl w:ilvl="0" w:tplc="CD78F9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C2B8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4CD4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701D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A019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2004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4A53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FA4A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27B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59335D"/>
    <w:multiLevelType w:val="hybridMultilevel"/>
    <w:tmpl w:val="708AC316"/>
    <w:lvl w:ilvl="0" w:tplc="D50E1268">
      <w:start w:val="2"/>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E3D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A57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E8C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A64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6C80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0B2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CE2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A2F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9A69E2"/>
    <w:multiLevelType w:val="hybridMultilevel"/>
    <w:tmpl w:val="8696A700"/>
    <w:lvl w:ilvl="0" w:tplc="2B8E59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60FDC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F4E8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0CE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0AB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5C02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4E9E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C08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CFC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B561A0"/>
    <w:multiLevelType w:val="hybridMultilevel"/>
    <w:tmpl w:val="0FC081C4"/>
    <w:lvl w:ilvl="0" w:tplc="D6644E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2AE17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D84F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A9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81E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CE6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E4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708B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7E3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BE62FA"/>
    <w:multiLevelType w:val="hybridMultilevel"/>
    <w:tmpl w:val="CF02FEDE"/>
    <w:lvl w:ilvl="0" w:tplc="1152E4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6A41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659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691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048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3496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9E82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29E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944C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7C706B"/>
    <w:multiLevelType w:val="hybridMultilevel"/>
    <w:tmpl w:val="FA3218A0"/>
    <w:lvl w:ilvl="0" w:tplc="F9D06A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7424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4A17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980C7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C6A8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FA46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8C7A8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E8C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822F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025704"/>
    <w:multiLevelType w:val="hybridMultilevel"/>
    <w:tmpl w:val="0378915A"/>
    <w:lvl w:ilvl="0" w:tplc="C1F462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3E49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8B4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2D2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5C8A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CF0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644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0652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1C36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C27CB6"/>
    <w:multiLevelType w:val="hybridMultilevel"/>
    <w:tmpl w:val="4E4ABD52"/>
    <w:lvl w:ilvl="0" w:tplc="A9386A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1A8D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02C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4C9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4CA9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419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E6EC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5C44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40AC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D9B3F11"/>
    <w:multiLevelType w:val="hybridMultilevel"/>
    <w:tmpl w:val="6C5EAEB6"/>
    <w:lvl w:ilvl="0" w:tplc="F522BB6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EB58E">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AA74B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E776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E5DC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EB42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7C91D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6071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257E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157AEB"/>
    <w:multiLevelType w:val="hybridMultilevel"/>
    <w:tmpl w:val="0256FD4A"/>
    <w:lvl w:ilvl="0" w:tplc="9E36EC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093C2">
      <w:start w:val="1"/>
      <w:numFmt w:val="decimal"/>
      <w:suff w:val="space"/>
      <w:lvlText w:val="%2."/>
      <w:lvlJc w:val="left"/>
      <w:pPr>
        <w:ind w:left="106"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6ACCB0A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876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0203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BE7B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6EF61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46F3A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B416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F4820B6"/>
    <w:multiLevelType w:val="hybridMultilevel"/>
    <w:tmpl w:val="18944926"/>
    <w:lvl w:ilvl="0" w:tplc="84BA532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849D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8859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8F2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CE1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360B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0C1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F475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22C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FF2169"/>
    <w:multiLevelType w:val="hybridMultilevel"/>
    <w:tmpl w:val="DDE42CD0"/>
    <w:lvl w:ilvl="0" w:tplc="A4D2AE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AC39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36981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0C14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A083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8ED4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30F3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C4239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28E1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8911D4"/>
    <w:multiLevelType w:val="hybridMultilevel"/>
    <w:tmpl w:val="6A6C3564"/>
    <w:lvl w:ilvl="0" w:tplc="9444873E">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2CA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66DB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4C7D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680F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4EA2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F6D1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C40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BCBA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A3E0AAC"/>
    <w:multiLevelType w:val="hybridMultilevel"/>
    <w:tmpl w:val="331E5CEA"/>
    <w:lvl w:ilvl="0" w:tplc="E9A28CD0">
      <w:start w:val="1"/>
      <w:numFmt w:val="decimal"/>
      <w:lvlText w:val="(%1)"/>
      <w:lvlJc w:val="left"/>
      <w:pPr>
        <w:ind w:left="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9C778E">
      <w:start w:val="1"/>
      <w:numFmt w:val="lowerLetter"/>
      <w:lvlText w:val="%2"/>
      <w:lvlJc w:val="left"/>
      <w:pPr>
        <w:ind w:left="1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1049B2">
      <w:start w:val="1"/>
      <w:numFmt w:val="lowerRoman"/>
      <w:lvlText w:val="%3"/>
      <w:lvlJc w:val="left"/>
      <w:pPr>
        <w:ind w:left="2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E4F82">
      <w:start w:val="1"/>
      <w:numFmt w:val="decimal"/>
      <w:lvlText w:val="%4"/>
      <w:lvlJc w:val="left"/>
      <w:pPr>
        <w:ind w:left="3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5C38AC">
      <w:start w:val="1"/>
      <w:numFmt w:val="lowerLetter"/>
      <w:lvlText w:val="%5"/>
      <w:lvlJc w:val="left"/>
      <w:pPr>
        <w:ind w:left="3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F602CC">
      <w:start w:val="1"/>
      <w:numFmt w:val="lowerRoman"/>
      <w:lvlText w:val="%6"/>
      <w:lvlJc w:val="left"/>
      <w:pPr>
        <w:ind w:left="4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AAA150">
      <w:start w:val="1"/>
      <w:numFmt w:val="decimal"/>
      <w:lvlText w:val="%7"/>
      <w:lvlJc w:val="left"/>
      <w:pPr>
        <w:ind w:left="5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4840E">
      <w:start w:val="1"/>
      <w:numFmt w:val="lowerLetter"/>
      <w:lvlText w:val="%8"/>
      <w:lvlJc w:val="left"/>
      <w:pPr>
        <w:ind w:left="6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580D6C">
      <w:start w:val="1"/>
      <w:numFmt w:val="lowerRoman"/>
      <w:lvlText w:val="%9"/>
      <w:lvlJc w:val="left"/>
      <w:pPr>
        <w:ind w:left="6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40553D"/>
    <w:multiLevelType w:val="hybridMultilevel"/>
    <w:tmpl w:val="B232DFEA"/>
    <w:lvl w:ilvl="0" w:tplc="D6C4B0A2">
      <w:start w:val="1"/>
      <w:numFmt w:val="decimal"/>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532F19"/>
    <w:multiLevelType w:val="hybridMultilevel"/>
    <w:tmpl w:val="FA0AF2A4"/>
    <w:lvl w:ilvl="0" w:tplc="2D440B3E">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3CBDC0">
      <w:start w:val="1"/>
      <w:numFmt w:val="decimal"/>
      <w:lvlText w:val="%2."/>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08E7E">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AAB8C4">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74CFFE">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BE6E20">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FC1B18">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6662D4">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637D2">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5D3A8B"/>
    <w:multiLevelType w:val="hybridMultilevel"/>
    <w:tmpl w:val="0D689114"/>
    <w:lvl w:ilvl="0" w:tplc="0D7A3E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4E2522"/>
    <w:multiLevelType w:val="hybridMultilevel"/>
    <w:tmpl w:val="63424DC0"/>
    <w:lvl w:ilvl="0" w:tplc="1D5828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2390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D7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E062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8F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4436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5C6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A9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DAA1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E3B64F0"/>
    <w:multiLevelType w:val="hybridMultilevel"/>
    <w:tmpl w:val="53543BBE"/>
    <w:lvl w:ilvl="0" w:tplc="7160CA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61A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84FE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083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AEF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0C7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3457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3C7D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A4DF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BD6EAE"/>
    <w:multiLevelType w:val="hybridMultilevel"/>
    <w:tmpl w:val="C5142AF4"/>
    <w:lvl w:ilvl="0" w:tplc="46A8F9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26715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58CC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843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802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DA7F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EC8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887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A08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3"/>
  </w:num>
  <w:num w:numId="3">
    <w:abstractNumId w:val="9"/>
  </w:num>
  <w:num w:numId="4">
    <w:abstractNumId w:val="13"/>
  </w:num>
  <w:num w:numId="5">
    <w:abstractNumId w:val="10"/>
  </w:num>
  <w:num w:numId="6">
    <w:abstractNumId w:val="1"/>
  </w:num>
  <w:num w:numId="7">
    <w:abstractNumId w:val="15"/>
  </w:num>
  <w:num w:numId="8">
    <w:abstractNumId w:val="21"/>
  </w:num>
  <w:num w:numId="9">
    <w:abstractNumId w:val="2"/>
  </w:num>
  <w:num w:numId="10">
    <w:abstractNumId w:val="11"/>
  </w:num>
  <w:num w:numId="11">
    <w:abstractNumId w:val="0"/>
  </w:num>
  <w:num w:numId="12">
    <w:abstractNumId w:val="6"/>
  </w:num>
  <w:num w:numId="13">
    <w:abstractNumId w:val="8"/>
  </w:num>
  <w:num w:numId="14">
    <w:abstractNumId w:val="22"/>
  </w:num>
  <w:num w:numId="15">
    <w:abstractNumId w:val="7"/>
  </w:num>
  <w:num w:numId="16">
    <w:abstractNumId w:val="17"/>
  </w:num>
  <w:num w:numId="17">
    <w:abstractNumId w:val="5"/>
  </w:num>
  <w:num w:numId="18">
    <w:abstractNumId w:val="14"/>
  </w:num>
  <w:num w:numId="19">
    <w:abstractNumId w:val="19"/>
  </w:num>
  <w:num w:numId="20">
    <w:abstractNumId w:val="12"/>
  </w:num>
  <w:num w:numId="21">
    <w:abstractNumId w:val="3"/>
  </w:num>
  <w:num w:numId="22">
    <w:abstractNumId w:val="16"/>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FF"/>
    <w:rsid w:val="001C1B5C"/>
    <w:rsid w:val="002664C0"/>
    <w:rsid w:val="002A3AD0"/>
    <w:rsid w:val="003A2970"/>
    <w:rsid w:val="00455233"/>
    <w:rsid w:val="005048DA"/>
    <w:rsid w:val="00512841"/>
    <w:rsid w:val="005B0E3A"/>
    <w:rsid w:val="005D004E"/>
    <w:rsid w:val="006A1ADA"/>
    <w:rsid w:val="0070409B"/>
    <w:rsid w:val="00747061"/>
    <w:rsid w:val="007B7497"/>
    <w:rsid w:val="00812F18"/>
    <w:rsid w:val="00851EA8"/>
    <w:rsid w:val="0086651A"/>
    <w:rsid w:val="0087310E"/>
    <w:rsid w:val="0094229B"/>
    <w:rsid w:val="00950BA2"/>
    <w:rsid w:val="00963064"/>
    <w:rsid w:val="00972B5C"/>
    <w:rsid w:val="00A06F9F"/>
    <w:rsid w:val="00A316D7"/>
    <w:rsid w:val="00A41A1D"/>
    <w:rsid w:val="00A90EB1"/>
    <w:rsid w:val="00A931DC"/>
    <w:rsid w:val="00AD59B0"/>
    <w:rsid w:val="00B706FF"/>
    <w:rsid w:val="00B76C41"/>
    <w:rsid w:val="00C0566A"/>
    <w:rsid w:val="00C277F1"/>
    <w:rsid w:val="00C6004E"/>
    <w:rsid w:val="00D510A3"/>
    <w:rsid w:val="00E449C5"/>
    <w:rsid w:val="00E70656"/>
    <w:rsid w:val="00E7207D"/>
    <w:rsid w:val="00EE3D8D"/>
    <w:rsid w:val="00EE6D1A"/>
    <w:rsid w:val="00F30C75"/>
    <w:rsid w:val="00F365CD"/>
    <w:rsid w:val="00F614A4"/>
    <w:rsid w:val="00F652DD"/>
    <w:rsid w:val="00F903C6"/>
    <w:rsid w:val="00FB50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52BB"/>
  <w15:docId w15:val="{7B1B43D3-7E00-4484-8038-7683E4F0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6" w:line="269"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character" w:styleId="Hypertextovprepojenie">
    <w:name w:val="Hyperlink"/>
    <w:basedOn w:val="Predvolenpsmoodseku"/>
    <w:uiPriority w:val="99"/>
    <w:semiHidden/>
    <w:unhideWhenUsed/>
    <w:rsid w:val="005048DA"/>
    <w:rPr>
      <w:color w:val="0000FF"/>
      <w:u w:val="single"/>
    </w:rPr>
  </w:style>
  <w:style w:type="paragraph" w:styleId="Textbubliny">
    <w:name w:val="Balloon Text"/>
    <w:basedOn w:val="Normlny"/>
    <w:link w:val="TextbublinyChar"/>
    <w:uiPriority w:val="99"/>
    <w:semiHidden/>
    <w:unhideWhenUsed/>
    <w:rsid w:val="00F365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65CD"/>
    <w:rPr>
      <w:rFonts w:ascii="Segoe UI" w:eastAsia="Calibri" w:hAnsi="Segoe UI" w:cs="Segoe UI"/>
      <w:color w:val="000000"/>
      <w:sz w:val="18"/>
      <w:szCs w:val="18"/>
    </w:rPr>
  </w:style>
  <w:style w:type="character" w:styleId="Odkaznakomentr">
    <w:name w:val="annotation reference"/>
    <w:basedOn w:val="Predvolenpsmoodseku"/>
    <w:uiPriority w:val="99"/>
    <w:semiHidden/>
    <w:unhideWhenUsed/>
    <w:rsid w:val="00A90EB1"/>
    <w:rPr>
      <w:sz w:val="16"/>
      <w:szCs w:val="16"/>
    </w:rPr>
  </w:style>
  <w:style w:type="paragraph" w:styleId="Textkomentra">
    <w:name w:val="annotation text"/>
    <w:basedOn w:val="Normlny"/>
    <w:link w:val="TextkomentraChar"/>
    <w:uiPriority w:val="99"/>
    <w:semiHidden/>
    <w:unhideWhenUsed/>
    <w:rsid w:val="00A90EB1"/>
    <w:pPr>
      <w:spacing w:line="240" w:lineRule="auto"/>
    </w:pPr>
    <w:rPr>
      <w:szCs w:val="20"/>
    </w:rPr>
  </w:style>
  <w:style w:type="character" w:customStyle="1" w:styleId="TextkomentraChar">
    <w:name w:val="Text komentára Char"/>
    <w:basedOn w:val="Predvolenpsmoodseku"/>
    <w:link w:val="Textkomentra"/>
    <w:uiPriority w:val="99"/>
    <w:semiHidden/>
    <w:rsid w:val="00A90EB1"/>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A90EB1"/>
    <w:rPr>
      <w:b/>
      <w:bCs/>
    </w:rPr>
  </w:style>
  <w:style w:type="character" w:customStyle="1" w:styleId="PredmetkomentraChar">
    <w:name w:val="Predmet komentára Char"/>
    <w:basedOn w:val="TextkomentraChar"/>
    <w:link w:val="Predmetkomentra"/>
    <w:uiPriority w:val="99"/>
    <w:semiHidden/>
    <w:rsid w:val="00A90EB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61754">
      <w:bodyDiv w:val="1"/>
      <w:marLeft w:val="0"/>
      <w:marRight w:val="0"/>
      <w:marTop w:val="0"/>
      <w:marBottom w:val="0"/>
      <w:divBdr>
        <w:top w:val="none" w:sz="0" w:space="0" w:color="auto"/>
        <w:left w:val="none" w:sz="0" w:space="0" w:color="auto"/>
        <w:bottom w:val="none" w:sz="0" w:space="0" w:color="auto"/>
        <w:right w:val="none" w:sz="0" w:space="0" w:color="auto"/>
      </w:divBdr>
      <w:divsChild>
        <w:div w:id="475419686">
          <w:marLeft w:val="255"/>
          <w:marRight w:val="0"/>
          <w:marTop w:val="225"/>
          <w:marBottom w:val="0"/>
          <w:divBdr>
            <w:top w:val="none" w:sz="0" w:space="0" w:color="auto"/>
            <w:left w:val="none" w:sz="0" w:space="0" w:color="auto"/>
            <w:bottom w:val="none" w:sz="0" w:space="0" w:color="auto"/>
            <w:right w:val="none" w:sz="0" w:space="0" w:color="auto"/>
          </w:divBdr>
          <w:divsChild>
            <w:div w:id="488641734">
              <w:marLeft w:val="255"/>
              <w:marRight w:val="0"/>
              <w:marTop w:val="75"/>
              <w:marBottom w:val="0"/>
              <w:divBdr>
                <w:top w:val="none" w:sz="0" w:space="0" w:color="auto"/>
                <w:left w:val="none" w:sz="0" w:space="0" w:color="auto"/>
                <w:bottom w:val="none" w:sz="0" w:space="0" w:color="auto"/>
                <w:right w:val="none" w:sz="0" w:space="0" w:color="auto"/>
              </w:divBdr>
            </w:div>
            <w:div w:id="1506630876">
              <w:marLeft w:val="255"/>
              <w:marRight w:val="0"/>
              <w:marTop w:val="75"/>
              <w:marBottom w:val="0"/>
              <w:divBdr>
                <w:top w:val="none" w:sz="0" w:space="0" w:color="auto"/>
                <w:left w:val="none" w:sz="0" w:space="0" w:color="auto"/>
                <w:bottom w:val="none" w:sz="0" w:space="0" w:color="auto"/>
                <w:right w:val="none" w:sz="0" w:space="0" w:color="auto"/>
              </w:divBdr>
              <w:divsChild>
                <w:div w:id="1814175315">
                  <w:marLeft w:val="0"/>
                  <w:marRight w:val="225"/>
                  <w:marTop w:val="0"/>
                  <w:marBottom w:val="0"/>
                  <w:divBdr>
                    <w:top w:val="none" w:sz="0" w:space="0" w:color="auto"/>
                    <w:left w:val="none" w:sz="0" w:space="0" w:color="auto"/>
                    <w:bottom w:val="none" w:sz="0" w:space="0" w:color="auto"/>
                    <w:right w:val="none" w:sz="0" w:space="0" w:color="auto"/>
                  </w:divBdr>
                </w:div>
                <w:div w:id="1211302403">
                  <w:marLeft w:val="0"/>
                  <w:marRight w:val="0"/>
                  <w:marTop w:val="75"/>
                  <w:marBottom w:val="0"/>
                  <w:divBdr>
                    <w:top w:val="none" w:sz="0" w:space="0" w:color="auto"/>
                    <w:left w:val="none" w:sz="0" w:space="0" w:color="auto"/>
                    <w:bottom w:val="none" w:sz="0" w:space="0" w:color="auto"/>
                    <w:right w:val="none" w:sz="0" w:space="0" w:color="auto"/>
                  </w:divBdr>
                  <w:divsChild>
                    <w:div w:id="1456364088">
                      <w:marLeft w:val="0"/>
                      <w:marRight w:val="225"/>
                      <w:marTop w:val="0"/>
                      <w:marBottom w:val="0"/>
                      <w:divBdr>
                        <w:top w:val="none" w:sz="0" w:space="0" w:color="auto"/>
                        <w:left w:val="none" w:sz="0" w:space="0" w:color="auto"/>
                        <w:bottom w:val="none" w:sz="0" w:space="0" w:color="auto"/>
                        <w:right w:val="none" w:sz="0" w:space="0" w:color="auto"/>
                      </w:divBdr>
                    </w:div>
                  </w:divsChild>
                </w:div>
                <w:div w:id="426271882">
                  <w:marLeft w:val="0"/>
                  <w:marRight w:val="0"/>
                  <w:marTop w:val="75"/>
                  <w:marBottom w:val="0"/>
                  <w:divBdr>
                    <w:top w:val="none" w:sz="0" w:space="0" w:color="auto"/>
                    <w:left w:val="none" w:sz="0" w:space="0" w:color="auto"/>
                    <w:bottom w:val="none" w:sz="0" w:space="0" w:color="auto"/>
                    <w:right w:val="none" w:sz="0" w:space="0" w:color="auto"/>
                  </w:divBdr>
                  <w:divsChild>
                    <w:div w:id="607278410">
                      <w:marLeft w:val="0"/>
                      <w:marRight w:val="225"/>
                      <w:marTop w:val="0"/>
                      <w:marBottom w:val="0"/>
                      <w:divBdr>
                        <w:top w:val="none" w:sz="0" w:space="0" w:color="auto"/>
                        <w:left w:val="none" w:sz="0" w:space="0" w:color="auto"/>
                        <w:bottom w:val="none" w:sz="0" w:space="0" w:color="auto"/>
                        <w:right w:val="none" w:sz="0" w:space="0" w:color="auto"/>
                      </w:divBdr>
                    </w:div>
                  </w:divsChild>
                </w:div>
                <w:div w:id="385371170">
                  <w:marLeft w:val="0"/>
                  <w:marRight w:val="0"/>
                  <w:marTop w:val="75"/>
                  <w:marBottom w:val="0"/>
                  <w:divBdr>
                    <w:top w:val="none" w:sz="0" w:space="0" w:color="auto"/>
                    <w:left w:val="none" w:sz="0" w:space="0" w:color="auto"/>
                    <w:bottom w:val="none" w:sz="0" w:space="0" w:color="auto"/>
                    <w:right w:val="none" w:sz="0" w:space="0" w:color="auto"/>
                  </w:divBdr>
                  <w:divsChild>
                    <w:div w:id="735475731">
                      <w:marLeft w:val="0"/>
                      <w:marRight w:val="225"/>
                      <w:marTop w:val="0"/>
                      <w:marBottom w:val="0"/>
                      <w:divBdr>
                        <w:top w:val="none" w:sz="0" w:space="0" w:color="auto"/>
                        <w:left w:val="none" w:sz="0" w:space="0" w:color="auto"/>
                        <w:bottom w:val="none" w:sz="0" w:space="0" w:color="auto"/>
                        <w:right w:val="none" w:sz="0" w:space="0" w:color="auto"/>
                      </w:divBdr>
                    </w:div>
                  </w:divsChild>
                </w:div>
                <w:div w:id="1671374479">
                  <w:marLeft w:val="255"/>
                  <w:marRight w:val="0"/>
                  <w:marTop w:val="75"/>
                  <w:marBottom w:val="0"/>
                  <w:divBdr>
                    <w:top w:val="none" w:sz="0" w:space="0" w:color="auto"/>
                    <w:left w:val="none" w:sz="0" w:space="0" w:color="auto"/>
                    <w:bottom w:val="none" w:sz="0" w:space="0" w:color="auto"/>
                    <w:right w:val="none" w:sz="0" w:space="0" w:color="auto"/>
                  </w:divBdr>
                </w:div>
              </w:divsChild>
            </w:div>
            <w:div w:id="1463420672">
              <w:marLeft w:val="255"/>
              <w:marRight w:val="0"/>
              <w:marTop w:val="75"/>
              <w:marBottom w:val="0"/>
              <w:divBdr>
                <w:top w:val="none" w:sz="0" w:space="0" w:color="auto"/>
                <w:left w:val="none" w:sz="0" w:space="0" w:color="auto"/>
                <w:bottom w:val="none" w:sz="0" w:space="0" w:color="auto"/>
                <w:right w:val="none" w:sz="0" w:space="0" w:color="auto"/>
              </w:divBdr>
              <w:divsChild>
                <w:div w:id="365373762">
                  <w:marLeft w:val="0"/>
                  <w:marRight w:val="225"/>
                  <w:marTop w:val="0"/>
                  <w:marBottom w:val="0"/>
                  <w:divBdr>
                    <w:top w:val="none" w:sz="0" w:space="0" w:color="auto"/>
                    <w:left w:val="none" w:sz="0" w:space="0" w:color="auto"/>
                    <w:bottom w:val="none" w:sz="0" w:space="0" w:color="auto"/>
                    <w:right w:val="none" w:sz="0" w:space="0" w:color="auto"/>
                  </w:divBdr>
                </w:div>
              </w:divsChild>
            </w:div>
            <w:div w:id="1707294899">
              <w:marLeft w:val="255"/>
              <w:marRight w:val="0"/>
              <w:marTop w:val="75"/>
              <w:marBottom w:val="0"/>
              <w:divBdr>
                <w:top w:val="none" w:sz="0" w:space="0" w:color="auto"/>
                <w:left w:val="none" w:sz="0" w:space="0" w:color="auto"/>
                <w:bottom w:val="none" w:sz="0" w:space="0" w:color="auto"/>
                <w:right w:val="none" w:sz="0" w:space="0" w:color="auto"/>
              </w:divBdr>
              <w:divsChild>
                <w:div w:id="406850634">
                  <w:marLeft w:val="0"/>
                  <w:marRight w:val="225"/>
                  <w:marTop w:val="0"/>
                  <w:marBottom w:val="0"/>
                  <w:divBdr>
                    <w:top w:val="none" w:sz="0" w:space="0" w:color="auto"/>
                    <w:left w:val="none" w:sz="0" w:space="0" w:color="auto"/>
                    <w:bottom w:val="none" w:sz="0" w:space="0" w:color="auto"/>
                    <w:right w:val="none" w:sz="0" w:space="0" w:color="auto"/>
                  </w:divBdr>
                </w:div>
                <w:div w:id="1834297429">
                  <w:marLeft w:val="255"/>
                  <w:marRight w:val="0"/>
                  <w:marTop w:val="75"/>
                  <w:marBottom w:val="0"/>
                  <w:divBdr>
                    <w:top w:val="none" w:sz="0" w:space="0" w:color="auto"/>
                    <w:left w:val="none" w:sz="0" w:space="0" w:color="auto"/>
                    <w:bottom w:val="none" w:sz="0" w:space="0" w:color="auto"/>
                    <w:right w:val="none" w:sz="0" w:space="0" w:color="auto"/>
                  </w:divBdr>
                </w:div>
              </w:divsChild>
            </w:div>
            <w:div w:id="1802189279">
              <w:marLeft w:val="255"/>
              <w:marRight w:val="0"/>
              <w:marTop w:val="75"/>
              <w:marBottom w:val="0"/>
              <w:divBdr>
                <w:top w:val="none" w:sz="0" w:space="0" w:color="auto"/>
                <w:left w:val="none" w:sz="0" w:space="0" w:color="auto"/>
                <w:bottom w:val="none" w:sz="0" w:space="0" w:color="auto"/>
                <w:right w:val="none" w:sz="0" w:space="0" w:color="auto"/>
              </w:divBdr>
              <w:divsChild>
                <w:div w:id="458380573">
                  <w:marLeft w:val="0"/>
                  <w:marRight w:val="225"/>
                  <w:marTop w:val="0"/>
                  <w:marBottom w:val="0"/>
                  <w:divBdr>
                    <w:top w:val="none" w:sz="0" w:space="0" w:color="auto"/>
                    <w:left w:val="none" w:sz="0" w:space="0" w:color="auto"/>
                    <w:bottom w:val="none" w:sz="0" w:space="0" w:color="auto"/>
                    <w:right w:val="none" w:sz="0" w:space="0" w:color="auto"/>
                  </w:divBdr>
                </w:div>
              </w:divsChild>
            </w:div>
            <w:div w:id="1709572128">
              <w:marLeft w:val="255"/>
              <w:marRight w:val="0"/>
              <w:marTop w:val="75"/>
              <w:marBottom w:val="0"/>
              <w:divBdr>
                <w:top w:val="none" w:sz="0" w:space="0" w:color="auto"/>
                <w:left w:val="none" w:sz="0" w:space="0" w:color="auto"/>
                <w:bottom w:val="none" w:sz="0" w:space="0" w:color="auto"/>
                <w:right w:val="none" w:sz="0" w:space="0" w:color="auto"/>
              </w:divBdr>
              <w:divsChild>
                <w:div w:id="796533702">
                  <w:marLeft w:val="0"/>
                  <w:marRight w:val="225"/>
                  <w:marTop w:val="0"/>
                  <w:marBottom w:val="0"/>
                  <w:divBdr>
                    <w:top w:val="none" w:sz="0" w:space="0" w:color="auto"/>
                    <w:left w:val="none" w:sz="0" w:space="0" w:color="auto"/>
                    <w:bottom w:val="none" w:sz="0" w:space="0" w:color="auto"/>
                    <w:right w:val="none" w:sz="0" w:space="0" w:color="auto"/>
                  </w:divBdr>
                </w:div>
              </w:divsChild>
            </w:div>
            <w:div w:id="999700388">
              <w:marLeft w:val="255"/>
              <w:marRight w:val="0"/>
              <w:marTop w:val="75"/>
              <w:marBottom w:val="0"/>
              <w:divBdr>
                <w:top w:val="none" w:sz="0" w:space="0" w:color="auto"/>
                <w:left w:val="none" w:sz="0" w:space="0" w:color="auto"/>
                <w:bottom w:val="none" w:sz="0" w:space="0" w:color="auto"/>
                <w:right w:val="none" w:sz="0" w:space="0" w:color="auto"/>
              </w:divBdr>
              <w:divsChild>
                <w:div w:id="1658991191">
                  <w:marLeft w:val="0"/>
                  <w:marRight w:val="225"/>
                  <w:marTop w:val="0"/>
                  <w:marBottom w:val="0"/>
                  <w:divBdr>
                    <w:top w:val="none" w:sz="0" w:space="0" w:color="auto"/>
                    <w:left w:val="none" w:sz="0" w:space="0" w:color="auto"/>
                    <w:bottom w:val="none" w:sz="0" w:space="0" w:color="auto"/>
                    <w:right w:val="none" w:sz="0" w:space="0" w:color="auto"/>
                  </w:divBdr>
                </w:div>
                <w:div w:id="1137721824">
                  <w:marLeft w:val="0"/>
                  <w:marRight w:val="0"/>
                  <w:marTop w:val="75"/>
                  <w:marBottom w:val="0"/>
                  <w:divBdr>
                    <w:top w:val="none" w:sz="0" w:space="0" w:color="auto"/>
                    <w:left w:val="none" w:sz="0" w:space="0" w:color="auto"/>
                    <w:bottom w:val="none" w:sz="0" w:space="0" w:color="auto"/>
                    <w:right w:val="none" w:sz="0" w:space="0" w:color="auto"/>
                  </w:divBdr>
                  <w:divsChild>
                    <w:div w:id="1416895368">
                      <w:marLeft w:val="0"/>
                      <w:marRight w:val="225"/>
                      <w:marTop w:val="0"/>
                      <w:marBottom w:val="0"/>
                      <w:divBdr>
                        <w:top w:val="none" w:sz="0" w:space="0" w:color="auto"/>
                        <w:left w:val="none" w:sz="0" w:space="0" w:color="auto"/>
                        <w:bottom w:val="none" w:sz="0" w:space="0" w:color="auto"/>
                        <w:right w:val="none" w:sz="0" w:space="0" w:color="auto"/>
                      </w:divBdr>
                    </w:div>
                  </w:divsChild>
                </w:div>
                <w:div w:id="139546683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46265234">
          <w:marLeft w:val="255"/>
          <w:marRight w:val="0"/>
          <w:marTop w:val="225"/>
          <w:marBottom w:val="0"/>
          <w:divBdr>
            <w:top w:val="none" w:sz="0" w:space="0" w:color="auto"/>
            <w:left w:val="none" w:sz="0" w:space="0" w:color="auto"/>
            <w:bottom w:val="none" w:sz="0" w:space="0" w:color="auto"/>
            <w:right w:val="none" w:sz="0" w:space="0" w:color="auto"/>
          </w:divBdr>
          <w:divsChild>
            <w:div w:id="1383403304">
              <w:marLeft w:val="255"/>
              <w:marRight w:val="0"/>
              <w:marTop w:val="75"/>
              <w:marBottom w:val="0"/>
              <w:divBdr>
                <w:top w:val="none" w:sz="0" w:space="0" w:color="auto"/>
                <w:left w:val="none" w:sz="0" w:space="0" w:color="auto"/>
                <w:bottom w:val="none" w:sz="0" w:space="0" w:color="auto"/>
                <w:right w:val="none" w:sz="0" w:space="0" w:color="auto"/>
              </w:divBdr>
            </w:div>
            <w:div w:id="2054453688">
              <w:marLeft w:val="255"/>
              <w:marRight w:val="0"/>
              <w:marTop w:val="75"/>
              <w:marBottom w:val="0"/>
              <w:divBdr>
                <w:top w:val="none" w:sz="0" w:space="0" w:color="auto"/>
                <w:left w:val="none" w:sz="0" w:space="0" w:color="auto"/>
                <w:bottom w:val="none" w:sz="0" w:space="0" w:color="auto"/>
                <w:right w:val="none" w:sz="0" w:space="0" w:color="auto"/>
              </w:divBdr>
              <w:divsChild>
                <w:div w:id="174423903">
                  <w:marLeft w:val="0"/>
                  <w:marRight w:val="225"/>
                  <w:marTop w:val="0"/>
                  <w:marBottom w:val="0"/>
                  <w:divBdr>
                    <w:top w:val="none" w:sz="0" w:space="0" w:color="auto"/>
                    <w:left w:val="none" w:sz="0" w:space="0" w:color="auto"/>
                    <w:bottom w:val="none" w:sz="0" w:space="0" w:color="auto"/>
                    <w:right w:val="none" w:sz="0" w:space="0" w:color="auto"/>
                  </w:divBdr>
                </w:div>
              </w:divsChild>
            </w:div>
            <w:div w:id="1372413607">
              <w:marLeft w:val="255"/>
              <w:marRight w:val="0"/>
              <w:marTop w:val="75"/>
              <w:marBottom w:val="0"/>
              <w:divBdr>
                <w:top w:val="none" w:sz="0" w:space="0" w:color="auto"/>
                <w:left w:val="none" w:sz="0" w:space="0" w:color="auto"/>
                <w:bottom w:val="none" w:sz="0" w:space="0" w:color="auto"/>
                <w:right w:val="none" w:sz="0" w:space="0" w:color="auto"/>
              </w:divBdr>
              <w:divsChild>
                <w:div w:id="603197178">
                  <w:marLeft w:val="0"/>
                  <w:marRight w:val="225"/>
                  <w:marTop w:val="0"/>
                  <w:marBottom w:val="0"/>
                  <w:divBdr>
                    <w:top w:val="none" w:sz="0" w:space="0" w:color="auto"/>
                    <w:left w:val="none" w:sz="0" w:space="0" w:color="auto"/>
                    <w:bottom w:val="none" w:sz="0" w:space="0" w:color="auto"/>
                    <w:right w:val="none" w:sz="0" w:space="0" w:color="auto"/>
                  </w:divBdr>
                </w:div>
                <w:div w:id="589121057">
                  <w:marLeft w:val="0"/>
                  <w:marRight w:val="75"/>
                  <w:marTop w:val="0"/>
                  <w:marBottom w:val="0"/>
                  <w:divBdr>
                    <w:top w:val="none" w:sz="0" w:space="0" w:color="auto"/>
                    <w:left w:val="none" w:sz="0" w:space="0" w:color="auto"/>
                    <w:bottom w:val="none" w:sz="0" w:space="0" w:color="auto"/>
                    <w:right w:val="none" w:sz="0" w:space="0" w:color="auto"/>
                  </w:divBdr>
                </w:div>
                <w:div w:id="1910382053">
                  <w:marLeft w:val="0"/>
                  <w:marRight w:val="0"/>
                  <w:marTop w:val="0"/>
                  <w:marBottom w:val="300"/>
                  <w:divBdr>
                    <w:top w:val="none" w:sz="0" w:space="0" w:color="auto"/>
                    <w:left w:val="none" w:sz="0" w:space="0" w:color="auto"/>
                    <w:bottom w:val="none" w:sz="0" w:space="0" w:color="auto"/>
                    <w:right w:val="none" w:sz="0" w:space="0" w:color="auto"/>
                  </w:divBdr>
                </w:div>
                <w:div w:id="1985045786">
                  <w:marLeft w:val="255"/>
                  <w:marRight w:val="0"/>
                  <w:marTop w:val="75"/>
                  <w:marBottom w:val="0"/>
                  <w:divBdr>
                    <w:top w:val="none" w:sz="0" w:space="0" w:color="auto"/>
                    <w:left w:val="none" w:sz="0" w:space="0" w:color="auto"/>
                    <w:bottom w:val="none" w:sz="0" w:space="0" w:color="auto"/>
                    <w:right w:val="none" w:sz="0" w:space="0" w:color="auto"/>
                  </w:divBdr>
                  <w:divsChild>
                    <w:div w:id="558130280">
                      <w:marLeft w:val="255"/>
                      <w:marRight w:val="0"/>
                      <w:marTop w:val="0"/>
                      <w:marBottom w:val="0"/>
                      <w:divBdr>
                        <w:top w:val="none" w:sz="0" w:space="0" w:color="auto"/>
                        <w:left w:val="none" w:sz="0" w:space="0" w:color="auto"/>
                        <w:bottom w:val="none" w:sz="0" w:space="0" w:color="auto"/>
                        <w:right w:val="none" w:sz="0" w:space="0" w:color="auto"/>
                      </w:divBdr>
                      <w:divsChild>
                        <w:div w:id="1028794158">
                          <w:marLeft w:val="255"/>
                          <w:marRight w:val="0"/>
                          <w:marTop w:val="75"/>
                          <w:marBottom w:val="0"/>
                          <w:divBdr>
                            <w:top w:val="none" w:sz="0" w:space="0" w:color="auto"/>
                            <w:left w:val="none" w:sz="0" w:space="0" w:color="auto"/>
                            <w:bottom w:val="none" w:sz="0" w:space="0" w:color="auto"/>
                            <w:right w:val="none" w:sz="0" w:space="0" w:color="auto"/>
                          </w:divBdr>
                          <w:divsChild>
                            <w:div w:id="1909998378">
                              <w:marLeft w:val="0"/>
                              <w:marRight w:val="225"/>
                              <w:marTop w:val="0"/>
                              <w:marBottom w:val="0"/>
                              <w:divBdr>
                                <w:top w:val="none" w:sz="0" w:space="0" w:color="auto"/>
                                <w:left w:val="none" w:sz="0" w:space="0" w:color="auto"/>
                                <w:bottom w:val="none" w:sz="0" w:space="0" w:color="auto"/>
                                <w:right w:val="none" w:sz="0" w:space="0" w:color="auto"/>
                              </w:divBdr>
                            </w:div>
                          </w:divsChild>
                        </w:div>
                        <w:div w:id="931085777">
                          <w:marLeft w:val="255"/>
                          <w:marRight w:val="0"/>
                          <w:marTop w:val="75"/>
                          <w:marBottom w:val="0"/>
                          <w:divBdr>
                            <w:top w:val="none" w:sz="0" w:space="0" w:color="auto"/>
                            <w:left w:val="none" w:sz="0" w:space="0" w:color="auto"/>
                            <w:bottom w:val="none" w:sz="0" w:space="0" w:color="auto"/>
                            <w:right w:val="none" w:sz="0" w:space="0" w:color="auto"/>
                          </w:divBdr>
                          <w:divsChild>
                            <w:div w:id="9071132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43109496">
                      <w:marLeft w:val="255"/>
                      <w:marRight w:val="0"/>
                      <w:marTop w:val="0"/>
                      <w:marBottom w:val="0"/>
                      <w:divBdr>
                        <w:top w:val="none" w:sz="0" w:space="0" w:color="auto"/>
                        <w:left w:val="none" w:sz="0" w:space="0" w:color="auto"/>
                        <w:bottom w:val="none" w:sz="0" w:space="0" w:color="auto"/>
                        <w:right w:val="none" w:sz="0" w:space="0" w:color="auto"/>
                      </w:divBdr>
                    </w:div>
                    <w:div w:id="1183057496">
                      <w:marLeft w:val="255"/>
                      <w:marRight w:val="0"/>
                      <w:marTop w:val="0"/>
                      <w:marBottom w:val="0"/>
                      <w:divBdr>
                        <w:top w:val="none" w:sz="0" w:space="0" w:color="auto"/>
                        <w:left w:val="none" w:sz="0" w:space="0" w:color="auto"/>
                        <w:bottom w:val="none" w:sz="0" w:space="0" w:color="auto"/>
                        <w:right w:val="none" w:sz="0" w:space="0" w:color="auto"/>
                      </w:divBdr>
                    </w:div>
                  </w:divsChild>
                </w:div>
                <w:div w:id="1141927012">
                  <w:marLeft w:val="255"/>
                  <w:marRight w:val="0"/>
                  <w:marTop w:val="75"/>
                  <w:marBottom w:val="0"/>
                  <w:divBdr>
                    <w:top w:val="none" w:sz="0" w:space="0" w:color="auto"/>
                    <w:left w:val="none" w:sz="0" w:space="0" w:color="auto"/>
                    <w:bottom w:val="none" w:sz="0" w:space="0" w:color="auto"/>
                    <w:right w:val="none" w:sz="0" w:space="0" w:color="auto"/>
                  </w:divBdr>
                </w:div>
              </w:divsChild>
            </w:div>
            <w:div w:id="2070760822">
              <w:marLeft w:val="255"/>
              <w:marRight w:val="0"/>
              <w:marTop w:val="75"/>
              <w:marBottom w:val="0"/>
              <w:divBdr>
                <w:top w:val="none" w:sz="0" w:space="0" w:color="auto"/>
                <w:left w:val="none" w:sz="0" w:space="0" w:color="auto"/>
                <w:bottom w:val="none" w:sz="0" w:space="0" w:color="auto"/>
                <w:right w:val="none" w:sz="0" w:space="0" w:color="auto"/>
              </w:divBdr>
              <w:divsChild>
                <w:div w:id="1080757686">
                  <w:marLeft w:val="0"/>
                  <w:marRight w:val="225"/>
                  <w:marTop w:val="0"/>
                  <w:marBottom w:val="0"/>
                  <w:divBdr>
                    <w:top w:val="none" w:sz="0" w:space="0" w:color="auto"/>
                    <w:left w:val="none" w:sz="0" w:space="0" w:color="auto"/>
                    <w:bottom w:val="none" w:sz="0" w:space="0" w:color="auto"/>
                    <w:right w:val="none" w:sz="0" w:space="0" w:color="auto"/>
                  </w:divBdr>
                </w:div>
                <w:div w:id="434518013">
                  <w:marLeft w:val="0"/>
                  <w:marRight w:val="75"/>
                  <w:marTop w:val="0"/>
                  <w:marBottom w:val="0"/>
                  <w:divBdr>
                    <w:top w:val="none" w:sz="0" w:space="0" w:color="auto"/>
                    <w:left w:val="none" w:sz="0" w:space="0" w:color="auto"/>
                    <w:bottom w:val="none" w:sz="0" w:space="0" w:color="auto"/>
                    <w:right w:val="none" w:sz="0" w:space="0" w:color="auto"/>
                  </w:divBdr>
                </w:div>
                <w:div w:id="60106692">
                  <w:marLeft w:val="0"/>
                  <w:marRight w:val="0"/>
                  <w:marTop w:val="0"/>
                  <w:marBottom w:val="300"/>
                  <w:divBdr>
                    <w:top w:val="none" w:sz="0" w:space="0" w:color="auto"/>
                    <w:left w:val="none" w:sz="0" w:space="0" w:color="auto"/>
                    <w:bottom w:val="none" w:sz="0" w:space="0" w:color="auto"/>
                    <w:right w:val="none" w:sz="0" w:space="0" w:color="auto"/>
                  </w:divBdr>
                </w:div>
                <w:div w:id="6115916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45500993">
          <w:marLeft w:val="255"/>
          <w:marRight w:val="0"/>
          <w:marTop w:val="225"/>
          <w:marBottom w:val="0"/>
          <w:divBdr>
            <w:top w:val="none" w:sz="0" w:space="0" w:color="auto"/>
            <w:left w:val="none" w:sz="0" w:space="0" w:color="auto"/>
            <w:bottom w:val="none" w:sz="0" w:space="0" w:color="auto"/>
            <w:right w:val="none" w:sz="0" w:space="0" w:color="auto"/>
          </w:divBdr>
          <w:divsChild>
            <w:div w:id="447312728">
              <w:marLeft w:val="255"/>
              <w:marRight w:val="0"/>
              <w:marTop w:val="75"/>
              <w:marBottom w:val="0"/>
              <w:divBdr>
                <w:top w:val="none" w:sz="0" w:space="0" w:color="auto"/>
                <w:left w:val="none" w:sz="0" w:space="0" w:color="auto"/>
                <w:bottom w:val="none" w:sz="0" w:space="0" w:color="auto"/>
                <w:right w:val="none" w:sz="0" w:space="0" w:color="auto"/>
              </w:divBdr>
            </w:div>
            <w:div w:id="1023020267">
              <w:marLeft w:val="255"/>
              <w:marRight w:val="0"/>
              <w:marTop w:val="75"/>
              <w:marBottom w:val="0"/>
              <w:divBdr>
                <w:top w:val="none" w:sz="0" w:space="0" w:color="auto"/>
                <w:left w:val="none" w:sz="0" w:space="0" w:color="auto"/>
                <w:bottom w:val="none" w:sz="0" w:space="0" w:color="auto"/>
                <w:right w:val="none" w:sz="0" w:space="0" w:color="auto"/>
              </w:divBdr>
              <w:divsChild>
                <w:div w:id="1250881">
                  <w:marLeft w:val="0"/>
                  <w:marRight w:val="0"/>
                  <w:marTop w:val="75"/>
                  <w:marBottom w:val="0"/>
                  <w:divBdr>
                    <w:top w:val="none" w:sz="0" w:space="0" w:color="auto"/>
                    <w:left w:val="none" w:sz="0" w:space="0" w:color="auto"/>
                    <w:bottom w:val="none" w:sz="0" w:space="0" w:color="auto"/>
                    <w:right w:val="none" w:sz="0" w:space="0" w:color="auto"/>
                  </w:divBdr>
                  <w:divsChild>
                    <w:div w:id="728647782">
                      <w:marLeft w:val="0"/>
                      <w:marRight w:val="225"/>
                      <w:marTop w:val="0"/>
                      <w:marBottom w:val="0"/>
                      <w:divBdr>
                        <w:top w:val="none" w:sz="0" w:space="0" w:color="auto"/>
                        <w:left w:val="none" w:sz="0" w:space="0" w:color="auto"/>
                        <w:bottom w:val="none" w:sz="0" w:space="0" w:color="auto"/>
                        <w:right w:val="none" w:sz="0" w:space="0" w:color="auto"/>
                      </w:divBdr>
                    </w:div>
                  </w:divsChild>
                </w:div>
                <w:div w:id="1074739771">
                  <w:marLeft w:val="0"/>
                  <w:marRight w:val="0"/>
                  <w:marTop w:val="75"/>
                  <w:marBottom w:val="0"/>
                  <w:divBdr>
                    <w:top w:val="none" w:sz="0" w:space="0" w:color="auto"/>
                    <w:left w:val="none" w:sz="0" w:space="0" w:color="auto"/>
                    <w:bottom w:val="none" w:sz="0" w:space="0" w:color="auto"/>
                    <w:right w:val="none" w:sz="0" w:space="0" w:color="auto"/>
                  </w:divBdr>
                  <w:divsChild>
                    <w:div w:id="1299646573">
                      <w:marLeft w:val="0"/>
                      <w:marRight w:val="225"/>
                      <w:marTop w:val="0"/>
                      <w:marBottom w:val="0"/>
                      <w:divBdr>
                        <w:top w:val="none" w:sz="0" w:space="0" w:color="auto"/>
                        <w:left w:val="none" w:sz="0" w:space="0" w:color="auto"/>
                        <w:bottom w:val="none" w:sz="0" w:space="0" w:color="auto"/>
                        <w:right w:val="none" w:sz="0" w:space="0" w:color="auto"/>
                      </w:divBdr>
                    </w:div>
                  </w:divsChild>
                </w:div>
                <w:div w:id="1036156626">
                  <w:marLeft w:val="0"/>
                  <w:marRight w:val="0"/>
                  <w:marTop w:val="75"/>
                  <w:marBottom w:val="0"/>
                  <w:divBdr>
                    <w:top w:val="none" w:sz="0" w:space="0" w:color="auto"/>
                    <w:left w:val="none" w:sz="0" w:space="0" w:color="auto"/>
                    <w:bottom w:val="none" w:sz="0" w:space="0" w:color="auto"/>
                    <w:right w:val="none" w:sz="0" w:space="0" w:color="auto"/>
                  </w:divBdr>
                  <w:divsChild>
                    <w:div w:id="2110544483">
                      <w:marLeft w:val="0"/>
                      <w:marRight w:val="225"/>
                      <w:marTop w:val="0"/>
                      <w:marBottom w:val="0"/>
                      <w:divBdr>
                        <w:top w:val="none" w:sz="0" w:space="0" w:color="auto"/>
                        <w:left w:val="none" w:sz="0" w:space="0" w:color="auto"/>
                        <w:bottom w:val="none" w:sz="0" w:space="0" w:color="auto"/>
                        <w:right w:val="none" w:sz="0" w:space="0" w:color="auto"/>
                      </w:divBdr>
                    </w:div>
                  </w:divsChild>
                </w:div>
                <w:div w:id="190814971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67504650">
          <w:marLeft w:val="255"/>
          <w:marRight w:val="0"/>
          <w:marTop w:val="225"/>
          <w:marBottom w:val="0"/>
          <w:divBdr>
            <w:top w:val="none" w:sz="0" w:space="0" w:color="auto"/>
            <w:left w:val="none" w:sz="0" w:space="0" w:color="auto"/>
            <w:bottom w:val="none" w:sz="0" w:space="0" w:color="auto"/>
            <w:right w:val="none" w:sz="0" w:space="0" w:color="auto"/>
          </w:divBdr>
          <w:divsChild>
            <w:div w:id="463425092">
              <w:marLeft w:val="255"/>
              <w:marRight w:val="0"/>
              <w:marTop w:val="75"/>
              <w:marBottom w:val="0"/>
              <w:divBdr>
                <w:top w:val="none" w:sz="0" w:space="0" w:color="auto"/>
                <w:left w:val="none" w:sz="0" w:space="0" w:color="auto"/>
                <w:bottom w:val="none" w:sz="0" w:space="0" w:color="auto"/>
                <w:right w:val="none" w:sz="0" w:space="0" w:color="auto"/>
              </w:divBdr>
            </w:div>
            <w:div w:id="987637012">
              <w:marLeft w:val="255"/>
              <w:marRight w:val="0"/>
              <w:marTop w:val="75"/>
              <w:marBottom w:val="0"/>
              <w:divBdr>
                <w:top w:val="none" w:sz="0" w:space="0" w:color="auto"/>
                <w:left w:val="none" w:sz="0" w:space="0" w:color="auto"/>
                <w:bottom w:val="none" w:sz="0" w:space="0" w:color="auto"/>
                <w:right w:val="none" w:sz="0" w:space="0" w:color="auto"/>
              </w:divBdr>
              <w:divsChild>
                <w:div w:id="874270400">
                  <w:marLeft w:val="0"/>
                  <w:marRight w:val="225"/>
                  <w:marTop w:val="0"/>
                  <w:marBottom w:val="0"/>
                  <w:divBdr>
                    <w:top w:val="none" w:sz="0" w:space="0" w:color="auto"/>
                    <w:left w:val="none" w:sz="0" w:space="0" w:color="auto"/>
                    <w:bottom w:val="none" w:sz="0" w:space="0" w:color="auto"/>
                    <w:right w:val="none" w:sz="0" w:space="0" w:color="auto"/>
                  </w:divBdr>
                </w:div>
                <w:div w:id="811557762">
                  <w:marLeft w:val="255"/>
                  <w:marRight w:val="0"/>
                  <w:marTop w:val="0"/>
                  <w:marBottom w:val="0"/>
                  <w:divBdr>
                    <w:top w:val="none" w:sz="0" w:space="0" w:color="auto"/>
                    <w:left w:val="none" w:sz="0" w:space="0" w:color="auto"/>
                    <w:bottom w:val="none" w:sz="0" w:space="0" w:color="auto"/>
                    <w:right w:val="none" w:sz="0" w:space="0" w:color="auto"/>
                  </w:divBdr>
                </w:div>
                <w:div w:id="283124970">
                  <w:marLeft w:val="255"/>
                  <w:marRight w:val="0"/>
                  <w:marTop w:val="0"/>
                  <w:marBottom w:val="0"/>
                  <w:divBdr>
                    <w:top w:val="none" w:sz="0" w:space="0" w:color="auto"/>
                    <w:left w:val="none" w:sz="0" w:space="0" w:color="auto"/>
                    <w:bottom w:val="none" w:sz="0" w:space="0" w:color="auto"/>
                    <w:right w:val="none" w:sz="0" w:space="0" w:color="auto"/>
                  </w:divBdr>
                </w:div>
                <w:div w:id="849215959">
                  <w:marLeft w:val="255"/>
                  <w:marRight w:val="0"/>
                  <w:marTop w:val="0"/>
                  <w:marBottom w:val="0"/>
                  <w:divBdr>
                    <w:top w:val="none" w:sz="0" w:space="0" w:color="auto"/>
                    <w:left w:val="none" w:sz="0" w:space="0" w:color="auto"/>
                    <w:bottom w:val="none" w:sz="0" w:space="0" w:color="auto"/>
                    <w:right w:val="none" w:sz="0" w:space="0" w:color="auto"/>
                  </w:divBdr>
                </w:div>
                <w:div w:id="370568760">
                  <w:marLeft w:val="255"/>
                  <w:marRight w:val="0"/>
                  <w:marTop w:val="75"/>
                  <w:marBottom w:val="0"/>
                  <w:divBdr>
                    <w:top w:val="none" w:sz="0" w:space="0" w:color="auto"/>
                    <w:left w:val="none" w:sz="0" w:space="0" w:color="auto"/>
                    <w:bottom w:val="none" w:sz="0" w:space="0" w:color="auto"/>
                    <w:right w:val="none" w:sz="0" w:space="0" w:color="auto"/>
                  </w:divBdr>
                </w:div>
                <w:div w:id="139225867">
                  <w:marLeft w:val="255"/>
                  <w:marRight w:val="0"/>
                  <w:marTop w:val="75"/>
                  <w:marBottom w:val="0"/>
                  <w:divBdr>
                    <w:top w:val="none" w:sz="0" w:space="0" w:color="auto"/>
                    <w:left w:val="none" w:sz="0" w:space="0" w:color="auto"/>
                    <w:bottom w:val="none" w:sz="0" w:space="0" w:color="auto"/>
                    <w:right w:val="none" w:sz="0" w:space="0" w:color="auto"/>
                  </w:divBdr>
                </w:div>
              </w:divsChild>
            </w:div>
            <w:div w:id="1497722457">
              <w:marLeft w:val="255"/>
              <w:marRight w:val="0"/>
              <w:marTop w:val="75"/>
              <w:marBottom w:val="0"/>
              <w:divBdr>
                <w:top w:val="none" w:sz="0" w:space="0" w:color="auto"/>
                <w:left w:val="none" w:sz="0" w:space="0" w:color="auto"/>
                <w:bottom w:val="none" w:sz="0" w:space="0" w:color="auto"/>
                <w:right w:val="none" w:sz="0" w:space="0" w:color="auto"/>
              </w:divBdr>
              <w:divsChild>
                <w:div w:id="24520819">
                  <w:marLeft w:val="0"/>
                  <w:marRight w:val="225"/>
                  <w:marTop w:val="0"/>
                  <w:marBottom w:val="0"/>
                  <w:divBdr>
                    <w:top w:val="none" w:sz="0" w:space="0" w:color="auto"/>
                    <w:left w:val="none" w:sz="0" w:space="0" w:color="auto"/>
                    <w:bottom w:val="none" w:sz="0" w:space="0" w:color="auto"/>
                    <w:right w:val="none" w:sz="0" w:space="0" w:color="auto"/>
                  </w:divBdr>
                </w:div>
              </w:divsChild>
            </w:div>
            <w:div w:id="549343638">
              <w:marLeft w:val="255"/>
              <w:marRight w:val="0"/>
              <w:marTop w:val="75"/>
              <w:marBottom w:val="0"/>
              <w:divBdr>
                <w:top w:val="none" w:sz="0" w:space="0" w:color="auto"/>
                <w:left w:val="none" w:sz="0" w:space="0" w:color="auto"/>
                <w:bottom w:val="none" w:sz="0" w:space="0" w:color="auto"/>
                <w:right w:val="none" w:sz="0" w:space="0" w:color="auto"/>
              </w:divBdr>
              <w:divsChild>
                <w:div w:id="1965503215">
                  <w:marLeft w:val="0"/>
                  <w:marRight w:val="225"/>
                  <w:marTop w:val="0"/>
                  <w:marBottom w:val="0"/>
                  <w:divBdr>
                    <w:top w:val="none" w:sz="0" w:space="0" w:color="auto"/>
                    <w:left w:val="none" w:sz="0" w:space="0" w:color="auto"/>
                    <w:bottom w:val="none" w:sz="0" w:space="0" w:color="auto"/>
                    <w:right w:val="none" w:sz="0" w:space="0" w:color="auto"/>
                  </w:divBdr>
                </w:div>
              </w:divsChild>
            </w:div>
            <w:div w:id="652417683">
              <w:marLeft w:val="255"/>
              <w:marRight w:val="0"/>
              <w:marTop w:val="75"/>
              <w:marBottom w:val="0"/>
              <w:divBdr>
                <w:top w:val="none" w:sz="0" w:space="0" w:color="auto"/>
                <w:left w:val="none" w:sz="0" w:space="0" w:color="auto"/>
                <w:bottom w:val="none" w:sz="0" w:space="0" w:color="auto"/>
                <w:right w:val="none" w:sz="0" w:space="0" w:color="auto"/>
              </w:divBdr>
              <w:divsChild>
                <w:div w:id="406996244">
                  <w:marLeft w:val="0"/>
                  <w:marRight w:val="225"/>
                  <w:marTop w:val="0"/>
                  <w:marBottom w:val="0"/>
                  <w:divBdr>
                    <w:top w:val="none" w:sz="0" w:space="0" w:color="auto"/>
                    <w:left w:val="none" w:sz="0" w:space="0" w:color="auto"/>
                    <w:bottom w:val="none" w:sz="0" w:space="0" w:color="auto"/>
                    <w:right w:val="none" w:sz="0" w:space="0" w:color="auto"/>
                  </w:divBdr>
                </w:div>
                <w:div w:id="677002039">
                  <w:marLeft w:val="255"/>
                  <w:marRight w:val="0"/>
                  <w:marTop w:val="0"/>
                  <w:marBottom w:val="0"/>
                  <w:divBdr>
                    <w:top w:val="none" w:sz="0" w:space="0" w:color="auto"/>
                    <w:left w:val="none" w:sz="0" w:space="0" w:color="auto"/>
                    <w:bottom w:val="none" w:sz="0" w:space="0" w:color="auto"/>
                    <w:right w:val="none" w:sz="0" w:space="0" w:color="auto"/>
                  </w:divBdr>
                </w:div>
                <w:div w:id="1148934279">
                  <w:marLeft w:val="255"/>
                  <w:marRight w:val="0"/>
                  <w:marTop w:val="0"/>
                  <w:marBottom w:val="0"/>
                  <w:divBdr>
                    <w:top w:val="none" w:sz="0" w:space="0" w:color="auto"/>
                    <w:left w:val="none" w:sz="0" w:space="0" w:color="auto"/>
                    <w:bottom w:val="none" w:sz="0" w:space="0" w:color="auto"/>
                    <w:right w:val="none" w:sz="0" w:space="0" w:color="auto"/>
                  </w:divBdr>
                </w:div>
                <w:div w:id="1688016785">
                  <w:marLeft w:val="255"/>
                  <w:marRight w:val="0"/>
                  <w:marTop w:val="75"/>
                  <w:marBottom w:val="0"/>
                  <w:divBdr>
                    <w:top w:val="none" w:sz="0" w:space="0" w:color="auto"/>
                    <w:left w:val="none" w:sz="0" w:space="0" w:color="auto"/>
                    <w:bottom w:val="none" w:sz="0" w:space="0" w:color="auto"/>
                    <w:right w:val="none" w:sz="0" w:space="0" w:color="auto"/>
                  </w:divBdr>
                </w:div>
              </w:divsChild>
            </w:div>
            <w:div w:id="1965959581">
              <w:marLeft w:val="255"/>
              <w:marRight w:val="0"/>
              <w:marTop w:val="75"/>
              <w:marBottom w:val="0"/>
              <w:divBdr>
                <w:top w:val="none" w:sz="0" w:space="0" w:color="auto"/>
                <w:left w:val="none" w:sz="0" w:space="0" w:color="auto"/>
                <w:bottom w:val="none" w:sz="0" w:space="0" w:color="auto"/>
                <w:right w:val="none" w:sz="0" w:space="0" w:color="auto"/>
              </w:divBdr>
              <w:divsChild>
                <w:div w:id="418984946">
                  <w:marLeft w:val="0"/>
                  <w:marRight w:val="225"/>
                  <w:marTop w:val="0"/>
                  <w:marBottom w:val="0"/>
                  <w:divBdr>
                    <w:top w:val="none" w:sz="0" w:space="0" w:color="auto"/>
                    <w:left w:val="none" w:sz="0" w:space="0" w:color="auto"/>
                    <w:bottom w:val="none" w:sz="0" w:space="0" w:color="auto"/>
                    <w:right w:val="none" w:sz="0" w:space="0" w:color="auto"/>
                  </w:divBdr>
                </w:div>
              </w:divsChild>
            </w:div>
            <w:div w:id="1540434656">
              <w:marLeft w:val="255"/>
              <w:marRight w:val="0"/>
              <w:marTop w:val="75"/>
              <w:marBottom w:val="0"/>
              <w:divBdr>
                <w:top w:val="none" w:sz="0" w:space="0" w:color="auto"/>
                <w:left w:val="none" w:sz="0" w:space="0" w:color="auto"/>
                <w:bottom w:val="none" w:sz="0" w:space="0" w:color="auto"/>
                <w:right w:val="none" w:sz="0" w:space="0" w:color="auto"/>
              </w:divBdr>
              <w:divsChild>
                <w:div w:id="294678975">
                  <w:marLeft w:val="0"/>
                  <w:marRight w:val="225"/>
                  <w:marTop w:val="0"/>
                  <w:marBottom w:val="0"/>
                  <w:divBdr>
                    <w:top w:val="none" w:sz="0" w:space="0" w:color="auto"/>
                    <w:left w:val="none" w:sz="0" w:space="0" w:color="auto"/>
                    <w:bottom w:val="none" w:sz="0" w:space="0" w:color="auto"/>
                    <w:right w:val="none" w:sz="0" w:space="0" w:color="auto"/>
                  </w:divBdr>
                </w:div>
              </w:divsChild>
            </w:div>
            <w:div w:id="2104106397">
              <w:marLeft w:val="255"/>
              <w:marRight w:val="0"/>
              <w:marTop w:val="75"/>
              <w:marBottom w:val="0"/>
              <w:divBdr>
                <w:top w:val="none" w:sz="0" w:space="0" w:color="auto"/>
                <w:left w:val="none" w:sz="0" w:space="0" w:color="auto"/>
                <w:bottom w:val="none" w:sz="0" w:space="0" w:color="auto"/>
                <w:right w:val="none" w:sz="0" w:space="0" w:color="auto"/>
              </w:divBdr>
              <w:divsChild>
                <w:div w:id="1682464848">
                  <w:marLeft w:val="0"/>
                  <w:marRight w:val="225"/>
                  <w:marTop w:val="0"/>
                  <w:marBottom w:val="0"/>
                  <w:divBdr>
                    <w:top w:val="none" w:sz="0" w:space="0" w:color="auto"/>
                    <w:left w:val="none" w:sz="0" w:space="0" w:color="auto"/>
                    <w:bottom w:val="none" w:sz="0" w:space="0" w:color="auto"/>
                    <w:right w:val="none" w:sz="0" w:space="0" w:color="auto"/>
                  </w:divBdr>
                </w:div>
              </w:divsChild>
            </w:div>
            <w:div w:id="1057974313">
              <w:marLeft w:val="255"/>
              <w:marRight w:val="0"/>
              <w:marTop w:val="75"/>
              <w:marBottom w:val="0"/>
              <w:divBdr>
                <w:top w:val="none" w:sz="0" w:space="0" w:color="auto"/>
                <w:left w:val="none" w:sz="0" w:space="0" w:color="auto"/>
                <w:bottom w:val="none" w:sz="0" w:space="0" w:color="auto"/>
                <w:right w:val="none" w:sz="0" w:space="0" w:color="auto"/>
              </w:divBdr>
              <w:divsChild>
                <w:div w:id="455953141">
                  <w:marLeft w:val="0"/>
                  <w:marRight w:val="225"/>
                  <w:marTop w:val="0"/>
                  <w:marBottom w:val="0"/>
                  <w:divBdr>
                    <w:top w:val="none" w:sz="0" w:space="0" w:color="auto"/>
                    <w:left w:val="none" w:sz="0" w:space="0" w:color="auto"/>
                    <w:bottom w:val="none" w:sz="0" w:space="0" w:color="auto"/>
                    <w:right w:val="none" w:sz="0" w:space="0" w:color="auto"/>
                  </w:divBdr>
                </w:div>
              </w:divsChild>
            </w:div>
            <w:div w:id="1220239156">
              <w:marLeft w:val="255"/>
              <w:marRight w:val="0"/>
              <w:marTop w:val="75"/>
              <w:marBottom w:val="0"/>
              <w:divBdr>
                <w:top w:val="none" w:sz="0" w:space="0" w:color="auto"/>
                <w:left w:val="none" w:sz="0" w:space="0" w:color="auto"/>
                <w:bottom w:val="none" w:sz="0" w:space="0" w:color="auto"/>
                <w:right w:val="none" w:sz="0" w:space="0" w:color="auto"/>
              </w:divBdr>
              <w:divsChild>
                <w:div w:id="496728064">
                  <w:marLeft w:val="0"/>
                  <w:marRight w:val="225"/>
                  <w:marTop w:val="0"/>
                  <w:marBottom w:val="0"/>
                  <w:divBdr>
                    <w:top w:val="none" w:sz="0" w:space="0" w:color="auto"/>
                    <w:left w:val="none" w:sz="0" w:space="0" w:color="auto"/>
                    <w:bottom w:val="none" w:sz="0" w:space="0" w:color="auto"/>
                    <w:right w:val="none" w:sz="0" w:space="0" w:color="auto"/>
                  </w:divBdr>
                </w:div>
              </w:divsChild>
            </w:div>
            <w:div w:id="1568683768">
              <w:marLeft w:val="255"/>
              <w:marRight w:val="0"/>
              <w:marTop w:val="75"/>
              <w:marBottom w:val="0"/>
              <w:divBdr>
                <w:top w:val="none" w:sz="0" w:space="0" w:color="auto"/>
                <w:left w:val="none" w:sz="0" w:space="0" w:color="auto"/>
                <w:bottom w:val="none" w:sz="0" w:space="0" w:color="auto"/>
                <w:right w:val="none" w:sz="0" w:space="0" w:color="auto"/>
              </w:divBdr>
              <w:divsChild>
                <w:div w:id="1657300097">
                  <w:marLeft w:val="0"/>
                  <w:marRight w:val="225"/>
                  <w:marTop w:val="0"/>
                  <w:marBottom w:val="0"/>
                  <w:divBdr>
                    <w:top w:val="none" w:sz="0" w:space="0" w:color="auto"/>
                    <w:left w:val="none" w:sz="0" w:space="0" w:color="auto"/>
                    <w:bottom w:val="none" w:sz="0" w:space="0" w:color="auto"/>
                    <w:right w:val="none" w:sz="0" w:space="0" w:color="auto"/>
                  </w:divBdr>
                </w:div>
              </w:divsChild>
            </w:div>
            <w:div w:id="88625116">
              <w:marLeft w:val="255"/>
              <w:marRight w:val="0"/>
              <w:marTop w:val="75"/>
              <w:marBottom w:val="0"/>
              <w:divBdr>
                <w:top w:val="none" w:sz="0" w:space="0" w:color="auto"/>
                <w:left w:val="none" w:sz="0" w:space="0" w:color="auto"/>
                <w:bottom w:val="none" w:sz="0" w:space="0" w:color="auto"/>
                <w:right w:val="none" w:sz="0" w:space="0" w:color="auto"/>
              </w:divBdr>
              <w:divsChild>
                <w:div w:id="1714846462">
                  <w:marLeft w:val="0"/>
                  <w:marRight w:val="225"/>
                  <w:marTop w:val="0"/>
                  <w:marBottom w:val="0"/>
                  <w:divBdr>
                    <w:top w:val="none" w:sz="0" w:space="0" w:color="auto"/>
                    <w:left w:val="none" w:sz="0" w:space="0" w:color="auto"/>
                    <w:bottom w:val="none" w:sz="0" w:space="0" w:color="auto"/>
                    <w:right w:val="none" w:sz="0" w:space="0" w:color="auto"/>
                  </w:divBdr>
                </w:div>
              </w:divsChild>
            </w:div>
            <w:div w:id="2096591618">
              <w:marLeft w:val="255"/>
              <w:marRight w:val="0"/>
              <w:marTop w:val="75"/>
              <w:marBottom w:val="0"/>
              <w:divBdr>
                <w:top w:val="none" w:sz="0" w:space="0" w:color="auto"/>
                <w:left w:val="none" w:sz="0" w:space="0" w:color="auto"/>
                <w:bottom w:val="none" w:sz="0" w:space="0" w:color="auto"/>
                <w:right w:val="none" w:sz="0" w:space="0" w:color="auto"/>
              </w:divBdr>
              <w:divsChild>
                <w:div w:id="1483619312">
                  <w:marLeft w:val="0"/>
                  <w:marRight w:val="225"/>
                  <w:marTop w:val="0"/>
                  <w:marBottom w:val="0"/>
                  <w:divBdr>
                    <w:top w:val="none" w:sz="0" w:space="0" w:color="auto"/>
                    <w:left w:val="none" w:sz="0" w:space="0" w:color="auto"/>
                    <w:bottom w:val="none" w:sz="0" w:space="0" w:color="auto"/>
                    <w:right w:val="none" w:sz="0" w:space="0" w:color="auto"/>
                  </w:divBdr>
                </w:div>
              </w:divsChild>
            </w:div>
            <w:div w:id="1928687704">
              <w:marLeft w:val="255"/>
              <w:marRight w:val="0"/>
              <w:marTop w:val="75"/>
              <w:marBottom w:val="0"/>
              <w:divBdr>
                <w:top w:val="none" w:sz="0" w:space="0" w:color="auto"/>
                <w:left w:val="none" w:sz="0" w:space="0" w:color="auto"/>
                <w:bottom w:val="none" w:sz="0" w:space="0" w:color="auto"/>
                <w:right w:val="none" w:sz="0" w:space="0" w:color="auto"/>
              </w:divBdr>
              <w:divsChild>
                <w:div w:id="770123038">
                  <w:marLeft w:val="0"/>
                  <w:marRight w:val="225"/>
                  <w:marTop w:val="0"/>
                  <w:marBottom w:val="0"/>
                  <w:divBdr>
                    <w:top w:val="none" w:sz="0" w:space="0" w:color="auto"/>
                    <w:left w:val="none" w:sz="0" w:space="0" w:color="auto"/>
                    <w:bottom w:val="none" w:sz="0" w:space="0" w:color="auto"/>
                    <w:right w:val="none" w:sz="0" w:space="0" w:color="auto"/>
                  </w:divBdr>
                </w:div>
              </w:divsChild>
            </w:div>
            <w:div w:id="1185558011">
              <w:marLeft w:val="255"/>
              <w:marRight w:val="0"/>
              <w:marTop w:val="75"/>
              <w:marBottom w:val="0"/>
              <w:divBdr>
                <w:top w:val="none" w:sz="0" w:space="0" w:color="auto"/>
                <w:left w:val="none" w:sz="0" w:space="0" w:color="auto"/>
                <w:bottom w:val="none" w:sz="0" w:space="0" w:color="auto"/>
                <w:right w:val="none" w:sz="0" w:space="0" w:color="auto"/>
              </w:divBdr>
              <w:divsChild>
                <w:div w:id="205071588">
                  <w:marLeft w:val="0"/>
                  <w:marRight w:val="225"/>
                  <w:marTop w:val="0"/>
                  <w:marBottom w:val="0"/>
                  <w:divBdr>
                    <w:top w:val="none" w:sz="0" w:space="0" w:color="auto"/>
                    <w:left w:val="none" w:sz="0" w:space="0" w:color="auto"/>
                    <w:bottom w:val="none" w:sz="0" w:space="0" w:color="auto"/>
                    <w:right w:val="none" w:sz="0" w:space="0" w:color="auto"/>
                  </w:divBdr>
                </w:div>
              </w:divsChild>
            </w:div>
            <w:div w:id="938685479">
              <w:marLeft w:val="255"/>
              <w:marRight w:val="0"/>
              <w:marTop w:val="75"/>
              <w:marBottom w:val="0"/>
              <w:divBdr>
                <w:top w:val="none" w:sz="0" w:space="0" w:color="auto"/>
                <w:left w:val="none" w:sz="0" w:space="0" w:color="auto"/>
                <w:bottom w:val="none" w:sz="0" w:space="0" w:color="auto"/>
                <w:right w:val="none" w:sz="0" w:space="0" w:color="auto"/>
              </w:divBdr>
              <w:divsChild>
                <w:div w:id="106701284">
                  <w:marLeft w:val="0"/>
                  <w:marRight w:val="225"/>
                  <w:marTop w:val="0"/>
                  <w:marBottom w:val="0"/>
                  <w:divBdr>
                    <w:top w:val="none" w:sz="0" w:space="0" w:color="auto"/>
                    <w:left w:val="none" w:sz="0" w:space="0" w:color="auto"/>
                    <w:bottom w:val="none" w:sz="0" w:space="0" w:color="auto"/>
                    <w:right w:val="none" w:sz="0" w:space="0" w:color="auto"/>
                  </w:divBdr>
                </w:div>
              </w:divsChild>
            </w:div>
            <w:div w:id="1045183502">
              <w:marLeft w:val="255"/>
              <w:marRight w:val="0"/>
              <w:marTop w:val="75"/>
              <w:marBottom w:val="0"/>
              <w:divBdr>
                <w:top w:val="none" w:sz="0" w:space="0" w:color="auto"/>
                <w:left w:val="none" w:sz="0" w:space="0" w:color="auto"/>
                <w:bottom w:val="none" w:sz="0" w:space="0" w:color="auto"/>
                <w:right w:val="none" w:sz="0" w:space="0" w:color="auto"/>
              </w:divBdr>
              <w:divsChild>
                <w:div w:id="1457528359">
                  <w:marLeft w:val="0"/>
                  <w:marRight w:val="225"/>
                  <w:marTop w:val="0"/>
                  <w:marBottom w:val="0"/>
                  <w:divBdr>
                    <w:top w:val="none" w:sz="0" w:space="0" w:color="auto"/>
                    <w:left w:val="none" w:sz="0" w:space="0" w:color="auto"/>
                    <w:bottom w:val="none" w:sz="0" w:space="0" w:color="auto"/>
                    <w:right w:val="none" w:sz="0" w:space="0" w:color="auto"/>
                  </w:divBdr>
                </w:div>
              </w:divsChild>
            </w:div>
            <w:div w:id="998459892">
              <w:marLeft w:val="255"/>
              <w:marRight w:val="0"/>
              <w:marTop w:val="75"/>
              <w:marBottom w:val="0"/>
              <w:divBdr>
                <w:top w:val="none" w:sz="0" w:space="0" w:color="auto"/>
                <w:left w:val="none" w:sz="0" w:space="0" w:color="auto"/>
                <w:bottom w:val="none" w:sz="0" w:space="0" w:color="auto"/>
                <w:right w:val="none" w:sz="0" w:space="0" w:color="auto"/>
              </w:divBdr>
              <w:divsChild>
                <w:div w:id="1863587133">
                  <w:marLeft w:val="0"/>
                  <w:marRight w:val="225"/>
                  <w:marTop w:val="0"/>
                  <w:marBottom w:val="0"/>
                  <w:divBdr>
                    <w:top w:val="none" w:sz="0" w:space="0" w:color="auto"/>
                    <w:left w:val="none" w:sz="0" w:space="0" w:color="auto"/>
                    <w:bottom w:val="none" w:sz="0" w:space="0" w:color="auto"/>
                    <w:right w:val="none" w:sz="0" w:space="0" w:color="auto"/>
                  </w:divBdr>
                </w:div>
                <w:div w:id="1526166615">
                  <w:marLeft w:val="0"/>
                  <w:marRight w:val="75"/>
                  <w:marTop w:val="0"/>
                  <w:marBottom w:val="0"/>
                  <w:divBdr>
                    <w:top w:val="none" w:sz="0" w:space="0" w:color="auto"/>
                    <w:left w:val="none" w:sz="0" w:space="0" w:color="auto"/>
                    <w:bottom w:val="none" w:sz="0" w:space="0" w:color="auto"/>
                    <w:right w:val="none" w:sz="0" w:space="0" w:color="auto"/>
                  </w:divBdr>
                </w:div>
                <w:div w:id="1395739364">
                  <w:marLeft w:val="0"/>
                  <w:marRight w:val="0"/>
                  <w:marTop w:val="0"/>
                  <w:marBottom w:val="300"/>
                  <w:divBdr>
                    <w:top w:val="none" w:sz="0" w:space="0" w:color="auto"/>
                    <w:left w:val="none" w:sz="0" w:space="0" w:color="auto"/>
                    <w:bottom w:val="none" w:sz="0" w:space="0" w:color="auto"/>
                    <w:right w:val="none" w:sz="0" w:space="0" w:color="auto"/>
                  </w:divBdr>
                </w:div>
                <w:div w:id="924806267">
                  <w:marLeft w:val="255"/>
                  <w:marRight w:val="0"/>
                  <w:marTop w:val="75"/>
                  <w:marBottom w:val="0"/>
                  <w:divBdr>
                    <w:top w:val="none" w:sz="0" w:space="0" w:color="auto"/>
                    <w:left w:val="none" w:sz="0" w:space="0" w:color="auto"/>
                    <w:bottom w:val="none" w:sz="0" w:space="0" w:color="auto"/>
                    <w:right w:val="none" w:sz="0" w:space="0" w:color="auto"/>
                  </w:divBdr>
                </w:div>
                <w:div w:id="16152137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14005278">
          <w:marLeft w:val="255"/>
          <w:marRight w:val="0"/>
          <w:marTop w:val="225"/>
          <w:marBottom w:val="0"/>
          <w:divBdr>
            <w:top w:val="none" w:sz="0" w:space="0" w:color="auto"/>
            <w:left w:val="none" w:sz="0" w:space="0" w:color="auto"/>
            <w:bottom w:val="none" w:sz="0" w:space="0" w:color="auto"/>
            <w:right w:val="none" w:sz="0" w:space="0" w:color="auto"/>
          </w:divBdr>
          <w:divsChild>
            <w:div w:id="1775860599">
              <w:marLeft w:val="0"/>
              <w:marRight w:val="0"/>
              <w:marTop w:val="0"/>
              <w:marBottom w:val="300"/>
              <w:divBdr>
                <w:top w:val="none" w:sz="0" w:space="0" w:color="auto"/>
                <w:left w:val="none" w:sz="0" w:space="0" w:color="auto"/>
                <w:bottom w:val="none" w:sz="0" w:space="0" w:color="auto"/>
                <w:right w:val="none" w:sz="0" w:space="0" w:color="auto"/>
              </w:divBdr>
            </w:div>
            <w:div w:id="57678573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36/20200701" TargetMode="External"/><Relationship Id="rId13" Type="http://schemas.openxmlformats.org/officeDocument/2006/relationships/hyperlink" Target="https://www.slov-lex.sk/pravne-predpisy/SK/ZZ/2015/336/20200701"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lov-lex.sk/pravne-predpisy/SK/ZZ/2015/336/2020070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36/20200701" TargetMode="External"/><Relationship Id="rId5" Type="http://schemas.openxmlformats.org/officeDocument/2006/relationships/footnotes" Target="footnotes.xml"/><Relationship Id="rId15" Type="http://schemas.openxmlformats.org/officeDocument/2006/relationships/hyperlink" Target="https://www.slov-lex.sk/pravne-predpisy/SK/ZZ/2014/292/" TargetMode="External"/><Relationship Id="rId10" Type="http://schemas.openxmlformats.org/officeDocument/2006/relationships/hyperlink" Target="https://www.slov-lex.sk/pravne-predpisy/SK/ZZ/2015/336/202007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15/336/20200701" TargetMode="External"/><Relationship Id="rId14" Type="http://schemas.openxmlformats.org/officeDocument/2006/relationships/hyperlink" Target="https://www.slov-lex.sk/pravne-predpisy/SK/ZZ/2015/336/202007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11641</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Rosocha</dc:creator>
  <cp:keywords/>
  <cp:lastModifiedBy>Michaela Janíková</cp:lastModifiedBy>
  <cp:revision>2</cp:revision>
  <cp:lastPrinted>2021-05-06T18:31:00Z</cp:lastPrinted>
  <dcterms:created xsi:type="dcterms:W3CDTF">2021-05-11T14:44:00Z</dcterms:created>
  <dcterms:modified xsi:type="dcterms:W3CDTF">2021-05-11T14:44:00Z</dcterms:modified>
</cp:coreProperties>
</file>