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2A" w:rsidRDefault="00A01F2A" w:rsidP="00A01F2A">
      <w:pPr>
        <w:jc w:val="both"/>
        <w:rPr>
          <w:rFonts w:cs="Arial"/>
          <w:sz w:val="22"/>
        </w:rPr>
      </w:pPr>
      <w:bookmarkStart w:id="0" w:name="_GoBack"/>
      <w:bookmarkEnd w:id="0"/>
    </w:p>
    <w:p w:rsidR="00A01F2A" w:rsidRPr="0032790D" w:rsidRDefault="00CF0A74" w:rsidP="00A01F2A">
      <w:pPr>
        <w:widowControl w:val="0"/>
        <w:jc w:val="center"/>
        <w:rPr>
          <w:rFonts w:cs="Arial"/>
          <w:szCs w:val="24"/>
          <w:lang w:eastAsia="sk-SK"/>
        </w:rPr>
      </w:pPr>
      <w:r>
        <w:rPr>
          <w:rFonts w:ascii="Arial" w:hAnsi="Arial" w:cs="Arial"/>
          <w:noProof/>
          <w:szCs w:val="24"/>
          <w:lang w:eastAsia="sk-SK"/>
        </w:rPr>
        <w:drawing>
          <wp:inline distT="0" distB="0" distL="0" distR="0">
            <wp:extent cx="533400" cy="561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4261F5" w:rsidRDefault="004261F5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Návrh</w:t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Uznesenie vlády Slovenskej republiky</w:t>
      </w:r>
    </w:p>
    <w:p w:rsidR="00A01F2A" w:rsidRPr="0032790D" w:rsidRDefault="00A01F2A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č. ...</w:t>
      </w:r>
    </w:p>
    <w:p w:rsidR="00A01F2A" w:rsidRPr="0032790D" w:rsidRDefault="00A01F2A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  <w:r w:rsidRPr="0032790D">
        <w:rPr>
          <w:rFonts w:cs="Arial"/>
          <w:sz w:val="28"/>
          <w:szCs w:val="24"/>
          <w:lang w:eastAsia="sk-SK"/>
        </w:rPr>
        <w:t>z ...</w:t>
      </w:r>
      <w:r w:rsidR="00004EB5">
        <w:rPr>
          <w:rFonts w:cs="Arial"/>
          <w:sz w:val="28"/>
          <w:szCs w:val="24"/>
          <w:lang w:eastAsia="sk-SK"/>
        </w:rPr>
        <w:t>..........................</w:t>
      </w:r>
    </w:p>
    <w:p w:rsidR="00A01F2A" w:rsidRPr="0032790D" w:rsidRDefault="00A01F2A" w:rsidP="00A01F2A">
      <w:pPr>
        <w:widowControl w:val="0"/>
        <w:jc w:val="center"/>
        <w:rPr>
          <w:rFonts w:cs="Arial"/>
          <w:szCs w:val="24"/>
          <w:lang w:eastAsia="sk-SK"/>
        </w:rPr>
      </w:pPr>
    </w:p>
    <w:p w:rsidR="0086785D" w:rsidRPr="0086785D" w:rsidRDefault="00A01F2A" w:rsidP="0086785D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86785D">
        <w:rPr>
          <w:rFonts w:cs="Arial"/>
          <w:b/>
          <w:sz w:val="24"/>
          <w:szCs w:val="24"/>
          <w:lang w:eastAsia="sk-SK"/>
        </w:rPr>
        <w:t xml:space="preserve">k návrhu </w:t>
      </w:r>
      <w:r w:rsidR="0086785D" w:rsidRPr="0086785D">
        <w:rPr>
          <w:b/>
          <w:sz w:val="24"/>
          <w:szCs w:val="24"/>
        </w:rPr>
        <w:t>ústavného zákona o primeranom hmotnom zabezpečení v starobe</w:t>
      </w:r>
    </w:p>
    <w:p w:rsidR="00A81C15" w:rsidRPr="00A81C15" w:rsidRDefault="00A81C15" w:rsidP="00A81C15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</w:p>
    <w:p w:rsidR="00A01F2A" w:rsidRPr="0032790D" w:rsidRDefault="00A01F2A" w:rsidP="004261F5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 w:rsidRPr="0032790D">
        <w:rPr>
          <w:rFonts w:cs="Arial"/>
          <w:b/>
          <w:sz w:val="26"/>
          <w:szCs w:val="26"/>
          <w:lang w:eastAsia="sk-SK"/>
        </w:rPr>
        <w:tab/>
      </w:r>
    </w:p>
    <w:p w:rsidR="00A01F2A" w:rsidRPr="0032790D" w:rsidRDefault="00A01F2A" w:rsidP="00A01F2A">
      <w:pPr>
        <w:widowControl w:val="0"/>
        <w:jc w:val="both"/>
        <w:rPr>
          <w:rFonts w:cs="Arial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minister pr</w:t>
            </w:r>
            <w:r w:rsidR="00B740FC">
              <w:rPr>
                <w:rFonts w:cs="Arial"/>
                <w:sz w:val="24"/>
                <w:szCs w:val="24"/>
                <w:lang w:eastAsia="sk-SK"/>
              </w:rPr>
              <w:t xml:space="preserve">áce, sociálnych vecí a rodiny 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1F2A" w:rsidRPr="0032790D" w:rsidRDefault="00A01F2A" w:rsidP="004261F5">
      <w:pPr>
        <w:widowControl w:val="0"/>
        <w:spacing w:before="720" w:after="120"/>
        <w:jc w:val="both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401"/>
      </w:tblGrid>
      <w:tr w:rsidR="00A01F2A" w:rsidRPr="0032790D" w:rsidTr="00A81C15">
        <w:trPr>
          <w:gridBefore w:val="1"/>
          <w:wBefore w:w="98" w:type="dxa"/>
          <w:trHeight w:val="1721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37" w:rsidRDefault="007C2337" w:rsidP="00245500">
            <w:pPr>
              <w:widowControl w:val="0"/>
              <w:spacing w:before="120" w:after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4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 xml:space="preserve">A.  </w:t>
            </w:r>
            <w:r w:rsidR="00A01F2A" w:rsidRPr="0032790D"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>schvaľuje </w:t>
            </w:r>
          </w:p>
          <w:p w:rsidR="00A01F2A" w:rsidRPr="00A81C15" w:rsidRDefault="00A01F2A" w:rsidP="0086785D">
            <w:pPr>
              <w:widowControl w:val="0"/>
              <w:ind w:left="1134" w:hanging="567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81C15">
              <w:rPr>
                <w:rFonts w:cs="Arial"/>
                <w:sz w:val="24"/>
                <w:szCs w:val="24"/>
                <w:lang w:eastAsia="sk-SK"/>
              </w:rPr>
              <w:t>A. 1. </w:t>
            </w:r>
            <w:r w:rsidR="007C2337" w:rsidRPr="00A81C15">
              <w:rPr>
                <w:rFonts w:cs="Arial"/>
                <w:sz w:val="24"/>
                <w:szCs w:val="24"/>
                <w:lang w:eastAsia="sk-SK"/>
              </w:rPr>
              <w:t xml:space="preserve">návrh </w:t>
            </w:r>
            <w:r w:rsidR="0086785D">
              <w:rPr>
                <w:rFonts w:cs="Arial"/>
                <w:sz w:val="24"/>
                <w:szCs w:val="24"/>
                <w:lang w:eastAsia="sk-SK"/>
              </w:rPr>
              <w:t xml:space="preserve">ústavného </w:t>
            </w:r>
            <w:r w:rsidR="007C2337" w:rsidRPr="00A81C15">
              <w:rPr>
                <w:rFonts w:cs="Arial"/>
                <w:sz w:val="24"/>
                <w:szCs w:val="24"/>
                <w:lang w:eastAsia="sk-SK"/>
              </w:rPr>
              <w:t>zákona</w:t>
            </w:r>
            <w:r w:rsidR="007E3300">
              <w:t xml:space="preserve"> </w:t>
            </w:r>
            <w:r w:rsidR="007E3300" w:rsidRPr="007E3300">
              <w:rPr>
                <w:rFonts w:cs="Arial"/>
                <w:sz w:val="24"/>
                <w:szCs w:val="24"/>
                <w:lang w:eastAsia="sk-SK"/>
              </w:rPr>
              <w:t>o</w:t>
            </w:r>
            <w:r w:rsidR="0086785D">
              <w:rPr>
                <w:rFonts w:cs="Arial"/>
                <w:sz w:val="24"/>
                <w:szCs w:val="24"/>
                <w:lang w:eastAsia="sk-SK"/>
              </w:rPr>
              <w:t> </w:t>
            </w:r>
            <w:r w:rsidR="007E3300" w:rsidRPr="007E3300">
              <w:rPr>
                <w:rFonts w:cs="Arial"/>
                <w:sz w:val="24"/>
                <w:szCs w:val="24"/>
                <w:lang w:eastAsia="sk-SK"/>
              </w:rPr>
              <w:t>p</w:t>
            </w:r>
            <w:r w:rsidR="0086785D">
              <w:rPr>
                <w:rFonts w:cs="Arial"/>
                <w:sz w:val="24"/>
                <w:szCs w:val="24"/>
                <w:lang w:eastAsia="sk-SK"/>
              </w:rPr>
              <w:t>rimeranom hmotnom zabezpečení v starobe</w:t>
            </w:r>
            <w:r w:rsidR="00A81C15" w:rsidRPr="00A81C15">
              <w:rPr>
                <w:rFonts w:cs="Arial"/>
                <w:sz w:val="24"/>
                <w:szCs w:val="24"/>
                <w:lang w:eastAsia="sk-SK"/>
              </w:rPr>
              <w:t>;</w:t>
            </w:r>
          </w:p>
        </w:tc>
      </w:tr>
      <w:tr w:rsidR="00A01F2A" w:rsidRPr="00A01F2A" w:rsidTr="008E4722">
        <w:trPr>
          <w:gridBefore w:val="1"/>
          <w:wBefore w:w="98" w:type="dxa"/>
          <w:trHeight w:val="180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45500" w:rsidP="00A81C15">
            <w:pPr>
              <w:widowControl w:val="0"/>
              <w:spacing w:before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8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>B. </w:t>
            </w: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ab/>
              <w:t>poveruje</w:t>
            </w:r>
          </w:p>
          <w:p w:rsidR="00A01F2A" w:rsidRPr="00A01F2A" w:rsidRDefault="002D4EA3" w:rsidP="000C6973">
            <w:pPr>
              <w:widowControl w:val="0"/>
              <w:spacing w:before="240" w:after="120"/>
              <w:ind w:left="567"/>
              <w:rPr>
                <w:rFonts w:cs="Arial"/>
                <w:b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predsedu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vlády </w:t>
            </w:r>
          </w:p>
          <w:p w:rsidR="00A01F2A" w:rsidRDefault="00A01F2A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1.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  <w:t>predložiť vládny návrh zákona predsedovi Národnej rady Slovenskej republiky na ďalšie ústavné prerokovanie,</w:t>
            </w:r>
          </w:p>
          <w:p w:rsidR="00245500" w:rsidRPr="00E428D7" w:rsidRDefault="00245500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8E4722">
        <w:trPr>
          <w:gridBefore w:val="1"/>
          <w:wBefore w:w="98" w:type="dxa"/>
          <w:trHeight w:val="99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CC60B9" w:rsidP="007C2337">
            <w:pPr>
              <w:widowControl w:val="0"/>
              <w:ind w:left="567"/>
              <w:rPr>
                <w:rFonts w:ascii="Arial" w:hAnsi="Arial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ministra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práce, sociálnych vecí a rodiny </w:t>
            </w:r>
          </w:p>
          <w:p w:rsidR="00A01F2A" w:rsidRPr="00A01F2A" w:rsidRDefault="00A01F2A" w:rsidP="00245500">
            <w:pPr>
              <w:widowControl w:val="0"/>
              <w:spacing w:before="12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2.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 xml:space="preserve">uviesť </w:t>
            </w:r>
            <w:r w:rsidR="001F053C" w:rsidRPr="001F053C">
              <w:rPr>
                <w:rFonts w:cs="Arial"/>
                <w:sz w:val="24"/>
                <w:szCs w:val="24"/>
                <w:lang w:eastAsia="sk-SK"/>
              </w:rPr>
              <w:t xml:space="preserve">a odôvodniť </w:t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>vládny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návrh zákona v Národnej rade Slovenskej republiky.</w:t>
            </w:r>
            <w:r w:rsidRPr="00A01F2A">
              <w:rPr>
                <w:rFonts w:cs="Arial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9800FC" w:rsidRPr="00A01F2A" w:rsidTr="00C4330D">
        <w:trPr>
          <w:gridBefore w:val="1"/>
          <w:wBefore w:w="98" w:type="dxa"/>
          <w:trHeight w:val="897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FC" w:rsidRDefault="009800FC" w:rsidP="007C2337">
            <w:pPr>
              <w:widowControl w:val="0"/>
              <w:rPr>
                <w:rFonts w:cs="Arial"/>
                <w:b/>
                <w:sz w:val="24"/>
                <w:szCs w:val="24"/>
                <w:lang w:eastAsia="sk-SK"/>
              </w:rPr>
            </w:pP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E428D7" w:rsidRDefault="00A01F2A" w:rsidP="007C2337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E428D7">
              <w:rPr>
                <w:rFonts w:cs="Arial"/>
                <w:b/>
                <w:sz w:val="24"/>
                <w:szCs w:val="24"/>
                <w:lang w:eastAsia="sk-SK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D4EA3" w:rsidP="007C2337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>
              <w:rPr>
                <w:rFonts w:cs="Arial"/>
                <w:sz w:val="24"/>
                <w:szCs w:val="24"/>
                <w:lang w:eastAsia="sk-SK"/>
              </w:rPr>
              <w:t xml:space="preserve">predseda vlády </w:t>
            </w:r>
            <w:r>
              <w:rPr>
                <w:rFonts w:cs="Arial"/>
                <w:sz w:val="24"/>
                <w:szCs w:val="24"/>
                <w:lang w:eastAsia="sk-SK"/>
              </w:rPr>
              <w:br/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t xml:space="preserve">minister práce, sociálnych vecí a rodiny  </w:t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spacing w:before="12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b/>
                <w:sz w:val="24"/>
                <w:szCs w:val="24"/>
                <w:lang w:eastAsia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330D" w:rsidRPr="00A01F2A" w:rsidRDefault="00A01F2A" w:rsidP="00796304">
            <w:pPr>
              <w:widowControl w:val="0"/>
              <w:spacing w:before="12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predseda Nár</w:t>
            </w:r>
            <w:r w:rsidR="00C4330D">
              <w:rPr>
                <w:rFonts w:cs="Arial"/>
                <w:sz w:val="24"/>
                <w:szCs w:val="24"/>
                <w:lang w:eastAsia="sk-SK"/>
              </w:rPr>
              <w:t xml:space="preserve">odnej rady </w:t>
            </w:r>
            <w:r w:rsidR="004F230A">
              <w:rPr>
                <w:rFonts w:cs="Arial"/>
                <w:sz w:val="24"/>
                <w:szCs w:val="24"/>
                <w:lang w:eastAsia="sk-SK"/>
              </w:rPr>
              <w:t>Slovenskej republiky</w:t>
            </w:r>
          </w:p>
        </w:tc>
      </w:tr>
    </w:tbl>
    <w:p w:rsidR="004E79F4" w:rsidRDefault="004E79F4" w:rsidP="00C4330D"/>
    <w:sectPr w:rsidR="004E79F4" w:rsidSect="00A24449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0B" w:rsidRDefault="0027130B" w:rsidP="00A01F2A">
      <w:r>
        <w:separator/>
      </w:r>
    </w:p>
  </w:endnote>
  <w:endnote w:type="continuationSeparator" w:id="0">
    <w:p w:rsidR="0027130B" w:rsidRDefault="0027130B" w:rsidP="00A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1" w:rsidRPr="00661931" w:rsidRDefault="00661931" w:rsidP="00A01F2A">
    <w:pPr>
      <w:jc w:val="both"/>
      <w:rPr>
        <w:i/>
        <w:iCs/>
        <w:sz w:val="16"/>
        <w:szCs w:val="16"/>
        <w:lang w:eastAsia="sk-SK"/>
      </w:rPr>
    </w:pPr>
  </w:p>
  <w:p w:rsidR="00661931" w:rsidRDefault="00661931">
    <w:pPr>
      <w:pStyle w:val="Pta"/>
    </w:pPr>
  </w:p>
  <w:p w:rsidR="00661931" w:rsidRDefault="006619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0B" w:rsidRDefault="0027130B" w:rsidP="00A01F2A">
      <w:r>
        <w:separator/>
      </w:r>
    </w:p>
  </w:footnote>
  <w:footnote w:type="continuationSeparator" w:id="0">
    <w:p w:rsidR="0027130B" w:rsidRDefault="0027130B" w:rsidP="00A0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A"/>
    <w:rsid w:val="00004EB5"/>
    <w:rsid w:val="0001623E"/>
    <w:rsid w:val="000214DE"/>
    <w:rsid w:val="000263ED"/>
    <w:rsid w:val="00040986"/>
    <w:rsid w:val="00052347"/>
    <w:rsid w:val="00085ABE"/>
    <w:rsid w:val="000A2F50"/>
    <w:rsid w:val="000C6973"/>
    <w:rsid w:val="000F0A8A"/>
    <w:rsid w:val="00160EB6"/>
    <w:rsid w:val="001F053C"/>
    <w:rsid w:val="00245500"/>
    <w:rsid w:val="0027130B"/>
    <w:rsid w:val="002D4EA3"/>
    <w:rsid w:val="00314C01"/>
    <w:rsid w:val="0032790D"/>
    <w:rsid w:val="00373672"/>
    <w:rsid w:val="003C404A"/>
    <w:rsid w:val="004261F5"/>
    <w:rsid w:val="00482BDB"/>
    <w:rsid w:val="00495B12"/>
    <w:rsid w:val="00497642"/>
    <w:rsid w:val="004E79F4"/>
    <w:rsid w:val="004F230A"/>
    <w:rsid w:val="004F7139"/>
    <w:rsid w:val="005D5B7E"/>
    <w:rsid w:val="005F10EC"/>
    <w:rsid w:val="00661931"/>
    <w:rsid w:val="006B24E6"/>
    <w:rsid w:val="006D0961"/>
    <w:rsid w:val="00713B7E"/>
    <w:rsid w:val="00796304"/>
    <w:rsid w:val="007B5033"/>
    <w:rsid w:val="007C2337"/>
    <w:rsid w:val="007E3300"/>
    <w:rsid w:val="0086785D"/>
    <w:rsid w:val="008D19EA"/>
    <w:rsid w:val="008D779F"/>
    <w:rsid w:val="008E4722"/>
    <w:rsid w:val="00925B6E"/>
    <w:rsid w:val="0093086C"/>
    <w:rsid w:val="009371E6"/>
    <w:rsid w:val="00937509"/>
    <w:rsid w:val="0094220F"/>
    <w:rsid w:val="0095086B"/>
    <w:rsid w:val="009800FC"/>
    <w:rsid w:val="009B0300"/>
    <w:rsid w:val="009C4691"/>
    <w:rsid w:val="009D0130"/>
    <w:rsid w:val="00A01F2A"/>
    <w:rsid w:val="00A24449"/>
    <w:rsid w:val="00A81C15"/>
    <w:rsid w:val="00AD2FC5"/>
    <w:rsid w:val="00AD3B19"/>
    <w:rsid w:val="00AF62CB"/>
    <w:rsid w:val="00B227C6"/>
    <w:rsid w:val="00B740FC"/>
    <w:rsid w:val="00BB105F"/>
    <w:rsid w:val="00BF0185"/>
    <w:rsid w:val="00C4330D"/>
    <w:rsid w:val="00C72DB0"/>
    <w:rsid w:val="00CA4FCC"/>
    <w:rsid w:val="00CC4997"/>
    <w:rsid w:val="00CC60B9"/>
    <w:rsid w:val="00CF0A74"/>
    <w:rsid w:val="00D1296A"/>
    <w:rsid w:val="00D65846"/>
    <w:rsid w:val="00DF6C26"/>
    <w:rsid w:val="00E14A5C"/>
    <w:rsid w:val="00E2121F"/>
    <w:rsid w:val="00E428D7"/>
    <w:rsid w:val="00E75E8F"/>
    <w:rsid w:val="00E9577B"/>
    <w:rsid w:val="00EE540E"/>
    <w:rsid w:val="00F51BAE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A6C6-79F7-43B9-AD81-3293A550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</dc:creator>
  <cp:lastModifiedBy>Cebulakova Monika</cp:lastModifiedBy>
  <cp:revision>2</cp:revision>
  <cp:lastPrinted>2021-05-19T11:57:00Z</cp:lastPrinted>
  <dcterms:created xsi:type="dcterms:W3CDTF">2021-05-19T11:58:00Z</dcterms:created>
  <dcterms:modified xsi:type="dcterms:W3CDTF">2021-05-19T11:58:00Z</dcterms:modified>
</cp:coreProperties>
</file>