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4A" w:rsidRPr="00F65B46" w:rsidRDefault="00E57F4A" w:rsidP="00911B68">
      <w:pPr>
        <w:pStyle w:val="Normlnywebov"/>
        <w:spacing w:before="0" w:beforeAutospacing="0" w:after="0" w:afterAutospacing="0"/>
        <w:jc w:val="center"/>
        <w:rPr>
          <w:b/>
          <w:bCs/>
        </w:rPr>
      </w:pPr>
      <w:bookmarkStart w:id="0" w:name="_GoBack"/>
      <w:bookmarkEnd w:id="0"/>
      <w:r w:rsidRPr="00F65B46">
        <w:rPr>
          <w:b/>
          <w:bCs/>
        </w:rPr>
        <w:t>Vyhlásenie</w:t>
      </w:r>
    </w:p>
    <w:p w:rsidR="007A1489" w:rsidRPr="00F65B46" w:rsidRDefault="00CE1EF5" w:rsidP="00911B68">
      <w:pPr>
        <w:spacing w:after="0" w:line="240" w:lineRule="auto"/>
        <w:jc w:val="center"/>
        <w:rPr>
          <w:rFonts w:ascii="Times New Roman" w:hAnsi="Times New Roman"/>
          <w:b/>
          <w:bCs/>
          <w:sz w:val="24"/>
          <w:szCs w:val="24"/>
        </w:rPr>
      </w:pPr>
      <w:r w:rsidRPr="00F65B46">
        <w:rPr>
          <w:rFonts w:ascii="Times New Roman" w:hAnsi="Times New Roman"/>
          <w:b/>
          <w:sz w:val="24"/>
          <w:szCs w:val="24"/>
        </w:rPr>
        <w:t>Ministerstva práce, sociálnych vecí a rodiny Slovenskej republiky</w:t>
      </w:r>
    </w:p>
    <w:p w:rsidR="00E57F4A" w:rsidRPr="00F65B46" w:rsidRDefault="00E57F4A" w:rsidP="00633EDE">
      <w:pPr>
        <w:pStyle w:val="Normlnywebov"/>
        <w:spacing w:before="0" w:beforeAutospacing="0" w:after="0" w:afterAutospacing="0"/>
        <w:jc w:val="both"/>
      </w:pPr>
    </w:p>
    <w:p w:rsidR="001B6C2C" w:rsidRPr="00F65B46" w:rsidRDefault="001B6C2C" w:rsidP="00633EDE">
      <w:pPr>
        <w:pStyle w:val="Normlnywebov"/>
        <w:spacing w:before="0" w:beforeAutospacing="0" w:after="0" w:afterAutospacing="0"/>
        <w:jc w:val="both"/>
      </w:pPr>
    </w:p>
    <w:p w:rsidR="00167C9C" w:rsidRPr="00F65B46" w:rsidRDefault="00E57F4A" w:rsidP="00633EDE">
      <w:pPr>
        <w:spacing w:after="0" w:line="240" w:lineRule="auto"/>
        <w:ind w:firstLine="708"/>
        <w:jc w:val="both"/>
        <w:rPr>
          <w:rFonts w:ascii="Times New Roman" w:hAnsi="Times New Roman"/>
          <w:b/>
          <w:sz w:val="24"/>
          <w:szCs w:val="24"/>
        </w:rPr>
      </w:pPr>
      <w:r w:rsidRPr="00F65B46">
        <w:rPr>
          <w:rFonts w:ascii="Times New Roman" w:hAnsi="Times New Roman"/>
          <w:sz w:val="24"/>
          <w:szCs w:val="24"/>
        </w:rPr>
        <w:t xml:space="preserve">Návrh </w:t>
      </w:r>
      <w:r w:rsidR="00A86F55" w:rsidRPr="00F65B46">
        <w:rPr>
          <w:rFonts w:ascii="Times New Roman" w:hAnsi="Times New Roman"/>
          <w:sz w:val="24"/>
          <w:szCs w:val="24"/>
        </w:rPr>
        <w:t xml:space="preserve">ústavného </w:t>
      </w:r>
      <w:r w:rsidRPr="00F65B46">
        <w:rPr>
          <w:rFonts w:ascii="Times New Roman" w:hAnsi="Times New Roman"/>
          <w:sz w:val="24"/>
          <w:szCs w:val="24"/>
        </w:rPr>
        <w:t>zákona</w:t>
      </w:r>
      <w:r w:rsidR="00A86F55" w:rsidRPr="00F65B46">
        <w:rPr>
          <w:rFonts w:ascii="Times New Roman" w:hAnsi="Times New Roman"/>
          <w:sz w:val="24"/>
          <w:szCs w:val="24"/>
        </w:rPr>
        <w:t xml:space="preserve"> </w:t>
      </w:r>
      <w:r w:rsidR="00A86F55" w:rsidRPr="00F65B46">
        <w:rPr>
          <w:rFonts w:ascii="Times New Roman" w:hAnsi="Times New Roman"/>
          <w:b/>
          <w:sz w:val="24"/>
          <w:szCs w:val="24"/>
        </w:rPr>
        <w:t>o primeranom hmotnom zabezpečení v starobe</w:t>
      </w:r>
      <w:r w:rsidR="00554E64" w:rsidRPr="00F65B46">
        <w:rPr>
          <w:rFonts w:ascii="Times New Roman" w:hAnsi="Times New Roman"/>
          <w:sz w:val="24"/>
          <w:szCs w:val="24"/>
        </w:rPr>
        <w:t xml:space="preserve"> </w:t>
      </w:r>
      <w:r w:rsidR="00EE3DAC" w:rsidRPr="00F65B46">
        <w:rPr>
          <w:rFonts w:ascii="Times New Roman" w:hAnsi="Times New Roman"/>
          <w:sz w:val="24"/>
          <w:szCs w:val="24"/>
        </w:rPr>
        <w:t xml:space="preserve">(ďalej len „návrh </w:t>
      </w:r>
      <w:r w:rsidR="00A86F55" w:rsidRPr="00F65B46">
        <w:rPr>
          <w:rFonts w:ascii="Times New Roman" w:hAnsi="Times New Roman"/>
          <w:sz w:val="24"/>
          <w:szCs w:val="24"/>
        </w:rPr>
        <w:t xml:space="preserve">ústavného </w:t>
      </w:r>
      <w:r w:rsidR="00EE3DAC" w:rsidRPr="00F65B46">
        <w:rPr>
          <w:rFonts w:ascii="Times New Roman" w:hAnsi="Times New Roman"/>
          <w:sz w:val="24"/>
          <w:szCs w:val="24"/>
        </w:rPr>
        <w:t>zákona“)</w:t>
      </w:r>
      <w:r w:rsidR="00E968EE" w:rsidRPr="00F65B46">
        <w:rPr>
          <w:rFonts w:ascii="Times New Roman" w:hAnsi="Times New Roman"/>
          <w:sz w:val="24"/>
          <w:szCs w:val="24"/>
        </w:rPr>
        <w:t>,</w:t>
      </w:r>
      <w:r w:rsidR="00E968EE" w:rsidRPr="00F65B46">
        <w:rPr>
          <w:rFonts w:ascii="Times New Roman" w:hAnsi="Times New Roman"/>
          <w:b/>
          <w:bCs/>
          <w:sz w:val="24"/>
          <w:szCs w:val="24"/>
        </w:rPr>
        <w:t xml:space="preserve"> </w:t>
      </w:r>
      <w:r w:rsidRPr="00F65B46">
        <w:rPr>
          <w:rFonts w:ascii="Times New Roman" w:hAnsi="Times New Roman"/>
          <w:sz w:val="24"/>
          <w:szCs w:val="24"/>
        </w:rPr>
        <w:t xml:space="preserve">sa predkladá na rokovanie </w:t>
      </w:r>
      <w:r w:rsidR="00CE1EF5" w:rsidRPr="00F65B46">
        <w:rPr>
          <w:rFonts w:ascii="Times New Roman" w:hAnsi="Times New Roman"/>
          <w:sz w:val="24"/>
          <w:szCs w:val="24"/>
        </w:rPr>
        <w:t>vlády Slovenskej republiky s</w:t>
      </w:r>
      <w:r w:rsidR="00167C9C" w:rsidRPr="00F65B46">
        <w:rPr>
          <w:rFonts w:ascii="Times New Roman" w:hAnsi="Times New Roman"/>
          <w:sz w:val="24"/>
          <w:szCs w:val="24"/>
        </w:rPr>
        <w:t xml:space="preserve"> týmito </w:t>
      </w:r>
      <w:r w:rsidR="00CE1EF5" w:rsidRPr="00F65B46">
        <w:rPr>
          <w:rFonts w:ascii="Times New Roman" w:hAnsi="Times New Roman"/>
          <w:sz w:val="24"/>
          <w:szCs w:val="24"/>
        </w:rPr>
        <w:t>rozporm</w:t>
      </w:r>
      <w:r w:rsidR="00167C9C" w:rsidRPr="00F65B46">
        <w:rPr>
          <w:rFonts w:ascii="Times New Roman" w:hAnsi="Times New Roman"/>
          <w:sz w:val="24"/>
          <w:szCs w:val="24"/>
        </w:rPr>
        <w:t>i:</w:t>
      </w:r>
    </w:p>
    <w:p w:rsidR="0092304A" w:rsidRPr="00F65B46" w:rsidRDefault="0092304A" w:rsidP="00633EDE">
      <w:pPr>
        <w:spacing w:after="0" w:line="240" w:lineRule="auto"/>
        <w:ind w:firstLine="708"/>
        <w:jc w:val="both"/>
        <w:rPr>
          <w:rFonts w:ascii="Times New Roman" w:hAnsi="Times New Roman"/>
          <w:sz w:val="24"/>
          <w:szCs w:val="24"/>
        </w:rPr>
      </w:pPr>
    </w:p>
    <w:p w:rsidR="002C4829" w:rsidRPr="00BF0E4C" w:rsidRDefault="002C4829" w:rsidP="002C4829">
      <w:pPr>
        <w:pStyle w:val="Odsekzoznamu"/>
        <w:numPr>
          <w:ilvl w:val="0"/>
          <w:numId w:val="3"/>
        </w:numPr>
        <w:spacing w:after="0" w:line="240" w:lineRule="auto"/>
        <w:jc w:val="both"/>
        <w:rPr>
          <w:rFonts w:ascii="Times New Roman" w:hAnsi="Times New Roman"/>
          <w:b/>
          <w:sz w:val="24"/>
          <w:szCs w:val="24"/>
        </w:rPr>
      </w:pPr>
      <w:r w:rsidRPr="00BF0E4C">
        <w:rPr>
          <w:rFonts w:ascii="Times New Roman" w:hAnsi="Times New Roman"/>
          <w:b/>
          <w:sz w:val="24"/>
          <w:szCs w:val="24"/>
        </w:rPr>
        <w:t>Asociácia policajtov vo výslužbe</w:t>
      </w:r>
      <w:r>
        <w:rPr>
          <w:rFonts w:ascii="Times New Roman" w:hAnsi="Times New Roman"/>
          <w:b/>
          <w:sz w:val="24"/>
          <w:szCs w:val="24"/>
        </w:rPr>
        <w:t xml:space="preserve"> – hromadná pripomienka</w:t>
      </w:r>
    </w:p>
    <w:p w:rsidR="002C4829" w:rsidRDefault="002C4829" w:rsidP="002C4829">
      <w:pPr>
        <w:pStyle w:val="Odsekzoznamu"/>
        <w:numPr>
          <w:ilvl w:val="0"/>
          <w:numId w:val="4"/>
        </w:numPr>
        <w:spacing w:after="0" w:line="240" w:lineRule="auto"/>
        <w:jc w:val="both"/>
        <w:rPr>
          <w:rFonts w:ascii="Times New Roman" w:hAnsi="Times New Roman"/>
          <w:sz w:val="24"/>
          <w:szCs w:val="24"/>
        </w:rPr>
      </w:pPr>
      <w:r>
        <w:rPr>
          <w:rFonts w:ascii="Times New Roman" w:hAnsi="Times New Roman"/>
          <w:sz w:val="24"/>
          <w:szCs w:val="24"/>
        </w:rPr>
        <w:t>žiada, aby osobitný systém výsluhového zabezpečenia bol na ústavnej úrovni zakotvený ako celok, nie len v súvislosti so starobou a aby bol ústavne garantovaný jeho osobný a vecný rozsah.</w:t>
      </w:r>
    </w:p>
    <w:p w:rsidR="002C4829" w:rsidRPr="00F65B46" w:rsidRDefault="002C4829" w:rsidP="009F6CBF">
      <w:pPr>
        <w:pStyle w:val="Odsekzoznamu"/>
        <w:spacing w:after="0" w:line="240" w:lineRule="auto"/>
        <w:ind w:left="1068"/>
        <w:jc w:val="both"/>
        <w:rPr>
          <w:rFonts w:ascii="Times New Roman" w:hAnsi="Times New Roman"/>
          <w:sz w:val="24"/>
          <w:szCs w:val="24"/>
        </w:rPr>
      </w:pPr>
    </w:p>
    <w:p w:rsidR="00A86F55" w:rsidRPr="00F65B46" w:rsidRDefault="00A86F55" w:rsidP="00633EDE">
      <w:pPr>
        <w:pStyle w:val="Odsekzoznamu"/>
        <w:numPr>
          <w:ilvl w:val="0"/>
          <w:numId w:val="3"/>
        </w:numPr>
        <w:spacing w:after="0" w:line="240" w:lineRule="auto"/>
        <w:jc w:val="both"/>
        <w:rPr>
          <w:rFonts w:ascii="Times New Roman" w:hAnsi="Times New Roman"/>
          <w:b/>
          <w:sz w:val="24"/>
          <w:szCs w:val="24"/>
        </w:rPr>
      </w:pPr>
      <w:r w:rsidRPr="00F65B46">
        <w:rPr>
          <w:rFonts w:ascii="Times New Roman" w:hAnsi="Times New Roman"/>
          <w:b/>
          <w:sz w:val="24"/>
          <w:szCs w:val="24"/>
        </w:rPr>
        <w:t xml:space="preserve">Asociácia priemyselných zväzov </w:t>
      </w:r>
    </w:p>
    <w:p w:rsidR="00A86F55" w:rsidRPr="00F65B46" w:rsidRDefault="00F65B46" w:rsidP="00633EDE">
      <w:pPr>
        <w:pStyle w:val="Odsekzoznamu"/>
        <w:numPr>
          <w:ilvl w:val="0"/>
          <w:numId w:val="4"/>
        </w:numPr>
        <w:spacing w:after="0" w:line="240" w:lineRule="auto"/>
        <w:jc w:val="both"/>
        <w:rPr>
          <w:rFonts w:ascii="Times New Roman" w:hAnsi="Times New Roman"/>
          <w:sz w:val="24"/>
          <w:szCs w:val="24"/>
        </w:rPr>
      </w:pPr>
      <w:r>
        <w:rPr>
          <w:rFonts w:ascii="Times New Roman" w:hAnsi="Times New Roman"/>
          <w:sz w:val="24"/>
          <w:szCs w:val="24"/>
        </w:rPr>
        <w:t>žiada</w:t>
      </w:r>
      <w:r w:rsidR="00A86F55" w:rsidRPr="00F65B46">
        <w:rPr>
          <w:rFonts w:ascii="Times New Roman" w:hAnsi="Times New Roman"/>
          <w:sz w:val="24"/>
          <w:szCs w:val="24"/>
        </w:rPr>
        <w:t xml:space="preserve"> vypustenie </w:t>
      </w:r>
      <w:r>
        <w:rPr>
          <w:rFonts w:ascii="Times New Roman" w:hAnsi="Times New Roman"/>
          <w:sz w:val="24"/>
          <w:szCs w:val="24"/>
        </w:rPr>
        <w:t xml:space="preserve"> asignácie odvodov,</w:t>
      </w:r>
    </w:p>
    <w:p w:rsidR="00A86F55" w:rsidRPr="00F65B46" w:rsidRDefault="00A86F55" w:rsidP="00633EDE">
      <w:pPr>
        <w:spacing w:after="0" w:line="240" w:lineRule="auto"/>
        <w:ind w:left="708"/>
        <w:jc w:val="both"/>
        <w:rPr>
          <w:rFonts w:ascii="Times New Roman" w:hAnsi="Times New Roman"/>
          <w:sz w:val="24"/>
          <w:szCs w:val="24"/>
        </w:rPr>
      </w:pPr>
    </w:p>
    <w:p w:rsidR="00A86F55" w:rsidRPr="00F65B46" w:rsidRDefault="00A86F55" w:rsidP="00633EDE">
      <w:pPr>
        <w:pStyle w:val="Odsekzoznamu"/>
        <w:numPr>
          <w:ilvl w:val="0"/>
          <w:numId w:val="3"/>
        </w:numPr>
        <w:spacing w:after="0" w:line="240" w:lineRule="auto"/>
        <w:jc w:val="both"/>
        <w:rPr>
          <w:rFonts w:ascii="Times New Roman" w:hAnsi="Times New Roman"/>
          <w:b/>
          <w:sz w:val="24"/>
          <w:szCs w:val="24"/>
        </w:rPr>
      </w:pPr>
      <w:r w:rsidRPr="00F65B46">
        <w:rPr>
          <w:rFonts w:ascii="Times New Roman" w:hAnsi="Times New Roman"/>
          <w:b/>
          <w:sz w:val="24"/>
          <w:szCs w:val="24"/>
        </w:rPr>
        <w:t xml:space="preserve">Asociácia </w:t>
      </w:r>
      <w:r w:rsidR="00F65B46" w:rsidRPr="00F65B46">
        <w:rPr>
          <w:rFonts w:ascii="Times New Roman" w:hAnsi="Times New Roman"/>
          <w:b/>
          <w:sz w:val="24"/>
          <w:szCs w:val="24"/>
        </w:rPr>
        <w:t>zamestnávateľských</w:t>
      </w:r>
      <w:r w:rsidRPr="00F65B46">
        <w:rPr>
          <w:rFonts w:ascii="Times New Roman" w:hAnsi="Times New Roman"/>
          <w:b/>
          <w:sz w:val="24"/>
          <w:szCs w:val="24"/>
        </w:rPr>
        <w:t xml:space="preserve"> zväzov a združení S</w:t>
      </w:r>
      <w:r w:rsidR="00BD5510">
        <w:rPr>
          <w:rFonts w:ascii="Times New Roman" w:hAnsi="Times New Roman"/>
          <w:b/>
          <w:sz w:val="24"/>
          <w:szCs w:val="24"/>
        </w:rPr>
        <w:t>R</w:t>
      </w:r>
    </w:p>
    <w:p w:rsidR="00A86F55" w:rsidRPr="00F65B46" w:rsidRDefault="00F65B46" w:rsidP="00633EDE">
      <w:pPr>
        <w:pStyle w:val="Odsekzoznamu"/>
        <w:numPr>
          <w:ilvl w:val="0"/>
          <w:numId w:val="4"/>
        </w:numPr>
        <w:spacing w:after="0" w:line="240" w:lineRule="auto"/>
        <w:jc w:val="both"/>
        <w:rPr>
          <w:rFonts w:ascii="Times New Roman" w:hAnsi="Times New Roman"/>
          <w:sz w:val="24"/>
          <w:szCs w:val="24"/>
        </w:rPr>
      </w:pPr>
      <w:r>
        <w:rPr>
          <w:rFonts w:ascii="Times New Roman" w:hAnsi="Times New Roman"/>
          <w:sz w:val="24"/>
          <w:szCs w:val="24"/>
        </w:rPr>
        <w:t>žiada</w:t>
      </w:r>
      <w:r w:rsidR="00A86F55" w:rsidRPr="00F65B46">
        <w:rPr>
          <w:rFonts w:ascii="Times New Roman" w:hAnsi="Times New Roman"/>
          <w:sz w:val="24"/>
          <w:szCs w:val="24"/>
        </w:rPr>
        <w:t xml:space="preserve"> detailnejšie zadefinovať opatrenia, ktoré bude štát prijímať na motiváciu k využívaniu dobrovoľných sporiacich nástrojov</w:t>
      </w:r>
      <w:r>
        <w:rPr>
          <w:rFonts w:ascii="Times New Roman" w:hAnsi="Times New Roman"/>
          <w:sz w:val="24"/>
          <w:szCs w:val="24"/>
        </w:rPr>
        <w:t>,</w:t>
      </w:r>
    </w:p>
    <w:p w:rsidR="00F65B46" w:rsidRDefault="00F65B46"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w:t>
      </w:r>
      <w:r w:rsidR="00A86F55" w:rsidRPr="00F65B46">
        <w:rPr>
          <w:rFonts w:ascii="Times New Roman" w:hAnsi="Times New Roman"/>
          <w:sz w:val="24"/>
          <w:szCs w:val="24"/>
        </w:rPr>
        <w:t xml:space="preserve">iada vypustenie </w:t>
      </w:r>
      <w:r>
        <w:rPr>
          <w:rFonts w:ascii="Times New Roman" w:hAnsi="Times New Roman"/>
          <w:sz w:val="24"/>
          <w:szCs w:val="24"/>
        </w:rPr>
        <w:t xml:space="preserve"> asignácie odvodov</w:t>
      </w:r>
    </w:p>
    <w:p w:rsidR="00F65B46" w:rsidRPr="00F65B46" w:rsidRDefault="00F65B46" w:rsidP="00633EDE">
      <w:pPr>
        <w:pStyle w:val="Odsekzoznamu"/>
        <w:spacing w:after="0" w:line="240" w:lineRule="auto"/>
        <w:ind w:left="1068"/>
        <w:jc w:val="both"/>
        <w:rPr>
          <w:rFonts w:ascii="Times New Roman" w:hAnsi="Times New Roman"/>
          <w:sz w:val="24"/>
          <w:szCs w:val="24"/>
        </w:rPr>
      </w:pPr>
    </w:p>
    <w:p w:rsidR="00A86F55" w:rsidRPr="00F65B46" w:rsidRDefault="00A86F55" w:rsidP="00633EDE">
      <w:pPr>
        <w:pStyle w:val="Odsekzoznamu"/>
        <w:numPr>
          <w:ilvl w:val="0"/>
          <w:numId w:val="3"/>
        </w:numPr>
        <w:spacing w:after="0" w:line="240" w:lineRule="auto"/>
        <w:jc w:val="both"/>
        <w:rPr>
          <w:rFonts w:ascii="Times New Roman" w:hAnsi="Times New Roman"/>
          <w:b/>
          <w:sz w:val="24"/>
          <w:szCs w:val="24"/>
        </w:rPr>
      </w:pPr>
      <w:r w:rsidRPr="00F65B46">
        <w:rPr>
          <w:rFonts w:ascii="Times New Roman" w:hAnsi="Times New Roman"/>
          <w:b/>
          <w:sz w:val="24"/>
          <w:szCs w:val="24"/>
        </w:rPr>
        <w:t>Inštitút zamestnanosti</w:t>
      </w:r>
    </w:p>
    <w:p w:rsidR="00A86F55" w:rsidRDefault="00F65B46" w:rsidP="00633EDE">
      <w:pPr>
        <w:pStyle w:val="Odsekzoznamu"/>
        <w:numPr>
          <w:ilvl w:val="0"/>
          <w:numId w:val="4"/>
        </w:numPr>
        <w:spacing w:after="0" w:line="240" w:lineRule="auto"/>
        <w:jc w:val="both"/>
        <w:rPr>
          <w:rFonts w:ascii="Times New Roman" w:hAnsi="Times New Roman"/>
          <w:sz w:val="24"/>
          <w:szCs w:val="24"/>
        </w:rPr>
      </w:pPr>
      <w:r>
        <w:rPr>
          <w:rFonts w:ascii="Times New Roman" w:hAnsi="Times New Roman"/>
          <w:sz w:val="24"/>
          <w:szCs w:val="24"/>
        </w:rPr>
        <w:t>žiada</w:t>
      </w:r>
      <w:r w:rsidR="0079052C" w:rsidRPr="00F65B46">
        <w:rPr>
          <w:rFonts w:ascii="Times New Roman" w:hAnsi="Times New Roman"/>
          <w:sz w:val="24"/>
          <w:szCs w:val="24"/>
        </w:rPr>
        <w:t xml:space="preserve"> zabezpečiť udržateľnosť dôchodkového systému, tak aby vždy platilo, že priemerný človek s priemernou mzdou a priemernou dobou života platil počas pracovného života odvody v rovnakej výške ako dostane dôchodkové dávky</w:t>
      </w:r>
      <w:r>
        <w:rPr>
          <w:rFonts w:ascii="Times New Roman" w:hAnsi="Times New Roman"/>
          <w:sz w:val="24"/>
          <w:szCs w:val="24"/>
        </w:rPr>
        <w:t>,</w:t>
      </w:r>
    </w:p>
    <w:p w:rsidR="00F65B46" w:rsidRPr="00F65B46" w:rsidRDefault="00F65B46" w:rsidP="00633EDE">
      <w:pPr>
        <w:pStyle w:val="Odsekzoznamu"/>
        <w:spacing w:after="0" w:line="240" w:lineRule="auto"/>
        <w:ind w:left="1068"/>
        <w:jc w:val="both"/>
        <w:rPr>
          <w:rFonts w:ascii="Times New Roman" w:hAnsi="Times New Roman"/>
          <w:sz w:val="24"/>
          <w:szCs w:val="24"/>
        </w:rPr>
      </w:pPr>
    </w:p>
    <w:p w:rsidR="0079052C" w:rsidRPr="00F65B46" w:rsidRDefault="0079052C" w:rsidP="00633EDE">
      <w:pPr>
        <w:pStyle w:val="Odsekzoznamu"/>
        <w:numPr>
          <w:ilvl w:val="0"/>
          <w:numId w:val="3"/>
        </w:numPr>
        <w:spacing w:after="0" w:line="240" w:lineRule="auto"/>
        <w:jc w:val="both"/>
        <w:rPr>
          <w:rFonts w:ascii="Times New Roman" w:hAnsi="Times New Roman"/>
          <w:b/>
          <w:sz w:val="24"/>
          <w:szCs w:val="24"/>
        </w:rPr>
      </w:pPr>
      <w:r w:rsidRPr="00F65B46">
        <w:rPr>
          <w:rFonts w:ascii="Times New Roman" w:hAnsi="Times New Roman"/>
          <w:b/>
          <w:sz w:val="24"/>
          <w:szCs w:val="24"/>
        </w:rPr>
        <w:t>Konfederácia odborových zväzov S</w:t>
      </w:r>
      <w:r w:rsidR="00BD5510">
        <w:rPr>
          <w:rFonts w:ascii="Times New Roman" w:hAnsi="Times New Roman"/>
          <w:b/>
          <w:sz w:val="24"/>
          <w:szCs w:val="24"/>
        </w:rPr>
        <w:t>R</w:t>
      </w:r>
    </w:p>
    <w:p w:rsidR="0079052C" w:rsidRPr="00F65B46" w:rsidRDefault="00BD5510" w:rsidP="00633EDE">
      <w:pPr>
        <w:pStyle w:val="Odsekzoznamu"/>
        <w:numPr>
          <w:ilvl w:val="0"/>
          <w:numId w:val="4"/>
        </w:numPr>
        <w:spacing w:after="0" w:line="240" w:lineRule="auto"/>
        <w:jc w:val="both"/>
        <w:rPr>
          <w:rFonts w:ascii="Times New Roman" w:hAnsi="Times New Roman"/>
          <w:sz w:val="24"/>
          <w:szCs w:val="24"/>
        </w:rPr>
      </w:pPr>
      <w:r>
        <w:rPr>
          <w:rFonts w:ascii="Times New Roman" w:hAnsi="Times New Roman"/>
          <w:sz w:val="24"/>
          <w:szCs w:val="24"/>
        </w:rPr>
        <w:t>vzhľadom</w:t>
      </w:r>
      <w:r w:rsidR="0079052C" w:rsidRPr="00F65B46">
        <w:rPr>
          <w:rFonts w:ascii="Times New Roman" w:hAnsi="Times New Roman"/>
          <w:sz w:val="24"/>
          <w:szCs w:val="24"/>
        </w:rPr>
        <w:t xml:space="preserve"> na koncepciu Ústavy SR ako základného zákona, v ktorom podrobnosti o základných právach a povinnostiach občanov upravuje zákon, považuje KOZ SR návrh ústavného zákona za odporujúci základnej koncepcii Ústavy SR</w:t>
      </w:r>
      <w:r w:rsidR="00F65B46">
        <w:rPr>
          <w:rFonts w:ascii="Times New Roman" w:hAnsi="Times New Roman"/>
          <w:sz w:val="24"/>
          <w:szCs w:val="24"/>
        </w:rPr>
        <w:t>,</w:t>
      </w:r>
    </w:p>
    <w:p w:rsidR="0079052C" w:rsidRPr="00F65B46" w:rsidRDefault="00BD5510" w:rsidP="00633EDE">
      <w:pPr>
        <w:pStyle w:val="Odsekzoznamu"/>
        <w:numPr>
          <w:ilvl w:val="0"/>
          <w:numId w:val="4"/>
        </w:numPr>
        <w:spacing w:after="0" w:line="240" w:lineRule="auto"/>
        <w:jc w:val="both"/>
        <w:rPr>
          <w:rFonts w:ascii="Times New Roman" w:hAnsi="Times New Roman"/>
          <w:sz w:val="24"/>
          <w:szCs w:val="24"/>
        </w:rPr>
      </w:pPr>
      <w:r>
        <w:rPr>
          <w:rFonts w:ascii="Times New Roman" w:hAnsi="Times New Roman"/>
          <w:sz w:val="24"/>
          <w:szCs w:val="24"/>
        </w:rPr>
        <w:t>žiada</w:t>
      </w:r>
      <w:r w:rsidR="0079052C" w:rsidRPr="00F65B46">
        <w:rPr>
          <w:rFonts w:ascii="Times New Roman" w:hAnsi="Times New Roman"/>
          <w:sz w:val="24"/>
          <w:szCs w:val="24"/>
        </w:rPr>
        <w:t xml:space="preserve"> doplniť návrh ústavného zákona o povinnosť štátu zabezpečiť dostatok finančných prostriedkov na financovanie už vzniknutých dôchodkových nárokov</w:t>
      </w:r>
    </w:p>
    <w:p w:rsidR="0079052C" w:rsidRPr="00F65B46" w:rsidRDefault="0079052C"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nesúhlasí s navrhnutou zmenou definície priebežne financovaného systému</w:t>
      </w:r>
      <w:r w:rsidR="00F65B46">
        <w:rPr>
          <w:rFonts w:ascii="Times New Roman" w:hAnsi="Times New Roman"/>
          <w:sz w:val="24"/>
          <w:szCs w:val="24"/>
        </w:rPr>
        <w:t>,</w:t>
      </w:r>
    </w:p>
    <w:p w:rsidR="0079052C" w:rsidRPr="00F65B46" w:rsidRDefault="0079052C"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nepovažuje za potrebné zakotviť v Ústave S</w:t>
      </w:r>
      <w:r w:rsidR="006B5610" w:rsidRPr="00F65B46">
        <w:rPr>
          <w:rFonts w:ascii="Times New Roman" w:hAnsi="Times New Roman"/>
          <w:sz w:val="24"/>
          <w:szCs w:val="24"/>
        </w:rPr>
        <w:t>R</w:t>
      </w:r>
      <w:r w:rsidRPr="00F65B46">
        <w:rPr>
          <w:rFonts w:ascii="Times New Roman" w:hAnsi="Times New Roman"/>
          <w:sz w:val="24"/>
          <w:szCs w:val="24"/>
        </w:rPr>
        <w:t xml:space="preserve"> viac podrobností o starobnom dôchodkovom zabezpečení ako je uvedené v čl. 39 Ústavy SR</w:t>
      </w:r>
      <w:r w:rsidR="006B5610" w:rsidRPr="00F65B46">
        <w:rPr>
          <w:rFonts w:ascii="Times New Roman" w:hAnsi="Times New Roman"/>
          <w:sz w:val="24"/>
          <w:szCs w:val="24"/>
        </w:rPr>
        <w:t xml:space="preserve"> a všetky podrobnosti, ktoré obsahuje návrh ústavného zákona predstavujú neobvyklú právnu úpravu na ústavnej úrovni</w:t>
      </w:r>
      <w:r w:rsidR="00F65B46">
        <w:rPr>
          <w:rFonts w:ascii="Times New Roman" w:hAnsi="Times New Roman"/>
          <w:sz w:val="24"/>
          <w:szCs w:val="24"/>
        </w:rPr>
        <w:t>,</w:t>
      </w:r>
    </w:p>
    <w:p w:rsidR="006B5610" w:rsidRPr="00F65B46" w:rsidRDefault="006B5610"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poukazuje, že v návrhu ústavného zákona chýba definovanie starobného dôchodkového zabezpečenia, ako povinného systému</w:t>
      </w:r>
      <w:r w:rsidR="00F65B46">
        <w:rPr>
          <w:rFonts w:ascii="Times New Roman" w:hAnsi="Times New Roman"/>
          <w:sz w:val="24"/>
          <w:szCs w:val="24"/>
        </w:rPr>
        <w:t>,</w:t>
      </w:r>
      <w:r w:rsidRPr="00F65B46">
        <w:rPr>
          <w:rFonts w:ascii="Times New Roman" w:hAnsi="Times New Roman"/>
          <w:sz w:val="24"/>
          <w:szCs w:val="24"/>
        </w:rPr>
        <w:t xml:space="preserve"> </w:t>
      </w:r>
    </w:p>
    <w:p w:rsidR="006B5610" w:rsidRPr="00F65B46" w:rsidRDefault="006B5610"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upozorňuje, že návrh ústavného zákona </w:t>
      </w:r>
      <w:r w:rsidR="00793920">
        <w:rPr>
          <w:rFonts w:ascii="Times New Roman" w:hAnsi="Times New Roman"/>
          <w:sz w:val="24"/>
          <w:szCs w:val="24"/>
        </w:rPr>
        <w:t xml:space="preserve">nereaguje </w:t>
      </w:r>
      <w:r w:rsidRPr="00F65B46">
        <w:rPr>
          <w:rFonts w:ascii="Times New Roman" w:hAnsi="Times New Roman"/>
          <w:sz w:val="24"/>
          <w:szCs w:val="24"/>
        </w:rPr>
        <w:t>na zmeny, ktorým ako pracujúci</w:t>
      </w:r>
      <w:r w:rsidR="00793920">
        <w:rPr>
          <w:rFonts w:ascii="Times New Roman" w:hAnsi="Times New Roman"/>
          <w:sz w:val="24"/>
          <w:szCs w:val="24"/>
        </w:rPr>
        <w:t>,</w:t>
      </w:r>
      <w:r w:rsidRPr="00F65B46">
        <w:rPr>
          <w:rFonts w:ascii="Times New Roman" w:hAnsi="Times New Roman"/>
          <w:sz w:val="24"/>
          <w:szCs w:val="24"/>
        </w:rPr>
        <w:t xml:space="preserve"> tak aj spoločnosť budú na trhu práce čeliť, ako napr. digitalizácia, klimatické zmeny a podobne,</w:t>
      </w:r>
    </w:p>
    <w:p w:rsidR="006B5610" w:rsidRPr="00F65B46" w:rsidRDefault="006B5610"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poukazuje na skutočnosť, že v predloženom materiáli nie je miera solidarity dostatočná a žiada o premietnutie solidarity vo vyššej miere do predloženého návrhu ústavného zákona tak, aby základnou hodnotovou orientáciou dôchodkového systému  bola medzigeneračná solidarita,</w:t>
      </w:r>
    </w:p>
    <w:p w:rsidR="006B5610" w:rsidRPr="00F65B46" w:rsidRDefault="006B5610"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nesúhlasí s ustanovením najmenej jednej štvrtiny sumy povinnej platby v starobnom dôchodkovom sporení,</w:t>
      </w:r>
    </w:p>
    <w:p w:rsidR="006B5610" w:rsidRPr="00F65B46" w:rsidRDefault="00D32C35"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zásadne nesúhlasí, aby základom pre výpočet povinnej platby poistného v tzv. I. pilieri a platenie povinných príspevkov v tzv. II. pilieri bol rovnaký,  </w:t>
      </w:r>
    </w:p>
    <w:p w:rsidR="00D32C35" w:rsidRPr="00F65B46" w:rsidRDefault="00D32C35"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lastRenderedPageBreak/>
        <w:t xml:space="preserve">považuje plnenie zo starobného dôchodkového zabezpečenia </w:t>
      </w:r>
      <w:r w:rsidR="00793920" w:rsidRPr="00F65B46">
        <w:rPr>
          <w:rFonts w:ascii="Times New Roman" w:hAnsi="Times New Roman"/>
          <w:sz w:val="24"/>
          <w:szCs w:val="24"/>
        </w:rPr>
        <w:t xml:space="preserve">pri invalidite </w:t>
      </w:r>
      <w:r w:rsidRPr="00F65B46">
        <w:rPr>
          <w:rFonts w:ascii="Times New Roman" w:hAnsi="Times New Roman"/>
          <w:sz w:val="24"/>
          <w:szCs w:val="24"/>
        </w:rPr>
        <w:t>za neodôvodnené,</w:t>
      </w:r>
    </w:p>
    <w:p w:rsidR="00D32C35" w:rsidRPr="00F65B46" w:rsidRDefault="00D32C35"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nesúhlasí s navrhovaným znením </w:t>
      </w:r>
      <w:r w:rsidR="00633EDE">
        <w:rPr>
          <w:rFonts w:ascii="Times New Roman" w:hAnsi="Times New Roman"/>
          <w:sz w:val="24"/>
          <w:szCs w:val="24"/>
        </w:rPr>
        <w:t>ú</w:t>
      </w:r>
      <w:r w:rsidRPr="00F65B46">
        <w:rPr>
          <w:rFonts w:ascii="Times New Roman" w:hAnsi="Times New Roman"/>
          <w:sz w:val="24"/>
          <w:szCs w:val="24"/>
        </w:rPr>
        <w:t>stavného zákona, ktoré ustanovuje možnosť poskytnutia iba čiastkovej hodnoty pozostalostnej dávky, alebo jej úplné odobratie pri súbehu s vlastným starobným alebo invalidným dôchodkom,</w:t>
      </w:r>
    </w:p>
    <w:p w:rsidR="00D32C35" w:rsidRPr="00F65B46" w:rsidRDefault="00D32C35"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nesúhlasí s prijatím ustanovenia o povinnosti vlády S</w:t>
      </w:r>
      <w:r w:rsidR="00CC3945">
        <w:rPr>
          <w:rFonts w:ascii="Times New Roman" w:hAnsi="Times New Roman"/>
          <w:sz w:val="24"/>
          <w:szCs w:val="24"/>
        </w:rPr>
        <w:t>lovenskej republiky</w:t>
      </w:r>
      <w:r w:rsidRPr="00F65B46">
        <w:rPr>
          <w:rFonts w:ascii="Times New Roman" w:hAnsi="Times New Roman"/>
          <w:sz w:val="24"/>
          <w:szCs w:val="24"/>
        </w:rPr>
        <w:t xml:space="preserve"> predložiť </w:t>
      </w:r>
      <w:r w:rsidR="00CC3945">
        <w:rPr>
          <w:rFonts w:ascii="Times New Roman" w:hAnsi="Times New Roman"/>
          <w:sz w:val="24"/>
          <w:szCs w:val="24"/>
        </w:rPr>
        <w:t>Národnej rade Slovenskej republiky</w:t>
      </w:r>
      <w:r w:rsidRPr="00F65B46">
        <w:rPr>
          <w:rFonts w:ascii="Times New Roman" w:hAnsi="Times New Roman"/>
          <w:sz w:val="24"/>
          <w:szCs w:val="24"/>
        </w:rPr>
        <w:t xml:space="preserve"> návrh opatrení v starobnom dôchodkovom zabezpečení, ktoré prispejú k zníženiu rizika dlhodobej udržateľnosti hospodárenia S</w:t>
      </w:r>
      <w:r w:rsidR="00CC3945">
        <w:rPr>
          <w:rFonts w:ascii="Times New Roman" w:hAnsi="Times New Roman"/>
          <w:sz w:val="24"/>
          <w:szCs w:val="24"/>
        </w:rPr>
        <w:t>lovenskej republiky</w:t>
      </w:r>
      <w:r w:rsidRPr="00F65B46">
        <w:rPr>
          <w:rFonts w:ascii="Times New Roman" w:hAnsi="Times New Roman"/>
          <w:sz w:val="24"/>
          <w:szCs w:val="24"/>
        </w:rPr>
        <w:t xml:space="preserve"> a </w:t>
      </w:r>
      <w:r w:rsidR="00CC3945">
        <w:rPr>
          <w:rFonts w:ascii="Times New Roman" w:hAnsi="Times New Roman"/>
          <w:sz w:val="24"/>
          <w:szCs w:val="24"/>
        </w:rPr>
        <w:t>s paušálnym mechanizmom korekcie</w:t>
      </w:r>
      <w:r w:rsidRPr="00F65B46">
        <w:rPr>
          <w:rFonts w:ascii="Times New Roman" w:hAnsi="Times New Roman"/>
          <w:sz w:val="24"/>
          <w:szCs w:val="24"/>
        </w:rPr>
        <w:t>,</w:t>
      </w:r>
    </w:p>
    <w:p w:rsidR="00D32C35" w:rsidRPr="00F65B46" w:rsidRDefault="00C1058F"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nesúhlasí s</w:t>
      </w:r>
      <w:r w:rsidR="00633EDE">
        <w:rPr>
          <w:rFonts w:ascii="Times New Roman" w:hAnsi="Times New Roman"/>
          <w:sz w:val="24"/>
          <w:szCs w:val="24"/>
        </w:rPr>
        <w:t xml:space="preserve"> prechodnými </w:t>
      </w:r>
      <w:r w:rsidRPr="00F65B46">
        <w:rPr>
          <w:rFonts w:ascii="Times New Roman" w:hAnsi="Times New Roman"/>
          <w:sz w:val="24"/>
          <w:szCs w:val="24"/>
        </w:rPr>
        <w:t xml:space="preserve">ustanoveniami </w:t>
      </w:r>
      <w:r w:rsidR="00633EDE">
        <w:rPr>
          <w:rFonts w:ascii="Times New Roman" w:hAnsi="Times New Roman"/>
          <w:sz w:val="24"/>
          <w:szCs w:val="24"/>
        </w:rPr>
        <w:t xml:space="preserve">pri </w:t>
      </w:r>
      <w:r w:rsidRPr="00F65B46">
        <w:rPr>
          <w:rFonts w:ascii="Times New Roman" w:hAnsi="Times New Roman"/>
          <w:sz w:val="24"/>
          <w:szCs w:val="24"/>
        </w:rPr>
        <w:t>úprav</w:t>
      </w:r>
      <w:r w:rsidR="00633EDE">
        <w:rPr>
          <w:rFonts w:ascii="Times New Roman" w:hAnsi="Times New Roman"/>
          <w:sz w:val="24"/>
          <w:szCs w:val="24"/>
        </w:rPr>
        <w:t>e</w:t>
      </w:r>
      <w:r w:rsidRPr="00F65B46">
        <w:rPr>
          <w:rFonts w:ascii="Times New Roman" w:hAnsi="Times New Roman"/>
          <w:sz w:val="24"/>
          <w:szCs w:val="24"/>
        </w:rPr>
        <w:t xml:space="preserve"> </w:t>
      </w:r>
      <w:r w:rsidR="00633EDE">
        <w:rPr>
          <w:rFonts w:ascii="Times New Roman" w:hAnsi="Times New Roman"/>
          <w:sz w:val="24"/>
          <w:szCs w:val="24"/>
        </w:rPr>
        <w:t>asignácii odvodov</w:t>
      </w:r>
      <w:r w:rsidRPr="00F65B46">
        <w:rPr>
          <w:rFonts w:ascii="Times New Roman" w:hAnsi="Times New Roman"/>
          <w:sz w:val="24"/>
          <w:szCs w:val="24"/>
        </w:rPr>
        <w:t xml:space="preserve"> a so stanovením  </w:t>
      </w:r>
      <w:r w:rsidRPr="00F65B46">
        <w:rPr>
          <w:rFonts w:ascii="Times New Roman" w:hAnsi="Times New Roman"/>
          <w:bCs/>
        </w:rPr>
        <w:t>povinnej platby spojenej s účasťou na starobnom dôchodkovom sporení,</w:t>
      </w:r>
    </w:p>
    <w:p w:rsidR="00C1058F" w:rsidRPr="00F65B46" w:rsidRDefault="00C1058F"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považuje za neprijateľné ustanovenie, ktorým sa má ústavnou cestou uprieť nárok poberateľov starobných dôchodkov na akúkoľvek ďalšiu dôchodkovú dávku okrem 12 starobných dôchodkov v jednom kalendárnom roku, </w:t>
      </w:r>
    </w:p>
    <w:p w:rsidR="00C1058F" w:rsidRPr="00F65B46" w:rsidRDefault="00C1058F"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aby v návrhu ústavného zákona bol ustanovený ako maximálny dôchodkový vek 64 rokov ako jedna z podmienok vzniku nároku na dávku,</w:t>
      </w:r>
    </w:p>
    <w:p w:rsidR="00C1058F" w:rsidRPr="00F65B46" w:rsidRDefault="00C1058F"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trvá na zachovaní práva ženy na zníženie veku potrebného na vznik nároku na starobný dôchodok o 6, 12 alebo 18 mesiacov v závislosti od počtu vychovaných detí,</w:t>
      </w:r>
    </w:p>
    <w:p w:rsidR="00C1058F" w:rsidRPr="00F65B46" w:rsidRDefault="00C1058F"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aby bol zachovaný systém definovaný dávkami,</w:t>
      </w:r>
    </w:p>
    <w:p w:rsidR="00496F18" w:rsidRPr="00F65B46" w:rsidRDefault="00496F18"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nesúhlasí s každoročným zvyšovaním podmienky počtu odpracovaných rokov,</w:t>
      </w:r>
    </w:p>
    <w:p w:rsidR="00496F18" w:rsidRPr="00F65B46" w:rsidRDefault="00F65B46" w:rsidP="00633EDE">
      <w:pPr>
        <w:pStyle w:val="Odsekzoznamu"/>
        <w:numPr>
          <w:ilvl w:val="0"/>
          <w:numId w:val="4"/>
        </w:numPr>
        <w:spacing w:after="0" w:line="240" w:lineRule="auto"/>
        <w:jc w:val="both"/>
        <w:rPr>
          <w:rFonts w:ascii="Times New Roman" w:hAnsi="Times New Roman"/>
          <w:sz w:val="24"/>
          <w:szCs w:val="24"/>
        </w:rPr>
      </w:pPr>
      <w:r>
        <w:rPr>
          <w:rFonts w:ascii="Times New Roman" w:hAnsi="Times New Roman"/>
          <w:sz w:val="24"/>
          <w:szCs w:val="24"/>
        </w:rPr>
        <w:t>ž</w:t>
      </w:r>
      <w:r w:rsidR="00496F18" w:rsidRPr="00F65B46">
        <w:rPr>
          <w:rFonts w:ascii="Times New Roman" w:hAnsi="Times New Roman"/>
          <w:sz w:val="24"/>
          <w:szCs w:val="24"/>
        </w:rPr>
        <w:t xml:space="preserve">iada vypustenie </w:t>
      </w:r>
      <w:r w:rsidR="00633EDE">
        <w:rPr>
          <w:rFonts w:ascii="Times New Roman" w:hAnsi="Times New Roman"/>
          <w:sz w:val="24"/>
          <w:szCs w:val="24"/>
        </w:rPr>
        <w:t>asignácie odvodov</w:t>
      </w:r>
      <w:r w:rsidR="00496F18" w:rsidRPr="00F65B46">
        <w:rPr>
          <w:rFonts w:ascii="Times New Roman" w:hAnsi="Times New Roman"/>
          <w:sz w:val="24"/>
          <w:szCs w:val="24"/>
        </w:rPr>
        <w:t xml:space="preserve"> a poukazuje, že stanovenie minimálnej výšky príplatku k starobnému dôchodku rodičov bez finančnej analýzy je v priamom rozpore s predloženým Návrhom Ústavného zákona, podľa ktorého musí byť vyčíslenie vplyvov súčasťou každého návrhu všeobecne záväzného právneho predpisu</w:t>
      </w:r>
      <w:r w:rsidR="00EC725F" w:rsidRPr="00F65B46">
        <w:rPr>
          <w:rFonts w:ascii="Times New Roman" w:hAnsi="Times New Roman"/>
          <w:sz w:val="24"/>
          <w:szCs w:val="24"/>
        </w:rPr>
        <w:t>,</w:t>
      </w:r>
      <w:r w:rsidR="00496F18" w:rsidRPr="00F65B46">
        <w:rPr>
          <w:rFonts w:ascii="Times New Roman" w:hAnsi="Times New Roman"/>
          <w:sz w:val="24"/>
          <w:szCs w:val="24"/>
        </w:rPr>
        <w:t xml:space="preserve"> </w:t>
      </w:r>
    </w:p>
    <w:p w:rsidR="00EC725F" w:rsidRPr="00F65B46" w:rsidRDefault="00EC725F"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poukazuje na to, že starobný dôchodkový systém v S</w:t>
      </w:r>
      <w:r w:rsidR="00633EDE">
        <w:rPr>
          <w:rFonts w:ascii="Times New Roman" w:hAnsi="Times New Roman"/>
          <w:sz w:val="24"/>
          <w:szCs w:val="24"/>
        </w:rPr>
        <w:t>R</w:t>
      </w:r>
      <w:r w:rsidRPr="00F65B46">
        <w:rPr>
          <w:rFonts w:ascii="Times New Roman" w:hAnsi="Times New Roman"/>
          <w:sz w:val="24"/>
          <w:szCs w:val="24"/>
        </w:rPr>
        <w:t xml:space="preserve"> nie je univerzálny a navrhovaná právna úprava univerzality je v rozpore s realitou,</w:t>
      </w:r>
    </w:p>
    <w:p w:rsidR="00084E7D" w:rsidRPr="00F65B46" w:rsidRDefault="00084E7D"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nesúhlasí s formuláciou „starobné dôchodkové zabezpečenie“ a starobné dôchodkové sporenie“,</w:t>
      </w:r>
    </w:p>
    <w:p w:rsidR="00084E7D" w:rsidRPr="00F65B46" w:rsidRDefault="00084E7D"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zrušenie starobného dôchodkového sporenia,</w:t>
      </w:r>
    </w:p>
    <w:p w:rsidR="00084E7D" w:rsidRPr="00F65B46" w:rsidRDefault="00084E7D"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považuje za zbytočný návrh textu: „</w:t>
      </w:r>
      <w:r w:rsidRPr="00633EDE">
        <w:rPr>
          <w:rFonts w:ascii="Times New Roman" w:hAnsi="Times New Roman"/>
          <w:sz w:val="24"/>
          <w:szCs w:val="24"/>
        </w:rPr>
        <w:t>Zákonná úprava starobného dôchodkového systému musí zohľadňovať jej vplyv na dlhodobú udržateľnosť hospodárenia Slovenskej republiky.“,</w:t>
      </w:r>
    </w:p>
    <w:p w:rsidR="00084E7D" w:rsidRPr="00F65B46" w:rsidRDefault="00084E7D"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požaduje povinnú valorizáciu dôchodkov na základe inflácie a rastu miezd,</w:t>
      </w:r>
    </w:p>
    <w:p w:rsidR="00B43852" w:rsidRPr="00F65B46" w:rsidRDefault="00084E7D"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žiada </w:t>
      </w:r>
      <w:r w:rsidR="009847B3">
        <w:rPr>
          <w:rFonts w:ascii="Times New Roman" w:hAnsi="Times New Roman"/>
          <w:sz w:val="24"/>
          <w:szCs w:val="24"/>
        </w:rPr>
        <w:t>zachovať v ústavnom zákone možnosť vybrať si</w:t>
      </w:r>
      <w:r w:rsidR="009847B3" w:rsidRPr="00F65B46">
        <w:rPr>
          <w:rFonts w:ascii="Times New Roman" w:hAnsi="Times New Roman"/>
          <w:sz w:val="24"/>
          <w:szCs w:val="24"/>
        </w:rPr>
        <w:t xml:space="preserve"> </w:t>
      </w:r>
      <w:r w:rsidR="00B43852" w:rsidRPr="00F65B46">
        <w:rPr>
          <w:rFonts w:ascii="Times New Roman" w:hAnsi="Times New Roman"/>
          <w:sz w:val="24"/>
          <w:szCs w:val="24"/>
        </w:rPr>
        <w:t>doživotný dôchodok, dočasný dôchodok a programový výber v I</w:t>
      </w:r>
      <w:r w:rsidRPr="00F65B46">
        <w:rPr>
          <w:rFonts w:ascii="Times New Roman" w:hAnsi="Times New Roman"/>
          <w:sz w:val="24"/>
          <w:szCs w:val="24"/>
        </w:rPr>
        <w:t xml:space="preserve">I. </w:t>
      </w:r>
      <w:r w:rsidR="00B43852" w:rsidRPr="00F65B46">
        <w:rPr>
          <w:rFonts w:ascii="Times New Roman" w:hAnsi="Times New Roman"/>
          <w:sz w:val="24"/>
          <w:szCs w:val="24"/>
        </w:rPr>
        <w:t>pilieri,</w:t>
      </w:r>
    </w:p>
    <w:p w:rsidR="00570BA1" w:rsidRPr="00F65B46" w:rsidRDefault="00570BA1"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rozšírenie podmienok jednorazovej výplaty nasporenej sumy z II. piliera ,</w:t>
      </w:r>
    </w:p>
    <w:p w:rsidR="00570BA1" w:rsidRPr="00F65B46" w:rsidRDefault="00570BA1"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zásadne nesúhlasia s obmedzením dedenia po uplatnení nároku na dôchodok z II. piliera,</w:t>
      </w:r>
    </w:p>
    <w:p w:rsidR="00B43852" w:rsidRPr="00F65B46" w:rsidRDefault="00570BA1"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považujú podmienku účasti na II. pilieri 30 rokov pred okamihom vzniku nároku na starobný dôchodok zo starobného dôchodkového zabezpečenia za </w:t>
      </w:r>
      <w:r w:rsidR="009847B3" w:rsidRPr="00F65B46">
        <w:rPr>
          <w:rFonts w:ascii="Times New Roman" w:hAnsi="Times New Roman"/>
          <w:sz w:val="24"/>
          <w:szCs w:val="24"/>
        </w:rPr>
        <w:t>zbytočn</w:t>
      </w:r>
      <w:r w:rsidR="009847B3">
        <w:rPr>
          <w:rFonts w:ascii="Times New Roman" w:hAnsi="Times New Roman"/>
          <w:sz w:val="24"/>
          <w:szCs w:val="24"/>
        </w:rPr>
        <w:t>ú</w:t>
      </w:r>
      <w:r w:rsidRPr="00F65B46">
        <w:rPr>
          <w:rFonts w:ascii="Times New Roman" w:hAnsi="Times New Roman"/>
          <w:sz w:val="24"/>
          <w:szCs w:val="24"/>
        </w:rPr>
        <w:t>,</w:t>
      </w:r>
    </w:p>
    <w:p w:rsidR="00570BA1" w:rsidRPr="00F65B46" w:rsidRDefault="00570BA1"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navrhuje uhrádzať poplatky spojené so správou starobného dôchodkového sporenia z prostriedkov akumulovaných zo zhodnotenia povinných platieb,</w:t>
      </w:r>
    </w:p>
    <w:p w:rsidR="006520D7" w:rsidRPr="00F65B46" w:rsidRDefault="006520D7"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považuje pridanie investičnej stratégie „life-cycling“ za neopodstatnenú,</w:t>
      </w:r>
    </w:p>
    <w:p w:rsidR="006520D7" w:rsidRPr="00F65B46" w:rsidRDefault="006520D7"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považuje za neopodstatnené zavedenie informovanosti o predpokladanom stave a vývoji hmotného zabezpečenia v starobe do návrhu ústavného zákona,</w:t>
      </w:r>
    </w:p>
    <w:p w:rsidR="006520D7" w:rsidRPr="00F65B46" w:rsidRDefault="006520D7" w:rsidP="00633EDE">
      <w:pPr>
        <w:spacing w:after="0" w:line="240" w:lineRule="auto"/>
        <w:jc w:val="both"/>
        <w:rPr>
          <w:rFonts w:ascii="Times New Roman" w:hAnsi="Times New Roman"/>
          <w:sz w:val="24"/>
          <w:szCs w:val="24"/>
        </w:rPr>
      </w:pPr>
    </w:p>
    <w:p w:rsidR="006D05EC" w:rsidRPr="00F65B46" w:rsidRDefault="006D05EC" w:rsidP="00633EDE">
      <w:pPr>
        <w:pStyle w:val="Odsekzoznamu"/>
        <w:numPr>
          <w:ilvl w:val="0"/>
          <w:numId w:val="3"/>
        </w:numPr>
        <w:spacing w:after="0" w:line="240" w:lineRule="auto"/>
        <w:jc w:val="both"/>
        <w:rPr>
          <w:rFonts w:ascii="Times New Roman" w:hAnsi="Times New Roman"/>
          <w:b/>
          <w:sz w:val="24"/>
          <w:szCs w:val="24"/>
        </w:rPr>
      </w:pPr>
      <w:r w:rsidRPr="00F65B46">
        <w:rPr>
          <w:rFonts w:ascii="Times New Roman" w:hAnsi="Times New Roman"/>
          <w:b/>
          <w:sz w:val="24"/>
          <w:szCs w:val="24"/>
        </w:rPr>
        <w:t>Kancelária Rady pre rozpočtovú zodpovednosť</w:t>
      </w:r>
    </w:p>
    <w:p w:rsidR="006D05EC" w:rsidRPr="00F65B46" w:rsidRDefault="006D05EC"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lastRenderedPageBreak/>
        <w:t>žiada stanovenie pravidiel pre vznik nároku na príplatok v prípade viacerých rodičov, ktorí vychovali dieťa a spôsob výpočtu jeho výšky, tak aby nedochádzalo k diskriminácii rodičov, ktorých deti neuhrádzajú povinné platby do systému starobného dôchodkového zabezpečenia z dôvodu ťažkého zdravotného postihnutia, práce v zahraničí, alebo ak došlo k úmrtiu dieťaťa alebo z iných obdobných príčin,</w:t>
      </w:r>
    </w:p>
    <w:p w:rsidR="006D05EC" w:rsidRPr="00F65B46" w:rsidRDefault="006D05EC"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zaviesť zdaňovanie dôchodkov,</w:t>
      </w:r>
    </w:p>
    <w:p w:rsidR="006D05EC" w:rsidRPr="00F65B46" w:rsidRDefault="006D05EC"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žiada </w:t>
      </w:r>
      <w:r w:rsidR="009847B3">
        <w:rPr>
          <w:rFonts w:ascii="Times New Roman" w:hAnsi="Times New Roman"/>
          <w:sz w:val="24"/>
          <w:szCs w:val="24"/>
        </w:rPr>
        <w:t xml:space="preserve">pre </w:t>
      </w:r>
      <w:r w:rsidRPr="00F65B46">
        <w:rPr>
          <w:rFonts w:ascii="Times New Roman" w:hAnsi="Times New Roman"/>
          <w:sz w:val="24"/>
          <w:szCs w:val="24"/>
        </w:rPr>
        <w:t>RRZ zakotviť právo vystúpiť v NRSR pred druhým čítaním k návrhov týkajúcich sa dôchodkového systému,</w:t>
      </w:r>
    </w:p>
    <w:p w:rsidR="002339D4" w:rsidRPr="00F65B46" w:rsidRDefault="002339D4"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preambulu návrhu ústavného zákona preformulovať do čl. 1 „úvodné ustanovenia“ a doplniť piaty cieľ ústavného zákona v znení „prispieť ku diverzifikácii makroekonomického rizika“,</w:t>
      </w:r>
    </w:p>
    <w:p w:rsidR="002339D4" w:rsidRPr="00F65B46" w:rsidRDefault="002339D4"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doplniť povinnosť štátu automaticky každoročne zasielať informácie o predpokladanom stave a vývoji hmotného zabezpečenia osoby zo starobného dôchodkového systému, ako aj z dobrovoľných sporiacich nástrojov,</w:t>
      </w:r>
    </w:p>
    <w:p w:rsidR="002339D4" w:rsidRPr="00F65B46" w:rsidRDefault="00512496"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žiada prehodnotiť zavedenie jednotného dôchodkového veku </w:t>
      </w:r>
      <w:r w:rsidR="00885357">
        <w:rPr>
          <w:rFonts w:ascii="Times New Roman" w:hAnsi="Times New Roman"/>
          <w:sz w:val="24"/>
          <w:szCs w:val="24"/>
        </w:rPr>
        <w:t>k účinnosti ústavného zákona</w:t>
      </w:r>
      <w:r w:rsidRPr="00F65B46">
        <w:rPr>
          <w:rFonts w:ascii="Times New Roman" w:hAnsi="Times New Roman"/>
          <w:sz w:val="24"/>
          <w:szCs w:val="24"/>
        </w:rPr>
        <w:t>,</w:t>
      </w:r>
      <w:r w:rsidR="00885357">
        <w:rPr>
          <w:rFonts w:ascii="Times New Roman" w:hAnsi="Times New Roman"/>
          <w:sz w:val="24"/>
          <w:szCs w:val="24"/>
        </w:rPr>
        <w:t xml:space="preserve"> pretože môže dôjsť ku skokovému zvýšeniu dôchodkového veku niektorých poistencov,</w:t>
      </w:r>
    </w:p>
    <w:p w:rsidR="00512496" w:rsidRPr="00F65B46" w:rsidRDefault="00512496" w:rsidP="00633EDE">
      <w:pPr>
        <w:pStyle w:val="Odsekzoznamu"/>
        <w:numPr>
          <w:ilvl w:val="0"/>
          <w:numId w:val="4"/>
        </w:numPr>
        <w:spacing w:after="0" w:line="240" w:lineRule="auto"/>
        <w:jc w:val="both"/>
        <w:rPr>
          <w:rFonts w:ascii="Times New Roman" w:hAnsi="Times New Roman"/>
          <w:color w:val="000000"/>
          <w:lang w:eastAsia="sk-SK"/>
        </w:rPr>
      </w:pPr>
      <w:r w:rsidRPr="00F65B46">
        <w:rPr>
          <w:rFonts w:ascii="Times New Roman" w:hAnsi="Times New Roman"/>
          <w:sz w:val="24"/>
          <w:szCs w:val="24"/>
        </w:rPr>
        <w:t>žiada ustanoviť povinnosť vyčíslovať vplyv na verejné financie ako celok, vplyvy na dlhodobú udržateľnosť verejných financií a vplyvy opatrení na dlhodobom horizonte pri návrhoch všeobecne záväzného právneho predpisu, pozmeňujúcich a doplňujúcich návrhov,</w:t>
      </w:r>
    </w:p>
    <w:p w:rsidR="00512496" w:rsidRPr="00F65B46" w:rsidRDefault="00512496" w:rsidP="00633EDE">
      <w:pPr>
        <w:pStyle w:val="Odsekzoznamu"/>
        <w:numPr>
          <w:ilvl w:val="0"/>
          <w:numId w:val="4"/>
        </w:numPr>
        <w:spacing w:after="0" w:line="240" w:lineRule="auto"/>
        <w:jc w:val="both"/>
        <w:rPr>
          <w:rFonts w:ascii="Times New Roman" w:hAnsi="Times New Roman"/>
          <w:color w:val="000000"/>
          <w:lang w:eastAsia="sk-SK"/>
        </w:rPr>
      </w:pPr>
      <w:r w:rsidRPr="00F65B46">
        <w:rPr>
          <w:rFonts w:ascii="Times New Roman" w:hAnsi="Times New Roman"/>
          <w:sz w:val="24"/>
          <w:szCs w:val="24"/>
        </w:rPr>
        <w:t>žiada vypustiť časť prechodných ustanovení, ktoré umožňujú pozitívnu retroaktivitu,</w:t>
      </w:r>
    </w:p>
    <w:p w:rsidR="00512496" w:rsidRPr="00F65B46" w:rsidRDefault="00512496" w:rsidP="00633EDE">
      <w:pPr>
        <w:pStyle w:val="Odsekzoznamu"/>
        <w:numPr>
          <w:ilvl w:val="0"/>
          <w:numId w:val="4"/>
        </w:numPr>
        <w:spacing w:after="0" w:line="240" w:lineRule="auto"/>
        <w:jc w:val="both"/>
        <w:rPr>
          <w:rFonts w:ascii="Times New Roman" w:hAnsi="Times New Roman"/>
          <w:color w:val="000000"/>
          <w:lang w:eastAsia="sk-SK"/>
        </w:rPr>
      </w:pPr>
      <w:r w:rsidRPr="00F65B46">
        <w:rPr>
          <w:rFonts w:ascii="Times New Roman" w:hAnsi="Times New Roman"/>
          <w:sz w:val="24"/>
          <w:szCs w:val="24"/>
        </w:rPr>
        <w:t>žiada doplniť, že činnosti v oblasti dobrovoľných sporiacich nástrojov vykonáva subjekt, ktorý je právnickou osobou vykonávajúcou činnosti vo verejnom záujme a žiada doplniť aj úlohy štátu, konkrétne: definovanie referenčných indexov pre investičné produkty a poplatky a zabezpečenie, aby správcovia aktív ponúkali produkty vhodné pre sporenie na dôchodok a podobne,</w:t>
      </w:r>
    </w:p>
    <w:p w:rsidR="00507BA8" w:rsidRPr="00F65B46" w:rsidRDefault="00507BA8" w:rsidP="00633EDE">
      <w:pPr>
        <w:pStyle w:val="Odsekzoznamu"/>
        <w:numPr>
          <w:ilvl w:val="0"/>
          <w:numId w:val="4"/>
        </w:numPr>
        <w:spacing w:after="0" w:line="240" w:lineRule="auto"/>
        <w:jc w:val="both"/>
        <w:rPr>
          <w:rFonts w:ascii="Times New Roman" w:hAnsi="Times New Roman"/>
          <w:color w:val="000000"/>
          <w:lang w:eastAsia="sk-SK"/>
        </w:rPr>
      </w:pPr>
      <w:r w:rsidRPr="00F65B46">
        <w:rPr>
          <w:rFonts w:ascii="Times New Roman" w:hAnsi="Times New Roman"/>
          <w:sz w:val="24"/>
          <w:szCs w:val="24"/>
        </w:rPr>
        <w:t xml:space="preserve">žiada </w:t>
      </w:r>
      <w:r w:rsidR="00512496" w:rsidRPr="00F65B46">
        <w:rPr>
          <w:rFonts w:ascii="Times New Roman" w:hAnsi="Times New Roman"/>
          <w:sz w:val="24"/>
          <w:szCs w:val="24"/>
        </w:rPr>
        <w:t xml:space="preserve">vypustiť </w:t>
      </w:r>
      <w:r w:rsidRPr="00F65B46">
        <w:rPr>
          <w:rFonts w:ascii="Times New Roman" w:hAnsi="Times New Roman"/>
          <w:sz w:val="24"/>
          <w:szCs w:val="24"/>
        </w:rPr>
        <w:t xml:space="preserve">definovanie </w:t>
      </w:r>
      <w:r w:rsidR="00885357" w:rsidRPr="00F65B46">
        <w:rPr>
          <w:rFonts w:ascii="Times New Roman" w:hAnsi="Times New Roman"/>
          <w:sz w:val="24"/>
          <w:szCs w:val="24"/>
        </w:rPr>
        <w:t>riešeni</w:t>
      </w:r>
      <w:r w:rsidR="00885357">
        <w:rPr>
          <w:rFonts w:ascii="Times New Roman" w:hAnsi="Times New Roman"/>
          <w:sz w:val="24"/>
          <w:szCs w:val="24"/>
        </w:rPr>
        <w:t>a</w:t>
      </w:r>
      <w:r w:rsidR="00885357" w:rsidRPr="00F65B46">
        <w:rPr>
          <w:rFonts w:ascii="Times New Roman" w:hAnsi="Times New Roman"/>
          <w:sz w:val="24"/>
          <w:szCs w:val="24"/>
        </w:rPr>
        <w:t xml:space="preserve"> </w:t>
      </w:r>
      <w:r w:rsidR="00512496" w:rsidRPr="00F65B46">
        <w:rPr>
          <w:rFonts w:ascii="Times New Roman" w:hAnsi="Times New Roman"/>
          <w:sz w:val="24"/>
          <w:szCs w:val="24"/>
        </w:rPr>
        <w:t xml:space="preserve">kompenzácie zníženia príjmov dôchodkového zabezpečenia z dôvodu existencie druhého piliera </w:t>
      </w:r>
      <w:r w:rsidRPr="00F65B46">
        <w:rPr>
          <w:rFonts w:ascii="Times New Roman" w:hAnsi="Times New Roman"/>
          <w:sz w:val="24"/>
          <w:szCs w:val="24"/>
        </w:rPr>
        <w:t xml:space="preserve">a riešenie dotovania príjmov dôchodkového zabezpečenia </w:t>
      </w:r>
      <w:r w:rsidR="00512496" w:rsidRPr="00F65B46">
        <w:rPr>
          <w:rFonts w:ascii="Times New Roman" w:hAnsi="Times New Roman"/>
          <w:sz w:val="24"/>
          <w:szCs w:val="24"/>
        </w:rPr>
        <w:t xml:space="preserve">na </w:t>
      </w:r>
      <w:r w:rsidRPr="00F65B46">
        <w:rPr>
          <w:rFonts w:ascii="Times New Roman" w:hAnsi="Times New Roman"/>
          <w:sz w:val="24"/>
          <w:szCs w:val="24"/>
        </w:rPr>
        <w:t>úrovni</w:t>
      </w:r>
      <w:r w:rsidR="00512496" w:rsidRPr="00F65B46">
        <w:rPr>
          <w:rFonts w:ascii="Times New Roman" w:hAnsi="Times New Roman"/>
          <w:sz w:val="24"/>
          <w:szCs w:val="24"/>
        </w:rPr>
        <w:t xml:space="preserve"> ústavných princípov, </w:t>
      </w:r>
    </w:p>
    <w:p w:rsidR="00507BA8" w:rsidRPr="00F65B46" w:rsidRDefault="00507BA8"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žiada vypustenie </w:t>
      </w:r>
      <w:r w:rsidR="00633EDE">
        <w:rPr>
          <w:rFonts w:ascii="Times New Roman" w:hAnsi="Times New Roman"/>
          <w:sz w:val="24"/>
          <w:szCs w:val="24"/>
        </w:rPr>
        <w:t>asignácie odvodov</w:t>
      </w:r>
      <w:r w:rsidRPr="00F65B46">
        <w:rPr>
          <w:rFonts w:ascii="Times New Roman" w:hAnsi="Times New Roman"/>
          <w:sz w:val="24"/>
          <w:szCs w:val="24"/>
        </w:rPr>
        <w:t>,</w:t>
      </w:r>
    </w:p>
    <w:p w:rsidR="00507BA8" w:rsidRPr="00F65B46" w:rsidRDefault="00507BA8" w:rsidP="00633EDE">
      <w:pPr>
        <w:pStyle w:val="Odsekzoznamu"/>
        <w:numPr>
          <w:ilvl w:val="0"/>
          <w:numId w:val="4"/>
        </w:numPr>
        <w:spacing w:after="0" w:line="240" w:lineRule="auto"/>
        <w:jc w:val="both"/>
        <w:rPr>
          <w:rFonts w:ascii="Times New Roman" w:hAnsi="Times New Roman"/>
          <w:color w:val="000000"/>
          <w:lang w:eastAsia="sk-SK"/>
        </w:rPr>
      </w:pPr>
      <w:r w:rsidRPr="00F65B46">
        <w:rPr>
          <w:rFonts w:ascii="Times New Roman" w:hAnsi="Times New Roman"/>
          <w:sz w:val="24"/>
          <w:szCs w:val="24"/>
        </w:rPr>
        <w:t>žiada zjednotenie pojmu vyhodnotenia rizika dlhodobej udržateľnosti s vyhodnotením podľa čl. 15 ods. 1, t.j. aby bolo jednoznačné, že ide o vyhodnotenie Radou pre rozpočtovú zodpovednosť,</w:t>
      </w:r>
    </w:p>
    <w:p w:rsidR="00507BA8" w:rsidRPr="00F65B46" w:rsidRDefault="00507BA8" w:rsidP="00633EDE">
      <w:pPr>
        <w:pStyle w:val="Odsekzoznamu"/>
        <w:numPr>
          <w:ilvl w:val="0"/>
          <w:numId w:val="4"/>
        </w:numPr>
        <w:spacing w:after="0" w:line="240" w:lineRule="auto"/>
        <w:jc w:val="both"/>
        <w:rPr>
          <w:rFonts w:ascii="Times New Roman" w:hAnsi="Times New Roman"/>
          <w:color w:val="000000"/>
          <w:lang w:eastAsia="sk-SK"/>
        </w:rPr>
      </w:pPr>
      <w:r w:rsidRPr="00F65B46">
        <w:rPr>
          <w:rFonts w:ascii="Times New Roman" w:hAnsi="Times New Roman"/>
          <w:sz w:val="24"/>
          <w:szCs w:val="24"/>
        </w:rPr>
        <w:t>žiada zosúladiť mechanizmus naviazania dôchodkového veku a počtu odpracovaných rokov tak, aby sa upravovali identicky vo vzťahu ku zmene strednej dĺžky života,</w:t>
      </w:r>
    </w:p>
    <w:p w:rsidR="00507BA8" w:rsidRPr="00F65B46" w:rsidRDefault="00507BA8" w:rsidP="00633EDE">
      <w:pPr>
        <w:pStyle w:val="Odsekzoznamu"/>
        <w:numPr>
          <w:ilvl w:val="0"/>
          <w:numId w:val="4"/>
        </w:numPr>
        <w:spacing w:after="0" w:line="240" w:lineRule="auto"/>
        <w:jc w:val="both"/>
        <w:rPr>
          <w:rFonts w:ascii="Times New Roman" w:hAnsi="Times New Roman"/>
          <w:color w:val="000000"/>
          <w:lang w:eastAsia="sk-SK"/>
        </w:rPr>
      </w:pPr>
      <w:r w:rsidRPr="00F65B46">
        <w:rPr>
          <w:rFonts w:ascii="Times New Roman" w:hAnsi="Times New Roman"/>
          <w:sz w:val="24"/>
          <w:szCs w:val="24"/>
        </w:rPr>
        <w:t>žiada, aby bol korekčný mechanizmus upravený tak, aby k realizácii nápravných opatrení muselo dôjsť už v krátkodobom horizonte,</w:t>
      </w:r>
    </w:p>
    <w:p w:rsidR="00507BA8" w:rsidRPr="00F65B46" w:rsidRDefault="00507BA8" w:rsidP="00633EDE">
      <w:pPr>
        <w:pStyle w:val="Odsekzoznamu"/>
        <w:numPr>
          <w:ilvl w:val="0"/>
          <w:numId w:val="4"/>
        </w:numPr>
        <w:spacing w:after="0" w:line="240" w:lineRule="auto"/>
        <w:jc w:val="both"/>
        <w:rPr>
          <w:rFonts w:ascii="Times New Roman" w:hAnsi="Times New Roman"/>
          <w:color w:val="000000"/>
          <w:lang w:eastAsia="sk-SK"/>
        </w:rPr>
      </w:pPr>
      <w:r w:rsidRPr="00F65B46">
        <w:rPr>
          <w:rFonts w:ascii="Times New Roman" w:hAnsi="Times New Roman"/>
          <w:sz w:val="24"/>
          <w:szCs w:val="24"/>
        </w:rPr>
        <w:t>žiada, aby boli zásadne prepracované časti materiálu týkajúce sa starobného dôchodkového sporenia,</w:t>
      </w:r>
    </w:p>
    <w:p w:rsidR="00507BA8" w:rsidRPr="00F65B46" w:rsidRDefault="00507BA8" w:rsidP="00633EDE">
      <w:pPr>
        <w:pStyle w:val="Odsekzoznamu"/>
        <w:numPr>
          <w:ilvl w:val="0"/>
          <w:numId w:val="4"/>
        </w:numPr>
        <w:spacing w:after="0" w:line="240" w:lineRule="auto"/>
        <w:jc w:val="both"/>
        <w:rPr>
          <w:rFonts w:ascii="Times New Roman" w:hAnsi="Times New Roman"/>
          <w:color w:val="000000"/>
          <w:lang w:eastAsia="sk-SK"/>
        </w:rPr>
      </w:pPr>
      <w:r w:rsidRPr="00F65B46">
        <w:rPr>
          <w:rFonts w:ascii="Times New Roman" w:hAnsi="Times New Roman"/>
          <w:sz w:val="24"/>
          <w:szCs w:val="24"/>
        </w:rPr>
        <w:t>žiada, aby k mimoriadnej valorizácii mohlo dôjsť iba ak existuje nízke riziko dlhodobej udržateľnosti a jej realizácia riziko udržateľnosti neposunie do vyššieho pásma,</w:t>
      </w:r>
    </w:p>
    <w:p w:rsidR="00356BDC" w:rsidRPr="00F65B46" w:rsidRDefault="00507BA8" w:rsidP="00633EDE">
      <w:pPr>
        <w:pStyle w:val="Odsekzoznamu"/>
        <w:numPr>
          <w:ilvl w:val="0"/>
          <w:numId w:val="4"/>
        </w:numPr>
        <w:spacing w:after="0" w:line="240" w:lineRule="auto"/>
        <w:jc w:val="both"/>
        <w:rPr>
          <w:rFonts w:ascii="Times New Roman" w:hAnsi="Times New Roman"/>
          <w:color w:val="000000"/>
          <w:lang w:eastAsia="sk-SK"/>
        </w:rPr>
      </w:pPr>
      <w:r w:rsidRPr="00F65B46">
        <w:rPr>
          <w:rFonts w:ascii="Times New Roman" w:hAnsi="Times New Roman"/>
          <w:sz w:val="24"/>
          <w:szCs w:val="24"/>
        </w:rPr>
        <w:t xml:space="preserve">žiada, aby k </w:t>
      </w:r>
      <w:r w:rsidR="00356BDC" w:rsidRPr="00F65B46">
        <w:rPr>
          <w:rFonts w:ascii="Times New Roman" w:hAnsi="Times New Roman"/>
          <w:sz w:val="24"/>
          <w:szCs w:val="24"/>
        </w:rPr>
        <w:t>mimoriadnej valorizácii nemohlo dôjsť automaticky,</w:t>
      </w:r>
    </w:p>
    <w:p w:rsidR="00356BDC" w:rsidRPr="00F65B46" w:rsidRDefault="00356BDC" w:rsidP="00633EDE">
      <w:pPr>
        <w:pStyle w:val="Odsekzoznamu"/>
        <w:numPr>
          <w:ilvl w:val="0"/>
          <w:numId w:val="4"/>
        </w:numPr>
        <w:spacing w:after="0" w:line="240" w:lineRule="auto"/>
        <w:jc w:val="both"/>
        <w:rPr>
          <w:rFonts w:ascii="Times New Roman" w:hAnsi="Times New Roman"/>
          <w:color w:val="000000"/>
          <w:lang w:eastAsia="sk-SK"/>
        </w:rPr>
      </w:pPr>
      <w:r w:rsidRPr="00F65B46">
        <w:rPr>
          <w:rFonts w:ascii="Times New Roman" w:hAnsi="Times New Roman"/>
          <w:sz w:val="24"/>
          <w:szCs w:val="24"/>
        </w:rPr>
        <w:t>žiada, aby sa mechanizmus korekcie spúšťal iba v prípade, že k posunu do pásma vysokého rizika došlo v dôsledku zmien v dôchodkovom systéme,</w:t>
      </w:r>
    </w:p>
    <w:p w:rsidR="00356BDC" w:rsidRPr="00F65B46" w:rsidRDefault="00356BDC" w:rsidP="00633EDE">
      <w:pPr>
        <w:pStyle w:val="Odsekzoznamu"/>
        <w:numPr>
          <w:ilvl w:val="0"/>
          <w:numId w:val="4"/>
        </w:numPr>
        <w:spacing w:after="0" w:line="240" w:lineRule="auto"/>
        <w:jc w:val="both"/>
        <w:rPr>
          <w:rFonts w:ascii="Times New Roman" w:hAnsi="Times New Roman"/>
          <w:color w:val="000000"/>
          <w:lang w:eastAsia="sk-SK"/>
        </w:rPr>
      </w:pPr>
      <w:r w:rsidRPr="00F65B46">
        <w:rPr>
          <w:rFonts w:ascii="Times New Roman" w:hAnsi="Times New Roman"/>
          <w:sz w:val="24"/>
          <w:szCs w:val="24"/>
        </w:rPr>
        <w:lastRenderedPageBreak/>
        <w:t>žiada výrazne prepracovať a spresniť formuláciu dávky poskytovanej pred vznikom nároku na starobný dôchodok a zároveň doplniť detailný popis zámeru predkladateľa do dôvodovej správy,</w:t>
      </w:r>
    </w:p>
    <w:p w:rsidR="00E01FA7" w:rsidRPr="00F65B46" w:rsidRDefault="00E01FA7" w:rsidP="00633EDE">
      <w:pPr>
        <w:spacing w:after="0" w:line="240" w:lineRule="auto"/>
        <w:ind w:left="708"/>
        <w:jc w:val="both"/>
        <w:rPr>
          <w:rFonts w:ascii="Times New Roman" w:hAnsi="Times New Roman"/>
          <w:sz w:val="24"/>
          <w:szCs w:val="24"/>
        </w:rPr>
      </w:pPr>
    </w:p>
    <w:p w:rsidR="00E01FA7" w:rsidRPr="00F65B46" w:rsidRDefault="00E01FA7" w:rsidP="00633EDE">
      <w:pPr>
        <w:pStyle w:val="Odsekzoznamu"/>
        <w:numPr>
          <w:ilvl w:val="0"/>
          <w:numId w:val="3"/>
        </w:numPr>
        <w:spacing w:after="0" w:line="240" w:lineRule="auto"/>
        <w:jc w:val="both"/>
        <w:rPr>
          <w:rFonts w:ascii="Times New Roman" w:hAnsi="Times New Roman"/>
          <w:b/>
          <w:sz w:val="24"/>
          <w:szCs w:val="24"/>
        </w:rPr>
      </w:pPr>
      <w:r w:rsidRPr="00F65B46">
        <w:rPr>
          <w:rFonts w:ascii="Times New Roman" w:hAnsi="Times New Roman"/>
          <w:b/>
          <w:sz w:val="24"/>
          <w:szCs w:val="24"/>
        </w:rPr>
        <w:t>Kancelária verejného ochrancu práv</w:t>
      </w:r>
    </w:p>
    <w:p w:rsidR="00E01FA7" w:rsidRDefault="00E01FA7"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žiada vypustenie </w:t>
      </w:r>
      <w:r w:rsidR="00633EDE">
        <w:rPr>
          <w:rFonts w:ascii="Times New Roman" w:hAnsi="Times New Roman"/>
          <w:sz w:val="24"/>
          <w:szCs w:val="24"/>
        </w:rPr>
        <w:t>asignácie odvodov</w:t>
      </w:r>
      <w:r w:rsidRPr="00F65B46">
        <w:rPr>
          <w:rFonts w:ascii="Times New Roman" w:hAnsi="Times New Roman"/>
          <w:sz w:val="24"/>
          <w:szCs w:val="24"/>
        </w:rPr>
        <w:t>,</w:t>
      </w:r>
    </w:p>
    <w:p w:rsidR="00F65B46" w:rsidRPr="00F65B46" w:rsidRDefault="00F65B46" w:rsidP="00633EDE">
      <w:pPr>
        <w:pStyle w:val="Odsekzoznamu"/>
        <w:spacing w:after="0" w:line="240" w:lineRule="auto"/>
        <w:ind w:left="1068"/>
        <w:jc w:val="both"/>
        <w:rPr>
          <w:rFonts w:ascii="Times New Roman" w:hAnsi="Times New Roman"/>
          <w:sz w:val="24"/>
          <w:szCs w:val="24"/>
        </w:rPr>
      </w:pPr>
    </w:p>
    <w:p w:rsidR="00E01FA7" w:rsidRPr="00F65B46" w:rsidRDefault="00E01FA7" w:rsidP="00633EDE">
      <w:pPr>
        <w:pStyle w:val="Odsekzoznamu"/>
        <w:numPr>
          <w:ilvl w:val="0"/>
          <w:numId w:val="3"/>
        </w:numPr>
        <w:spacing w:after="0" w:line="240" w:lineRule="auto"/>
        <w:jc w:val="both"/>
        <w:rPr>
          <w:rFonts w:ascii="Times New Roman" w:hAnsi="Times New Roman"/>
          <w:b/>
          <w:sz w:val="24"/>
          <w:szCs w:val="24"/>
        </w:rPr>
      </w:pPr>
      <w:r w:rsidRPr="00F65B46">
        <w:rPr>
          <w:rFonts w:ascii="Times New Roman" w:hAnsi="Times New Roman"/>
          <w:b/>
          <w:sz w:val="24"/>
          <w:szCs w:val="24"/>
        </w:rPr>
        <w:t>Ministerstvo financií</w:t>
      </w:r>
      <w:r w:rsidR="00F65B46" w:rsidRPr="00F65B46">
        <w:rPr>
          <w:rFonts w:ascii="Times New Roman" w:hAnsi="Times New Roman"/>
          <w:b/>
          <w:sz w:val="24"/>
          <w:szCs w:val="24"/>
        </w:rPr>
        <w:t xml:space="preserve"> Slovenskej republiky</w:t>
      </w:r>
    </w:p>
    <w:p w:rsidR="00E01FA7" w:rsidRPr="00F65B46" w:rsidRDefault="00E01FA7"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zásadne prepracovať časti návrhu týkajúce sa II. piliera (doplniť opatrenia upravujúce a) predvolenú sporiacu stratégiu, ktorá by sa uplatnila pri vzniku sporenia s možnosťou zmeny iba aktívnym zásahom sporiteľa (založené na princípe lifecycling), b) presun sporiteľov z garantovaných fondov do akciových a indexových fondov, tak aby boli optimalizované očakávané výnosy vzhľadom na investičný horizont, c) ustanovenie Investičnej rady pre dôchodky, d) ochranu sporiteľov pred neprimeraným krátením dôchodku zo starobného dôchodkového zabezpečenia, e) poplatky pri pasívne spravovaných fondoch, f) typ aktív, do ktorých môžu byť prostriedky investované, g) definovanie investičnej politiky komunikovanej vo forme referenčných indexov nezávislou Investičnou radou pre dôchodky, i) zavedenie povinnosti pre dôchodkové správcovské spoločnosti vytvárať a spravovať minimálne jeden akciový fond a jeden dlhopisový fond, ktorého výkonnosť sa porovnáva s príslušným referenčným indexom delegovaným od Investičnej rady pre dôchodky,</w:t>
      </w:r>
    </w:p>
    <w:p w:rsidR="00E01FA7" w:rsidRPr="00F65B46" w:rsidRDefault="00E01FA7"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v ústavnom zákone explicitne garantovať zákaz ďalšieho otvárania II. piliera a ústavnú ochranu majetku sporiteľov,</w:t>
      </w:r>
    </w:p>
    <w:p w:rsidR="00E01FA7" w:rsidRPr="00F65B46" w:rsidRDefault="00E01FA7"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aby mimoriadna valorizácia bola možná len v prípade, že riziko dlhodobej udržateľnosti bude nízke a ani po mimoriadnej valorizácii sa systém nedostane do stredného rizika a žiada vypustiť podmienku dosiahnutia potrebných hodnôt makroekonomických ukazovateľov,</w:t>
      </w:r>
    </w:p>
    <w:p w:rsidR="00B7535B" w:rsidRPr="00F65B46" w:rsidRDefault="00B7535B"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žiada vypustenie </w:t>
      </w:r>
      <w:r w:rsidR="00885357">
        <w:rPr>
          <w:rFonts w:ascii="Times New Roman" w:hAnsi="Times New Roman"/>
          <w:sz w:val="24"/>
          <w:szCs w:val="24"/>
        </w:rPr>
        <w:t>asignácie odvodov</w:t>
      </w:r>
      <w:r w:rsidRPr="00F65B46">
        <w:rPr>
          <w:rFonts w:ascii="Times New Roman" w:hAnsi="Times New Roman"/>
          <w:sz w:val="24"/>
          <w:szCs w:val="24"/>
        </w:rPr>
        <w:t xml:space="preserve"> a s ním súvisiace prechodné ustanovenie,</w:t>
      </w:r>
    </w:p>
    <w:p w:rsidR="00E01FA7" w:rsidRPr="00F65B46" w:rsidRDefault="00B7535B"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medzi ciele ústavného zákona (v rámci preambuly, resp. nového čl. 1) doplniť piaty odsek v znení „prispieť ku diverzifikácii makroekonomického rizika a minimalizácii politického rizika“,</w:t>
      </w:r>
    </w:p>
    <w:p w:rsidR="00B7535B" w:rsidRPr="00F65B46" w:rsidRDefault="00B7535B"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nesúhlasí s ústavným ukotvením dobrovoľného poistenia v sociálnom poistení,</w:t>
      </w:r>
    </w:p>
    <w:p w:rsidR="00B7535B" w:rsidRPr="00F65B46" w:rsidRDefault="00B7535B" w:rsidP="00633EDE">
      <w:pPr>
        <w:pStyle w:val="Odsekzoznamu"/>
        <w:numPr>
          <w:ilvl w:val="0"/>
          <w:numId w:val="4"/>
        </w:numPr>
        <w:spacing w:after="0" w:line="240" w:lineRule="auto"/>
        <w:jc w:val="both"/>
        <w:rPr>
          <w:rFonts w:ascii="Times New Roman" w:hAnsi="Times New Roman"/>
          <w:color w:val="000000"/>
          <w:lang w:eastAsia="sk-SK"/>
        </w:rPr>
      </w:pPr>
      <w:r w:rsidRPr="00F65B46">
        <w:rPr>
          <w:rFonts w:ascii="Times New Roman" w:hAnsi="Times New Roman"/>
          <w:sz w:val="24"/>
          <w:szCs w:val="24"/>
        </w:rPr>
        <w:t xml:space="preserve">žiada vypustiť definovanie </w:t>
      </w:r>
      <w:r w:rsidR="00885357" w:rsidRPr="00F65B46">
        <w:rPr>
          <w:rFonts w:ascii="Times New Roman" w:hAnsi="Times New Roman"/>
          <w:sz w:val="24"/>
          <w:szCs w:val="24"/>
        </w:rPr>
        <w:t>riešeni</w:t>
      </w:r>
      <w:r w:rsidR="00885357">
        <w:rPr>
          <w:rFonts w:ascii="Times New Roman" w:hAnsi="Times New Roman"/>
          <w:sz w:val="24"/>
          <w:szCs w:val="24"/>
        </w:rPr>
        <w:t>a</w:t>
      </w:r>
      <w:r w:rsidR="00885357" w:rsidRPr="00F65B46">
        <w:rPr>
          <w:rFonts w:ascii="Times New Roman" w:hAnsi="Times New Roman"/>
          <w:sz w:val="24"/>
          <w:szCs w:val="24"/>
        </w:rPr>
        <w:t xml:space="preserve"> </w:t>
      </w:r>
      <w:r w:rsidRPr="00F65B46">
        <w:rPr>
          <w:rFonts w:ascii="Times New Roman" w:hAnsi="Times New Roman"/>
          <w:sz w:val="24"/>
          <w:szCs w:val="24"/>
        </w:rPr>
        <w:t xml:space="preserve">kompenzácie zníženia príjmov dôchodkového zabezpečenia z dôvodu existencie druhého piliera a riešenie dotovania príjmov dôchodkového zabezpečenia na úrovni ústavných princípov, </w:t>
      </w:r>
    </w:p>
    <w:p w:rsidR="00B7535B" w:rsidRPr="00F65B46" w:rsidRDefault="00B7535B"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preformulovať prechodné ustanovenie tak, aby nespôsobil ohrozenie dlhodobej udržateľnosti dôchodkového systému,</w:t>
      </w:r>
    </w:p>
    <w:p w:rsidR="00B7535B" w:rsidRPr="00F65B46" w:rsidRDefault="00B7535B"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vypustiť úpravu výšky príspevku na II. pilier počas prechodného obdobia,</w:t>
      </w:r>
    </w:p>
    <w:p w:rsidR="00B7535B" w:rsidRPr="00F65B46" w:rsidRDefault="00B7535B"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aby sa v prípade poklesu cenovej hladiny dôchodky zmrazili a znovu sa zvyšovali až keď sa cenová hladina vráti na pôvodnú úroveň,</w:t>
      </w:r>
    </w:p>
    <w:p w:rsidR="00B7535B" w:rsidRPr="00F65B46" w:rsidRDefault="00B7535B"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povinnosť štátu automaticky každoročne zasielať informácie o predpokladanom stave a vývoji hmotného zabezpečenia osoby zo starobného dôchodkového zabezpečenia a starobného dôchodkového sporenia a zároveň žiada, aby jednotlivcovi musela byť poskytnutá informácia o jeho očakávanom starobnom dôchodku,</w:t>
      </w:r>
    </w:p>
    <w:p w:rsidR="0080107C" w:rsidRPr="00F65B46" w:rsidRDefault="00B7535B"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žiada prehodnotiť zavedenie jednotného dôchodkového veku </w:t>
      </w:r>
      <w:r w:rsidR="00885357">
        <w:rPr>
          <w:rFonts w:ascii="Times New Roman" w:hAnsi="Times New Roman"/>
          <w:sz w:val="24"/>
          <w:szCs w:val="24"/>
        </w:rPr>
        <w:t>k účinnosti ústavného zákona</w:t>
      </w:r>
      <w:r w:rsidR="00885357" w:rsidRPr="00F65B46">
        <w:rPr>
          <w:rFonts w:ascii="Times New Roman" w:hAnsi="Times New Roman"/>
          <w:sz w:val="24"/>
          <w:szCs w:val="24"/>
        </w:rPr>
        <w:t>,</w:t>
      </w:r>
      <w:r w:rsidR="00885357">
        <w:rPr>
          <w:rFonts w:ascii="Times New Roman" w:hAnsi="Times New Roman"/>
          <w:sz w:val="24"/>
          <w:szCs w:val="24"/>
        </w:rPr>
        <w:t xml:space="preserve"> pretože môže dôjsť ku skokovému zvýšeniu dôchodkového veku niektorých poistencov</w:t>
      </w:r>
      <w:r w:rsidR="0080107C" w:rsidRPr="00F65B46">
        <w:rPr>
          <w:rFonts w:ascii="Times New Roman" w:hAnsi="Times New Roman"/>
          <w:sz w:val="24"/>
          <w:szCs w:val="24"/>
        </w:rPr>
        <w:t>,</w:t>
      </w:r>
    </w:p>
    <w:p w:rsidR="0080107C" w:rsidRPr="00F65B46" w:rsidRDefault="0080107C"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lastRenderedPageBreak/>
        <w:t>žiada preambulu návrhu ústavného zákona preformulovať do čl. 1 „úvodné ustanovenia“,</w:t>
      </w:r>
    </w:p>
    <w:p w:rsidR="0080107C" w:rsidRPr="00F65B46" w:rsidRDefault="0080107C"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zosúladiť mechanizmus zvyšovania počtu odpracovaných rokov s mechanizmom rastu dôchodkového veku,</w:t>
      </w:r>
    </w:p>
    <w:p w:rsidR="0080107C" w:rsidRPr="00F65B46" w:rsidRDefault="0080107C"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aby bol korekčný mechanizmus upravený tak, aby k realizácii nápravných opatrení muselo dôjsť už v krátkodobom horizonte a aby sa korekčný mechanizmus spúšťal iba v prípade, že k posunu do pásma vysokého rizika došlo v dôsledku zmien v dôchodkovom systéme,</w:t>
      </w:r>
    </w:p>
    <w:p w:rsidR="00F65B46" w:rsidRPr="00F65B46" w:rsidRDefault="00F65B46" w:rsidP="00633EDE">
      <w:pPr>
        <w:pStyle w:val="Odsekzoznamu"/>
        <w:spacing w:after="0" w:line="240" w:lineRule="auto"/>
        <w:ind w:left="1068"/>
        <w:jc w:val="both"/>
        <w:rPr>
          <w:rFonts w:ascii="Times New Roman" w:hAnsi="Times New Roman"/>
          <w:sz w:val="24"/>
          <w:szCs w:val="24"/>
        </w:rPr>
      </w:pPr>
    </w:p>
    <w:p w:rsidR="00D10FE8" w:rsidRPr="00F65B46" w:rsidRDefault="00D10FE8" w:rsidP="00633EDE">
      <w:pPr>
        <w:pStyle w:val="Odsekzoznamu"/>
        <w:numPr>
          <w:ilvl w:val="0"/>
          <w:numId w:val="3"/>
        </w:numPr>
        <w:spacing w:after="0" w:line="240" w:lineRule="auto"/>
        <w:jc w:val="both"/>
        <w:rPr>
          <w:rFonts w:ascii="Times New Roman" w:hAnsi="Times New Roman"/>
          <w:b/>
          <w:sz w:val="24"/>
          <w:szCs w:val="24"/>
        </w:rPr>
      </w:pPr>
      <w:r w:rsidRPr="00F65B46">
        <w:rPr>
          <w:rFonts w:ascii="Times New Roman" w:hAnsi="Times New Roman"/>
          <w:b/>
          <w:sz w:val="24"/>
          <w:szCs w:val="24"/>
        </w:rPr>
        <w:t>Ministerstvo hospodárstva Slovenskej republiky</w:t>
      </w:r>
    </w:p>
    <w:p w:rsidR="0080107C" w:rsidRPr="00F65B46" w:rsidRDefault="0080107C"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zaviesť, aby suma povinnej platby do II. piliera bola na úrovni ¼ celkovej efektívnej sadzby,</w:t>
      </w:r>
    </w:p>
    <w:p w:rsidR="0080107C" w:rsidRPr="00F65B46" w:rsidRDefault="00D10FE8"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žiada z podmienok mechanizmu korekcie vypustiť úpravu podmienok pre povinné platby s účasťou </w:t>
      </w:r>
      <w:r w:rsidRPr="00F65B46">
        <w:rPr>
          <w:rFonts w:ascii="Times New Roman" w:hAnsi="Times New Roman"/>
          <w:color w:val="000000"/>
          <w:lang w:eastAsia="sk-SK"/>
        </w:rPr>
        <w:t>na starobnom dôchodkovom zabezpečení,</w:t>
      </w:r>
    </w:p>
    <w:p w:rsidR="00D10FE8" w:rsidRPr="00F65B46" w:rsidRDefault="00D10FE8"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zásadne nesúhlasí s obmedzením slobody programového výberu,</w:t>
      </w:r>
    </w:p>
    <w:p w:rsidR="00D10FE8" w:rsidRPr="00F65B46" w:rsidRDefault="00D10FE8"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doplniť, aby dôchodkové nároky zo starobného dôchodkového zabezpečenia proporčne zohľadňovali dobu účasti a podiel sadzby odvodov do starobného dôchodkového sporenia voči efektívnej sadzbe starobného dôchodkového systému,</w:t>
      </w:r>
    </w:p>
    <w:p w:rsidR="00D10FE8" w:rsidRPr="00F65B46" w:rsidRDefault="00D10FE8"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upraviť dotovanie starobného dôchodkového zabezpečenia tak, aby sa nevytváral priestor pre deficitné financovanie dôchodkového zabezpečenia,</w:t>
      </w:r>
    </w:p>
    <w:p w:rsidR="00D10FE8" w:rsidRPr="00F65B46" w:rsidRDefault="00FD7121"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odôvodenie dĺžky lehoty na úpravu výšky sumy povinnej platby spojenej s účasťou na starobnom dôchodkovom sporení uvedenú v prechodnom ustanovení,</w:t>
      </w:r>
    </w:p>
    <w:p w:rsidR="00301A16" w:rsidRPr="00F65B46" w:rsidRDefault="00301A16"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w:t>
      </w:r>
      <w:r w:rsidR="000C3F3C" w:rsidRPr="00F65B46">
        <w:rPr>
          <w:rFonts w:ascii="Times New Roman" w:hAnsi="Times New Roman"/>
          <w:sz w:val="24"/>
          <w:szCs w:val="24"/>
        </w:rPr>
        <w:t>a</w:t>
      </w:r>
      <w:r w:rsidRPr="00F65B46">
        <w:rPr>
          <w:rFonts w:ascii="Times New Roman" w:hAnsi="Times New Roman"/>
          <w:sz w:val="24"/>
          <w:szCs w:val="24"/>
        </w:rPr>
        <w:t xml:space="preserve">da upraviť </w:t>
      </w:r>
      <w:r w:rsidR="000C3F3C" w:rsidRPr="00F65B46">
        <w:rPr>
          <w:rFonts w:ascii="Times New Roman" w:hAnsi="Times New Roman"/>
          <w:sz w:val="24"/>
          <w:szCs w:val="24"/>
        </w:rPr>
        <w:t xml:space="preserve">právo sporiteľa na </w:t>
      </w:r>
      <w:r w:rsidRPr="00F65B46">
        <w:rPr>
          <w:rFonts w:ascii="Times New Roman" w:hAnsi="Times New Roman"/>
          <w:sz w:val="24"/>
          <w:szCs w:val="24"/>
        </w:rPr>
        <w:t>slobodn</w:t>
      </w:r>
      <w:r w:rsidR="000C3F3C" w:rsidRPr="00F65B46">
        <w:rPr>
          <w:rFonts w:ascii="Times New Roman" w:hAnsi="Times New Roman"/>
          <w:sz w:val="24"/>
          <w:szCs w:val="24"/>
        </w:rPr>
        <w:t>ú</w:t>
      </w:r>
      <w:r w:rsidRPr="00F65B46">
        <w:rPr>
          <w:rFonts w:ascii="Times New Roman" w:hAnsi="Times New Roman"/>
          <w:sz w:val="24"/>
          <w:szCs w:val="24"/>
        </w:rPr>
        <w:t xml:space="preserve"> voľb</w:t>
      </w:r>
      <w:r w:rsidR="00F654CD">
        <w:rPr>
          <w:rFonts w:ascii="Times New Roman" w:hAnsi="Times New Roman"/>
          <w:sz w:val="24"/>
          <w:szCs w:val="24"/>
        </w:rPr>
        <w:t>u</w:t>
      </w:r>
      <w:r w:rsidRPr="00F65B46">
        <w:rPr>
          <w:rFonts w:ascii="Times New Roman" w:hAnsi="Times New Roman"/>
          <w:sz w:val="24"/>
          <w:szCs w:val="24"/>
        </w:rPr>
        <w:t xml:space="preserve"> investičných fondov </w:t>
      </w:r>
      <w:r w:rsidR="000C3F3C" w:rsidRPr="00F65B46">
        <w:rPr>
          <w:rFonts w:ascii="Times New Roman" w:hAnsi="Times New Roman"/>
          <w:sz w:val="24"/>
          <w:szCs w:val="24"/>
        </w:rPr>
        <w:t xml:space="preserve">popri zavedení </w:t>
      </w:r>
      <w:r w:rsidRPr="00F65B46">
        <w:rPr>
          <w:rFonts w:ascii="Times New Roman" w:hAnsi="Times New Roman"/>
          <w:sz w:val="24"/>
          <w:szCs w:val="24"/>
        </w:rPr>
        <w:t>investičnej stratégie life-cycling,</w:t>
      </w:r>
    </w:p>
    <w:p w:rsidR="000C3F3C" w:rsidRPr="00F65B46" w:rsidRDefault="000C3F3C"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žiada, aby bol </w:t>
      </w:r>
      <w:r w:rsidR="00C1195E">
        <w:rPr>
          <w:rFonts w:ascii="Times New Roman" w:hAnsi="Times New Roman"/>
          <w:sz w:val="24"/>
          <w:szCs w:val="24"/>
        </w:rPr>
        <w:t>asignácia odvodov</w:t>
      </w:r>
      <w:r w:rsidRPr="00F65B46">
        <w:rPr>
          <w:rFonts w:ascii="Times New Roman" w:hAnsi="Times New Roman"/>
          <w:sz w:val="24"/>
          <w:szCs w:val="24"/>
        </w:rPr>
        <w:t xml:space="preserve"> </w:t>
      </w:r>
      <w:r w:rsidR="00C1195E" w:rsidRPr="00F65B46">
        <w:rPr>
          <w:rFonts w:ascii="Times New Roman" w:hAnsi="Times New Roman"/>
          <w:sz w:val="24"/>
          <w:szCs w:val="24"/>
        </w:rPr>
        <w:t>dobrovoľn</w:t>
      </w:r>
      <w:r w:rsidR="00C1195E">
        <w:rPr>
          <w:rFonts w:ascii="Times New Roman" w:hAnsi="Times New Roman"/>
          <w:sz w:val="24"/>
          <w:szCs w:val="24"/>
        </w:rPr>
        <w:t>á</w:t>
      </w:r>
      <w:r w:rsidRPr="00F65B46">
        <w:rPr>
          <w:rFonts w:ascii="Times New Roman" w:hAnsi="Times New Roman"/>
          <w:sz w:val="24"/>
          <w:szCs w:val="24"/>
        </w:rPr>
        <w:t>, napríklad z odvodov zaplatených nad povinnú platbu,</w:t>
      </w:r>
    </w:p>
    <w:p w:rsidR="000C3F3C" w:rsidRPr="00F65B46" w:rsidRDefault="000C3F3C" w:rsidP="00633EDE">
      <w:pPr>
        <w:spacing w:after="0" w:line="240" w:lineRule="auto"/>
        <w:ind w:left="708"/>
        <w:jc w:val="both"/>
        <w:rPr>
          <w:rFonts w:ascii="Times New Roman" w:hAnsi="Times New Roman"/>
          <w:sz w:val="24"/>
          <w:szCs w:val="24"/>
        </w:rPr>
      </w:pPr>
    </w:p>
    <w:p w:rsidR="00FD7121" w:rsidRPr="00F65B46" w:rsidRDefault="000C3F3C" w:rsidP="00633EDE">
      <w:pPr>
        <w:pStyle w:val="Odsekzoznamu"/>
        <w:numPr>
          <w:ilvl w:val="0"/>
          <w:numId w:val="3"/>
        </w:numPr>
        <w:spacing w:after="0" w:line="240" w:lineRule="auto"/>
        <w:jc w:val="both"/>
        <w:rPr>
          <w:rFonts w:ascii="Times New Roman" w:hAnsi="Times New Roman"/>
          <w:b/>
          <w:sz w:val="24"/>
          <w:szCs w:val="24"/>
        </w:rPr>
      </w:pPr>
      <w:r w:rsidRPr="00F65B46">
        <w:rPr>
          <w:rFonts w:ascii="Times New Roman" w:hAnsi="Times New Roman"/>
          <w:b/>
          <w:sz w:val="24"/>
          <w:szCs w:val="24"/>
        </w:rPr>
        <w:t>Ministerstvo investícií, regionálneho rozvoja a informatizácie Slovenskej republiky</w:t>
      </w:r>
      <w:r w:rsidR="00301A16" w:rsidRPr="00F65B46">
        <w:rPr>
          <w:rFonts w:ascii="Times New Roman" w:hAnsi="Times New Roman"/>
          <w:b/>
          <w:sz w:val="24"/>
          <w:szCs w:val="24"/>
        </w:rPr>
        <w:t xml:space="preserve"> </w:t>
      </w:r>
    </w:p>
    <w:p w:rsidR="000C3F3C" w:rsidRPr="00F65B46" w:rsidRDefault="000C3F3C"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preformulovať ustanovenia o investičnej stratégii life-cycling,</w:t>
      </w:r>
    </w:p>
    <w:p w:rsidR="00D10FE8" w:rsidRPr="00F65B46" w:rsidRDefault="00577D05"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žiada preformulovať prechodné ustanovenie </w:t>
      </w:r>
      <w:r w:rsidR="00C1195E">
        <w:rPr>
          <w:rFonts w:ascii="Times New Roman" w:hAnsi="Times New Roman"/>
          <w:sz w:val="24"/>
          <w:szCs w:val="24"/>
        </w:rPr>
        <w:t>asignácie odvodov</w:t>
      </w:r>
      <w:r w:rsidRPr="00F65B46">
        <w:rPr>
          <w:rFonts w:ascii="Times New Roman" w:hAnsi="Times New Roman"/>
          <w:sz w:val="24"/>
          <w:szCs w:val="24"/>
        </w:rPr>
        <w:t xml:space="preserve"> tak, aby neohrozovalo konsolidáciu a dlhodobú udržateľnosť verejných financií,</w:t>
      </w:r>
    </w:p>
    <w:p w:rsidR="00577D05" w:rsidRPr="00F65B46" w:rsidRDefault="00577D05"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preformulovať ustanovenia o dotácii starobného dôchodkového zabezpečenia štátom, tak aby bolo jasné, či bude alebo nebude možné starobné dôchodky dotovať zo štátneho rozpočtu cez všeobecnú pokladničnú správu,</w:t>
      </w:r>
    </w:p>
    <w:p w:rsidR="00577D05" w:rsidRPr="00F65B46" w:rsidRDefault="00577D05"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aby v súvislosti so zavedeným mimoriadnej valorizácie dôchodkov boli makroekonomické ukazovatele premietnuté priamo do tohto ústavného zákona,</w:t>
      </w:r>
    </w:p>
    <w:p w:rsidR="00577D05" w:rsidRPr="00F65B46" w:rsidRDefault="00577D05"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ak je cieľom navrhovaného ústavného zákona dosiahnuť stabilitu dôchodkového systému od politických zásahov, žiada jasne a presne definovať tieto mechanizmy na zabezpečenie uvedeného cieľa priamo v tomto ústavnom zákone,</w:t>
      </w:r>
    </w:p>
    <w:p w:rsidR="00577D05" w:rsidRPr="00F65B46" w:rsidRDefault="00577D05"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žiada preformulovať </w:t>
      </w:r>
      <w:r w:rsidR="00C1195E">
        <w:rPr>
          <w:rFonts w:ascii="Times New Roman" w:hAnsi="Times New Roman"/>
          <w:sz w:val="24"/>
          <w:szCs w:val="24"/>
        </w:rPr>
        <w:t>asignáciu odvodov</w:t>
      </w:r>
      <w:r w:rsidRPr="00F65B46">
        <w:rPr>
          <w:rFonts w:ascii="Times New Roman" w:hAnsi="Times New Roman"/>
          <w:sz w:val="24"/>
          <w:szCs w:val="24"/>
        </w:rPr>
        <w:t xml:space="preserve"> tak, aby sa nevytvárali nové nároky bez nových prítokov do systému,</w:t>
      </w:r>
    </w:p>
    <w:p w:rsidR="00577D05" w:rsidRPr="00F65B46" w:rsidRDefault="00577D05" w:rsidP="00633EDE">
      <w:pPr>
        <w:pStyle w:val="Odsekzoznamu"/>
        <w:spacing w:after="0" w:line="240" w:lineRule="auto"/>
        <w:ind w:left="1068"/>
        <w:jc w:val="both"/>
        <w:rPr>
          <w:rFonts w:ascii="Times New Roman" w:hAnsi="Times New Roman"/>
          <w:sz w:val="24"/>
          <w:szCs w:val="24"/>
        </w:rPr>
      </w:pPr>
    </w:p>
    <w:p w:rsidR="00577D05" w:rsidRPr="00F65B46" w:rsidRDefault="00577D05" w:rsidP="00633EDE">
      <w:pPr>
        <w:pStyle w:val="Odsekzoznamu"/>
        <w:numPr>
          <w:ilvl w:val="0"/>
          <w:numId w:val="3"/>
        </w:numPr>
        <w:spacing w:after="0" w:line="240" w:lineRule="auto"/>
        <w:jc w:val="both"/>
        <w:rPr>
          <w:rFonts w:ascii="Times New Roman" w:hAnsi="Times New Roman"/>
          <w:b/>
          <w:sz w:val="24"/>
          <w:szCs w:val="24"/>
        </w:rPr>
      </w:pPr>
      <w:r w:rsidRPr="00F65B46">
        <w:rPr>
          <w:rFonts w:ascii="Times New Roman" w:hAnsi="Times New Roman"/>
          <w:b/>
          <w:sz w:val="24"/>
          <w:szCs w:val="24"/>
        </w:rPr>
        <w:t xml:space="preserve">Národná banka Slovenska </w:t>
      </w:r>
    </w:p>
    <w:p w:rsidR="00577D05" w:rsidRPr="00F65B46" w:rsidRDefault="00577D05"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požaduje explicitne stanoviť spolu s automatickým vstupom do II. piliera aj aplikáciu predvolenej investičnej stratégie, ktorú bližšie špecifikuje zákonná úprava, pričom by mala byť stanovená aj zásada postupného presunu existujúcich sporiteľov do vhodnejších fondov vzhľadom na ich vek s možnosťou sporiteľa takýto presun aktívne odmietnuť,</w:t>
      </w:r>
    </w:p>
    <w:p w:rsidR="00577D05" w:rsidRPr="00F65B46" w:rsidRDefault="00577D05"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lastRenderedPageBreak/>
        <w:t xml:space="preserve">požaduje stanoviť, že sporiteľ v rámci II. piliera by mal mať nárok na pasívnu investičnú stratégiu založenú na kopírovaní dobre diverzifikovaných akciových a dlhopisových indexov, pričom táto alternatíva by mala byť lacnejšia (s nižšími poplatkami) ako aktívne spravované fondy; v rámci návrhu ústavného zákona vrátane dôvodovej správy by mali byť explicitnejšie popísané typy referenčných indexov použiteľných v rámci sporenia v starobnom dôchodkovom sporení, </w:t>
      </w:r>
    </w:p>
    <w:p w:rsidR="00577D05" w:rsidRPr="00F65B46" w:rsidRDefault="00577D05"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navrhuje</w:t>
      </w:r>
      <w:r w:rsidR="00F51114" w:rsidRPr="00F65B46">
        <w:rPr>
          <w:rFonts w:ascii="Times New Roman" w:hAnsi="Times New Roman"/>
          <w:sz w:val="24"/>
          <w:szCs w:val="24"/>
        </w:rPr>
        <w:t xml:space="preserve"> podmienku počtov rokov veku upraviť </w:t>
      </w:r>
      <w:r w:rsidRPr="00F65B46">
        <w:rPr>
          <w:rFonts w:ascii="Times New Roman" w:hAnsi="Times New Roman"/>
          <w:sz w:val="24"/>
          <w:szCs w:val="24"/>
        </w:rPr>
        <w:t>v rozsah</w:t>
      </w:r>
      <w:r w:rsidR="00F51114" w:rsidRPr="00F65B46">
        <w:rPr>
          <w:rFonts w:ascii="Times New Roman" w:hAnsi="Times New Roman"/>
          <w:sz w:val="24"/>
          <w:szCs w:val="24"/>
        </w:rPr>
        <w:t>u najmenej jednej polovice</w:t>
      </w:r>
      <w:r w:rsidRPr="00F65B46">
        <w:rPr>
          <w:rFonts w:ascii="Times New Roman" w:hAnsi="Times New Roman"/>
          <w:sz w:val="24"/>
          <w:szCs w:val="24"/>
        </w:rPr>
        <w:t xml:space="preserve"> zmeny</w:t>
      </w:r>
      <w:r w:rsidR="00F51114" w:rsidRPr="00F65B46">
        <w:rPr>
          <w:rFonts w:ascii="Times New Roman" w:hAnsi="Times New Roman"/>
          <w:sz w:val="24"/>
          <w:szCs w:val="24"/>
        </w:rPr>
        <w:t xml:space="preserve"> </w:t>
      </w:r>
      <w:r w:rsidR="00F51114" w:rsidRPr="00F65B46">
        <w:rPr>
          <w:rFonts w:ascii="Times New Roman" w:hAnsi="Times New Roman"/>
          <w:color w:val="000000"/>
          <w:lang w:eastAsia="sk-SK"/>
        </w:rPr>
        <w:t>priemernej strednej dĺžky života v SR</w:t>
      </w:r>
      <w:r w:rsidRPr="00F65B46">
        <w:rPr>
          <w:rFonts w:ascii="Times New Roman" w:hAnsi="Times New Roman"/>
          <w:sz w:val="24"/>
          <w:szCs w:val="24"/>
        </w:rPr>
        <w:t>,</w:t>
      </w:r>
    </w:p>
    <w:p w:rsidR="00F51114" w:rsidRPr="00F65B46" w:rsidRDefault="00F51114"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navrhuje prepojiť mimoriadnu valorizáciu dôchodkov, ak neexistuje vysoké riziko dlhodobej udržateľnosti dôchodkového systému a hospodárenia Slovenskej republiky a mimoriadne zvýšenie nebude mať vplyv na zvýšenie tohto rizika a súčasne sú dosiahnuté zákonom ustanovené hodnoty makroekonomických ukazovateľov,</w:t>
      </w:r>
    </w:p>
    <w:p w:rsidR="00F51114" w:rsidRDefault="00F51114"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preambulu návrhu ústavného zákona preformulovať do čl. 1 „úvodné ustanovenia“ a doplniť princíp „diverzifikácie makroekonomického rizika“,,</w:t>
      </w:r>
    </w:p>
    <w:p w:rsidR="00F65B46" w:rsidRPr="00F65B46" w:rsidRDefault="00F65B46" w:rsidP="00633EDE">
      <w:pPr>
        <w:pStyle w:val="Odsekzoznamu"/>
        <w:spacing w:after="0" w:line="240" w:lineRule="auto"/>
        <w:ind w:left="1068"/>
        <w:jc w:val="both"/>
        <w:rPr>
          <w:rFonts w:ascii="Times New Roman" w:hAnsi="Times New Roman"/>
          <w:sz w:val="24"/>
          <w:szCs w:val="24"/>
        </w:rPr>
      </w:pPr>
    </w:p>
    <w:p w:rsidR="00F51114" w:rsidRPr="00F65B46" w:rsidRDefault="00F51114" w:rsidP="00633EDE">
      <w:pPr>
        <w:pStyle w:val="Odsekzoznamu"/>
        <w:numPr>
          <w:ilvl w:val="0"/>
          <w:numId w:val="3"/>
        </w:numPr>
        <w:spacing w:after="0" w:line="240" w:lineRule="auto"/>
        <w:jc w:val="both"/>
        <w:rPr>
          <w:rFonts w:ascii="Times New Roman" w:hAnsi="Times New Roman"/>
          <w:b/>
          <w:sz w:val="24"/>
          <w:szCs w:val="24"/>
        </w:rPr>
      </w:pPr>
      <w:r w:rsidRPr="00F65B46">
        <w:rPr>
          <w:rFonts w:ascii="Times New Roman" w:hAnsi="Times New Roman"/>
          <w:b/>
          <w:sz w:val="24"/>
          <w:szCs w:val="24"/>
        </w:rPr>
        <w:t>Národná rada občanov so zdravotným postihnutím v SR</w:t>
      </w:r>
    </w:p>
    <w:p w:rsidR="00F51114" w:rsidRPr="00F65B46" w:rsidRDefault="00F51114"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žiada vypustenie </w:t>
      </w:r>
      <w:r w:rsidR="00633EDE">
        <w:rPr>
          <w:rFonts w:ascii="Times New Roman" w:hAnsi="Times New Roman"/>
          <w:sz w:val="24"/>
          <w:szCs w:val="24"/>
        </w:rPr>
        <w:t>asignácie odvodov</w:t>
      </w:r>
      <w:r w:rsidRPr="00F65B46">
        <w:rPr>
          <w:rFonts w:ascii="Times New Roman" w:hAnsi="Times New Roman"/>
          <w:sz w:val="24"/>
          <w:szCs w:val="24"/>
        </w:rPr>
        <w:t>,</w:t>
      </w:r>
    </w:p>
    <w:p w:rsidR="00F51114" w:rsidRDefault="00F51114"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povinnú valorizáciu dôchodkov na základe inflácie a rastu miezd,</w:t>
      </w:r>
    </w:p>
    <w:p w:rsidR="00F65B46" w:rsidRPr="00F65B46" w:rsidRDefault="00F65B46" w:rsidP="00633EDE">
      <w:pPr>
        <w:pStyle w:val="Odsekzoznamu"/>
        <w:spacing w:after="0" w:line="240" w:lineRule="auto"/>
        <w:ind w:left="1068"/>
        <w:jc w:val="both"/>
        <w:rPr>
          <w:rFonts w:ascii="Times New Roman" w:hAnsi="Times New Roman"/>
          <w:sz w:val="24"/>
          <w:szCs w:val="24"/>
        </w:rPr>
      </w:pPr>
    </w:p>
    <w:p w:rsidR="00F51114" w:rsidRPr="00F65B46" w:rsidRDefault="00C3787F" w:rsidP="00633EDE">
      <w:pPr>
        <w:pStyle w:val="Odsekzoznamu"/>
        <w:numPr>
          <w:ilvl w:val="0"/>
          <w:numId w:val="3"/>
        </w:numPr>
        <w:spacing w:after="0" w:line="240" w:lineRule="auto"/>
        <w:jc w:val="both"/>
        <w:rPr>
          <w:rFonts w:ascii="Times New Roman" w:hAnsi="Times New Roman"/>
          <w:b/>
          <w:sz w:val="24"/>
          <w:szCs w:val="24"/>
        </w:rPr>
      </w:pPr>
      <w:r w:rsidRPr="00F65B46">
        <w:rPr>
          <w:rFonts w:ascii="Times New Roman" w:hAnsi="Times New Roman"/>
          <w:b/>
          <w:sz w:val="24"/>
          <w:szCs w:val="24"/>
        </w:rPr>
        <w:t>Protimonopolný úrad SR</w:t>
      </w:r>
    </w:p>
    <w:p w:rsidR="00C3787F" w:rsidRDefault="00C3787F"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konštatuje, že obmedzením jednorazového vyplatenia nasporenej sumy a obmedzenia dedenia z II. piliera vo výplatnej fáze predstavuje zásah do nedotknuteľnosti vlastníctva a závažné obmedzenie vlastníckeho práva,</w:t>
      </w:r>
    </w:p>
    <w:p w:rsidR="00F65B46" w:rsidRPr="00F65B46" w:rsidRDefault="00F65B46" w:rsidP="00633EDE">
      <w:pPr>
        <w:pStyle w:val="Odsekzoznamu"/>
        <w:spacing w:after="0" w:line="240" w:lineRule="auto"/>
        <w:ind w:left="1068"/>
        <w:jc w:val="both"/>
        <w:rPr>
          <w:rFonts w:ascii="Times New Roman" w:hAnsi="Times New Roman"/>
          <w:sz w:val="24"/>
          <w:szCs w:val="24"/>
        </w:rPr>
      </w:pPr>
    </w:p>
    <w:p w:rsidR="00C3787F" w:rsidRPr="00F65B46" w:rsidRDefault="00C3787F" w:rsidP="00633EDE">
      <w:pPr>
        <w:pStyle w:val="Odsekzoznamu"/>
        <w:numPr>
          <w:ilvl w:val="0"/>
          <w:numId w:val="3"/>
        </w:numPr>
        <w:spacing w:after="0" w:line="240" w:lineRule="auto"/>
        <w:jc w:val="both"/>
        <w:rPr>
          <w:rFonts w:ascii="Times New Roman" w:hAnsi="Times New Roman"/>
          <w:b/>
          <w:sz w:val="24"/>
          <w:szCs w:val="24"/>
        </w:rPr>
      </w:pPr>
      <w:r w:rsidRPr="00F65B46">
        <w:rPr>
          <w:rFonts w:ascii="Times New Roman" w:hAnsi="Times New Roman"/>
          <w:b/>
          <w:sz w:val="24"/>
          <w:szCs w:val="24"/>
        </w:rPr>
        <w:t>Republiková únia zamestnávateľov SR</w:t>
      </w:r>
      <w:r w:rsidR="002C4829">
        <w:rPr>
          <w:rFonts w:ascii="Times New Roman" w:hAnsi="Times New Roman"/>
          <w:b/>
          <w:sz w:val="24"/>
          <w:szCs w:val="24"/>
        </w:rPr>
        <w:t xml:space="preserve">  </w:t>
      </w:r>
    </w:p>
    <w:p w:rsidR="00C3787F" w:rsidRPr="00F65B46" w:rsidRDefault="00C3787F"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vypustiť ustanovenia o investičnej stratégie life-cycling,</w:t>
      </w:r>
    </w:p>
    <w:p w:rsidR="00921FA5" w:rsidRDefault="00921FA5"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vypustiť splnomocnenie zákona na úpravu podmienok zhodnocovania povinných platieb uhradených na II. pilier,</w:t>
      </w:r>
    </w:p>
    <w:p w:rsidR="002C4829" w:rsidRDefault="002C4829" w:rsidP="002C4829">
      <w:pPr>
        <w:pStyle w:val="Odsekzoznamu"/>
        <w:numPr>
          <w:ilvl w:val="0"/>
          <w:numId w:val="4"/>
        </w:numPr>
        <w:spacing w:after="0" w:line="240" w:lineRule="auto"/>
        <w:jc w:val="both"/>
        <w:rPr>
          <w:rFonts w:ascii="Times New Roman" w:hAnsi="Times New Roman"/>
          <w:sz w:val="24"/>
          <w:szCs w:val="24"/>
        </w:rPr>
      </w:pPr>
      <w:r>
        <w:rPr>
          <w:rFonts w:ascii="Times New Roman" w:hAnsi="Times New Roman"/>
          <w:sz w:val="24"/>
          <w:szCs w:val="24"/>
        </w:rPr>
        <w:t>nesúhlasí s legislatívnym vyjadrením minimálnych podmienok, od ktorých je závislá hodnota starobného dôchodku z II. piliera.</w:t>
      </w:r>
    </w:p>
    <w:p w:rsidR="002C4829" w:rsidRDefault="002C4829" w:rsidP="00633EDE">
      <w:pPr>
        <w:pStyle w:val="Odsekzoznamu"/>
        <w:numPr>
          <w:ilvl w:val="0"/>
          <w:numId w:val="4"/>
        </w:numPr>
        <w:spacing w:after="0" w:line="240" w:lineRule="auto"/>
        <w:jc w:val="both"/>
        <w:rPr>
          <w:rFonts w:ascii="Times New Roman" w:hAnsi="Times New Roman"/>
          <w:sz w:val="24"/>
          <w:szCs w:val="24"/>
        </w:rPr>
      </w:pPr>
    </w:p>
    <w:p w:rsidR="002C4829" w:rsidRPr="000F160B" w:rsidRDefault="002C4829" w:rsidP="000F160B">
      <w:pPr>
        <w:pStyle w:val="Odsekzoznamu"/>
        <w:numPr>
          <w:ilvl w:val="0"/>
          <w:numId w:val="3"/>
        </w:numPr>
        <w:spacing w:after="0" w:line="240" w:lineRule="auto"/>
        <w:jc w:val="both"/>
        <w:rPr>
          <w:rFonts w:ascii="Times New Roman" w:hAnsi="Times New Roman"/>
          <w:b/>
          <w:sz w:val="24"/>
          <w:szCs w:val="24"/>
        </w:rPr>
      </w:pPr>
      <w:r w:rsidRPr="000F160B">
        <w:rPr>
          <w:rFonts w:ascii="Times New Roman" w:hAnsi="Times New Roman"/>
          <w:b/>
          <w:sz w:val="24"/>
          <w:szCs w:val="24"/>
        </w:rPr>
        <w:t>Slovenská asociácia poisťovní</w:t>
      </w:r>
    </w:p>
    <w:p w:rsidR="002C4829" w:rsidRPr="000F160B" w:rsidRDefault="002C4829" w:rsidP="002C4829">
      <w:pPr>
        <w:pStyle w:val="Odsekzoznamu"/>
        <w:numPr>
          <w:ilvl w:val="0"/>
          <w:numId w:val="4"/>
        </w:numPr>
        <w:spacing w:after="0" w:line="240" w:lineRule="auto"/>
        <w:jc w:val="both"/>
        <w:rPr>
          <w:rFonts w:ascii="Times New Roman" w:hAnsi="Times New Roman"/>
          <w:sz w:val="24"/>
          <w:szCs w:val="24"/>
        </w:rPr>
      </w:pPr>
      <w:r>
        <w:rPr>
          <w:rFonts w:ascii="Times New Roman" w:hAnsi="Times New Roman"/>
          <w:sz w:val="24"/>
          <w:szCs w:val="24"/>
        </w:rPr>
        <w:t>nesúhlasí s legislatívnym vyjadrením minimálnych podmienok, od ktorých je závislá hodnota starobného dôchodku z II. piliera.</w:t>
      </w:r>
    </w:p>
    <w:p w:rsidR="00F65B46" w:rsidRPr="00F65B46" w:rsidRDefault="00F65B46" w:rsidP="00633EDE">
      <w:pPr>
        <w:pStyle w:val="Odsekzoznamu"/>
        <w:spacing w:after="0" w:line="240" w:lineRule="auto"/>
        <w:ind w:left="1068"/>
        <w:jc w:val="both"/>
        <w:rPr>
          <w:rFonts w:ascii="Times New Roman" w:hAnsi="Times New Roman"/>
          <w:sz w:val="24"/>
          <w:szCs w:val="24"/>
        </w:rPr>
      </w:pPr>
    </w:p>
    <w:p w:rsidR="00F65B46" w:rsidRPr="00F65B46" w:rsidRDefault="00F65B46" w:rsidP="00633EDE">
      <w:pPr>
        <w:pStyle w:val="Odsekzoznamu"/>
        <w:numPr>
          <w:ilvl w:val="0"/>
          <w:numId w:val="3"/>
        </w:numPr>
        <w:spacing w:after="0" w:line="240" w:lineRule="auto"/>
        <w:jc w:val="both"/>
        <w:rPr>
          <w:rFonts w:ascii="Times New Roman" w:hAnsi="Times New Roman"/>
          <w:b/>
          <w:sz w:val="24"/>
          <w:szCs w:val="24"/>
        </w:rPr>
      </w:pPr>
      <w:r w:rsidRPr="00F65B46">
        <w:rPr>
          <w:rFonts w:ascii="Times New Roman" w:hAnsi="Times New Roman"/>
          <w:b/>
          <w:sz w:val="24"/>
          <w:szCs w:val="24"/>
        </w:rPr>
        <w:t>Verejnosť</w:t>
      </w:r>
      <w:r w:rsidR="002C4829">
        <w:rPr>
          <w:rFonts w:ascii="Times New Roman" w:hAnsi="Times New Roman"/>
          <w:b/>
          <w:sz w:val="24"/>
          <w:szCs w:val="24"/>
        </w:rPr>
        <w:t xml:space="preserve"> – hromadná pripomienka</w:t>
      </w:r>
    </w:p>
    <w:p w:rsidR="00F65B46" w:rsidRPr="00F65B46" w:rsidRDefault="00F65B46"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doplniť, že starobný dôchodkový systém je postavený na individuálnych osobných dôchodkových účtoch,</w:t>
      </w:r>
    </w:p>
    <w:p w:rsidR="00F65B46" w:rsidRPr="00F65B46" w:rsidRDefault="00F65B46"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žiada vypustenie </w:t>
      </w:r>
      <w:r w:rsidR="00633EDE">
        <w:rPr>
          <w:rFonts w:ascii="Times New Roman" w:hAnsi="Times New Roman"/>
          <w:sz w:val="24"/>
          <w:szCs w:val="24"/>
        </w:rPr>
        <w:t>asignácie odvodov</w:t>
      </w:r>
      <w:r w:rsidRPr="00F65B46">
        <w:rPr>
          <w:rFonts w:ascii="Times New Roman" w:hAnsi="Times New Roman"/>
          <w:sz w:val="24"/>
          <w:szCs w:val="24"/>
        </w:rPr>
        <w:t>,</w:t>
      </w:r>
    </w:p>
    <w:p w:rsidR="00F65B46" w:rsidRPr="00F65B46" w:rsidRDefault="00F65B46"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žiada, aby návrh ústavného zákona definoval povinnosť NBS (ECB) zdôvodňovať svoju menovú politiku a rozhodnutia a kalkulovať ich dopad na hodnotu úspor či atraktívnosť anuít sporiteľov; vždy pri zmene úrokovej politiky, resp. minimálne raz ročne,</w:t>
      </w:r>
    </w:p>
    <w:p w:rsidR="00F65B46" w:rsidRPr="00F65B46" w:rsidRDefault="00F65B46" w:rsidP="00633EDE">
      <w:pPr>
        <w:pStyle w:val="Odsekzoznamu"/>
        <w:numPr>
          <w:ilvl w:val="0"/>
          <w:numId w:val="4"/>
        </w:numPr>
        <w:spacing w:after="0" w:line="240" w:lineRule="auto"/>
        <w:jc w:val="both"/>
        <w:rPr>
          <w:rFonts w:ascii="Times New Roman" w:hAnsi="Times New Roman"/>
          <w:sz w:val="24"/>
          <w:szCs w:val="24"/>
        </w:rPr>
      </w:pPr>
      <w:r w:rsidRPr="00F65B46">
        <w:rPr>
          <w:rFonts w:ascii="Times New Roman" w:hAnsi="Times New Roman"/>
          <w:sz w:val="24"/>
          <w:szCs w:val="24"/>
        </w:rPr>
        <w:t xml:space="preserve">navrhuje zvýšiť sadzbu príspevkov do II. piliera od 31. decembra 2029 najmenej na deväť percent zo základu na výpočet povinnej platby spojenej s účasťou na starobnom dôchodkovom systéme. </w:t>
      </w:r>
    </w:p>
    <w:p w:rsidR="00F65B46" w:rsidRPr="00F65B46" w:rsidRDefault="00F65B46" w:rsidP="009F6CBF">
      <w:pPr>
        <w:spacing w:after="0" w:line="240" w:lineRule="auto"/>
        <w:jc w:val="both"/>
        <w:rPr>
          <w:rFonts w:ascii="Times New Roman" w:hAnsi="Times New Roman"/>
          <w:sz w:val="24"/>
          <w:szCs w:val="24"/>
        </w:rPr>
      </w:pPr>
    </w:p>
    <w:sectPr w:rsidR="00F65B46" w:rsidRPr="00F65B46" w:rsidSect="0086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79CA"/>
    <w:multiLevelType w:val="hybridMultilevel"/>
    <w:tmpl w:val="9B664638"/>
    <w:lvl w:ilvl="0" w:tplc="30AC80E0">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
    <w:nsid w:val="24D95DB8"/>
    <w:multiLevelType w:val="hybridMultilevel"/>
    <w:tmpl w:val="2698E41E"/>
    <w:lvl w:ilvl="0" w:tplc="B8E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1327D"/>
    <w:multiLevelType w:val="hybridMultilevel"/>
    <w:tmpl w:val="CA3C1ECE"/>
    <w:lvl w:ilvl="0" w:tplc="EC8077DC">
      <w:numFmt w:val="bullet"/>
      <w:lvlText w:val="-"/>
      <w:lvlJc w:val="left"/>
      <w:pPr>
        <w:ind w:left="786" w:hanging="360"/>
      </w:pPr>
      <w:rPr>
        <w:rFonts w:ascii="Times New Roman" w:eastAsia="Times New Roman" w:hAnsi="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nsid w:val="3EB57312"/>
    <w:multiLevelType w:val="hybridMultilevel"/>
    <w:tmpl w:val="8B967D24"/>
    <w:lvl w:ilvl="0" w:tplc="9508C888">
      <w:start w:val="1"/>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nsid w:val="64710A95"/>
    <w:multiLevelType w:val="hybridMultilevel"/>
    <w:tmpl w:val="69AA1FAA"/>
    <w:lvl w:ilvl="0" w:tplc="B8EAA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C946E1"/>
    <w:multiLevelType w:val="hybridMultilevel"/>
    <w:tmpl w:val="9AB4719A"/>
    <w:lvl w:ilvl="0" w:tplc="B8E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94A75"/>
    <w:multiLevelType w:val="hybridMultilevel"/>
    <w:tmpl w:val="9EDA95F4"/>
    <w:lvl w:ilvl="0" w:tplc="9C7CB906">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6B5E3BB4"/>
    <w:multiLevelType w:val="hybridMultilevel"/>
    <w:tmpl w:val="2698E41E"/>
    <w:lvl w:ilvl="0" w:tplc="B8E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60F97"/>
    <w:multiLevelType w:val="hybridMultilevel"/>
    <w:tmpl w:val="7BF270F0"/>
    <w:lvl w:ilvl="0" w:tplc="B8E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4506E"/>
    <w:multiLevelType w:val="hybridMultilevel"/>
    <w:tmpl w:val="8C18D6B6"/>
    <w:lvl w:ilvl="0" w:tplc="B8E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5"/>
  </w:num>
  <w:num w:numId="6">
    <w:abstractNumId w:val="8"/>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4A"/>
    <w:rsid w:val="00054EA4"/>
    <w:rsid w:val="00061383"/>
    <w:rsid w:val="00066162"/>
    <w:rsid w:val="00066DA8"/>
    <w:rsid w:val="00071751"/>
    <w:rsid w:val="000839D3"/>
    <w:rsid w:val="00084E7D"/>
    <w:rsid w:val="000940A3"/>
    <w:rsid w:val="000C3F3C"/>
    <w:rsid w:val="000F160B"/>
    <w:rsid w:val="0010041A"/>
    <w:rsid w:val="0011104F"/>
    <w:rsid w:val="00125857"/>
    <w:rsid w:val="00127BF7"/>
    <w:rsid w:val="00167C9C"/>
    <w:rsid w:val="0017585D"/>
    <w:rsid w:val="00190076"/>
    <w:rsid w:val="001A14D0"/>
    <w:rsid w:val="001A668A"/>
    <w:rsid w:val="001B2A90"/>
    <w:rsid w:val="001B6C2C"/>
    <w:rsid w:val="001C75EA"/>
    <w:rsid w:val="001D7AF3"/>
    <w:rsid w:val="001F3AFC"/>
    <w:rsid w:val="00215027"/>
    <w:rsid w:val="00222A16"/>
    <w:rsid w:val="002339D4"/>
    <w:rsid w:val="002777FA"/>
    <w:rsid w:val="002C13B2"/>
    <w:rsid w:val="002C4829"/>
    <w:rsid w:val="002D6B28"/>
    <w:rsid w:val="00301A16"/>
    <w:rsid w:val="00307F08"/>
    <w:rsid w:val="003565AA"/>
    <w:rsid w:val="00356BDC"/>
    <w:rsid w:val="00391814"/>
    <w:rsid w:val="00391A78"/>
    <w:rsid w:val="003B0CBF"/>
    <w:rsid w:val="003D0032"/>
    <w:rsid w:val="003D141A"/>
    <w:rsid w:val="003F494B"/>
    <w:rsid w:val="00407215"/>
    <w:rsid w:val="00425547"/>
    <w:rsid w:val="004436D9"/>
    <w:rsid w:val="004551AD"/>
    <w:rsid w:val="004573A4"/>
    <w:rsid w:val="00461A8D"/>
    <w:rsid w:val="004744E5"/>
    <w:rsid w:val="00496F18"/>
    <w:rsid w:val="004A5DAE"/>
    <w:rsid w:val="00507BA8"/>
    <w:rsid w:val="00512496"/>
    <w:rsid w:val="00554E64"/>
    <w:rsid w:val="00570BA1"/>
    <w:rsid w:val="00572F3F"/>
    <w:rsid w:val="00577D05"/>
    <w:rsid w:val="005D0CB3"/>
    <w:rsid w:val="005E2126"/>
    <w:rsid w:val="005E2D08"/>
    <w:rsid w:val="0061208F"/>
    <w:rsid w:val="00617953"/>
    <w:rsid w:val="00624FCE"/>
    <w:rsid w:val="00633EDE"/>
    <w:rsid w:val="00643E83"/>
    <w:rsid w:val="006520D7"/>
    <w:rsid w:val="00671355"/>
    <w:rsid w:val="00675618"/>
    <w:rsid w:val="00687F00"/>
    <w:rsid w:val="006A4E96"/>
    <w:rsid w:val="006B5610"/>
    <w:rsid w:val="006B56AB"/>
    <w:rsid w:val="006D05EC"/>
    <w:rsid w:val="006E382A"/>
    <w:rsid w:val="00704AFF"/>
    <w:rsid w:val="00714D07"/>
    <w:rsid w:val="00756C22"/>
    <w:rsid w:val="0079052C"/>
    <w:rsid w:val="00793920"/>
    <w:rsid w:val="007A1489"/>
    <w:rsid w:val="0080107C"/>
    <w:rsid w:val="00822D94"/>
    <w:rsid w:val="00827E6F"/>
    <w:rsid w:val="00861B38"/>
    <w:rsid w:val="00863672"/>
    <w:rsid w:val="00874482"/>
    <w:rsid w:val="00885357"/>
    <w:rsid w:val="008A4D9D"/>
    <w:rsid w:val="008E6E48"/>
    <w:rsid w:val="00903B9B"/>
    <w:rsid w:val="00911B68"/>
    <w:rsid w:val="00921FA5"/>
    <w:rsid w:val="009220A5"/>
    <w:rsid w:val="00922EF1"/>
    <w:rsid w:val="0092304A"/>
    <w:rsid w:val="00946A52"/>
    <w:rsid w:val="00953A67"/>
    <w:rsid w:val="0095698E"/>
    <w:rsid w:val="009653DB"/>
    <w:rsid w:val="00966686"/>
    <w:rsid w:val="009847B3"/>
    <w:rsid w:val="009901CC"/>
    <w:rsid w:val="009B1776"/>
    <w:rsid w:val="009D1DC7"/>
    <w:rsid w:val="009E10F2"/>
    <w:rsid w:val="009F6CBF"/>
    <w:rsid w:val="00A1485D"/>
    <w:rsid w:val="00A26787"/>
    <w:rsid w:val="00A54C64"/>
    <w:rsid w:val="00A84F64"/>
    <w:rsid w:val="00A86F55"/>
    <w:rsid w:val="00AB0B55"/>
    <w:rsid w:val="00AD37F4"/>
    <w:rsid w:val="00B03537"/>
    <w:rsid w:val="00B104AE"/>
    <w:rsid w:val="00B25735"/>
    <w:rsid w:val="00B42CE0"/>
    <w:rsid w:val="00B43852"/>
    <w:rsid w:val="00B7535B"/>
    <w:rsid w:val="00BB35BD"/>
    <w:rsid w:val="00BC7C7D"/>
    <w:rsid w:val="00BD5510"/>
    <w:rsid w:val="00C1058F"/>
    <w:rsid w:val="00C1195E"/>
    <w:rsid w:val="00C23E65"/>
    <w:rsid w:val="00C32242"/>
    <w:rsid w:val="00C33227"/>
    <w:rsid w:val="00C35FE7"/>
    <w:rsid w:val="00C3787F"/>
    <w:rsid w:val="00C442EB"/>
    <w:rsid w:val="00C843FE"/>
    <w:rsid w:val="00CB7168"/>
    <w:rsid w:val="00CC0B64"/>
    <w:rsid w:val="00CC3945"/>
    <w:rsid w:val="00CE1EF5"/>
    <w:rsid w:val="00D10FE8"/>
    <w:rsid w:val="00D216CF"/>
    <w:rsid w:val="00D3138A"/>
    <w:rsid w:val="00D32C35"/>
    <w:rsid w:val="00D33EDB"/>
    <w:rsid w:val="00D47781"/>
    <w:rsid w:val="00D61031"/>
    <w:rsid w:val="00DA60ED"/>
    <w:rsid w:val="00DD5B9D"/>
    <w:rsid w:val="00DE1A11"/>
    <w:rsid w:val="00DE227D"/>
    <w:rsid w:val="00DF6E05"/>
    <w:rsid w:val="00E01FA7"/>
    <w:rsid w:val="00E51222"/>
    <w:rsid w:val="00E57F4A"/>
    <w:rsid w:val="00E62B22"/>
    <w:rsid w:val="00E968EE"/>
    <w:rsid w:val="00EA15B6"/>
    <w:rsid w:val="00EA47A4"/>
    <w:rsid w:val="00EB3254"/>
    <w:rsid w:val="00EC725F"/>
    <w:rsid w:val="00ED43DD"/>
    <w:rsid w:val="00EE3DAC"/>
    <w:rsid w:val="00F47DB2"/>
    <w:rsid w:val="00F51114"/>
    <w:rsid w:val="00F654CD"/>
    <w:rsid w:val="00F65B46"/>
    <w:rsid w:val="00FA676F"/>
    <w:rsid w:val="00FD7121"/>
    <w:rsid w:val="00FF69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57F4A"/>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57F4A"/>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CE1EF5"/>
    <w:pPr>
      <w:ind w:left="720"/>
      <w:contextualSpacing/>
    </w:pPr>
  </w:style>
  <w:style w:type="paragraph" w:styleId="Textbubliny">
    <w:name w:val="Balloon Text"/>
    <w:basedOn w:val="Normlny"/>
    <w:link w:val="TextbublinyChar"/>
    <w:uiPriority w:val="99"/>
    <w:semiHidden/>
    <w:unhideWhenUsed/>
    <w:rsid w:val="00DD5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5B9D"/>
    <w:rPr>
      <w:rFonts w:ascii="Tahoma" w:hAnsi="Tahoma" w:cs="Tahoma"/>
      <w:sz w:val="16"/>
      <w:szCs w:val="16"/>
    </w:rPr>
  </w:style>
  <w:style w:type="character" w:styleId="Odkaznakomentr">
    <w:name w:val="annotation reference"/>
    <w:basedOn w:val="Predvolenpsmoodseku"/>
    <w:uiPriority w:val="99"/>
    <w:semiHidden/>
    <w:unhideWhenUsed/>
    <w:rsid w:val="009220A5"/>
    <w:rPr>
      <w:rFonts w:cs="Times New Roman"/>
      <w:sz w:val="16"/>
      <w:szCs w:val="16"/>
    </w:rPr>
  </w:style>
  <w:style w:type="paragraph" w:styleId="Textkomentra">
    <w:name w:val="annotation text"/>
    <w:basedOn w:val="Normlny"/>
    <w:link w:val="TextkomentraChar"/>
    <w:uiPriority w:val="99"/>
    <w:semiHidden/>
    <w:unhideWhenUsed/>
    <w:rsid w:val="009220A5"/>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20A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220A5"/>
    <w:rPr>
      <w:b/>
      <w:bCs/>
    </w:rPr>
  </w:style>
  <w:style w:type="character" w:customStyle="1" w:styleId="PredmetkomentraChar">
    <w:name w:val="Predmet komentára Char"/>
    <w:basedOn w:val="TextkomentraChar"/>
    <w:link w:val="Predmetkomentra"/>
    <w:uiPriority w:val="99"/>
    <w:semiHidden/>
    <w:locked/>
    <w:rsid w:val="009220A5"/>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57F4A"/>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57F4A"/>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CE1EF5"/>
    <w:pPr>
      <w:ind w:left="720"/>
      <w:contextualSpacing/>
    </w:pPr>
  </w:style>
  <w:style w:type="paragraph" w:styleId="Textbubliny">
    <w:name w:val="Balloon Text"/>
    <w:basedOn w:val="Normlny"/>
    <w:link w:val="TextbublinyChar"/>
    <w:uiPriority w:val="99"/>
    <w:semiHidden/>
    <w:unhideWhenUsed/>
    <w:rsid w:val="00DD5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5B9D"/>
    <w:rPr>
      <w:rFonts w:ascii="Tahoma" w:hAnsi="Tahoma" w:cs="Tahoma"/>
      <w:sz w:val="16"/>
      <w:szCs w:val="16"/>
    </w:rPr>
  </w:style>
  <w:style w:type="character" w:styleId="Odkaznakomentr">
    <w:name w:val="annotation reference"/>
    <w:basedOn w:val="Predvolenpsmoodseku"/>
    <w:uiPriority w:val="99"/>
    <w:semiHidden/>
    <w:unhideWhenUsed/>
    <w:rsid w:val="009220A5"/>
    <w:rPr>
      <w:rFonts w:cs="Times New Roman"/>
      <w:sz w:val="16"/>
      <w:szCs w:val="16"/>
    </w:rPr>
  </w:style>
  <w:style w:type="paragraph" w:styleId="Textkomentra">
    <w:name w:val="annotation text"/>
    <w:basedOn w:val="Normlny"/>
    <w:link w:val="TextkomentraChar"/>
    <w:uiPriority w:val="99"/>
    <w:semiHidden/>
    <w:unhideWhenUsed/>
    <w:rsid w:val="009220A5"/>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20A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220A5"/>
    <w:rPr>
      <w:b/>
      <w:bCs/>
    </w:rPr>
  </w:style>
  <w:style w:type="character" w:customStyle="1" w:styleId="PredmetkomentraChar">
    <w:name w:val="Predmet komentára Char"/>
    <w:basedOn w:val="TextkomentraChar"/>
    <w:link w:val="Predmetkomentra"/>
    <w:uiPriority w:val="99"/>
    <w:semiHidden/>
    <w:locked/>
    <w:rsid w:val="009220A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2564</Words>
  <Characters>14619</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Janikova Eva</dc:creator>
  <cp:lastModifiedBy>Cebulakova Monika</cp:lastModifiedBy>
  <cp:revision>4</cp:revision>
  <dcterms:created xsi:type="dcterms:W3CDTF">2021-05-19T11:57:00Z</dcterms:created>
  <dcterms:modified xsi:type="dcterms:W3CDTF">2021-05-19T12:04:00Z</dcterms:modified>
</cp:coreProperties>
</file>