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EE82" w14:textId="77777777" w:rsidR="009F02B7" w:rsidRPr="009E7FC8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7FC8">
        <w:rPr>
          <w:b/>
          <w:bCs/>
          <w:sz w:val="28"/>
          <w:szCs w:val="28"/>
        </w:rPr>
        <w:t>D</w:t>
      </w:r>
      <w:r w:rsidR="00C579E9" w:rsidRPr="009E7FC8">
        <w:rPr>
          <w:b/>
          <w:bCs/>
          <w:sz w:val="28"/>
          <w:szCs w:val="28"/>
        </w:rPr>
        <w:t xml:space="preserve">oložka </w:t>
      </w:r>
      <w:r w:rsidRPr="009E7FC8">
        <w:rPr>
          <w:b/>
          <w:bCs/>
          <w:sz w:val="28"/>
          <w:szCs w:val="28"/>
        </w:rPr>
        <w:t>vybraných vplyvov</w:t>
      </w:r>
    </w:p>
    <w:p w14:paraId="672A6659" w14:textId="77777777" w:rsidR="00C94642" w:rsidRPr="009E7FC8" w:rsidRDefault="00C9464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C94642" w:rsidRPr="009E7FC8" w14:paraId="4DBA8882" w14:textId="77777777" w:rsidTr="6B3A9664">
        <w:trPr>
          <w:divId w:val="1564292783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0D50BD8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94642" w:rsidRPr="009E7FC8" w14:paraId="4BE38127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8F41933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94642" w:rsidRPr="009E7FC8" w14:paraId="344D4165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F73ECF" w14:textId="77777777" w:rsidR="00C94642" w:rsidRPr="009E7FC8" w:rsidRDefault="00C94642" w:rsidP="6B3A966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Zákon o Národnom inštitúte pre hodnotu a technológie v zdravotníctve a o zmene a doplnení niektorých zákonov</w:t>
            </w:r>
          </w:p>
        </w:tc>
      </w:tr>
      <w:tr w:rsidR="00C94642" w:rsidRPr="009E7FC8" w14:paraId="1E1279B7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2FCEE4C7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94642" w:rsidRPr="009E7FC8" w14:paraId="77CF99A3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5AD1922" w14:textId="77777777" w:rsidR="00C94642" w:rsidRPr="009E7FC8" w:rsidRDefault="00C94642" w:rsidP="6B3A966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</w:tr>
      <w:tr w:rsidR="00C94642" w:rsidRPr="009E7FC8" w14:paraId="67FB3B8C" w14:textId="77777777" w:rsidTr="6B3A9664">
        <w:trPr>
          <w:divId w:val="156429278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17E887E2" w14:textId="77777777" w:rsidR="00C94642" w:rsidRPr="009E7FC8" w:rsidRDefault="00C9464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7BA4E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94642" w:rsidRPr="009E7FC8" w14:paraId="3887615A" w14:textId="77777777" w:rsidTr="6B3A9664">
        <w:trPr>
          <w:divId w:val="1564292783"/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0A37501D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88E58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94642" w:rsidRPr="009E7FC8" w14:paraId="0A012440" w14:textId="77777777" w:rsidTr="6B3A9664">
        <w:trPr>
          <w:divId w:val="1564292783"/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5DAB6C7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29BD4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94642" w:rsidRPr="009E7FC8" w14:paraId="02EB378F" w14:textId="77777777" w:rsidTr="6B3A9664">
        <w:trPr>
          <w:divId w:val="156429278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05A80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94642" w:rsidRPr="009E7FC8" w14:paraId="07FBDC77" w14:textId="77777777" w:rsidTr="6B3A9664">
        <w:trPr>
          <w:divId w:val="1564292783"/>
          <w:trHeight w:val="450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7CFD5BA5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92F7A8" w14:textId="6E85CB4E" w:rsidR="00C94642" w:rsidRPr="009E7FC8" w:rsidRDefault="00C94642" w:rsidP="009E7FC8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9E7FC8" w:rsidRPr="009E7FC8">
              <w:rPr>
                <w:rFonts w:ascii="Times" w:hAnsi="Times" w:cs="Times"/>
                <w:sz w:val="20"/>
                <w:szCs w:val="20"/>
              </w:rPr>
              <w:t>25. 2. 2021</w:t>
            </w: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Ukončenie: </w:t>
            </w:r>
            <w:r w:rsidR="009E7FC8" w:rsidRPr="009E7FC8">
              <w:rPr>
                <w:rFonts w:ascii="Times" w:hAnsi="Times" w:cs="Times"/>
                <w:sz w:val="20"/>
                <w:szCs w:val="20"/>
              </w:rPr>
              <w:t>11. 3. 2021</w:t>
            </w:r>
          </w:p>
        </w:tc>
      </w:tr>
      <w:tr w:rsidR="00C94642" w:rsidRPr="009E7FC8" w14:paraId="342A32CC" w14:textId="77777777" w:rsidTr="000F7578">
        <w:trPr>
          <w:divId w:val="1564292783"/>
          <w:trHeight w:val="450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0B4EFD69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A39BBE3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94642" w:rsidRPr="009E7FC8" w14:paraId="1E2E3410" w14:textId="77777777" w:rsidTr="000F7578">
        <w:trPr>
          <w:divId w:val="1564292783"/>
          <w:trHeight w:val="435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0A8D9AB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9E7FC8">
              <w:br/>
            </w: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SR*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1C8F396" w14:textId="34AC7078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72A3D3EC" w14:textId="77777777" w:rsidR="00325440" w:rsidRPr="009E7FC8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D0B940D" w14:textId="77777777" w:rsidR="00C94642" w:rsidRPr="009E7FC8" w:rsidRDefault="00C9464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94642" w:rsidRPr="009E7FC8" w14:paraId="56B428F6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CB5E716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94642" w:rsidRPr="009E7FC8" w14:paraId="47CD70D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4E007B" w14:textId="059699CD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Ministerstvu zdravotníctva aktuálne chýbajú dostatočné kapacity na hodnotenie klinického prínosu a ďalších aspektov hodnoty prichádzajúcich technológií vrátane ich farmakoekonomických rozborov. Vytvorenie nezávislého inštitútu umožní objektívnejšie hodnotenie prínosov a nákladov zdravotníckych technológií, čo povedie k vyššej kvalite zdravotnej starostlivosti (ZS) vďaka efektívnejšiemu využitiu zdrojov v zdravotníctve. Separácia inštitútu od Ministerstva zdravotníctva bude prispievať k politickej nezávislosti (zníženie možných externých politických, či mediálnych tlakov) a umožní jednoduchšiu integráciu a spoluprácu s medzinárodnými inštitútmi pre hodnotenie zdravotníckych technológií (Health Technology Assessment (HTA)) - ktoré sú z pravidla rovnako nezávislými. </w:t>
            </w: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Medzi hlavné úlohy inštitútu bude patriť: hodnotenie väčšiny liekov s dopadom na verejné zdravotné poistenie (VZP) nad 1,5 mil. eur ročne, ktoré na Slovensku žiadajú o úhradu; hodnotenie vybraných zdravotníckych prístrojov, respektíve iných technológií ako zdravotnícka pomôcka, špeciálny zdravotnícky materiál, dietetická potravina, očkovacia látka, či zdravotnícka procedúra; a prehodnotenie už hradených technológií. Ďalšie úlohy zahŕňajú skúmanie systémového nastavenia politiky zdravotníckych technológií a analyzovanie iných intervencií v oblasti zdravotníckych procesov na základe princípov medicíny založenej na dôkazoch a najlepšej praxe zo zahraničia s cieľom zvýšenia kvality, efektívnosti a udržateľnosti ZS.</w:t>
            </w: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Ďalšiu časť aktivít bude tvoriť akademická činnosť v rámci publikovania hodnotení, ich prezentovanie na medzinárodnej úrovni a výučba. Inštitút bude vo svojom hodnotení zdravotníckych technológii využívať vlastnú klinickú, farmakoekonomickú, bioetickú, biologickú a ďalšiu expertízu za cieľom zefektívňovania zdravotníctva. Vytvorenie inštitútu je v súlade s programovým vyhlásením vlády (PVV) 202</w:t>
            </w:r>
            <w:r w:rsidR="38213E41" w:rsidRPr="009E7FC8">
              <w:rPr>
                <w:rFonts w:ascii="Times" w:hAnsi="Times" w:cs="Times"/>
                <w:sz w:val="20"/>
                <w:szCs w:val="20"/>
              </w:rPr>
              <w:t>1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- 2024 a odporúčaniami Revízie výdavkov na zdravotníctvo 2019. </w:t>
            </w:r>
          </w:p>
        </w:tc>
      </w:tr>
      <w:tr w:rsidR="00C94642" w:rsidRPr="009E7FC8" w14:paraId="6A958B2F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D8505E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94642" w:rsidRPr="009E7FC8" w14:paraId="6F2E917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3AC71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Hlavnými cieľmi zákona je definovať parametre inštitútu, jeho funkciu, organizačnú štruktúru, funkcie na území Slovenskej republiky a v zahraničí. Za výsledný stav sa považuje plne funkčný, etablovaný a medzinárodne integrovaný inštitút. </w:t>
            </w:r>
          </w:p>
        </w:tc>
      </w:tr>
      <w:tr w:rsidR="00C94642" w:rsidRPr="009E7FC8" w14:paraId="33B936E9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69DA790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94642" w:rsidRPr="009E7FC8" w14:paraId="238F0819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DE5D7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Predložený návrh sa dotýka Ministerstva zdravotníctva, keďže inštitút vzniká transformáciou jedného z jedno odborov (odbor agentúry pre HTA). Odporúčania inštitútu môžu mať dopad na rozhodnutia ohľadom poskytovania ZS, ide však o aplikovanie princípov súčasnej legislatívy, nie o priamu zmenu. Predložený návrh sa taktiež dotýka Ministerstva financií a zdravotných poisťovní, s ktorými bol predmetný návrh pred začatím zákonného procesu prerokovaný.</w:t>
            </w:r>
          </w:p>
        </w:tc>
      </w:tr>
      <w:tr w:rsidR="00C94642" w:rsidRPr="009E7FC8" w14:paraId="75A26110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2FFF0D5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94642" w:rsidRPr="009E7FC8" w14:paraId="770FB733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6B7B563" w14:textId="2907D28C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 xml:space="preserve">Ciele </w:t>
            </w:r>
            <w:r w:rsidR="3E87D4A5" w:rsidRPr="009E7FC8">
              <w:rPr>
                <w:rFonts w:ascii="Times" w:hAnsi="Times" w:cs="Times"/>
                <w:sz w:val="20"/>
                <w:szCs w:val="20"/>
              </w:rPr>
              <w:t xml:space="preserve">inštitútu </w:t>
            </w:r>
            <w:r w:rsidRPr="009E7FC8">
              <w:rPr>
                <w:rFonts w:ascii="Times" w:hAnsi="Times" w:cs="Times"/>
                <w:sz w:val="20"/>
                <w:szCs w:val="20"/>
              </w:rPr>
              <w:t>nie je možné naplno dosiahnuť alternatívnymi riešeniami. Z potreby čo najväčšej možnej miery nezávislosti pri hodnotení zdravotníckych technológii je žiadúce, aby sa inštitút stal samostatnou inštitúciou, ktorá je síce financovaná štátom, ale koná nezávisle. Takýto model je štandardom v krajinách s vyspelým systémom ZS.</w:t>
            </w:r>
            <w:r w:rsidR="0BAA8B11" w:rsidRPr="009E7FC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E7FC8">
              <w:rPr>
                <w:rFonts w:ascii="Times" w:hAnsi="Times" w:cs="Times"/>
                <w:sz w:val="20"/>
                <w:szCs w:val="20"/>
              </w:rPr>
              <w:t>Možná alternatíva je praktizovaná v Českej republike, kde je český Státní ústav pro kontrolu léčiv zodpovedný za hodnotenie liekov. Hlavnými limitmi tejto alternatívy sú však nehodnotenie iných technológií ako liekov a teda nevyužitie potenciálu, ktorý inštitút môže realizovať.</w:t>
            </w:r>
          </w:p>
        </w:tc>
      </w:tr>
      <w:tr w:rsidR="00C94642" w:rsidRPr="009E7FC8" w14:paraId="0854072B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6C989A5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94642" w:rsidRPr="009E7FC8" w14:paraId="2ACBC4C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B7928D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94642" w:rsidRPr="009E7FC8" w14:paraId="0DA18D8E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3CBE6A35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94642" w:rsidRPr="009E7FC8" w14:paraId="0E27B00A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061E4C" w14:textId="1662EB49" w:rsidR="00C94642" w:rsidRPr="009E7FC8" w:rsidRDefault="009E7FC8" w:rsidP="6B3A9664">
            <w:pPr>
              <w:rPr>
                <w:rFonts w:ascii="Times" w:hAnsi="Times" w:cs="Times"/>
                <w:sz w:val="22"/>
                <w:szCs w:val="22"/>
              </w:rPr>
            </w:pPr>
            <w:r w:rsidRPr="009E7FC8">
              <w:rPr>
                <w:rFonts w:ascii="Times" w:hAnsi="Times" w:cs="Times"/>
                <w:sz w:val="22"/>
                <w:szCs w:val="22"/>
              </w:rPr>
              <w:t>Áno.</w:t>
            </w:r>
          </w:p>
        </w:tc>
      </w:tr>
      <w:tr w:rsidR="00C94642" w:rsidRPr="009E7FC8" w14:paraId="3E8C9B98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45A185E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94642" w:rsidRPr="009E7FC8" w14:paraId="44EAFD9C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94D5A5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DEEC669" w14:textId="77777777" w:rsidR="00325440" w:rsidRPr="009E7FC8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EB51A5C" w14:textId="77777777" w:rsidR="00543B8E" w:rsidRPr="009E7FC8" w:rsidRDefault="00543B8E" w:rsidP="00543B8E">
      <w:pPr>
        <w:ind w:left="142" w:hanging="142"/>
        <w:rPr>
          <w:sz w:val="20"/>
          <w:szCs w:val="20"/>
        </w:rPr>
      </w:pPr>
      <w:r w:rsidRPr="009E7FC8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422448AF" w14:textId="77777777" w:rsidR="00543B8E" w:rsidRPr="009E7FC8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9E7FC8">
        <w:rPr>
          <w:sz w:val="20"/>
          <w:szCs w:val="20"/>
        </w:rPr>
        <w:t>** nepovinné</w:t>
      </w:r>
    </w:p>
    <w:p w14:paraId="3656B9AB" w14:textId="77777777" w:rsidR="006931EC" w:rsidRPr="009E7FC8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5FB0818" w14:textId="77777777" w:rsidR="00C94642" w:rsidRPr="009E7FC8" w:rsidRDefault="00C9464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C94642" w:rsidRPr="009E7FC8" w14:paraId="6B31A3E7" w14:textId="77777777" w:rsidTr="6B3A9664">
        <w:trPr>
          <w:divId w:val="147364369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0D363B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94642" w:rsidRPr="009E7FC8" w14:paraId="1A5F644A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19F9B82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00C55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A10FE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FF199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4410C127" w14:textId="77777777" w:rsidTr="6B3A9664">
        <w:trPr>
          <w:divId w:val="1473643699"/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049F31C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288683" w14:textId="3FF15885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1BACD8A1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Áno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EEB3B9" w14:textId="43A5985C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35B06180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6587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94642" w:rsidRPr="009E7FC8" w14:paraId="48003C25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03654A0E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BCC327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B85CB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CF549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0B586562" w14:textId="77777777" w:rsidTr="6B3A9664">
        <w:trPr>
          <w:divId w:val="1473643699"/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5312826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E74713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F65412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23CD6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38413F4F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08872C1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176009" w14:textId="1240E69F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14478235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3050FA" w14:textId="14DE73DB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39800F0D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048E13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7B62AD3A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777DEE9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1F7E8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23B8A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0181F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14F46FED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57B94DEE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91295A" w14:textId="057E168C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41C23C64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EC97C8" w14:textId="1348E91B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503DE062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0B9407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2FFCA365" w14:textId="77777777" w:rsidTr="6B3A9664">
        <w:trPr>
          <w:divId w:val="147364369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4D7C8225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6A26DD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40A82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9F2050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6F876299" w14:textId="77777777" w:rsidTr="6B3A9664">
        <w:trPr>
          <w:divId w:val="1473643699"/>
          <w:trHeight w:val="150"/>
          <w:jc w:val="center"/>
        </w:trPr>
        <w:tc>
          <w:tcPr>
            <w:tcW w:w="0" w:type="auto"/>
            <w:vMerge/>
            <w:vAlign w:val="center"/>
            <w:hideMark/>
          </w:tcPr>
          <w:p w14:paraId="62486C05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F262C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9F098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13FC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33BFCE33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552CE81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18A93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4D832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2C74B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101652C" w14:textId="77777777" w:rsidR="006931EC" w:rsidRPr="009E7FC8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B99056E" w14:textId="77777777" w:rsidR="00C94642" w:rsidRPr="009E7FC8" w:rsidRDefault="00C9464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94642" w:rsidRPr="009E7FC8" w14:paraId="15ABFE4D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5802AC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94642" w:rsidRPr="009E7FC8" w14:paraId="4FFEC286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1568CF" w14:textId="399F0FD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Predložený návrh zákona nemá vplyv na podnikateľské prostredie, životné prostredie, nemá vplyv na služby verejnej správy pre občana, nemá vplyv na manželstvo, rodičovstvo a rodinu. Predpokladá sa pozitívny a negatívny vplyv na rozpočet verejnej správy</w:t>
            </w:r>
            <w:r w:rsidR="2E16738C" w:rsidRPr="009E7FC8">
              <w:rPr>
                <w:rFonts w:ascii="Times" w:hAnsi="Times" w:cs="Times"/>
                <w:sz w:val="20"/>
                <w:szCs w:val="20"/>
              </w:rPr>
              <w:t>, pozitívne sociálne vplyvy a pozitívne vplyvy na informatizáciu</w:t>
            </w:r>
          </w:p>
          <w:p w14:paraId="1837D7DC" w14:textId="704A3CF5" w:rsidR="3E644EA9" w:rsidRPr="009E7FC8" w:rsidRDefault="3E644EA9" w:rsidP="3E644EA9">
            <w:pPr>
              <w:pStyle w:val="Normlnywebov"/>
              <w:rPr>
                <w:rFonts w:ascii="Times" w:hAnsi="Times" w:cs="Times"/>
              </w:rPr>
            </w:pPr>
          </w:p>
          <w:p w14:paraId="3D63DBAB" w14:textId="0736B6E2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Celkovo sa očakáva činnosťou inštitútu významný pozitívny vplyv na rozpočet VZP, ktorý sa bude odhadom pohybovať nad </w:t>
            </w:r>
            <w:r w:rsidR="00503C0C">
              <w:rPr>
                <w:rFonts w:ascii="Times" w:hAnsi="Times" w:cs="Times"/>
                <w:sz w:val="20"/>
                <w:szCs w:val="20"/>
              </w:rPr>
              <w:t>3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mil. eur ročne (v závislosti od vstupov liekov a ďalšej agendy). Veľká časť tejto úspory sa očakáva pripravovaním dôkladných hodnotení prínosov a nákladovej efektivity liekov, na základe ktorých budú vyjednávané lepšie ceny pre Slovensko, aby liek splnil zákonné kritéria pre zaradenie medzi hradené lieky (tento proces má v súčasnosti na Slovensku významné procesné aj kapacitné medzery).</w:t>
            </w:r>
          </w:p>
          <w:p w14:paraId="5F778C71" w14:textId="3D072E3A" w:rsidR="3E644EA9" w:rsidRPr="009E7FC8" w:rsidRDefault="3E644EA9" w:rsidP="3E644EA9">
            <w:pPr>
              <w:pStyle w:val="Normlnywebov"/>
              <w:rPr>
                <w:rFonts w:ascii="Times" w:hAnsi="Times" w:cs="Times"/>
              </w:rPr>
            </w:pPr>
          </w:p>
          <w:p w14:paraId="21FA1D2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Dosiahnuté úspory je možné demonštrovať už na niekoľko mesačnom fungovaní odboru agentúry pre HTA (OAHTA) s 5 zamestnancami. Napríklad, na vyžiadanie Ministerstva financií OAHTA v novembri 2020 posúdil návrh Sekcie farmácie a liekovej politiky (SFLP) na zmenu úhradových skupín liekov a kvantifikáciu dopadu rozdelenia úhradových skupín vypracovanú Inštitútom zdravotných analýz (IZA). S cieľom optimálneho nastavenia úhradových skupín, OAHTA navrhol zmeny v metodike SFLP, ktoré viedli k úspore najmenej 10 mil. eur. Hlavné zmeny navrhnuté OAHTA boli: </w:t>
            </w:r>
          </w:p>
          <w:p w14:paraId="32FF7E0B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nerozdeľovanie úhradových skupín relevantných pre nemocničné a ambulantné prostredie (pre tieto lieky sa aplikujú špecifické možnosti kompenzovania doplatkov a zvýšenie úhrad by dostatočne neznížilo doplatky pacientov),</w:t>
            </w:r>
          </w:p>
          <w:p w14:paraId="75D5EB4C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úprava spôsobu dávkovania, </w:t>
            </w:r>
          </w:p>
          <w:p w14:paraId="749F0F3A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úprava výpočtu dopadu rozdelenia úhradových skupín,</w:t>
            </w:r>
          </w:p>
          <w:p w14:paraId="5DBA0D82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konzultácia s hlavnými odborníkmi pri dotknutých úhradových skupinách s najvyšším dopadom. </w:t>
            </w:r>
          </w:p>
          <w:p w14:paraId="6E7BEAA2" w14:textId="77777777" w:rsidR="00C94642" w:rsidRPr="009E7FC8" w:rsidRDefault="00C94642">
            <w:pPr>
              <w:pStyle w:val="Normlnywebov"/>
              <w:ind w:left="720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63038E88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OAHTA tiež spolupracuje so SFLP pri tvorbe interných podkladov k liekovým žiadostiam o kategorizáciu skrze analýzu hodnotení zahraničných HTA agentúr. Tieto podklady vedú k výzvam Ministerstva zdravotníctva Slovenskej republiky voči držiteľom registrácie na dopracovanie ich žiadostí, či k informovanejším rozhodnutiam kategorizačných komisii a tým aj k účelnejšiemu a efektívnejšiemu vynakladaniu prostriedkov VZP.</w:t>
            </w:r>
          </w:p>
        </w:tc>
      </w:tr>
      <w:tr w:rsidR="00C94642" w:rsidRPr="009E7FC8" w14:paraId="15753DCD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6469514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C94642" w:rsidRPr="009E7FC8" w14:paraId="6F66DC62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8937C8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  <w:u w:val="single"/>
              </w:rPr>
              <w:t>michal.stanak@health.gov.sk</w:t>
            </w:r>
          </w:p>
        </w:tc>
      </w:tr>
      <w:tr w:rsidR="00C94642" w:rsidRPr="009E7FC8" w14:paraId="2049E544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3C9070FF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94642" w:rsidRPr="009E7FC8" w14:paraId="53C078B7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DCF8E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Internetové vyhľadávanie, predloha doložiek vplyvov iných zákonov, operačné plány zahraničných HTA agentúr. Interný rozpočet a finančné projektovanie. </w:t>
            </w:r>
          </w:p>
        </w:tc>
      </w:tr>
      <w:tr w:rsidR="00C94642" w:rsidRPr="009E7FC8" w14:paraId="525ECF57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439A556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94642" w14:paraId="5BA4766B" w14:textId="77777777" w:rsidTr="6B3A9664">
        <w:trPr>
          <w:divId w:val="605505535"/>
          <w:trHeight w:val="12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8"/>
              <w:gridCol w:w="5083"/>
            </w:tblGrid>
            <w:tr w:rsidR="00C94642" w:rsidRPr="009E7FC8" w14:paraId="77500C2E" w14:textId="77777777">
              <w:trPr>
                <w:trHeight w:val="630"/>
                <w:tblCellSpacing w:w="0" w:type="dxa"/>
              </w:trPr>
              <w:tc>
                <w:tcPr>
                  <w:tcW w:w="4245" w:type="dxa"/>
                  <w:vAlign w:val="center"/>
                  <w:hideMark/>
                </w:tcPr>
                <w:p w14:paraId="63E4A9CD" w14:textId="77777777" w:rsidR="00C94642" w:rsidRPr="009E7FC8" w:rsidRDefault="00C94642">
                  <w:pPr>
                    <w:pStyle w:val="Normlnywebov"/>
                  </w:pPr>
                  <w:r w:rsidRPr="009E7FC8">
                    <w:t> 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14:paraId="1A957322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Bratislava: 11. 03. 2021</w:t>
                  </w:r>
                </w:p>
                <w:p w14:paraId="5AF799F1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Číslo: 031/2021</w:t>
                  </w:r>
                </w:p>
                <w:p w14:paraId="4CB996DD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Vybavuje: Mgr. Hromádková</w:t>
                  </w:r>
                </w:p>
              </w:tc>
            </w:tr>
          </w:tbl>
          <w:p w14:paraId="4F6584BE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09AF38FC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74621DA5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stanovisko komisie</w:t>
            </w:r>
          </w:p>
          <w:p w14:paraId="15AA318D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18B628F5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(Predbežné pripomienkové konanie)</w:t>
            </w:r>
          </w:p>
          <w:p w14:paraId="01512BE8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93F192C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materiálu</w:t>
            </w:r>
          </w:p>
          <w:p w14:paraId="0DA70637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0772CBF8" w14:textId="77777777" w:rsidR="00C94642" w:rsidRPr="009E7FC8" w:rsidRDefault="00C94642">
            <w:pPr>
              <w:pStyle w:val="Normlnywebov"/>
              <w:jc w:val="center"/>
              <w:divId w:val="209418800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Návrh zákona o Národnom inštitúte pre hodnotu a technológie v zdravotníctve a o zmene a doplnení niektorých zákonov</w:t>
            </w:r>
          </w:p>
          <w:p w14:paraId="4662417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 </w:t>
            </w:r>
          </w:p>
          <w:p w14:paraId="16D5A7F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 xml:space="preserve">I. Úvod: </w:t>
            </w:r>
            <w:r w:rsidRPr="009E7FC8">
              <w:rPr>
                <w:rFonts w:ascii="Times" w:hAnsi="Times" w:cs="Times"/>
                <w:sz w:val="20"/>
                <w:szCs w:val="20"/>
              </w:rPr>
              <w:t>Ministerstvo zdravotníctva SR predložilo dňa 25. februára 2021 Stálej pracovnej komisii na posudzovanie vybraných vplyvov (ďalej len „Komisia“) na predbežné pripomienkové konanie materiál:</w:t>
            </w:r>
            <w:r w:rsidRPr="009E7FC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„Návrh zákona o Národnom inštitúte pre hodnotu a technológie v zdravotníctve a o zmene a doplnení niektorých zákonov“</w:t>
            </w:r>
            <w:r w:rsidRPr="009E7FC8">
              <w:rPr>
                <w:rFonts w:ascii="Times" w:hAnsi="Times" w:cs="Times"/>
                <w:sz w:val="20"/>
                <w:szCs w:val="20"/>
              </w:rPr>
              <w:t>. Materiál predpokladá pozitívno-negatívne vplyvy na rozpočet verejnej správy, ktoré sú rozpočtovo zabezpečené.</w:t>
            </w:r>
          </w:p>
          <w:p w14:paraId="4B8484D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74E1573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 w:rsidRPr="009E7FC8">
              <w:rPr>
                <w:rFonts w:ascii="Times" w:hAnsi="Times" w:cs="Times"/>
                <w:sz w:val="20"/>
                <w:szCs w:val="20"/>
              </w:rPr>
              <w:t>Komisia uplatňuje k materiálu tieto pripomienky a odporúčania:</w:t>
            </w:r>
          </w:p>
          <w:p w14:paraId="4F8F56C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26FF660C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doložke vybraných vplyvov</w:t>
            </w:r>
          </w:p>
          <w:p w14:paraId="5F498117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Predkladateľ opomenul, že inštitúcia akou má byť Národný inštitút pre hodnotu a technológie v zdravotníctve musí mať vytvorený aj informačný systém, ktorého bude inštitút správcom, aby mohla okrem iného poskytovať v zákone uvedenú elektronickú službu, akou je napr. zverejňovanie informácií na svojom webovom sídle. Komisia žiada v tomto zmysle upraviť vlastný materiál, doložku vplyvov a vypracovať analýzu vplyvov na informatizáciu spoločnosti.</w:t>
            </w:r>
          </w:p>
          <w:p w14:paraId="649CC1FA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005BD95F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Doložke vybraných vplyvov Komisia žiada dopracovať bod 5. Alternatívne riešenia aj o alternatívu, že uvedený inštitút ako samostatná právna entita sa nezriadi a úlohy inštitútu  v oblasti hodnotenia zdravotníckych  technológií preberie Štátny ústav na kontrolu liečiv podobne ako je to v ČR a ďalšie úlohy bude naďalej zabezpečovať MZ SR v rámci svojich odborných sekcií napr. odborom agentúry pre HTA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.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V Doložke vybraných vplyvov žiada Komisia vyznačiť pozitívne a negatívne vplyvy na podnikateľské prostredie a tiež dopracovať Analýzu vplyvov na podnikateľské prostredie a vyčísliť celkové náklady regulácie.</w:t>
            </w:r>
          </w:p>
          <w:p w14:paraId="10EF996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4E190DC3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vplyvom na rozpočet verejnej správy</w:t>
            </w:r>
          </w:p>
          <w:p w14:paraId="5CE4F24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Navrhovaným zákonom vznikne nová inštitúcia, ktorá bude financovaná prostredníctvom príspevku z verejného zdravotného poistenia (zo zdravotných poisťovní) obdobne ako napr. Úrad pre dohľad nad zdravotnou starostlivosťou alebo Národné centrum zdravotníckych informácií.</w:t>
            </w:r>
          </w:p>
          <w:p w14:paraId="6E5C9DD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doložke vybraných vplyvov je označený pozitívny a negatívny, rozpočtovo zabezpečený vplyv na rozpočet verejnej správy. V analýze vplyvov je kvantifikovaný negatívny vplyv v sume 1 270 000 eur v roku 2022 a v sume 1 550 000 eur ročne v rokoch 2023 a 2024. V časti 2.1.1. Financovanie návrhu je uvedené, že „Výška príspevku je 0,031 % zo základu na jej určenie, čo by malo pre rok 2022 korešpondovať s očakávanými výdavkami na plný chod inštitútu vo výške 1,563 mil. eur.“. Predmetný text nekorešponduje so sumami uvedenými v tabuľke č. 1. Uvedené žiada Komisia zosúladiť.</w:t>
            </w:r>
          </w:p>
          <w:p w14:paraId="6AA5DF6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časti 2.1.1. Financovanie návrhu je uvedené, že výpočet vychádza z odhadovaných daňových príjmov verejného zdravotného poistenia pre rok 2022 (uvedených v návrhu rozpočtu verejnej správy 2021), pričom celková suma z prerozdelenia (z ktorej sa určuje 0,031%) je odhadnutá vo výške 87,6 % daňových príjmov pre daný rok, čo zodpovedá stavu z posledného roka, kde je známa skutočnosť (za rok 2019). Komisia žiada doplniť podrobnejšiu kvantifikáciu.</w:t>
            </w:r>
          </w:p>
          <w:p w14:paraId="0F2A6B4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Pod tabuľkou č. 1 je uvedené, že „V praxi sa však očakáva činnosťou inštitútu významný celkový pozitívny vplyv na rozpočet verejného zdravotného poistenia (VZP), ktorý sa bude odhadom pohybovať nad 5 mil. eur ročne (v závislosti od vstupov liekov, špecializovaného zdravotníckeho materiálu, medicínskych prístrojov a ďalšej agendy).“. Komisia žiada jednoznačne uviesť či prichádza k reálnej úspore výdavkov alebo bude úspora  použitá v rámci vnútorného prerozdelenia zdrojov verejného zdravotného poistenia. V prípade reálnej </w:t>
            </w: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úspory je potrebné túto skutočnosť zohľadniť v analýze vplyvov v tabuľke č. 1, ako aj v ostatných častiach analýzy.</w:t>
            </w:r>
          </w:p>
          <w:p w14:paraId="12B7950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tabuľke č. 1 je negatívny vplyv uvedený ako vplyv na ostatné subjekty verejnej správy. Komisia žiada v tabuľke uviesť aj konkrétny subjekt, t. j. v tomto prípade verejné zdravotné poistenie.</w:t>
            </w:r>
          </w:p>
          <w:p w14:paraId="5F8FDD4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doložke vybraných vplyvov je uvedené, že dosiahnuté úspory je možné demonštrovať už na niekoľko mesačnom fungovaní odboru agentúry pre hodnotenie zdravotníckych technológií (HTA) s 5 zamestnancami, ktorý napr. navrhol zmeny v metodike Sekcie farmácie a liekovej politiky, čo viedlo k úspore najmenej 10 mil. eur. Komisia navrhuje bližšie špecifikovať konkrétne kroky a metodiku vyčíslenia úspor v hodnote 10 mil. eur.</w:t>
            </w:r>
          </w:p>
          <w:p w14:paraId="22FA1F4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Ďalej Komisia považuje za  potrebné dopracovať (delimitáciu) prechod kompetencií z odboru  agentúry HTA Ministerstva zdravotníctva SR (- vplyv na ŠR) na Národný inštitút pre hodnotu a technológie v zdravotníctve (+ vplyv na ostatné subjekty verejnej správy). Je nevyhnutné, aby v súčinnosti s prechodom úloh z Ministerstva zdravotníctva SR prešli aj finančné prostriedky a zamestnanci v počte 5 osôb na nový subjekt verejnej správy tak, aby zriadenie nového subjektu verejnej správy nezakladalo vyšší negatívny vplyv na rozpočet verejnej správy. Uvedené je potrebné zohľadniť v analýze vplyvov.</w:t>
            </w:r>
          </w:p>
          <w:p w14:paraId="2F860AA3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Taktiež Komisia žiada doplniť podrobné zdôvodnenie potrebného počtu zamestnancov, ako aj zdôvodnenie uvedených miezd pre každý typ zamestnanca, nakoľko bez vysvetlenia nie je možné posúdiť opodstatnenosť plánovaných kapacít a nákladov.</w:t>
            </w:r>
          </w:p>
          <w:p w14:paraId="257FC032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časti 2.2.3. Výpočty vplyvov na verejné financie je vo výdavkoch na personál uvedené, že od roku 2023 bude mať Inštitút 2 vedúcich tímov s priemernou základnou mzdou 3 500 eur brutto mesačne, čo zodpovedá v roku 2023 sume 552 000 eur. V uvedenej celkovej sume sú zahrnuté aj mzdy výskumných konzultantov. Z tohto dôvodu Komisia žiada uvedené upraviť.</w:t>
            </w:r>
          </w:p>
          <w:p w14:paraId="670C4D8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Ministerstvo financií SR upozorňuje, že financovanie Inštitútu z výdavkov pre verejné zdravotné poistenie nie je zohľadnené v 1. etape návrhu rozpočtu verejnej správy na roky 2022 až 2024. Ministerstvo zdravotníctva SR e-mailom zo dňa 19. februára 2021 síce zaslalo svoj návrh rozpočtu verejného zdravotného poistenia na roky 2022 až 2024, ktorý zohľadňoval aj finančný dopad zriadenia nového inštitútu v sume 2 mil. eur, ale zároveň predmetný „nový“ príspevok nie je samostatne zapracovaný vo výdavkoch verejného zdravotného poistenia ako ostatné príspevky na činnosť, napr. Úrad pre dohľad nad zdravotnou starostlivosťou. Odporúča zohľadniť predmetné výdavky v nasledujúcich etapách tvorby návrhu rozpočtu verejnej správy na roky 2022 až 2024.</w:t>
            </w:r>
          </w:p>
          <w:p w14:paraId="7D8F461D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Vo vyhodnotení VPK je na str. 44 uvedené, že „Financovanie inštitútu je totiž pred-schválené na MF SR v kategórii „policy change“ a teda zdravotným poisťovniam bude o dané percento zvýšené VZP“. Ministerstvo financií SR upozorňuje, že vopred neschválilo navrhovaný spôsob a ani výšku financovania. Z tohto dôvodu žiada uvedený text vypustiť.</w:t>
            </w:r>
          </w:p>
          <w:p w14:paraId="39800C4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sociálnym vplyvom</w:t>
            </w:r>
          </w:p>
          <w:p w14:paraId="62B2EA1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Predkladaným návrhom zákona sa zriaďuje Národný inštitút pre hodnotu a technológie v zdravotníctve.  Predložený materiál počíta s prijímaním zamestnancov na novovzniknutú inštitúciu verejnej správy, a preto je dôvodné predpokladať, že materiál zakladá vplyvy na zamestnanosť aj hospodárenie vybratých domácnosti. Na základe uvádzaného Komisia odporúča predkladateľovi kvalitatívnym a kvantitatívnym spôsobom vyhodnotiť sociálne vplyvy predkladaného materiálu a vypracovať separátnu analýzu  sociálnych vplyvov. V prípade, ak predkladateľ má za to, že sociálne vplyvy nevznikajú, Komisia odporúča danú skutočnosť deklarovať v bode 10. Poznámky doložky vybraných vplyvov. </w:t>
            </w:r>
          </w:p>
          <w:p w14:paraId="5E3886A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4ECEB11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FD3A85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</w:t>
            </w:r>
          </w:p>
          <w:p w14:paraId="0D8BF348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 </w:t>
            </w:r>
          </w:p>
          <w:p w14:paraId="5EDB29A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E4FD029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nesúhlasné stanovisko</w:t>
            </w:r>
          </w:p>
          <w:p w14:paraId="4474F8A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5E6F60B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4AFF1C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 jeho dopracovanie podľa pripomienok v bode II.</w:t>
            </w:r>
          </w:p>
          <w:p w14:paraId="1DF8BA61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65DB198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63D0B90C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14:paraId="1D5BCD6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7DABA4D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3BC5EC03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751300F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5F0889A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2FB24C3E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PhDr. Ján Oravec, CSc.</w:t>
            </w:r>
          </w:p>
          <w:p w14:paraId="2E18F48E" w14:textId="77777777" w:rsidR="00C94642" w:rsidRPr="000B3060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predseda Komisie</w:t>
            </w:r>
          </w:p>
        </w:tc>
      </w:tr>
    </w:tbl>
    <w:p w14:paraId="1299C43A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3692E" w14:textId="77777777" w:rsidR="00240326" w:rsidRDefault="00240326">
      <w:r>
        <w:separator/>
      </w:r>
    </w:p>
  </w:endnote>
  <w:endnote w:type="continuationSeparator" w:id="0">
    <w:p w14:paraId="17FBC609" w14:textId="77777777" w:rsidR="00240326" w:rsidRDefault="002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3D8D" w14:textId="77777777" w:rsidR="00240326" w:rsidRDefault="00240326">
      <w:r>
        <w:separator/>
      </w:r>
    </w:p>
  </w:footnote>
  <w:footnote w:type="continuationSeparator" w:id="0">
    <w:p w14:paraId="641CBBB0" w14:textId="77777777" w:rsidR="00240326" w:rsidRDefault="0024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49E"/>
    <w:multiLevelType w:val="multilevel"/>
    <w:tmpl w:val="AF2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0F7578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32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58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3D7E"/>
    <w:rsid w:val="004F7808"/>
    <w:rsid w:val="005000B4"/>
    <w:rsid w:val="00500C00"/>
    <w:rsid w:val="00501139"/>
    <w:rsid w:val="00503C0C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9D1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01F4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5C5B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E7FC8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7273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3CA5"/>
    <w:rsid w:val="00C86FFC"/>
    <w:rsid w:val="00C9464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6760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  <w:rsid w:val="031BFB4E"/>
    <w:rsid w:val="07E7FDCF"/>
    <w:rsid w:val="08EC155D"/>
    <w:rsid w:val="0963A7DD"/>
    <w:rsid w:val="09AAC2F9"/>
    <w:rsid w:val="0BAA8B11"/>
    <w:rsid w:val="0E3EFEA9"/>
    <w:rsid w:val="14095AE8"/>
    <w:rsid w:val="14478235"/>
    <w:rsid w:val="15147292"/>
    <w:rsid w:val="16D8F4F8"/>
    <w:rsid w:val="17E89733"/>
    <w:rsid w:val="184C1354"/>
    <w:rsid w:val="1B2037F5"/>
    <w:rsid w:val="1BACD8A1"/>
    <w:rsid w:val="21A981FF"/>
    <w:rsid w:val="2283CB49"/>
    <w:rsid w:val="26E77E40"/>
    <w:rsid w:val="277A0461"/>
    <w:rsid w:val="2D4E14A4"/>
    <w:rsid w:val="2DC5EF13"/>
    <w:rsid w:val="2E16738C"/>
    <w:rsid w:val="2F6BEDE9"/>
    <w:rsid w:val="307EC04D"/>
    <w:rsid w:val="30887C63"/>
    <w:rsid w:val="35B06180"/>
    <w:rsid w:val="35B7D89B"/>
    <w:rsid w:val="3712C44A"/>
    <w:rsid w:val="38213E41"/>
    <w:rsid w:val="39800F0D"/>
    <w:rsid w:val="3E644EA9"/>
    <w:rsid w:val="3E87D4A5"/>
    <w:rsid w:val="3EBD3938"/>
    <w:rsid w:val="3EC85E55"/>
    <w:rsid w:val="41C23C64"/>
    <w:rsid w:val="443A198A"/>
    <w:rsid w:val="44ED0F24"/>
    <w:rsid w:val="48E94540"/>
    <w:rsid w:val="4C2C0312"/>
    <w:rsid w:val="503DE062"/>
    <w:rsid w:val="522347EC"/>
    <w:rsid w:val="529B4496"/>
    <w:rsid w:val="53CB86B8"/>
    <w:rsid w:val="557DDA29"/>
    <w:rsid w:val="5A17716A"/>
    <w:rsid w:val="65402560"/>
    <w:rsid w:val="65E54ACE"/>
    <w:rsid w:val="6663FB8E"/>
    <w:rsid w:val="68F9A4F9"/>
    <w:rsid w:val="6A3BC0A0"/>
    <w:rsid w:val="6B3A9664"/>
    <w:rsid w:val="72AF357A"/>
    <w:rsid w:val="73E5223C"/>
    <w:rsid w:val="745C5A14"/>
    <w:rsid w:val="74B856E5"/>
    <w:rsid w:val="76953635"/>
    <w:rsid w:val="787D8569"/>
    <w:rsid w:val="7BB5262B"/>
    <w:rsid w:val="7CB564E9"/>
    <w:rsid w:val="7FE19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2B6B2"/>
  <w14:defaultImageDpi w14:val="96"/>
  <w15:docId w15:val="{C0B8EC33-960E-4C2A-A7B8-D97CF0F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C94642"/>
    <w:rPr>
      <w:b/>
      <w:bCs/>
    </w:rPr>
  </w:style>
  <w:style w:type="character" w:styleId="Zvraznenie">
    <w:name w:val="Emphasis"/>
    <w:uiPriority w:val="20"/>
    <w:qFormat/>
    <w:rsid w:val="00C9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605DB-6C11-4E21-9661-1F48A000D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83F3A0E-B662-4B36-A5FE-C15C3053E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5330B-56CC-419D-9DDB-3696429F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Zuzana Gajdosova</cp:lastModifiedBy>
  <cp:revision>2</cp:revision>
  <dcterms:created xsi:type="dcterms:W3CDTF">2021-05-20T11:39:00Z</dcterms:created>
  <dcterms:modified xsi:type="dcterms:W3CDTF">2021-05-20T11:39:00Z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o Národnom inštitúte pre hodnotu a technológie v zdravotníctve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2021_x000d_
Programové vyhlásenie vlády na roky 2020-2024 </vt:lpwstr>
  </property>
  <property fmtid="{D5CDD505-2E9C-101B-9397-08002B2CF9AE}" pid="16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7" name="FSC#SKEDITIONSLOVLEX@103.510:rezortcislopredpis">
    <vt:lpwstr>S12138-2021-OL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LP/2021/120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0" name="FSC#COOSYSTEM@1.1:Container">
    <vt:lpwstr>COO.2145.1000.3.4286038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  <property fmtid="{D5CDD505-2E9C-101B-9397-08002B2CF9AE}" pid="153" name="ContentTypeId">
    <vt:lpwstr>0x010100107BBE2DE9A5E74E814FF3E5463BF0D6</vt:lpwstr>
  </property>
</Properties>
</file>