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DB" w:rsidRDefault="00CD025D" w:rsidP="00D710A5">
      <w:pPr>
        <w:widowControl/>
        <w:spacing w:after="0" w:line="240" w:lineRule="auto"/>
        <w:jc w:val="center"/>
        <w:rPr>
          <w:rFonts w:ascii="Times New Roman" w:hAnsi="Times New Roman"/>
          <w:b/>
          <w:caps/>
          <w:color w:val="000000"/>
          <w:spacing w:val="30"/>
          <w:sz w:val="25"/>
          <w:szCs w:val="25"/>
          <w:lang w:eastAsia="sk-SK"/>
        </w:rPr>
      </w:pPr>
      <w:r w:rsidRPr="007D23C5">
        <w:rPr>
          <w:rFonts w:ascii="Times New Roman" w:hAnsi="Times New Roman"/>
          <w:b/>
          <w:caps/>
          <w:color w:val="000000"/>
          <w:spacing w:val="30"/>
          <w:sz w:val="25"/>
          <w:szCs w:val="25"/>
          <w:lang w:eastAsia="sk-SK"/>
        </w:rPr>
        <w:t>Dôvodová správa</w:t>
      </w:r>
    </w:p>
    <w:p w:rsidR="00730901" w:rsidRPr="005A1161" w:rsidRDefault="00730901" w:rsidP="00D710A5">
      <w:pPr>
        <w:widowControl/>
        <w:spacing w:after="0" w:line="240" w:lineRule="auto"/>
        <w:jc w:val="center"/>
        <w:rPr>
          <w:rFonts w:ascii="Times New Roman" w:hAnsi="Times New Roman" w:cs="Calibri"/>
          <w:b/>
          <w:caps/>
          <w:sz w:val="20"/>
          <w:szCs w:val="20"/>
        </w:rPr>
      </w:pPr>
    </w:p>
    <w:p w:rsidR="008638BD" w:rsidRDefault="008638BD" w:rsidP="006F5966">
      <w:pPr>
        <w:widowControl/>
        <w:spacing w:after="0" w:line="240" w:lineRule="auto"/>
        <w:rPr>
          <w:rFonts w:ascii="Times New Roman" w:hAnsi="Times New Roman" w:cs="Calibri"/>
          <w:iCs/>
          <w:sz w:val="20"/>
          <w:szCs w:val="20"/>
        </w:rPr>
      </w:pPr>
    </w:p>
    <w:p w:rsidR="00730901" w:rsidRPr="00730901" w:rsidRDefault="00730901" w:rsidP="00730901">
      <w:pPr>
        <w:widowControl/>
        <w:spacing w:after="0" w:line="240" w:lineRule="auto"/>
        <w:rPr>
          <w:rFonts w:ascii="Times New Roman" w:hAnsi="Times New Roman"/>
          <w:iCs/>
          <w:sz w:val="20"/>
          <w:szCs w:val="20"/>
        </w:rPr>
      </w:pPr>
      <w:r w:rsidRPr="00730901">
        <w:rPr>
          <w:rFonts w:ascii="Times New Roman" w:hAnsi="Times New Roman"/>
          <w:b/>
          <w:color w:val="000000"/>
          <w:sz w:val="25"/>
          <w:szCs w:val="25"/>
          <w:lang w:eastAsia="sk-SK"/>
        </w:rPr>
        <w:t>A. Všeobecná časť</w:t>
      </w:r>
    </w:p>
    <w:p w:rsidR="00082A32" w:rsidRDefault="00082A32" w:rsidP="00082A32">
      <w:pPr>
        <w:tabs>
          <w:tab w:val="left" w:pos="709"/>
        </w:tabs>
        <w:ind w:firstLine="709"/>
        <w:contextualSpacing/>
        <w:jc w:val="both"/>
        <w:rPr>
          <w:rFonts w:ascii="Times New Roman" w:hAnsi="Times New Roman"/>
          <w:color w:val="000000"/>
          <w:szCs w:val="24"/>
        </w:rPr>
      </w:pPr>
    </w:p>
    <w:p w:rsidR="00082A32" w:rsidRPr="00F40CD5" w:rsidRDefault="00082A32" w:rsidP="00082A32">
      <w:pPr>
        <w:tabs>
          <w:tab w:val="left" w:pos="709"/>
        </w:tabs>
        <w:ind w:firstLine="708"/>
        <w:jc w:val="both"/>
        <w:rPr>
          <w:rFonts w:ascii="Times New Roman" w:hAnsi="Times New Roman"/>
          <w:strike/>
          <w:color w:val="000000"/>
          <w:sz w:val="24"/>
          <w:szCs w:val="24"/>
        </w:rPr>
      </w:pPr>
      <w:r w:rsidRPr="00F40CD5">
        <w:rPr>
          <w:rFonts w:ascii="Times New Roman" w:hAnsi="Times New Roman"/>
          <w:color w:val="000000"/>
          <w:sz w:val="24"/>
          <w:szCs w:val="24"/>
        </w:rPr>
        <w:t xml:space="preserve">Návrhom nariadenia vlády Slovenskej republiky, ktorým sa dopĺňa nariadenie vlády Slovenskej republiky č. 43/2005 Z. z., ktorým sa ustanovujú podrobnosti o strategických hlukových mapách a akčných plánoch ochrany pred hlukom v znení neskorších predpisov (ďalej len „návrh nariadenia vlády“) sa do právneho poriadku Slovenskej republiky preberá smernica Komisie  (EÚ) 2020/367 zo 4. marca 2020, ktorou sa mení príloha III k smernici Európskeho parlamentu a Rady 2002/49/ES, pokiaľ ide o stanovenie metód posudzovania škodlivých účinkov environmentálneho hluku </w:t>
      </w:r>
      <w:r w:rsidR="00B4136C" w:rsidRPr="00D0362E">
        <w:rPr>
          <w:rFonts w:ascii="Times New Roman" w:hAnsi="Times New Roman"/>
          <w:sz w:val="24"/>
          <w:szCs w:val="24"/>
          <w:lang w:eastAsia="sk-SK"/>
        </w:rPr>
        <w:t>(Ú. v. EÚ L 67, 5.3.2020)</w:t>
      </w:r>
      <w:r w:rsidR="00B4136C">
        <w:rPr>
          <w:rFonts w:ascii="Times New Roman" w:hAnsi="Times New Roman"/>
          <w:sz w:val="24"/>
          <w:szCs w:val="24"/>
          <w:lang w:eastAsia="sk-SK"/>
        </w:rPr>
        <w:t xml:space="preserve"> </w:t>
      </w:r>
      <w:r w:rsidRPr="00F40CD5">
        <w:rPr>
          <w:rFonts w:ascii="Times New Roman" w:hAnsi="Times New Roman"/>
          <w:color w:val="000000"/>
          <w:sz w:val="24"/>
          <w:szCs w:val="24"/>
        </w:rPr>
        <w:t xml:space="preserve">(ďalej len „smernica Komisie (EÚ) 2020/367“). </w:t>
      </w:r>
    </w:p>
    <w:p w:rsidR="00082A32" w:rsidRPr="00F40CD5" w:rsidRDefault="00082A32" w:rsidP="00082A32">
      <w:pPr>
        <w:jc w:val="both"/>
        <w:rPr>
          <w:rFonts w:ascii="Times New Roman" w:hAnsi="Times New Roman"/>
          <w:strike/>
          <w:color w:val="000000"/>
          <w:sz w:val="24"/>
          <w:szCs w:val="24"/>
        </w:rPr>
      </w:pPr>
      <w:r w:rsidRPr="00F40CD5">
        <w:rPr>
          <w:rFonts w:ascii="Times New Roman" w:hAnsi="Times New Roman"/>
          <w:color w:val="000000"/>
          <w:sz w:val="24"/>
          <w:szCs w:val="24"/>
        </w:rPr>
        <w:t xml:space="preserve">    </w:t>
      </w:r>
      <w:r w:rsidRPr="00F40CD5">
        <w:rPr>
          <w:rFonts w:ascii="Times New Roman" w:hAnsi="Times New Roman"/>
          <w:color w:val="000000"/>
          <w:sz w:val="24"/>
          <w:szCs w:val="24"/>
        </w:rPr>
        <w:tab/>
        <w:t xml:space="preserve"> Do návrhu nariadenia vlády sa </w:t>
      </w:r>
      <w:r w:rsidR="00B4136C">
        <w:rPr>
          <w:rFonts w:ascii="Times New Roman" w:hAnsi="Times New Roman"/>
          <w:color w:val="000000"/>
          <w:sz w:val="24"/>
          <w:szCs w:val="24"/>
        </w:rPr>
        <w:t>vkladá</w:t>
      </w:r>
      <w:r w:rsidRPr="00F40CD5">
        <w:rPr>
          <w:rFonts w:ascii="Times New Roman" w:hAnsi="Times New Roman"/>
          <w:color w:val="000000"/>
          <w:sz w:val="24"/>
          <w:szCs w:val="24"/>
        </w:rPr>
        <w:t xml:space="preserve"> príloha č. 1aa, v ktorej sa uvádza text prílohy III smernice Európskeho parlamentu a Rady 2002/49/ES, pokiaľ ide o stanovenie metód posudzovania škodlivých účinkov environmentálneho hluku</w:t>
      </w:r>
      <w:r w:rsidR="00B4136C">
        <w:rPr>
          <w:rFonts w:ascii="Times New Roman" w:hAnsi="Times New Roman"/>
          <w:color w:val="000000"/>
          <w:sz w:val="24"/>
          <w:szCs w:val="24"/>
        </w:rPr>
        <w:t xml:space="preserve"> </w:t>
      </w:r>
      <w:r w:rsidR="00B4136C" w:rsidRPr="00D0362E">
        <w:rPr>
          <w:rFonts w:ascii="Times New Roman" w:hAnsi="Times New Roman"/>
          <w:sz w:val="24"/>
          <w:szCs w:val="24"/>
          <w:lang w:eastAsia="sk-SK"/>
        </w:rPr>
        <w:t xml:space="preserve">(Mimoriadne </w:t>
      </w:r>
      <w:r w:rsidR="00C30B1D">
        <w:rPr>
          <w:rFonts w:ascii="Times New Roman" w:hAnsi="Times New Roman"/>
          <w:sz w:val="24"/>
          <w:szCs w:val="24"/>
          <w:lang w:eastAsia="sk-SK"/>
        </w:rPr>
        <w:t>vydanie Ú. v. EÚ, kap. 15/zv. 7;</w:t>
      </w:r>
      <w:r w:rsidR="00B4136C" w:rsidRPr="00D0362E">
        <w:rPr>
          <w:rFonts w:ascii="Times New Roman" w:hAnsi="Times New Roman"/>
          <w:sz w:val="24"/>
          <w:szCs w:val="24"/>
          <w:lang w:eastAsia="sk-SK"/>
        </w:rPr>
        <w:t xml:space="preserve"> Ú. v. ES L 189, 18. 7. 2002) </w:t>
      </w:r>
      <w:r w:rsidRPr="00F40CD5">
        <w:rPr>
          <w:rFonts w:ascii="Times New Roman" w:hAnsi="Times New Roman"/>
          <w:color w:val="000000"/>
          <w:sz w:val="24"/>
          <w:szCs w:val="24"/>
        </w:rPr>
        <w:t xml:space="preserve">(ďalej len „príloha III smernice“). Príloha III smernice sa týka vzťahov medzi dávkou a účinkom a zároveň aj nových metód posudzovania škodlivých účinkov environmentálneho hluku na zdravie. Zavedenie nových metód posudzovania škodlivých účinkov environmentálneho hluku na zdravie zohľadňuje usmernenia Svetovej zdravotníckej organizácie (WHO) týkajúce sa environmentálneho hluku, v ktorých sa opisuje vzťah medzi dávkou a účinkom v súvislosti so škodlivými účinkami spôsobenými vystavením environmentálnemu hluku. Vzťahy medzi dávkou a účinkom vychádzajú z daných usmernení, pričom sú prispôsobené technickému a vedeckému pokroku v oblasti environmentálneho hluku, čím sa predpokladá zlepšenie presnosti posudzovania škodlivých účinkov environmentálneho hluku z cestnej, železničnej a leteckej dopravy na zdravie obyvateľov.  </w:t>
      </w:r>
      <w:r w:rsidRPr="00F40CD5">
        <w:rPr>
          <w:rFonts w:ascii="Times New Roman" w:hAnsi="Times New Roman"/>
          <w:color w:val="000000"/>
          <w:sz w:val="24"/>
          <w:szCs w:val="24"/>
        </w:rPr>
        <w:tab/>
      </w:r>
    </w:p>
    <w:p w:rsidR="00082A32" w:rsidRPr="00F40CD5" w:rsidRDefault="00082A32" w:rsidP="00082A32">
      <w:pPr>
        <w:ind w:firstLine="708"/>
        <w:jc w:val="both"/>
        <w:rPr>
          <w:rStyle w:val="Textzstupnhosymbolu"/>
          <w:strike/>
          <w:color w:val="000000"/>
          <w:sz w:val="24"/>
          <w:szCs w:val="24"/>
        </w:rPr>
      </w:pPr>
      <w:r w:rsidRPr="00F40CD5">
        <w:rPr>
          <w:rFonts w:ascii="Times New Roman" w:hAnsi="Times New Roman"/>
          <w:color w:val="000000"/>
          <w:sz w:val="24"/>
          <w:szCs w:val="24"/>
        </w:rPr>
        <w:t>Prílohou III smernice sa</w:t>
      </w:r>
      <w:r w:rsidRPr="00F40CD5">
        <w:rPr>
          <w:rStyle w:val="Textzstupnhosymbolu"/>
          <w:color w:val="000000"/>
          <w:sz w:val="24"/>
          <w:szCs w:val="24"/>
        </w:rPr>
        <w:t xml:space="preserve"> zavádzajú nové metódy posudzovania škodlivých účinkov environmentálneho hluku na zdravie, definuje sa škála škodlivých účinkov, výpočty miery škodlivých účinkov a posúdenie škodlivých účinkov environmentálneho hluku na zdravie obyvateľov, čím sa predpokladá zlepšenie presnosti posudzovania miery negatívneho dopadu environmentálneho hluku na zdravie obyvateľstva.</w:t>
      </w:r>
    </w:p>
    <w:p w:rsidR="00650E7C" w:rsidRPr="00352656" w:rsidRDefault="00650E7C" w:rsidP="00650E7C">
      <w:pPr>
        <w:spacing w:line="240" w:lineRule="auto"/>
        <w:ind w:firstLine="720"/>
        <w:contextualSpacing/>
        <w:jc w:val="both"/>
        <w:rPr>
          <w:rFonts w:ascii="Times New Roman" w:hAnsi="Times New Roman"/>
          <w:sz w:val="24"/>
        </w:rPr>
      </w:pPr>
      <w:r w:rsidRPr="00352656">
        <w:rPr>
          <w:rFonts w:ascii="Times New Roman" w:hAnsi="Times New Roman"/>
          <w:sz w:val="24"/>
        </w:rPr>
        <w:t xml:space="preserve">Do návrhu nariadenia vlády sa v prílohe č. 1 v bode 2 „Metódy posudzovania škodlivých účinkov hluku na obyvateľstvo“ dopĺňa </w:t>
      </w:r>
      <w:r>
        <w:rPr>
          <w:rFonts w:ascii="Times New Roman" w:hAnsi="Times New Roman"/>
          <w:sz w:val="24"/>
        </w:rPr>
        <w:t>odkaz na prílohu č. 1aa, v ktorej sa uvádza text prílohy</w:t>
      </w:r>
      <w:r w:rsidRPr="00352656">
        <w:rPr>
          <w:rFonts w:ascii="Times New Roman" w:hAnsi="Times New Roman"/>
          <w:sz w:val="24"/>
        </w:rPr>
        <w:t xml:space="preserve"> III smernice, </w:t>
      </w:r>
      <w:r w:rsidRPr="00352656">
        <w:rPr>
          <w:rFonts w:ascii="Times New Roman" w:hAnsi="Times New Roman"/>
          <w:sz w:val="24"/>
          <w:lang w:eastAsia="sk-SK"/>
        </w:rPr>
        <w:t xml:space="preserve">ktorá doteraz </w:t>
      </w:r>
      <w:r w:rsidRPr="009722C4">
        <w:rPr>
          <w:rFonts w:ascii="Times New Roman" w:hAnsi="Times New Roman"/>
          <w:sz w:val="24"/>
          <w:lang w:eastAsia="sk-SK"/>
        </w:rPr>
        <w:t xml:space="preserve">nebola súčasťou právneho poriadku </w:t>
      </w:r>
      <w:r w:rsidRPr="00352656">
        <w:rPr>
          <w:rFonts w:ascii="Times New Roman" w:hAnsi="Times New Roman"/>
          <w:sz w:val="24"/>
          <w:lang w:eastAsia="sk-SK"/>
        </w:rPr>
        <w:t>Slovenskej republiky</w:t>
      </w:r>
      <w:r>
        <w:rPr>
          <w:rFonts w:ascii="Times New Roman" w:hAnsi="Times New Roman"/>
          <w:sz w:val="24"/>
          <w:lang w:eastAsia="sk-SK"/>
        </w:rPr>
        <w:t>.</w:t>
      </w:r>
      <w:r w:rsidRPr="00352656">
        <w:rPr>
          <w:rFonts w:ascii="Times New Roman" w:hAnsi="Times New Roman"/>
          <w:sz w:val="24"/>
        </w:rPr>
        <w:t xml:space="preserve"> </w:t>
      </w:r>
    </w:p>
    <w:p w:rsidR="00650E7C" w:rsidRDefault="00082A32" w:rsidP="00082A32">
      <w:pPr>
        <w:ind w:firstLine="708"/>
        <w:contextualSpacing/>
        <w:jc w:val="both"/>
        <w:rPr>
          <w:rFonts w:ascii="Times New Roman" w:hAnsi="Times New Roman"/>
          <w:color w:val="000000"/>
          <w:sz w:val="24"/>
          <w:szCs w:val="24"/>
        </w:rPr>
      </w:pPr>
      <w:r w:rsidRPr="00F40CD5">
        <w:rPr>
          <w:rFonts w:ascii="Times New Roman" w:hAnsi="Times New Roman"/>
          <w:color w:val="000000"/>
          <w:sz w:val="24"/>
          <w:szCs w:val="24"/>
        </w:rPr>
        <w:t xml:space="preserve"> </w:t>
      </w:r>
    </w:p>
    <w:p w:rsidR="00082A32" w:rsidRDefault="00082A32" w:rsidP="00082A32">
      <w:pPr>
        <w:ind w:firstLine="708"/>
        <w:contextualSpacing/>
        <w:jc w:val="both"/>
        <w:rPr>
          <w:rStyle w:val="Textzstupnhosymbolu"/>
          <w:color w:val="000000"/>
          <w:sz w:val="24"/>
          <w:szCs w:val="24"/>
        </w:rPr>
      </w:pPr>
      <w:r w:rsidRPr="00F40CD5">
        <w:rPr>
          <w:rStyle w:val="Textzstupnhosymbolu"/>
          <w:color w:val="000000"/>
          <w:sz w:val="24"/>
          <w:szCs w:val="24"/>
        </w:rPr>
        <w:t>Návrh nariadenia vlády je v súlade s Ústavou Slovenskej republiky, s ústavnými zákonmi a nálezmi Ústavného súdu Slovenskej republiky a inými zákonmi ako aj s medzinárodnými zmluvami a medzinárodnými dokumentmi, ktorými je Slovenská republika viazaná a s právom Európskej únie.</w:t>
      </w:r>
    </w:p>
    <w:p w:rsidR="00650E7C" w:rsidRPr="00F40CD5" w:rsidRDefault="00650E7C" w:rsidP="00082A32">
      <w:pPr>
        <w:ind w:firstLine="708"/>
        <w:contextualSpacing/>
        <w:jc w:val="both"/>
        <w:rPr>
          <w:rFonts w:ascii="Times New Roman" w:hAnsi="Times New Roman"/>
          <w:strike/>
          <w:color w:val="000000"/>
          <w:sz w:val="24"/>
          <w:szCs w:val="24"/>
        </w:rPr>
      </w:pPr>
    </w:p>
    <w:p w:rsidR="00730901" w:rsidRPr="00F40CD5" w:rsidRDefault="00082A32" w:rsidP="00082A32">
      <w:pPr>
        <w:ind w:firstLine="708"/>
        <w:jc w:val="both"/>
        <w:rPr>
          <w:rFonts w:ascii="Times New Roman" w:hAnsi="Times New Roman"/>
          <w:strike/>
          <w:sz w:val="24"/>
          <w:szCs w:val="24"/>
        </w:rPr>
      </w:pPr>
      <w:r w:rsidRPr="00F40CD5">
        <w:rPr>
          <w:rFonts w:ascii="Times New Roman" w:hAnsi="Times New Roman"/>
          <w:sz w:val="24"/>
          <w:szCs w:val="24"/>
        </w:rPr>
        <w:t xml:space="preserve">Predložený návrh nariadenia vlády nemá sociálne vplyvy, vplyv na rozpočet verejnej </w:t>
      </w:r>
      <w:r w:rsidRPr="00F40CD5">
        <w:rPr>
          <w:rFonts w:ascii="Times New Roman" w:hAnsi="Times New Roman"/>
          <w:sz w:val="24"/>
          <w:szCs w:val="24"/>
        </w:rPr>
        <w:lastRenderedPageBreak/>
        <w:t xml:space="preserve">správy, </w:t>
      </w:r>
      <w:r w:rsidR="0049395C" w:rsidRPr="00F40CD5">
        <w:rPr>
          <w:rFonts w:ascii="Times New Roman" w:hAnsi="Times New Roman"/>
          <w:sz w:val="24"/>
          <w:szCs w:val="24"/>
        </w:rPr>
        <w:t>vplyv na životné prostredie</w:t>
      </w:r>
      <w:r w:rsidR="0049395C">
        <w:rPr>
          <w:rFonts w:ascii="Times New Roman" w:hAnsi="Times New Roman"/>
          <w:sz w:val="24"/>
          <w:szCs w:val="24"/>
        </w:rPr>
        <w:t>,</w:t>
      </w:r>
      <w:r w:rsidR="0049395C" w:rsidRPr="00F40CD5">
        <w:rPr>
          <w:rFonts w:ascii="Times New Roman" w:hAnsi="Times New Roman"/>
          <w:sz w:val="24"/>
          <w:szCs w:val="24"/>
        </w:rPr>
        <w:t xml:space="preserve"> </w:t>
      </w:r>
      <w:r w:rsidRPr="00F40CD5">
        <w:rPr>
          <w:rFonts w:ascii="Times New Roman" w:hAnsi="Times New Roman"/>
          <w:sz w:val="24"/>
          <w:szCs w:val="24"/>
        </w:rPr>
        <w:t xml:space="preserve">vplyv na informatizáciu spoločnosti, vplyv na podnikateľské prostredie, vplyv na manželstvo, rodičovstvo a rodinu, ani vplyv na služby verejnej správy pre občana. </w:t>
      </w:r>
    </w:p>
    <w:sectPr w:rsidR="00730901" w:rsidRPr="00F40CD5" w:rsidSect="008638BD">
      <w:footerReference w:type="default" r:id="rId9"/>
      <w:pgSz w:w="12240" w:h="15840"/>
      <w:pgMar w:top="1276"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E7" w:rsidRDefault="00FD6EE7" w:rsidP="003065C4">
      <w:pPr>
        <w:spacing w:after="0" w:line="240" w:lineRule="auto"/>
      </w:pPr>
      <w:r>
        <w:separator/>
      </w:r>
    </w:p>
  </w:endnote>
  <w:endnote w:type="continuationSeparator" w:id="0">
    <w:p w:rsidR="00FD6EE7" w:rsidRDefault="00FD6EE7" w:rsidP="00306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670" w:rsidRPr="00CF0969" w:rsidRDefault="0020608C">
    <w:pPr>
      <w:pStyle w:val="Pta"/>
      <w:jc w:val="center"/>
      <w:rPr>
        <w:rFonts w:ascii="Times New Roman" w:hAnsi="Times New Roman"/>
        <w:sz w:val="24"/>
        <w:szCs w:val="24"/>
      </w:rPr>
    </w:pPr>
    <w:r w:rsidRPr="00CF0969">
      <w:rPr>
        <w:rFonts w:ascii="Times New Roman" w:hAnsi="Times New Roman"/>
        <w:sz w:val="24"/>
        <w:szCs w:val="24"/>
      </w:rPr>
      <w:fldChar w:fldCharType="begin"/>
    </w:r>
    <w:r w:rsidR="00512670" w:rsidRPr="00CF0969">
      <w:rPr>
        <w:rFonts w:ascii="Times New Roman" w:hAnsi="Times New Roman"/>
        <w:sz w:val="24"/>
        <w:szCs w:val="24"/>
      </w:rPr>
      <w:instrText>PAGE   \* MERGEFORMAT</w:instrText>
    </w:r>
    <w:r w:rsidRPr="00CF0969">
      <w:rPr>
        <w:rFonts w:ascii="Times New Roman" w:hAnsi="Times New Roman"/>
        <w:sz w:val="24"/>
        <w:szCs w:val="24"/>
      </w:rPr>
      <w:fldChar w:fldCharType="separate"/>
    </w:r>
    <w:r w:rsidR="00650E7C">
      <w:rPr>
        <w:rFonts w:ascii="Times New Roman" w:hAnsi="Times New Roman"/>
        <w:noProof/>
        <w:sz w:val="24"/>
        <w:szCs w:val="24"/>
      </w:rPr>
      <w:t>1</w:t>
    </w:r>
    <w:r w:rsidRPr="00CF0969">
      <w:rPr>
        <w:rFonts w:ascii="Times New Roman" w:hAnsi="Times New Roman"/>
        <w:sz w:val="24"/>
        <w:szCs w:val="24"/>
      </w:rPr>
      <w:fldChar w:fldCharType="end"/>
    </w:r>
  </w:p>
  <w:p w:rsidR="003065C4" w:rsidRDefault="003065C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E7" w:rsidRDefault="00FD6EE7" w:rsidP="003065C4">
      <w:pPr>
        <w:spacing w:after="0" w:line="240" w:lineRule="auto"/>
      </w:pPr>
      <w:r>
        <w:separator/>
      </w:r>
    </w:p>
  </w:footnote>
  <w:footnote w:type="continuationSeparator" w:id="0">
    <w:p w:rsidR="00FD6EE7" w:rsidRDefault="00FD6EE7" w:rsidP="003065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6CF2"/>
    <w:multiLevelType w:val="hybridMultilevel"/>
    <w:tmpl w:val="9C4EDCB6"/>
    <w:lvl w:ilvl="0" w:tplc="A45E4050">
      <w:start w:val="1"/>
      <w:numFmt w:val="bullet"/>
      <w:lvlText w:val=""/>
      <w:lvlJc w:val="left"/>
      <w:pPr>
        <w:ind w:left="1211" w:hanging="360"/>
      </w:pPr>
      <w:rPr>
        <w:rFonts w:ascii="Symbol" w:hAnsi="Symbol" w:hint="default"/>
      </w:rPr>
    </w:lvl>
    <w:lvl w:ilvl="1" w:tplc="041B0003" w:tentative="1">
      <w:start w:val="1"/>
      <w:numFmt w:val="bullet"/>
      <w:lvlText w:val="o"/>
      <w:lvlJc w:val="left"/>
      <w:pPr>
        <w:ind w:left="1931" w:hanging="360"/>
      </w:pPr>
      <w:rPr>
        <w:rFonts w:ascii="Courier New" w:hAnsi="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hint="default"/>
      </w:rPr>
    </w:lvl>
    <w:lvl w:ilvl="8" w:tplc="041B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63B0"/>
    <w:rsid w:val="00006C01"/>
    <w:rsid w:val="000071FE"/>
    <w:rsid w:val="000144C3"/>
    <w:rsid w:val="0004021F"/>
    <w:rsid w:val="0006289C"/>
    <w:rsid w:val="000744F6"/>
    <w:rsid w:val="00082A32"/>
    <w:rsid w:val="000B3F57"/>
    <w:rsid w:val="000C56FD"/>
    <w:rsid w:val="000D03AF"/>
    <w:rsid w:val="00130C91"/>
    <w:rsid w:val="00172352"/>
    <w:rsid w:val="001724EF"/>
    <w:rsid w:val="001745DF"/>
    <w:rsid w:val="001857A5"/>
    <w:rsid w:val="001A21F5"/>
    <w:rsid w:val="001A65F4"/>
    <w:rsid w:val="001C0405"/>
    <w:rsid w:val="001C4A86"/>
    <w:rsid w:val="001D6B98"/>
    <w:rsid w:val="001E6238"/>
    <w:rsid w:val="001E63E2"/>
    <w:rsid w:val="00203D64"/>
    <w:rsid w:val="00204ADE"/>
    <w:rsid w:val="0020608C"/>
    <w:rsid w:val="00216C3B"/>
    <w:rsid w:val="002265DB"/>
    <w:rsid w:val="002A19C4"/>
    <w:rsid w:val="002C2B40"/>
    <w:rsid w:val="002C7CE4"/>
    <w:rsid w:val="002E295D"/>
    <w:rsid w:val="002F00DB"/>
    <w:rsid w:val="003065C4"/>
    <w:rsid w:val="00307A6C"/>
    <w:rsid w:val="00324A64"/>
    <w:rsid w:val="00327A2D"/>
    <w:rsid w:val="00347DB6"/>
    <w:rsid w:val="003539D9"/>
    <w:rsid w:val="00384FE6"/>
    <w:rsid w:val="00387F82"/>
    <w:rsid w:val="003947D4"/>
    <w:rsid w:val="0039554C"/>
    <w:rsid w:val="003A26DD"/>
    <w:rsid w:val="003A35EB"/>
    <w:rsid w:val="003B4C9C"/>
    <w:rsid w:val="003C009A"/>
    <w:rsid w:val="003C75BB"/>
    <w:rsid w:val="003D3332"/>
    <w:rsid w:val="003D4295"/>
    <w:rsid w:val="003D7535"/>
    <w:rsid w:val="00404E0E"/>
    <w:rsid w:val="00412D90"/>
    <w:rsid w:val="004131AB"/>
    <w:rsid w:val="00416191"/>
    <w:rsid w:val="004214E6"/>
    <w:rsid w:val="0042425E"/>
    <w:rsid w:val="004404F0"/>
    <w:rsid w:val="0046105D"/>
    <w:rsid w:val="00474FB2"/>
    <w:rsid w:val="0048387B"/>
    <w:rsid w:val="0049395C"/>
    <w:rsid w:val="00496663"/>
    <w:rsid w:val="004C083B"/>
    <w:rsid w:val="004C2514"/>
    <w:rsid w:val="004E1370"/>
    <w:rsid w:val="004F14A1"/>
    <w:rsid w:val="00503FE4"/>
    <w:rsid w:val="005057EE"/>
    <w:rsid w:val="005075B7"/>
    <w:rsid w:val="00512670"/>
    <w:rsid w:val="00516899"/>
    <w:rsid w:val="005229A6"/>
    <w:rsid w:val="00544ADB"/>
    <w:rsid w:val="005572FF"/>
    <w:rsid w:val="005800FB"/>
    <w:rsid w:val="00595774"/>
    <w:rsid w:val="005A0D82"/>
    <w:rsid w:val="005A1161"/>
    <w:rsid w:val="005C7FC7"/>
    <w:rsid w:val="005D69CD"/>
    <w:rsid w:val="005D75D5"/>
    <w:rsid w:val="005F4D70"/>
    <w:rsid w:val="00621224"/>
    <w:rsid w:val="006378C4"/>
    <w:rsid w:val="00650E7C"/>
    <w:rsid w:val="00661635"/>
    <w:rsid w:val="00685FB5"/>
    <w:rsid w:val="006906D1"/>
    <w:rsid w:val="0069120B"/>
    <w:rsid w:val="006A0E56"/>
    <w:rsid w:val="006C0BBD"/>
    <w:rsid w:val="006C71DA"/>
    <w:rsid w:val="006F0AA5"/>
    <w:rsid w:val="006F5966"/>
    <w:rsid w:val="00707DAD"/>
    <w:rsid w:val="00730901"/>
    <w:rsid w:val="00761851"/>
    <w:rsid w:val="007733D2"/>
    <w:rsid w:val="00773CE7"/>
    <w:rsid w:val="0078376F"/>
    <w:rsid w:val="007872A0"/>
    <w:rsid w:val="007973D3"/>
    <w:rsid w:val="007A17F9"/>
    <w:rsid w:val="007D23C5"/>
    <w:rsid w:val="007F0084"/>
    <w:rsid w:val="008461A5"/>
    <w:rsid w:val="008638BD"/>
    <w:rsid w:val="00867EFC"/>
    <w:rsid w:val="00873337"/>
    <w:rsid w:val="008776CF"/>
    <w:rsid w:val="00887D20"/>
    <w:rsid w:val="008B2A95"/>
    <w:rsid w:val="008E5E76"/>
    <w:rsid w:val="008F13D1"/>
    <w:rsid w:val="008F1A80"/>
    <w:rsid w:val="00903D0E"/>
    <w:rsid w:val="00915548"/>
    <w:rsid w:val="009323FD"/>
    <w:rsid w:val="009334D7"/>
    <w:rsid w:val="00945E90"/>
    <w:rsid w:val="00956898"/>
    <w:rsid w:val="00962BAB"/>
    <w:rsid w:val="00967974"/>
    <w:rsid w:val="009726F5"/>
    <w:rsid w:val="009B17D7"/>
    <w:rsid w:val="009E01F5"/>
    <w:rsid w:val="009E29D0"/>
    <w:rsid w:val="009E32DA"/>
    <w:rsid w:val="00A17C3D"/>
    <w:rsid w:val="00A25DBA"/>
    <w:rsid w:val="00A277C0"/>
    <w:rsid w:val="00A27CEB"/>
    <w:rsid w:val="00A30D58"/>
    <w:rsid w:val="00A345C9"/>
    <w:rsid w:val="00A56287"/>
    <w:rsid w:val="00A65C52"/>
    <w:rsid w:val="00A86090"/>
    <w:rsid w:val="00A94CC8"/>
    <w:rsid w:val="00AA2E9D"/>
    <w:rsid w:val="00AA4FD0"/>
    <w:rsid w:val="00AA6AC6"/>
    <w:rsid w:val="00AB1F57"/>
    <w:rsid w:val="00AB2B8F"/>
    <w:rsid w:val="00AB64D4"/>
    <w:rsid w:val="00AD46A7"/>
    <w:rsid w:val="00AF0606"/>
    <w:rsid w:val="00AF0C46"/>
    <w:rsid w:val="00B16079"/>
    <w:rsid w:val="00B22D6D"/>
    <w:rsid w:val="00B3505E"/>
    <w:rsid w:val="00B4136C"/>
    <w:rsid w:val="00B50E2A"/>
    <w:rsid w:val="00B51490"/>
    <w:rsid w:val="00B56409"/>
    <w:rsid w:val="00B61B1B"/>
    <w:rsid w:val="00B8203B"/>
    <w:rsid w:val="00B91761"/>
    <w:rsid w:val="00B941D8"/>
    <w:rsid w:val="00B961E1"/>
    <w:rsid w:val="00BA14D6"/>
    <w:rsid w:val="00BB77E1"/>
    <w:rsid w:val="00BD3376"/>
    <w:rsid w:val="00BE415D"/>
    <w:rsid w:val="00BF5C05"/>
    <w:rsid w:val="00C0548C"/>
    <w:rsid w:val="00C30B1D"/>
    <w:rsid w:val="00C77E61"/>
    <w:rsid w:val="00CA2621"/>
    <w:rsid w:val="00CA6022"/>
    <w:rsid w:val="00CC53C0"/>
    <w:rsid w:val="00CC61F6"/>
    <w:rsid w:val="00CD025D"/>
    <w:rsid w:val="00CF0969"/>
    <w:rsid w:val="00D02827"/>
    <w:rsid w:val="00D17ED7"/>
    <w:rsid w:val="00D20355"/>
    <w:rsid w:val="00D3250B"/>
    <w:rsid w:val="00D463B0"/>
    <w:rsid w:val="00D51C48"/>
    <w:rsid w:val="00D64C0B"/>
    <w:rsid w:val="00D710A5"/>
    <w:rsid w:val="00D844CD"/>
    <w:rsid w:val="00D867EB"/>
    <w:rsid w:val="00D90F3D"/>
    <w:rsid w:val="00DA3251"/>
    <w:rsid w:val="00DA7CF2"/>
    <w:rsid w:val="00DD127F"/>
    <w:rsid w:val="00DD1B41"/>
    <w:rsid w:val="00DD3FBC"/>
    <w:rsid w:val="00DF27FD"/>
    <w:rsid w:val="00DF7EB5"/>
    <w:rsid w:val="00E122B1"/>
    <w:rsid w:val="00E212BF"/>
    <w:rsid w:val="00E377B9"/>
    <w:rsid w:val="00E47D72"/>
    <w:rsid w:val="00EA5CB9"/>
    <w:rsid w:val="00EC3BCC"/>
    <w:rsid w:val="00EE1A96"/>
    <w:rsid w:val="00F10D72"/>
    <w:rsid w:val="00F21F9A"/>
    <w:rsid w:val="00F36705"/>
    <w:rsid w:val="00F40CD5"/>
    <w:rsid w:val="00F44C37"/>
    <w:rsid w:val="00F7387D"/>
    <w:rsid w:val="00F8754E"/>
    <w:rsid w:val="00F97620"/>
    <w:rsid w:val="00FA1FFF"/>
    <w:rsid w:val="00FB7943"/>
    <w:rsid w:val="00FC7066"/>
    <w:rsid w:val="00FD3A06"/>
    <w:rsid w:val="00FD6EE7"/>
    <w:rsid w:val="00FE24FC"/>
    <w:rsid w:val="00FE6523"/>
    <w:rsid w:val="00FF1E2C"/>
    <w:rsid w:val="00FF487A"/>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710A5"/>
    <w:pPr>
      <w:widowControl w:val="0"/>
      <w:adjustRightInd w:val="0"/>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aliases w:val="Zástupný text"/>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sz w:val="16"/>
      <w:szCs w:val="16"/>
      <w:lang w:val="en-US"/>
    </w:rPr>
  </w:style>
  <w:style w:type="character" w:customStyle="1" w:styleId="TextbublinyChar">
    <w:name w:val="Text bubliny Char"/>
    <w:link w:val="Textbubliny"/>
    <w:uiPriority w:val="99"/>
    <w:semiHidden/>
    <w:locked/>
    <w:rsid w:val="00D710A5"/>
    <w:rPr>
      <w:rFonts w:ascii="Tahoma"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pPr>
    <w:rPr>
      <w:rFonts w:cs="Times New Roman"/>
      <w:sz w:val="24"/>
      <w:szCs w:val="24"/>
    </w:rPr>
    <w:tblPr>
      <w:tblInd w:w="0" w:type="dxa"/>
      <w:tblCellMar>
        <w:top w:w="0" w:type="dxa"/>
        <w:left w:w="0" w:type="dxa"/>
        <w:bottom w:w="0" w:type="dxa"/>
        <w:right w:w="0" w:type="dxa"/>
      </w:tblCellMar>
    </w:tblPr>
  </w:style>
  <w:style w:type="character" w:styleId="Siln">
    <w:name w:val="Strong"/>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link w:val="Zkladntext"/>
    <w:uiPriority w:val="99"/>
    <w:semiHidden/>
    <w:locked/>
    <w:rsid w:val="00D710A5"/>
    <w:rPr>
      <w:rFonts w:ascii="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rPr>
      <w:sz w:val="20"/>
      <w:szCs w:val="20"/>
      <w:lang w:val="en-US"/>
    </w:rPr>
  </w:style>
  <w:style w:type="character" w:customStyle="1" w:styleId="Zarkazkladnhotextu2Char">
    <w:name w:val="Zarážka základného textu 2 Char"/>
    <w:link w:val="Zarkazkladnhotextu2"/>
    <w:uiPriority w:val="99"/>
    <w:semiHidden/>
    <w:locked/>
    <w:rsid w:val="00D710A5"/>
    <w:rPr>
      <w:rFonts w:ascii="Calibri" w:hAnsi="Calibri" w:cs="Times New Roman"/>
      <w:lang w:val="en-US"/>
    </w:rPr>
  </w:style>
  <w:style w:type="character" w:styleId="Odkaznakomentr">
    <w:name w:val="annotation reference"/>
    <w:uiPriority w:val="99"/>
    <w:semiHidden/>
    <w:unhideWhenUsed/>
    <w:rsid w:val="006A0E56"/>
    <w:rPr>
      <w:rFonts w:cs="Times New Roman"/>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lang w:val="en-US"/>
    </w:rPr>
  </w:style>
  <w:style w:type="character" w:customStyle="1" w:styleId="TextkomentraChar">
    <w:name w:val="Text komentára Char"/>
    <w:link w:val="Textkomentra"/>
    <w:uiPriority w:val="99"/>
    <w:semiHidden/>
    <w:locked/>
    <w:rsid w:val="006A0E56"/>
    <w:rPr>
      <w:rFonts w:ascii="Calibri"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link w:val="Predmetkomentra"/>
    <w:uiPriority w:val="99"/>
    <w:semiHidden/>
    <w:locked/>
    <w:rsid w:val="006A0E56"/>
    <w:rPr>
      <w:rFonts w:ascii="Calibri" w:hAnsi="Calibri" w:cs="Times New Roman"/>
      <w:b/>
      <w:bCs/>
      <w:sz w:val="20"/>
      <w:szCs w:val="20"/>
      <w:lang w:val="en-US"/>
    </w:rPr>
  </w:style>
  <w:style w:type="paragraph" w:styleId="Odsekzoznamu">
    <w:name w:val="List Paragraph"/>
    <w:basedOn w:val="Normlny"/>
    <w:uiPriority w:val="34"/>
    <w:qFormat/>
    <w:rsid w:val="00F7387D"/>
    <w:pPr>
      <w:widowControl/>
      <w:adjustRightInd/>
      <w:ind w:left="720"/>
      <w:contextualSpacing/>
    </w:pPr>
  </w:style>
  <w:style w:type="paragraph" w:styleId="Normlnywebov">
    <w:name w:val="Normal (Web)"/>
    <w:basedOn w:val="Normlny"/>
    <w:uiPriority w:val="99"/>
    <w:unhideWhenUsed/>
    <w:rsid w:val="00621224"/>
    <w:pPr>
      <w:widowControl/>
      <w:adjustRightInd/>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3065C4"/>
    <w:pPr>
      <w:tabs>
        <w:tab w:val="center" w:pos="4536"/>
        <w:tab w:val="right" w:pos="9072"/>
      </w:tabs>
      <w:spacing w:after="0" w:line="240" w:lineRule="auto"/>
    </w:pPr>
    <w:rPr>
      <w:sz w:val="20"/>
      <w:szCs w:val="20"/>
      <w:lang/>
    </w:rPr>
  </w:style>
  <w:style w:type="character" w:customStyle="1" w:styleId="HlavikaChar">
    <w:name w:val="Hlavička Char"/>
    <w:link w:val="Hlavika"/>
    <w:uiPriority w:val="99"/>
    <w:locked/>
    <w:rsid w:val="003065C4"/>
    <w:rPr>
      <w:rFonts w:ascii="Calibri" w:hAnsi="Calibri" w:cs="Times New Roman"/>
    </w:rPr>
  </w:style>
  <w:style w:type="paragraph" w:styleId="Pta">
    <w:name w:val="footer"/>
    <w:basedOn w:val="Normlny"/>
    <w:link w:val="PtaChar"/>
    <w:uiPriority w:val="99"/>
    <w:unhideWhenUsed/>
    <w:rsid w:val="003065C4"/>
    <w:pPr>
      <w:tabs>
        <w:tab w:val="center" w:pos="4536"/>
        <w:tab w:val="right" w:pos="9072"/>
      </w:tabs>
      <w:spacing w:after="0" w:line="240" w:lineRule="auto"/>
    </w:pPr>
    <w:rPr>
      <w:sz w:val="20"/>
      <w:szCs w:val="20"/>
      <w:lang/>
    </w:rPr>
  </w:style>
  <w:style w:type="character" w:customStyle="1" w:styleId="PtaChar">
    <w:name w:val="Päta Char"/>
    <w:link w:val="Pta"/>
    <w:uiPriority w:val="99"/>
    <w:locked/>
    <w:rsid w:val="003065C4"/>
    <w:rPr>
      <w:rFonts w:ascii="Calibri" w:hAnsi="Calibri" w:cs="Times New Roman"/>
    </w:rPr>
  </w:style>
  <w:style w:type="paragraph" w:styleId="Nzov">
    <w:name w:val="Title"/>
    <w:basedOn w:val="Normlny"/>
    <w:link w:val="NzovChar"/>
    <w:uiPriority w:val="99"/>
    <w:qFormat/>
    <w:rsid w:val="00082A32"/>
    <w:pPr>
      <w:widowControl/>
      <w:adjustRightInd/>
      <w:spacing w:after="0" w:line="240" w:lineRule="auto"/>
      <w:jc w:val="center"/>
    </w:pPr>
    <w:rPr>
      <w:rFonts w:ascii="Times New Roman" w:hAnsi="Times New Roman"/>
      <w:b/>
      <w:bCs/>
      <w:sz w:val="28"/>
      <w:szCs w:val="20"/>
    </w:rPr>
  </w:style>
  <w:style w:type="character" w:customStyle="1" w:styleId="NzovChar">
    <w:name w:val="Názov Char"/>
    <w:basedOn w:val="Predvolenpsmoodseku"/>
    <w:link w:val="Nzov"/>
    <w:uiPriority w:val="99"/>
    <w:rsid w:val="00082A32"/>
    <w:rPr>
      <w:rFonts w:ascii="Times New Roman" w:hAnsi="Times New Roman" w:cs="Times New Roman"/>
      <w:b/>
      <w:bCs/>
      <w:sz w:val="28"/>
    </w:rPr>
  </w:style>
</w:styles>
</file>

<file path=word/webSettings.xml><?xml version="1.0" encoding="utf-8"?>
<w:webSettings xmlns:r="http://schemas.openxmlformats.org/officeDocument/2006/relationships" xmlns:w="http://schemas.openxmlformats.org/wordprocessingml/2006/main">
  <w:divs>
    <w:div w:id="586231468">
      <w:marLeft w:val="0"/>
      <w:marRight w:val="0"/>
      <w:marTop w:val="0"/>
      <w:marBottom w:val="0"/>
      <w:divBdr>
        <w:top w:val="none" w:sz="0" w:space="0" w:color="auto"/>
        <w:left w:val="none" w:sz="0" w:space="0" w:color="auto"/>
        <w:bottom w:val="none" w:sz="0" w:space="0" w:color="auto"/>
        <w:right w:val="none" w:sz="0" w:space="0" w:color="auto"/>
      </w:divBdr>
    </w:div>
    <w:div w:id="586231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Všeobecná časť"/>
    <f:field ref="objsubject" par="" edit="true" text="Dôvodová správa - Všeobecná časť"/>
    <f:field ref="objcreatedby" par="" text="Administrator, System"/>
    <f:field ref="objcreatedat" par="" text="11.7.2016 14:08:05"/>
    <f:field ref="objchangedby" par="" text="Administrator, System"/>
    <f:field ref="objmodifiedat" par="" text="11.7.2016 14:08:06"/>
    <f:field ref="doc_FSCFOLIO_1_1001_FieldDocumentNumber" par="" text=""/>
    <f:field ref="doc_FSCFOLIO_1_1001_FieldSubject" par="" edit="true" text="Dôvodová správa - Všeobec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CDAA28D-7B3B-4C23-B0CC-3611A03E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2571</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Depešová</cp:lastModifiedBy>
  <cp:revision>5</cp:revision>
  <cp:lastPrinted>2021-05-19T07:10:00Z</cp:lastPrinted>
  <dcterms:created xsi:type="dcterms:W3CDTF">2021-05-19T09:20:00Z</dcterms:created>
  <dcterms:modified xsi:type="dcterms:W3CDTF">2021-05-24T11:54:00Z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 účasti verejnosti na tvorbe právneho predpisu &lt;/strong&gt;&lt;/p&gt;&lt;p&gt;&amp;nbsp;&lt;/p&gt;&lt;table align="left" border="1" cellpadding="0" cellspacing="0" style="width:99.0%;" width="99%"&gt;	&lt;tbody&gt;		&lt;tr&gt;			&lt;td colspan="5" style="width:100.0%</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Janette Smažáková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330/2018 Z. z., ktorým sa ustanovuje výška sadzieb poplatkov za uloženie odpadov a podrobnosti súvisiace s prerozdeľovaním príjmov z poplatkov za uloženie odpadov v znení nariadenia vlády</vt:lpwstr>
  </property>
  <property fmtid="{D5CDD505-2E9C-101B-9397-08002B2CF9AE}" pid="14" name="FSC#SKEDITIONSLOVLEX@103.510:nazovpredpis1">
    <vt:lpwstr> č. 33/2020 Z. z.</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 ktorým sa mení a dopĺňa nariadenie vlády Slovenskej republiky č. 330/2018 Z. z., ktorým sa ustanovuje výška sadzieb poplatkov za uloženie odpadov a podrobnosti súvisiace s prerozdeľovaním príjmov z poplatkov za ulo</vt:lpwstr>
  </property>
  <property fmtid="{D5CDD505-2E9C-101B-9397-08002B2CF9AE}" pid="23" name="FSC#SKEDITIONSLOVLEX@103.510:plnynazovpredpis1">
    <vt:lpwstr>ženie odpadov v znení nariadenia vlády č. 33/2020 Z. z.</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6855/2021-1.7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LP/2021/128</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25. 2. 2021</vt:lpwstr>
  </property>
  <property fmtid="{D5CDD505-2E9C-101B-9397-08002B2CF9AE}" pid="58" name="FSC#SKEDITIONSLOVLEX@103.510:AttrDateDocPropUkonceniePKK">
    <vt:lpwstr>3. 3. 2021</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justify;"&gt;&amp;nbsp;&amp;nbsp;&amp;nbsp;&amp;nbsp;&amp;nbsp;&amp;nbsp; Podrobnosti týkajúce sa vybraných vplyvov boli popísané v&amp;nbsp;rámci schvaľovacieho procesu k&amp;nbsp;návrhu novely zákona o&amp;nbsp;poplatkoch. Uvedené vplyvy boli zároveň predmetom povinných</vt:lpwstr>
  </property>
  <property fmtid="{D5CDD505-2E9C-101B-9397-08002B2CF9AE}" pid="65" name="FSC#SKEDITIONSLOVLEX@103.510:AttrStrListDocPropAltRiesenia">
    <vt:lpwstr>Alternatívne riešenie 0 – pôvodný stav (financovanie triedeného zberu biologicky rozložiteľného kuchynského odpadu z domácností bude zabezpečované z miestneho poplatku za komunálne odpady a drobné stavebné odpady). Alternatívne riešenie 1 – prijatie návrh</vt:lpwstr>
  </property>
  <property fmtid="{D5CDD505-2E9C-101B-9397-08002B2CF9AE}" pid="66" name="FSC#SKEDITIONSLOVLEX@103.510:AttrStrListDocPropStanoviskoGest">
    <vt:lpwstr>&lt;p&gt;&lt;strong&gt;I. Úvod:&lt;/strong&gt; Ministerstvo životného prostredia SR predložilo dňa 25. februára 2021 Stálej pracovnej komisii na posudzovanie vybraných vplyvov (ďalej len „Komisia“) na predbežné pripomienkové konanie materiál: „Nariadenia vlády Slovenskej r</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justify;"&gt;&amp;nbsp;&amp;nbsp;&amp;nbsp;&amp;nbsp;&amp;nbsp; Ministerstvo životného prostredia Slovenskej republiky predkladá do legislatívneho procesu návrh nariadenia vlády Slovenskej republiky, ktorým sa mení a dopĺňa nariadenie vlády Slovenskej repu</vt:lpwstr>
  </property>
  <property fmtid="{D5CDD505-2E9C-101B-9397-08002B2CF9AE}" pid="149" name="FSC#COOSYSTEM@1.1:Container">
    <vt:lpwstr>COO.2145.1000.3.4313345</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30. 3. 2021</vt:lpwstr>
  </property>
</Properties>
</file>