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DA2C2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2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74B2D" w:rsidRPr="00DA2C2B" w:rsidRDefault="00674B2D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54" w:rsidRPr="00DA2C2B" w:rsidRDefault="00F94D54" w:rsidP="00B46396">
      <w:pPr>
        <w:pStyle w:val="Normlnywebov"/>
        <w:spacing w:before="0" w:beforeAutospacing="0" w:after="0" w:afterAutospacing="0"/>
        <w:jc w:val="both"/>
        <w:divId w:val="1441947397"/>
      </w:pPr>
      <w:r w:rsidRPr="00DA2C2B">
        <w:t xml:space="preserve">            Podľa § 70 ods. 2 zákona Národnej rady Slovenskej republiky č. 350/1996 Z. z. o rokovacom poriadku Národnej rady Slovenskej republiky </w:t>
      </w:r>
      <w:r w:rsidR="00674B2D" w:rsidRPr="00DA2C2B">
        <w:t xml:space="preserve">v znení zákona č. 399/2015 Z. z. </w:t>
      </w:r>
      <w:r w:rsidRPr="00DA2C2B">
        <w:t xml:space="preserve">predkladá Ministerstvo </w:t>
      </w:r>
      <w:r w:rsidR="0069636C" w:rsidRPr="00DA2C2B">
        <w:t xml:space="preserve">obrany </w:t>
      </w:r>
      <w:r w:rsidRPr="00DA2C2B">
        <w:t>Slovenskej republiky na rokovanie vlády Slovenskej republiky materiál „Návrh poslanc</w:t>
      </w:r>
      <w:r w:rsidR="005D5DBA" w:rsidRPr="00DA2C2B">
        <w:t>ov</w:t>
      </w:r>
      <w:r w:rsidRPr="00DA2C2B">
        <w:t xml:space="preserve"> Národnej rady Slovenskej republiky </w:t>
      </w:r>
      <w:r w:rsidR="005D5DBA" w:rsidRPr="00DA2C2B">
        <w:t>Juraja Krúp</w:t>
      </w:r>
      <w:r w:rsidR="00646289" w:rsidRPr="00DA2C2B">
        <w:t>u</w:t>
      </w:r>
      <w:r w:rsidR="005D5DBA" w:rsidRPr="00DA2C2B">
        <w:t>, Vladimíry Marcinkovej, Ondreja Dostála a 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(tlač 505)</w:t>
      </w:r>
      <w:r w:rsidRPr="00DA2C2B">
        <w:t>“.</w:t>
      </w:r>
    </w:p>
    <w:p w:rsidR="008F3E51" w:rsidRPr="00DA2C2B" w:rsidRDefault="008F3E51" w:rsidP="008F3E51">
      <w:pPr>
        <w:pStyle w:val="Normlnywebov"/>
        <w:spacing w:before="0" w:beforeAutospacing="0" w:after="0" w:afterAutospacing="0"/>
        <w:divId w:val="1441947397"/>
        <w:rPr>
          <w:rStyle w:val="Siln"/>
        </w:rPr>
      </w:pPr>
    </w:p>
    <w:p w:rsidR="00F94D54" w:rsidRPr="00DA2C2B" w:rsidRDefault="00F94D54" w:rsidP="008F3E51">
      <w:pPr>
        <w:pStyle w:val="Normlnywebov"/>
        <w:spacing w:before="0" w:beforeAutospacing="0" w:after="0" w:afterAutospacing="0"/>
        <w:divId w:val="1441947397"/>
      </w:pPr>
      <w:r w:rsidRPr="00DA2C2B">
        <w:rPr>
          <w:rStyle w:val="Siln"/>
        </w:rPr>
        <w:t>Všeobecne</w:t>
      </w:r>
    </w:p>
    <w:p w:rsidR="0012771F" w:rsidRPr="00DA2C2B" w:rsidRDefault="0012771F" w:rsidP="00B46396">
      <w:pPr>
        <w:pStyle w:val="Normlnywebov"/>
        <w:spacing w:before="120" w:beforeAutospacing="0" w:after="0" w:afterAutospacing="0"/>
        <w:jc w:val="both"/>
        <w:divId w:val="1441947397"/>
      </w:pPr>
      <w:r w:rsidRPr="00DA2C2B">
        <w:tab/>
      </w:r>
      <w:r w:rsidR="00F94D54" w:rsidRPr="00DA2C2B">
        <w:t>Poslan</w:t>
      </w:r>
      <w:r w:rsidR="005D5DBA" w:rsidRPr="00DA2C2B">
        <w:t>ci</w:t>
      </w:r>
      <w:r w:rsidR="00F94D54" w:rsidRPr="00DA2C2B">
        <w:t xml:space="preserve"> Národnej rady </w:t>
      </w:r>
      <w:r w:rsidR="00B60C81" w:rsidRPr="00DA2C2B">
        <w:t>Slovenskej republiky  predložil</w:t>
      </w:r>
      <w:r w:rsidR="005D5DBA" w:rsidRPr="00DA2C2B">
        <w:t>i</w:t>
      </w:r>
      <w:r w:rsidR="00F94D54" w:rsidRPr="00DA2C2B">
        <w:t xml:space="preserve"> na rokovanie Národnej rady Slovenskej republiky návrh</w:t>
      </w:r>
      <w:r w:rsidR="00D42B61" w:rsidRPr="00DA2C2B">
        <w:t xml:space="preserve"> na vydanie</w:t>
      </w:r>
      <w:r w:rsidR="00F94D54" w:rsidRPr="00DA2C2B">
        <w:t xml:space="preserve"> zákona, </w:t>
      </w:r>
      <w:r w:rsidR="0069636C" w:rsidRPr="00DA2C2B">
        <w:t>ktorým</w:t>
      </w:r>
      <w:r w:rsidR="005D5DBA" w:rsidRPr="00DA2C2B">
        <w:t xml:space="preserve">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</w:t>
      </w:r>
      <w:r w:rsidR="0069636C" w:rsidRPr="00DA2C2B">
        <w:t xml:space="preserve">, </w:t>
      </w:r>
      <w:r w:rsidR="00F94D54" w:rsidRPr="00DA2C2B">
        <w:t xml:space="preserve">ktorého </w:t>
      </w:r>
      <w:r w:rsidR="00D32536" w:rsidRPr="00DA2C2B">
        <w:t xml:space="preserve">cieľom </w:t>
      </w:r>
      <w:r w:rsidR="00F94D54" w:rsidRPr="00DA2C2B">
        <w:t>je</w:t>
      </w:r>
      <w:r w:rsidR="0094166A" w:rsidRPr="00DA2C2B">
        <w:t xml:space="preserve"> </w:t>
      </w:r>
      <w:r w:rsidR="005D5DBA" w:rsidRPr="00DA2C2B">
        <w:t xml:space="preserve">ocenenie účasti v národnom boji za oslobodenie, ako aj zlepšenie sociálnej situácie priamych účastníkov odboja. Účastníkom národného boja za oslobodenie sa navrhuje jednorazovo zvýšiť príspevok </w:t>
      </w:r>
      <w:r w:rsidR="00832D1F" w:rsidRPr="00DA2C2B">
        <w:t xml:space="preserve">o sumu 630 eur v mesiaci september 2021. </w:t>
      </w:r>
    </w:p>
    <w:p w:rsidR="00832D1F" w:rsidRPr="00DA2C2B" w:rsidRDefault="00832D1F" w:rsidP="00B46396">
      <w:pPr>
        <w:pStyle w:val="Normlnywebov"/>
        <w:spacing w:before="120" w:beforeAutospacing="0" w:after="0" w:afterAutospacing="0"/>
        <w:jc w:val="both"/>
        <w:divId w:val="1441947397"/>
      </w:pPr>
      <w:r w:rsidRPr="00DA2C2B">
        <w:tab/>
        <w:t>Náklady na jednorazové zvýšenie príspevku účastníkom národného boja za oslobodenie budú uhradené prostredníctvom kapitoly štátneho rozpočtu Ministerstva kultúry Slovenskej republiky.</w:t>
      </w:r>
    </w:p>
    <w:p w:rsidR="00B46396" w:rsidRPr="00DA2C2B" w:rsidRDefault="0012771F" w:rsidP="00F9256A">
      <w:pPr>
        <w:pStyle w:val="Normlnywebov"/>
        <w:spacing w:before="120" w:beforeAutospacing="0" w:after="0" w:afterAutospacing="0"/>
        <w:jc w:val="both"/>
        <w:divId w:val="1441947397"/>
      </w:pPr>
      <w:r w:rsidRPr="00DA2C2B">
        <w:tab/>
      </w:r>
    </w:p>
    <w:p w:rsidR="00F94D54" w:rsidRPr="00DA2C2B" w:rsidRDefault="00F94D54" w:rsidP="00B46396">
      <w:pPr>
        <w:pStyle w:val="Normlnywebov"/>
        <w:spacing w:before="0" w:beforeAutospacing="0" w:after="0" w:afterAutospacing="0"/>
        <w:divId w:val="1441947397"/>
      </w:pPr>
      <w:r w:rsidRPr="00DA2C2B">
        <w:rPr>
          <w:rStyle w:val="Siln"/>
        </w:rPr>
        <w:t>Stanovisko</w:t>
      </w:r>
      <w:r w:rsidR="009719AE" w:rsidRPr="00DA2C2B">
        <w:rPr>
          <w:rStyle w:val="Siln"/>
        </w:rPr>
        <w:t xml:space="preserve"> Ministerstva obrany Slovenskej republiky</w:t>
      </w:r>
    </w:p>
    <w:p w:rsidR="000238D3" w:rsidRPr="00DA2C2B" w:rsidRDefault="0012771F" w:rsidP="00B46396">
      <w:pPr>
        <w:pStyle w:val="Normlnywebov"/>
        <w:spacing w:before="120" w:beforeAutospacing="0" w:after="0" w:afterAutospacing="0"/>
        <w:jc w:val="both"/>
        <w:divId w:val="1441947397"/>
      </w:pPr>
      <w:r w:rsidRPr="00DA2C2B">
        <w:tab/>
      </w:r>
      <w:r w:rsidR="00F94D54" w:rsidRPr="00DA2C2B">
        <w:t xml:space="preserve">Ministerstvo </w:t>
      </w:r>
      <w:r w:rsidR="0069636C" w:rsidRPr="00DA2C2B">
        <w:t>obrany</w:t>
      </w:r>
      <w:r w:rsidR="00F94D54" w:rsidRPr="00DA2C2B">
        <w:t xml:space="preserve"> Slovenskej republiky </w:t>
      </w:r>
      <w:r w:rsidR="000238D3" w:rsidRPr="00DA2C2B">
        <w:t>zaujíma</w:t>
      </w:r>
      <w:r w:rsidR="00F94D54" w:rsidRPr="00DA2C2B">
        <w:t xml:space="preserve"> k predloženému návrhu </w:t>
      </w:r>
      <w:r w:rsidR="00F9256A" w:rsidRPr="00DA2C2B">
        <w:t>poslanc</w:t>
      </w:r>
      <w:r w:rsidR="00832D1F" w:rsidRPr="00DA2C2B">
        <w:t>ov</w:t>
      </w:r>
      <w:r w:rsidR="00F9256A" w:rsidRPr="00DA2C2B">
        <w:t xml:space="preserve"> Národnej rady Slovenskej republiky Juraja Krúpu</w:t>
      </w:r>
      <w:r w:rsidR="00832D1F" w:rsidRPr="00DA2C2B">
        <w:t>, Vladimíry Marcinkovej, Ondreja Dostála a Petra Osuského</w:t>
      </w:r>
      <w:r w:rsidR="00F9256A" w:rsidRPr="00DA2C2B">
        <w:t xml:space="preserve"> na vydanie </w:t>
      </w:r>
      <w:r w:rsidR="00F94D54" w:rsidRPr="00DA2C2B">
        <w:t xml:space="preserve">zákona, </w:t>
      </w:r>
      <w:r w:rsidR="00832D1F" w:rsidRPr="00DA2C2B">
        <w:t>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</w:t>
      </w:r>
      <w:r w:rsidR="00D060C6">
        <w:t>,</w:t>
      </w:r>
      <w:bookmarkStart w:id="0" w:name="_GoBack"/>
      <w:bookmarkEnd w:id="0"/>
      <w:r w:rsidR="000238D3" w:rsidRPr="00DA2C2B">
        <w:t xml:space="preserve"> toto stanovisko:</w:t>
      </w:r>
    </w:p>
    <w:p w:rsidR="000238D3" w:rsidRPr="00DA2C2B" w:rsidRDefault="000238D3" w:rsidP="00B46396">
      <w:pPr>
        <w:pStyle w:val="Normlnywebov"/>
        <w:spacing w:before="120" w:beforeAutospacing="0" w:after="0" w:afterAutospacing="0"/>
        <w:jc w:val="both"/>
        <w:divId w:val="1441947397"/>
      </w:pPr>
      <w:r w:rsidRPr="00DA2C2B">
        <w:tab/>
        <w:t xml:space="preserve">Ministerstvo obrany Slovenskej republiky súhlasí s cieľom sledovaným poslaneckým návrhom  oceniť účasť v národnom boji za oslobodenie jednorazovým zvýšením príspevku o sumu 630 eur.  </w:t>
      </w:r>
    </w:p>
    <w:p w:rsidR="00D42B61" w:rsidRPr="00DA2C2B" w:rsidRDefault="0012771F" w:rsidP="00B46396">
      <w:pPr>
        <w:pStyle w:val="Normlnywebov"/>
        <w:spacing w:before="120" w:beforeAutospacing="0" w:after="0" w:afterAutospacing="0"/>
        <w:jc w:val="both"/>
        <w:divId w:val="1441947397"/>
      </w:pPr>
      <w:r w:rsidRPr="00DA2C2B">
        <w:tab/>
      </w:r>
      <w:r w:rsidR="00623F1A" w:rsidRPr="00DA2C2B">
        <w:t>Navrhovan</w:t>
      </w:r>
      <w:r w:rsidR="00832D1F" w:rsidRPr="00DA2C2B">
        <w:t>é jednorazové zvýšenie príspevku účastníkom národného boja za oslobodenie je splnením úlohy</w:t>
      </w:r>
      <w:r w:rsidR="004C131E" w:rsidRPr="00DA2C2B">
        <w:t xml:space="preserve"> </w:t>
      </w:r>
      <w:r w:rsidR="00832D1F" w:rsidRPr="00DA2C2B">
        <w:t>z uznesenia vlády Slovenskej republiky č. 61 z 12. februára 2020 k návrhu na organizačné a finančné zabezpečenie podujatí k 75. výročiu ukončenia druhej svetovej vojny</w:t>
      </w:r>
      <w:r w:rsidR="004C131E" w:rsidRPr="00DA2C2B">
        <w:t>, a to  aktivita Ministerstva kultúry Slovenskej republiky „Finančné ocenenie žijúcich účastníkov Slovenského národného povstania“ uvedená v</w:t>
      </w:r>
      <w:r w:rsidR="00D256F4" w:rsidRPr="00DA2C2B">
        <w:t> prílohe k materiálu „Návrh na organizačné a finančné zabezpečenie podujatí k 75. výročiu ukončenia druhej svetovej vojny“</w:t>
      </w:r>
      <w:r w:rsidR="00832D1F" w:rsidRPr="00DA2C2B">
        <w:t xml:space="preserve">.  </w:t>
      </w:r>
    </w:p>
    <w:p w:rsidR="00D256F4" w:rsidRPr="00DA2C2B" w:rsidRDefault="00D256F4" w:rsidP="00B46396">
      <w:pPr>
        <w:pStyle w:val="Normlnywebov"/>
        <w:spacing w:before="120" w:beforeAutospacing="0" w:after="0" w:afterAutospacing="0"/>
        <w:jc w:val="both"/>
        <w:divId w:val="1441947397"/>
      </w:pPr>
      <w:r w:rsidRPr="00DA2C2B">
        <w:tab/>
        <w:t>V čl. II úvodnej vete odporúčame</w:t>
      </w:r>
      <w:r w:rsidR="00ED7DCD" w:rsidRPr="00DA2C2B">
        <w:t xml:space="preserve"> doplniť skrátené citácie ostatných noviel zákona č. 461/2003 Z. z. o sociálnom poistení – „zákon č. 126/2021 Z. z. a zákon č. 130/2021 Z. z.“. </w:t>
      </w:r>
    </w:p>
    <w:p w:rsidR="00166A10" w:rsidRPr="00DA2C2B" w:rsidRDefault="00166A10" w:rsidP="00B46396">
      <w:pPr>
        <w:pStyle w:val="Normlnywebov"/>
        <w:spacing w:before="120" w:beforeAutospacing="0" w:after="0" w:afterAutospacing="0"/>
        <w:jc w:val="both"/>
        <w:divId w:val="1441947397"/>
      </w:pPr>
    </w:p>
    <w:p w:rsidR="00166A10" w:rsidRPr="00DA2C2B" w:rsidRDefault="00166A10" w:rsidP="00B46396">
      <w:pPr>
        <w:pStyle w:val="Normlnywebov"/>
        <w:spacing w:before="120" w:beforeAutospacing="0" w:after="0" w:afterAutospacing="0"/>
        <w:jc w:val="both"/>
        <w:divId w:val="1441947397"/>
        <w:rPr>
          <w:b/>
        </w:rPr>
      </w:pPr>
    </w:p>
    <w:p w:rsidR="00166A10" w:rsidRPr="00DA2C2B" w:rsidRDefault="00166A10" w:rsidP="00B46396">
      <w:pPr>
        <w:pStyle w:val="Normlnywebov"/>
        <w:spacing w:before="120" w:beforeAutospacing="0" w:after="0" w:afterAutospacing="0"/>
        <w:jc w:val="both"/>
        <w:divId w:val="1441947397"/>
        <w:rPr>
          <w:b/>
        </w:rPr>
      </w:pPr>
      <w:r w:rsidRPr="00DA2C2B">
        <w:rPr>
          <w:b/>
        </w:rPr>
        <w:t>Medzirezortné pripomienkové konanie</w:t>
      </w:r>
    </w:p>
    <w:p w:rsidR="00F028D7" w:rsidRPr="00DA2C2B" w:rsidRDefault="00166A10" w:rsidP="005D5C16">
      <w:pPr>
        <w:pStyle w:val="Normlnywebov"/>
        <w:spacing w:before="120" w:beforeAutospacing="0" w:after="0" w:afterAutospacing="0"/>
        <w:jc w:val="both"/>
        <w:divId w:val="1441947397"/>
      </w:pPr>
      <w:r w:rsidRPr="00DA2C2B">
        <w:tab/>
        <w:t xml:space="preserve">V rámci prerokovania stanoviska podľa čl. 31 Legislatívnych pravidiel vlády Slovenskej republiky v medzirezortnom pripomienkovom konaní od </w:t>
      </w:r>
      <w:r w:rsidR="00F028D7" w:rsidRPr="00DA2C2B">
        <w:t>19. mája 2021 do 27. mája 2021 bola od povinne pripomienkujúcich subjektov uplatnená 1 zásadná pripomienka Ministerstvom finan</w:t>
      </w:r>
      <w:r w:rsidR="005D5C16" w:rsidRPr="00DA2C2B">
        <w:t>cií Slovenskej republiky</w:t>
      </w:r>
      <w:r w:rsidR="00D060C6">
        <w:t>:</w:t>
      </w:r>
      <w:r w:rsidR="005D5C16" w:rsidRPr="00DA2C2B">
        <w:t xml:space="preserve"> „</w:t>
      </w:r>
      <w:r w:rsidR="00F028D7" w:rsidRPr="00DA2C2B">
        <w:rPr>
          <w:rFonts w:ascii="Times" w:hAnsi="Times" w:cs="Times"/>
        </w:rPr>
        <w:t>V predloženom materiáli je uvedené, že náklady na jednorazové zvýšenie príspevku účastníkom národného boja za oslobodenie budú uhradené prostredníctvom kapitoly štátneho rozpočtu Ministerstva kultúry SR a v doložke vybraných vplyvov sú vyznačené negatívne vplyvy na rozpočet verejnej správy. Návrh na úhradu zvýšených výdavkov, ktorý sme žiadali do materiálu doplniť v rámci posúdenia finančných dôsledkov poslaneckého návrhu, nie je súčasťou materiálu. Vzhľadom na uvedené žiadame, aby finančné prostriedky na uvedený účel boli zabezpečené v rámci schválených limitov výdavkov kapitoly Ministerstva kultúry SR na rok 2021</w:t>
      </w:r>
      <w:r w:rsidR="005D5C16" w:rsidRPr="00DA2C2B">
        <w:rPr>
          <w:rFonts w:ascii="Times" w:hAnsi="Times" w:cs="Times"/>
        </w:rPr>
        <w:t>.“</w:t>
      </w:r>
      <w:r w:rsidR="00F028D7" w:rsidRPr="00DA2C2B">
        <w:rPr>
          <w:rFonts w:ascii="Times" w:hAnsi="Times" w:cs="Times"/>
        </w:rPr>
        <w:t>.</w:t>
      </w:r>
    </w:p>
    <w:p w:rsidR="008F3E51" w:rsidRPr="00DA2C2B" w:rsidRDefault="00F028D7" w:rsidP="008F3E51">
      <w:pPr>
        <w:pStyle w:val="Normlnywebov"/>
        <w:spacing w:before="0" w:beforeAutospacing="0" w:after="0" w:afterAutospacing="0"/>
        <w:jc w:val="both"/>
        <w:divId w:val="1441947397"/>
        <w:rPr>
          <w:rFonts w:ascii="Times" w:hAnsi="Times" w:cs="Times"/>
        </w:rPr>
      </w:pPr>
      <w:r w:rsidRPr="00DA2C2B">
        <w:rPr>
          <w:rFonts w:ascii="Times" w:hAnsi="Times" w:cs="Times"/>
        </w:rPr>
        <w:tab/>
      </w:r>
      <w:r w:rsidR="008F3E51" w:rsidRPr="00DA2C2B">
        <w:rPr>
          <w:rFonts w:ascii="Times" w:hAnsi="Times" w:cs="Times"/>
        </w:rPr>
        <w:t xml:space="preserve">Ministerstvo obrany Slovenskej republiky k pripomienke Ministerstva financií Slovenskej republiky uvádza: </w:t>
      </w:r>
    </w:p>
    <w:p w:rsidR="00F028D7" w:rsidRPr="00DA2C2B" w:rsidRDefault="008F3E51" w:rsidP="008F3E51">
      <w:pPr>
        <w:pStyle w:val="Normlnywebov"/>
        <w:spacing w:before="0" w:beforeAutospacing="0" w:after="0" w:afterAutospacing="0"/>
        <w:jc w:val="both"/>
        <w:divId w:val="1441947397"/>
        <w:rPr>
          <w:rFonts w:ascii="Times" w:hAnsi="Times" w:cs="Times"/>
        </w:rPr>
      </w:pPr>
      <w:r w:rsidRPr="00DA2C2B">
        <w:rPr>
          <w:rFonts w:ascii="Times" w:hAnsi="Times" w:cs="Times"/>
        </w:rPr>
        <w:tab/>
      </w:r>
      <w:r w:rsidR="00F028D7" w:rsidRPr="00DA2C2B">
        <w:rPr>
          <w:rFonts w:ascii="Times" w:hAnsi="Times" w:cs="Times"/>
        </w:rPr>
        <w:t xml:space="preserve">Zabezpečenie finančných prostriedkov na úhradu jednorazového zvýšenia príspevku je v pôsobnosti Ministerstva kultúry Slovenskej republiky, ktoré v medzirezortnom pripomienkovom konaní k stanovisku neuplatnilo pripomienky. </w:t>
      </w:r>
    </w:p>
    <w:p w:rsidR="008F3E51" w:rsidRPr="00DA2C2B" w:rsidRDefault="00961F28" w:rsidP="008F3E51">
      <w:pPr>
        <w:pStyle w:val="Normlnywebov"/>
        <w:spacing w:before="0" w:beforeAutospacing="0" w:after="0" w:afterAutospacing="0"/>
        <w:jc w:val="both"/>
        <w:divId w:val="1441947397"/>
        <w:rPr>
          <w:b/>
        </w:rPr>
      </w:pPr>
      <w:r w:rsidRPr="00DA2C2B">
        <w:rPr>
          <w:rFonts w:ascii="Times" w:hAnsi="Times" w:cs="Times"/>
        </w:rPr>
        <w:tab/>
      </w:r>
    </w:p>
    <w:p w:rsidR="00623F1A" w:rsidRPr="00DA2C2B" w:rsidRDefault="00623F1A" w:rsidP="008F3E51">
      <w:pPr>
        <w:pStyle w:val="Normlnywebov"/>
        <w:spacing w:before="0" w:beforeAutospacing="0" w:after="0" w:afterAutospacing="0"/>
        <w:jc w:val="both"/>
        <w:divId w:val="1441947397"/>
        <w:rPr>
          <w:b/>
        </w:rPr>
      </w:pPr>
      <w:r w:rsidRPr="00DA2C2B">
        <w:rPr>
          <w:b/>
        </w:rPr>
        <w:t>Záver</w:t>
      </w:r>
    </w:p>
    <w:p w:rsidR="00623F1A" w:rsidRPr="00DA2C2B" w:rsidRDefault="00623F1A" w:rsidP="00B46396">
      <w:pPr>
        <w:pStyle w:val="Normlnywebov"/>
        <w:spacing w:before="120" w:beforeAutospacing="0" w:after="0" w:afterAutospacing="0"/>
        <w:jc w:val="both"/>
        <w:divId w:val="1441947397"/>
        <w:rPr>
          <w:b/>
        </w:rPr>
      </w:pPr>
      <w:r w:rsidRPr="00DA2C2B">
        <w:rPr>
          <w:b/>
        </w:rPr>
        <w:tab/>
      </w:r>
      <w:r w:rsidRPr="00DA2C2B">
        <w:t xml:space="preserve">Ministerstvo obrany Slovenskej republiky </w:t>
      </w:r>
      <w:r w:rsidR="008F3E51" w:rsidRPr="00DA2C2B">
        <w:t>o</w:t>
      </w:r>
      <w:r w:rsidRPr="00DA2C2B">
        <w:t>dporúča vláde Slovenskej republiky vysloviť s poslaneckým návrhom</w:t>
      </w:r>
      <w:r w:rsidR="00A51170" w:rsidRPr="00DA2C2B">
        <w:t xml:space="preserve"> zákona</w:t>
      </w:r>
      <w:r w:rsidRPr="00DA2C2B">
        <w:t xml:space="preserve"> </w:t>
      </w:r>
      <w:r w:rsidRPr="00DA2C2B">
        <w:rPr>
          <w:b/>
        </w:rPr>
        <w:t>súhlas.</w:t>
      </w:r>
    </w:p>
    <w:sectPr w:rsidR="00623F1A" w:rsidRPr="00DA2C2B" w:rsidSect="00F4410D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E8" w:rsidRDefault="00CF2AE8" w:rsidP="000A67D5">
      <w:pPr>
        <w:spacing w:after="0" w:line="240" w:lineRule="auto"/>
      </w:pPr>
      <w:r>
        <w:separator/>
      </w:r>
    </w:p>
  </w:endnote>
  <w:endnote w:type="continuationSeparator" w:id="0">
    <w:p w:rsidR="00CF2AE8" w:rsidRDefault="00CF2AE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E8" w:rsidRDefault="00CF2AE8" w:rsidP="000A67D5">
      <w:pPr>
        <w:spacing w:after="0" w:line="240" w:lineRule="auto"/>
      </w:pPr>
      <w:r>
        <w:separator/>
      </w:r>
    </w:p>
  </w:footnote>
  <w:footnote w:type="continuationSeparator" w:id="0">
    <w:p w:rsidR="00CF2AE8" w:rsidRDefault="00CF2AE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38D3"/>
    <w:rsid w:val="00025017"/>
    <w:rsid w:val="000603AB"/>
    <w:rsid w:val="0006543E"/>
    <w:rsid w:val="000777C3"/>
    <w:rsid w:val="000831A0"/>
    <w:rsid w:val="00092DD6"/>
    <w:rsid w:val="000A67D5"/>
    <w:rsid w:val="000C30FD"/>
    <w:rsid w:val="000E25CA"/>
    <w:rsid w:val="001034F7"/>
    <w:rsid w:val="0012771F"/>
    <w:rsid w:val="00146547"/>
    <w:rsid w:val="00146B48"/>
    <w:rsid w:val="00150388"/>
    <w:rsid w:val="00161474"/>
    <w:rsid w:val="00166A10"/>
    <w:rsid w:val="001A3641"/>
    <w:rsid w:val="002109B0"/>
    <w:rsid w:val="0021228E"/>
    <w:rsid w:val="00230F3C"/>
    <w:rsid w:val="00243F98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36D06"/>
    <w:rsid w:val="00456912"/>
    <w:rsid w:val="00465F4A"/>
    <w:rsid w:val="00473D41"/>
    <w:rsid w:val="00474A9D"/>
    <w:rsid w:val="00496E0B"/>
    <w:rsid w:val="004C131E"/>
    <w:rsid w:val="004C2A55"/>
    <w:rsid w:val="004E70BA"/>
    <w:rsid w:val="00532574"/>
    <w:rsid w:val="0053385C"/>
    <w:rsid w:val="00537637"/>
    <w:rsid w:val="00542F3F"/>
    <w:rsid w:val="00581D58"/>
    <w:rsid w:val="0059081C"/>
    <w:rsid w:val="005D5C16"/>
    <w:rsid w:val="005D5DBA"/>
    <w:rsid w:val="005F03EA"/>
    <w:rsid w:val="00605A92"/>
    <w:rsid w:val="00623F1A"/>
    <w:rsid w:val="00634B9C"/>
    <w:rsid w:val="006429CA"/>
    <w:rsid w:val="00642FB8"/>
    <w:rsid w:val="00646289"/>
    <w:rsid w:val="00657226"/>
    <w:rsid w:val="0066061A"/>
    <w:rsid w:val="00674B2D"/>
    <w:rsid w:val="0069636C"/>
    <w:rsid w:val="006A3681"/>
    <w:rsid w:val="006F6B14"/>
    <w:rsid w:val="007055C1"/>
    <w:rsid w:val="00764FAC"/>
    <w:rsid w:val="00766598"/>
    <w:rsid w:val="007746DD"/>
    <w:rsid w:val="00777C34"/>
    <w:rsid w:val="007A1010"/>
    <w:rsid w:val="007D7AE6"/>
    <w:rsid w:val="0081645A"/>
    <w:rsid w:val="00832D1F"/>
    <w:rsid w:val="008354BD"/>
    <w:rsid w:val="0084052F"/>
    <w:rsid w:val="00880BB5"/>
    <w:rsid w:val="0089503C"/>
    <w:rsid w:val="008A1964"/>
    <w:rsid w:val="008D2B72"/>
    <w:rsid w:val="008D7687"/>
    <w:rsid w:val="008E2844"/>
    <w:rsid w:val="008E3D2E"/>
    <w:rsid w:val="008F3E51"/>
    <w:rsid w:val="0090100E"/>
    <w:rsid w:val="0090768B"/>
    <w:rsid w:val="009239D9"/>
    <w:rsid w:val="0094166A"/>
    <w:rsid w:val="009441A8"/>
    <w:rsid w:val="00961F28"/>
    <w:rsid w:val="009719AE"/>
    <w:rsid w:val="00976348"/>
    <w:rsid w:val="00983D9C"/>
    <w:rsid w:val="009B2526"/>
    <w:rsid w:val="009C6C5C"/>
    <w:rsid w:val="009D6F8B"/>
    <w:rsid w:val="00A05DD1"/>
    <w:rsid w:val="00A51170"/>
    <w:rsid w:val="00A54A16"/>
    <w:rsid w:val="00AF457A"/>
    <w:rsid w:val="00B133CC"/>
    <w:rsid w:val="00B46396"/>
    <w:rsid w:val="00B60C81"/>
    <w:rsid w:val="00B67ED2"/>
    <w:rsid w:val="00B75BB0"/>
    <w:rsid w:val="00B81906"/>
    <w:rsid w:val="00B906B2"/>
    <w:rsid w:val="00B96447"/>
    <w:rsid w:val="00BC5008"/>
    <w:rsid w:val="00BD1FAB"/>
    <w:rsid w:val="00BE7302"/>
    <w:rsid w:val="00C25A45"/>
    <w:rsid w:val="00C35BC3"/>
    <w:rsid w:val="00C65A4A"/>
    <w:rsid w:val="00C920E8"/>
    <w:rsid w:val="00CA4563"/>
    <w:rsid w:val="00CE47A6"/>
    <w:rsid w:val="00CF2AE8"/>
    <w:rsid w:val="00D060C6"/>
    <w:rsid w:val="00D256F4"/>
    <w:rsid w:val="00D261C9"/>
    <w:rsid w:val="00D32536"/>
    <w:rsid w:val="00D42B61"/>
    <w:rsid w:val="00D7179C"/>
    <w:rsid w:val="00D85172"/>
    <w:rsid w:val="00D969AC"/>
    <w:rsid w:val="00DA2C2B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D7DCD"/>
    <w:rsid w:val="00EE0D4A"/>
    <w:rsid w:val="00EF1425"/>
    <w:rsid w:val="00F028D7"/>
    <w:rsid w:val="00F256C4"/>
    <w:rsid w:val="00F2656B"/>
    <w:rsid w:val="00F26A4A"/>
    <w:rsid w:val="00F32841"/>
    <w:rsid w:val="00F4410D"/>
    <w:rsid w:val="00F45066"/>
    <w:rsid w:val="00F46B1B"/>
    <w:rsid w:val="00F9256A"/>
    <w:rsid w:val="00F94D54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F9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3.5.2017 9:01:41"/>
    <f:field ref="objchangedby" par="" text="Administrator, System"/>
    <f:field ref="objmodifiedat" par="" text="23.5.2017 9:01:4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AC6FFDE-CEF6-4280-A33B-751D14A3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2021-05-31T07:27:00Z</dcterms:created>
  <dcterms:modified xsi:type="dcterms:W3CDTF">2021-05-31T07:27:00Z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Petronela Mastihubová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6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7" name="FSC#SKEDITIONSLOVLEX@103.510:rezortcislopredpis">
    <vt:lpwstr>MF/012969/2017-77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LP/2017/375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0" name="FSC#COOSYSTEM@1.1:Container">
    <vt:lpwstr>COO.2145.1000.3.1978460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referentovi</vt:lpwstr>
  </property>
  <property fmtid="{D5CDD505-2E9C-101B-9397-08002B2CF9AE}" pid="143" name="FSC#SKEDITIONSLOVLEX@103.510:funkciaPredDativ">
    <vt:lpwstr>referenta</vt:lpwstr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2017</vt:lpwstr>
  </property>
</Properties>
</file>