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B2" w:rsidRPr="00F9528E" w:rsidRDefault="00D325B2" w:rsidP="00D325B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D325B2" w:rsidRPr="00F9528E" w:rsidRDefault="00D325B2" w:rsidP="00D325B2">
      <w:pPr>
        <w:widowControl/>
        <w:jc w:val="both"/>
        <w:rPr>
          <w:color w:val="000000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Default="00D325B2" w:rsidP="00D325B2">
      <w:pPr>
        <w:widowControl/>
        <w:jc w:val="center"/>
        <w:rPr>
          <w:color w:val="000000"/>
          <w:lang w:val="en-US"/>
        </w:rPr>
      </w:pPr>
    </w:p>
    <w:p w:rsidR="00D325B2" w:rsidRPr="00D325B2" w:rsidRDefault="00D325B2" w:rsidP="00D325B2">
      <w:pPr>
        <w:widowControl/>
        <w:jc w:val="both"/>
        <w:rPr>
          <w:lang w:val="en-US"/>
        </w:rPr>
      </w:pPr>
      <w:r>
        <w:t xml:space="preserve">Keďže ide o návrh </w:t>
      </w:r>
      <w:r w:rsidR="005F350D">
        <w:t xml:space="preserve">skupiny </w:t>
      </w:r>
      <w:r>
        <w:t>poslanc</w:t>
      </w:r>
      <w:r w:rsidR="005F350D">
        <w:t>ov</w:t>
      </w:r>
      <w:r>
        <w:t xml:space="preserve"> </w:t>
      </w:r>
      <w:r w:rsidR="002B53F4" w:rsidRPr="002B53F4">
        <w:t xml:space="preserve">Národnej rady Slovenskej republiky na vydanie zákona, ktorým sa dopĺňa zákon č. 539/2008 Z. z. o podpore regionálneho rozvoja v znení neskorších predpisov </w:t>
      </w:r>
      <w:r w:rsidRPr="00D325B2">
        <w:t xml:space="preserve">(parlamentná tlač </w:t>
      </w:r>
      <w:r w:rsidR="002B53F4">
        <w:t>508</w:t>
      </w:r>
      <w:r w:rsidRPr="00D325B2">
        <w:t xml:space="preserve">), </w:t>
      </w:r>
      <w:bookmarkStart w:id="0" w:name="_GoBack"/>
      <w:bookmarkEnd w:id="0"/>
      <w:r w:rsidRPr="00D325B2">
        <w:t>nebol predmetom predbežnej informácie.</w:t>
      </w:r>
    </w:p>
    <w:p w:rsidR="007C23C4" w:rsidRDefault="007C23C4"/>
    <w:sectPr w:rsidR="007C2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2"/>
    <w:rsid w:val="002B53F4"/>
    <w:rsid w:val="005F350D"/>
    <w:rsid w:val="007C23C4"/>
    <w:rsid w:val="00D325B2"/>
    <w:rsid w:val="00D664E9"/>
    <w:rsid w:val="00E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0A81"/>
  <w15:chartTrackingRefBased/>
  <w15:docId w15:val="{7323F271-3C58-4915-9E99-0350ECB0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5B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8_správa-o-účasti-verejnosti"/>
    <f:field ref="objsubject" par="" edit="true" text=""/>
    <f:field ref="objcreatedby" par="" text="Konečná, Katarína, Mgr."/>
    <f:field ref="objcreatedat" par="" text="9.4.2021 14:12:01"/>
    <f:field ref="objchangedby" par="" text="Administrator, System"/>
    <f:field ref="objmodifiedat" par="" text="9.4.2021 14:12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Synková, Nikola</cp:lastModifiedBy>
  <cp:revision>3</cp:revision>
  <dcterms:created xsi:type="dcterms:W3CDTF">2021-05-18T12:04:00Z</dcterms:created>
  <dcterms:modified xsi:type="dcterms:W3CDTF">2021-05-20T13:13:00Z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Rozpočtové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Konečná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dopĺňa zákon č. 583/2004 Z. z. o rozpočtových pravidlách územnej samosprávy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NR SR č. 350/1996 Z. z.o rokovacom poriadku Národnej rady Slovenskej republiky v znení zákona č. 399/2015 Z. z.</vt:lpwstr>
  </property>
  <property fmtid="{D5CDD505-2E9C-101B-9397-08002B2CF9AE}" pid="23" name="FSC#SKEDITIONSLOVLEX@103.510:plnynazovpredpis">
    <vt:lpwstr> Návrh skupiny poslancov Národnej rady Slovenskej republiky na vydanie zákona, ktorým sa dopĺňa zákon č. 583/2004 Z. z. o rozpočtových pravidlách územnej samosprávy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MF/008002/2021-422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LP/2021/165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9. 4. 2021</vt:lpwstr>
  </property>
  <property fmtid="{D5CDD505-2E9C-101B-9397-08002B2CF9AE}" pid="151" name="FSC#COOSYSTEM@1.1:Container">
    <vt:lpwstr>COO.2145.1000.3.4317998</vt:lpwstr>
  </property>
  <property fmtid="{D5CDD505-2E9C-101B-9397-08002B2CF9AE}" pid="152" name="FSC#FSCFOLIO@1.1001:docpropproject">
    <vt:lpwstr/>
  </property>
</Properties>
</file>