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7752" w14:textId="199E44DA" w:rsidR="00B4202D" w:rsidRPr="00040237" w:rsidRDefault="00B4202D" w:rsidP="00DE72AB">
      <w:pPr>
        <w:pStyle w:val="Normlnywebov"/>
        <w:tabs>
          <w:tab w:val="left" w:pos="2646"/>
        </w:tabs>
        <w:spacing w:before="120" w:beforeAutospacing="0" w:after="0" w:afterAutospacing="0" w:line="276" w:lineRule="auto"/>
        <w:jc w:val="both"/>
        <w:rPr>
          <w:rFonts w:ascii="Book Antiqua" w:hAnsi="Book Antiqua"/>
          <w:b/>
          <w:bCs/>
          <w:sz w:val="22"/>
          <w:szCs w:val="22"/>
        </w:rPr>
      </w:pPr>
      <w:bookmarkStart w:id="0" w:name="_GoBack"/>
      <w:bookmarkEnd w:id="0"/>
      <w:r w:rsidRPr="00040237">
        <w:rPr>
          <w:rFonts w:ascii="Book Antiqua" w:hAnsi="Book Antiqua"/>
          <w:b/>
          <w:bCs/>
          <w:sz w:val="22"/>
          <w:szCs w:val="22"/>
        </w:rPr>
        <w:t>B. Osobitná časť</w:t>
      </w:r>
    </w:p>
    <w:p w14:paraId="44BC86D8" w14:textId="53E1E895" w:rsidR="00401BC0" w:rsidRPr="00040237" w:rsidRDefault="0051678E" w:rsidP="00DE72AB">
      <w:pPr>
        <w:pStyle w:val="Normlnywebov"/>
        <w:tabs>
          <w:tab w:val="left" w:pos="2646"/>
        </w:tabs>
        <w:spacing w:before="120" w:beforeAutospacing="0" w:after="0" w:afterAutospacing="0" w:line="276" w:lineRule="auto"/>
        <w:jc w:val="both"/>
        <w:rPr>
          <w:rFonts w:ascii="Book Antiqua" w:hAnsi="Book Antiqua"/>
          <w:b/>
          <w:bCs/>
          <w:sz w:val="22"/>
          <w:szCs w:val="22"/>
        </w:rPr>
      </w:pPr>
      <w:r w:rsidRPr="00040237">
        <w:rPr>
          <w:rFonts w:ascii="Book Antiqua" w:hAnsi="Book Antiqua"/>
          <w:b/>
          <w:bCs/>
          <w:sz w:val="22"/>
          <w:szCs w:val="22"/>
        </w:rPr>
        <w:t>K Čl. I</w:t>
      </w:r>
    </w:p>
    <w:p w14:paraId="0F8DDD52" w14:textId="77777777" w:rsidR="00401BC0" w:rsidRPr="00040237" w:rsidRDefault="0051678E" w:rsidP="00DE72AB">
      <w:pPr>
        <w:pStyle w:val="Normlnywebov"/>
        <w:tabs>
          <w:tab w:val="left" w:pos="2646"/>
        </w:tabs>
        <w:spacing w:before="120" w:beforeAutospacing="0" w:after="0" w:afterAutospacing="0" w:line="276" w:lineRule="auto"/>
        <w:jc w:val="both"/>
        <w:rPr>
          <w:rFonts w:ascii="Book Antiqua" w:hAnsi="Book Antiqua"/>
          <w:bCs/>
          <w:sz w:val="22"/>
          <w:szCs w:val="22"/>
          <w:u w:val="single"/>
        </w:rPr>
      </w:pPr>
      <w:r w:rsidRPr="00040237">
        <w:rPr>
          <w:rFonts w:ascii="Book Antiqua" w:hAnsi="Book Antiqua"/>
          <w:bCs/>
          <w:sz w:val="22"/>
          <w:szCs w:val="22"/>
          <w:u w:val="single"/>
        </w:rPr>
        <w:t>K bodu 1</w:t>
      </w:r>
    </w:p>
    <w:p w14:paraId="507045E4" w14:textId="77777777" w:rsidR="000C7859" w:rsidRPr="00040237" w:rsidRDefault="0051678E" w:rsidP="00DE72AB">
      <w:pPr>
        <w:pStyle w:val="Normlnywebov"/>
        <w:spacing w:before="120" w:beforeAutospacing="0" w:after="0" w:afterAutospacing="0" w:line="276" w:lineRule="auto"/>
        <w:jc w:val="both"/>
        <w:rPr>
          <w:rFonts w:ascii="Book Antiqua" w:hAnsi="Book Antiqua"/>
          <w:bCs/>
          <w:sz w:val="22"/>
          <w:szCs w:val="22"/>
        </w:rPr>
      </w:pPr>
      <w:r w:rsidRPr="00040237">
        <w:rPr>
          <w:rFonts w:ascii="Book Antiqua" w:hAnsi="Book Antiqua"/>
          <w:bCs/>
          <w:sz w:val="22"/>
          <w:szCs w:val="22"/>
        </w:rPr>
        <w:tab/>
      </w:r>
      <w:r w:rsidR="00AA36A2" w:rsidRPr="00040237">
        <w:rPr>
          <w:rFonts w:ascii="Book Antiqua" w:hAnsi="Book Antiqua"/>
          <w:bCs/>
          <w:sz w:val="22"/>
          <w:szCs w:val="22"/>
        </w:rPr>
        <w:t xml:space="preserve">Jednorazový príspevok pri zverení do náhradnej starostlivosti patrí dieťaťu, ktoré je zverené do náhradnej starostlivosti za predpokladu splnenia zákonných podmienok. </w:t>
      </w:r>
      <w:r w:rsidR="00115642" w:rsidRPr="00040237">
        <w:rPr>
          <w:rFonts w:ascii="Book Antiqua" w:hAnsi="Book Antiqua"/>
          <w:bCs/>
          <w:sz w:val="22"/>
          <w:szCs w:val="22"/>
        </w:rPr>
        <w:t xml:space="preserve">Podľa </w:t>
      </w:r>
      <w:r w:rsidR="005828CA" w:rsidRPr="00040237">
        <w:rPr>
          <w:rFonts w:ascii="Book Antiqua" w:hAnsi="Book Antiqua"/>
          <w:bCs/>
          <w:sz w:val="22"/>
          <w:szCs w:val="22"/>
        </w:rPr>
        <w:t xml:space="preserve"> </w:t>
      </w:r>
      <w:r w:rsidR="00115642" w:rsidRPr="00040237">
        <w:rPr>
          <w:rFonts w:ascii="Book Antiqua" w:hAnsi="Book Antiqua"/>
          <w:bCs/>
          <w:sz w:val="22"/>
          <w:szCs w:val="22"/>
        </w:rPr>
        <w:t xml:space="preserve">§ 3 ods. 2 zákona </w:t>
      </w:r>
      <w:r w:rsidR="00D56AE6" w:rsidRPr="00040237">
        <w:rPr>
          <w:rFonts w:ascii="Book Antiqua" w:hAnsi="Book Antiqua"/>
          <w:sz w:val="22"/>
          <w:szCs w:val="22"/>
        </w:rPr>
        <w:t xml:space="preserve">č. 627/2005 Z. z. o príspevkoch na podporu náhradnej starostlivosti o dieťa v znení neskorších predpisov (ďalej len „zákon“) </w:t>
      </w:r>
      <w:r w:rsidR="00115642" w:rsidRPr="00040237">
        <w:rPr>
          <w:rFonts w:ascii="Book Antiqua" w:hAnsi="Book Antiqua"/>
          <w:bCs/>
          <w:sz w:val="22"/>
          <w:szCs w:val="22"/>
        </w:rPr>
        <w:t>má dieťa nárok na príspevok, ak</w:t>
      </w:r>
      <w:r w:rsidR="00AA36A2" w:rsidRPr="00040237">
        <w:rPr>
          <w:rFonts w:ascii="Book Antiqua" w:hAnsi="Book Antiqua"/>
          <w:bCs/>
          <w:sz w:val="22"/>
          <w:szCs w:val="22"/>
        </w:rPr>
        <w:t xml:space="preserve"> ide o</w:t>
      </w:r>
      <w:r w:rsidR="00115642" w:rsidRPr="00040237">
        <w:rPr>
          <w:rFonts w:ascii="Book Antiqua" w:hAnsi="Book Antiqua"/>
          <w:bCs/>
          <w:sz w:val="22"/>
          <w:szCs w:val="22"/>
        </w:rPr>
        <w:t> náhradnú starostlivosť</w:t>
      </w:r>
      <w:r w:rsidR="00AA36A2" w:rsidRPr="00040237">
        <w:rPr>
          <w:rFonts w:ascii="Book Antiqua" w:hAnsi="Book Antiqua"/>
          <w:bCs/>
          <w:sz w:val="22"/>
          <w:szCs w:val="22"/>
        </w:rPr>
        <w:t xml:space="preserve"> podľa §</w:t>
      </w:r>
      <w:r w:rsidR="00115642" w:rsidRPr="00040237">
        <w:rPr>
          <w:rFonts w:ascii="Book Antiqua" w:hAnsi="Book Antiqua"/>
          <w:bCs/>
          <w:sz w:val="22"/>
          <w:szCs w:val="22"/>
        </w:rPr>
        <w:t xml:space="preserve"> </w:t>
      </w:r>
      <w:r w:rsidR="00AA36A2" w:rsidRPr="00040237">
        <w:rPr>
          <w:rFonts w:ascii="Book Antiqua" w:hAnsi="Book Antiqua"/>
          <w:bCs/>
          <w:sz w:val="22"/>
          <w:szCs w:val="22"/>
        </w:rPr>
        <w:t>1 ods. 2 písm. a) až c)</w:t>
      </w:r>
      <w:r w:rsidR="00D56AE6" w:rsidRPr="00040237">
        <w:rPr>
          <w:rFonts w:ascii="Book Antiqua" w:hAnsi="Book Antiqua"/>
          <w:bCs/>
          <w:sz w:val="22"/>
          <w:szCs w:val="22"/>
        </w:rPr>
        <w:t xml:space="preserve"> zákona</w:t>
      </w:r>
      <w:r w:rsidR="00AA36A2" w:rsidRPr="00040237">
        <w:rPr>
          <w:rFonts w:ascii="Book Antiqua" w:hAnsi="Book Antiqua"/>
          <w:bCs/>
          <w:sz w:val="22"/>
          <w:szCs w:val="22"/>
        </w:rPr>
        <w:t xml:space="preserve">, </w:t>
      </w:r>
      <w:r w:rsidR="00115642" w:rsidRPr="00040237">
        <w:rPr>
          <w:rFonts w:ascii="Book Antiqua" w:hAnsi="Book Antiqua"/>
          <w:bCs/>
          <w:sz w:val="22"/>
          <w:szCs w:val="22"/>
        </w:rPr>
        <w:t xml:space="preserve">do </w:t>
      </w:r>
      <w:r w:rsidR="00AA36A2" w:rsidRPr="00040237">
        <w:rPr>
          <w:rFonts w:ascii="Book Antiqua" w:hAnsi="Book Antiqua"/>
          <w:bCs/>
          <w:sz w:val="22"/>
          <w:szCs w:val="22"/>
        </w:rPr>
        <w:t>ktorej bolo dieťa zverené na základe rozhodnutia s</w:t>
      </w:r>
      <w:r w:rsidR="00115642" w:rsidRPr="00040237">
        <w:rPr>
          <w:rFonts w:ascii="Book Antiqua" w:hAnsi="Book Antiqua"/>
          <w:bCs/>
          <w:sz w:val="22"/>
          <w:szCs w:val="22"/>
        </w:rPr>
        <w:t>údu,</w:t>
      </w:r>
      <w:r w:rsidR="00AA36A2" w:rsidRPr="00040237">
        <w:rPr>
          <w:rFonts w:ascii="Book Antiqua" w:hAnsi="Book Antiqua"/>
          <w:bCs/>
          <w:sz w:val="22"/>
          <w:szCs w:val="22"/>
        </w:rPr>
        <w:t xml:space="preserve"> náhradn</w:t>
      </w:r>
      <w:r w:rsidR="00115642" w:rsidRPr="00040237">
        <w:rPr>
          <w:rFonts w:ascii="Book Antiqua" w:hAnsi="Book Antiqua"/>
          <w:bCs/>
          <w:sz w:val="22"/>
          <w:szCs w:val="22"/>
        </w:rPr>
        <w:t>ý</w:t>
      </w:r>
      <w:r w:rsidR="00AA36A2" w:rsidRPr="00040237">
        <w:rPr>
          <w:rFonts w:ascii="Book Antiqua" w:hAnsi="Book Antiqua"/>
          <w:bCs/>
          <w:sz w:val="22"/>
          <w:szCs w:val="22"/>
        </w:rPr>
        <w:t xml:space="preserve"> rodič sa o dieťa </w:t>
      </w:r>
      <w:r w:rsidR="00115642" w:rsidRPr="00040237">
        <w:rPr>
          <w:rFonts w:ascii="Book Antiqua" w:hAnsi="Book Antiqua"/>
          <w:bCs/>
          <w:sz w:val="22"/>
          <w:szCs w:val="22"/>
        </w:rPr>
        <w:t xml:space="preserve">začal </w:t>
      </w:r>
      <w:r w:rsidR="00AA36A2" w:rsidRPr="00040237">
        <w:rPr>
          <w:rFonts w:ascii="Book Antiqua" w:hAnsi="Book Antiqua"/>
          <w:bCs/>
          <w:sz w:val="22"/>
          <w:szCs w:val="22"/>
        </w:rPr>
        <w:t>osobn</w:t>
      </w:r>
      <w:r w:rsidR="00115642" w:rsidRPr="00040237">
        <w:rPr>
          <w:rFonts w:ascii="Book Antiqua" w:hAnsi="Book Antiqua"/>
          <w:bCs/>
          <w:sz w:val="22"/>
          <w:szCs w:val="22"/>
        </w:rPr>
        <w:t>e</w:t>
      </w:r>
      <w:r w:rsidR="00AA36A2" w:rsidRPr="00040237">
        <w:rPr>
          <w:rFonts w:ascii="Book Antiqua" w:hAnsi="Book Antiqua"/>
          <w:bCs/>
          <w:sz w:val="22"/>
          <w:szCs w:val="22"/>
        </w:rPr>
        <w:t xml:space="preserve"> star</w:t>
      </w:r>
      <w:r w:rsidR="00115642" w:rsidRPr="00040237">
        <w:rPr>
          <w:rFonts w:ascii="Book Antiqua" w:hAnsi="Book Antiqua"/>
          <w:bCs/>
          <w:sz w:val="22"/>
          <w:szCs w:val="22"/>
        </w:rPr>
        <w:t>ať</w:t>
      </w:r>
      <w:r w:rsidR="00AA36A2" w:rsidRPr="00040237">
        <w:rPr>
          <w:rFonts w:ascii="Book Antiqua" w:hAnsi="Book Antiqua"/>
          <w:bCs/>
          <w:sz w:val="22"/>
          <w:szCs w:val="22"/>
        </w:rPr>
        <w:t xml:space="preserve"> a ku dňu zverenia </w:t>
      </w:r>
      <w:r w:rsidR="005828CA" w:rsidRPr="00040237">
        <w:rPr>
          <w:rFonts w:ascii="Book Antiqua" w:hAnsi="Book Antiqua"/>
          <w:bCs/>
          <w:sz w:val="22"/>
          <w:szCs w:val="22"/>
        </w:rPr>
        <w:t xml:space="preserve">do náhradnej starostlivosti je </w:t>
      </w:r>
      <w:r w:rsidR="00AA36A2" w:rsidRPr="00040237">
        <w:rPr>
          <w:rFonts w:ascii="Book Antiqua" w:hAnsi="Book Antiqua"/>
          <w:bCs/>
          <w:sz w:val="22"/>
          <w:szCs w:val="22"/>
        </w:rPr>
        <w:t xml:space="preserve">dieťa </w:t>
      </w:r>
      <w:r w:rsidR="008618DE" w:rsidRPr="00040237">
        <w:rPr>
          <w:rFonts w:ascii="Book Antiqua" w:hAnsi="Book Antiqua"/>
          <w:bCs/>
          <w:sz w:val="22"/>
          <w:szCs w:val="22"/>
        </w:rPr>
        <w:t xml:space="preserve">v ústavnej starostlivosti alebo v ochrannej výchove. </w:t>
      </w:r>
    </w:p>
    <w:p w14:paraId="7E361105" w14:textId="77777777" w:rsidR="008618DE" w:rsidRPr="00040237" w:rsidRDefault="0051678E" w:rsidP="00DE72AB">
      <w:pPr>
        <w:pStyle w:val="Normlnywebov"/>
        <w:spacing w:before="120" w:beforeAutospacing="0" w:after="0" w:afterAutospacing="0" w:line="276" w:lineRule="auto"/>
        <w:jc w:val="both"/>
        <w:rPr>
          <w:rFonts w:ascii="Book Antiqua" w:hAnsi="Book Antiqua"/>
          <w:bCs/>
          <w:sz w:val="22"/>
          <w:szCs w:val="22"/>
        </w:rPr>
      </w:pPr>
      <w:r w:rsidRPr="00040237">
        <w:rPr>
          <w:rFonts w:ascii="Book Antiqua" w:hAnsi="Book Antiqua"/>
          <w:bCs/>
          <w:sz w:val="22"/>
          <w:szCs w:val="22"/>
        </w:rPr>
        <w:tab/>
      </w:r>
      <w:r w:rsidR="000B70B6" w:rsidRPr="00040237">
        <w:rPr>
          <w:rFonts w:ascii="Book Antiqua" w:hAnsi="Book Antiqua"/>
          <w:bCs/>
          <w:sz w:val="22"/>
          <w:szCs w:val="22"/>
        </w:rPr>
        <w:t>Zákonom</w:t>
      </w:r>
      <w:r w:rsidRPr="00040237">
        <w:rPr>
          <w:rFonts w:ascii="Book Antiqua" w:hAnsi="Book Antiqua"/>
          <w:bCs/>
          <w:sz w:val="22"/>
          <w:szCs w:val="22"/>
        </w:rPr>
        <w:t xml:space="preserve"> č. 383/2013 Z. z. o príspevku pri narodení dieťaťa a príspevku na viac súčasne narodených detí a o zmene a doplnení niektorých zákonov v znení neskorších</w:t>
      </w:r>
      <w:r w:rsidR="00CF2CF0" w:rsidRPr="00040237">
        <w:rPr>
          <w:rFonts w:ascii="Book Antiqua" w:hAnsi="Book Antiqua"/>
          <w:bCs/>
          <w:sz w:val="22"/>
          <w:szCs w:val="22"/>
        </w:rPr>
        <w:t xml:space="preserve"> predpisov</w:t>
      </w:r>
      <w:r w:rsidRPr="00040237">
        <w:rPr>
          <w:rFonts w:ascii="Book Antiqua" w:hAnsi="Book Antiqua"/>
          <w:bCs/>
          <w:sz w:val="22"/>
          <w:szCs w:val="22"/>
        </w:rPr>
        <w:t xml:space="preserve"> </w:t>
      </w:r>
      <w:r w:rsidR="000B70B6" w:rsidRPr="00040237">
        <w:rPr>
          <w:rFonts w:ascii="Book Antiqua" w:hAnsi="Book Antiqua"/>
          <w:bCs/>
          <w:sz w:val="22"/>
          <w:szCs w:val="22"/>
        </w:rPr>
        <w:t xml:space="preserve">(ďalej len „zákon č. 383/2013 Z. z.“) </w:t>
      </w:r>
      <w:r w:rsidR="00152C19" w:rsidRPr="00040237">
        <w:rPr>
          <w:rFonts w:ascii="Book Antiqua" w:hAnsi="Book Antiqua"/>
          <w:bCs/>
          <w:sz w:val="22"/>
          <w:szCs w:val="22"/>
        </w:rPr>
        <w:t xml:space="preserve">sa priznal nárok na jednorazový príspevok pri zverení do náhradnej starostlivosti aj dieťaťu, ktoré je zverené do náhradnej starostlivosti podľa § 1 ods. 2 písm. d) až f) </w:t>
      </w:r>
      <w:r w:rsidR="00D56AE6" w:rsidRPr="00040237">
        <w:rPr>
          <w:rFonts w:ascii="Book Antiqua" w:hAnsi="Book Antiqua"/>
          <w:bCs/>
          <w:sz w:val="22"/>
          <w:szCs w:val="22"/>
        </w:rPr>
        <w:t xml:space="preserve">zákona </w:t>
      </w:r>
      <w:r w:rsidR="00152C19" w:rsidRPr="00040237">
        <w:rPr>
          <w:rFonts w:ascii="Book Antiqua" w:hAnsi="Book Antiqua"/>
          <w:bCs/>
          <w:sz w:val="22"/>
          <w:szCs w:val="22"/>
        </w:rPr>
        <w:t>a pri zverení do náhradnej starostlivosti je mladšie ako šesť mesiacov, náhradný rodič sa začal o neho osobne starať a na ktoré nebol poskytnutý príspevok pri narodení dieťaťa</w:t>
      </w:r>
      <w:r w:rsidR="00115642" w:rsidRPr="00040237">
        <w:rPr>
          <w:rFonts w:ascii="Book Antiqua" w:hAnsi="Book Antiqua"/>
          <w:bCs/>
          <w:sz w:val="22"/>
          <w:szCs w:val="22"/>
        </w:rPr>
        <w:t xml:space="preserve"> (§ 3 ods. 3 zákona)</w:t>
      </w:r>
      <w:r w:rsidR="00D56AE6" w:rsidRPr="00040237">
        <w:rPr>
          <w:rFonts w:ascii="Book Antiqua" w:hAnsi="Book Antiqua"/>
          <w:bCs/>
          <w:sz w:val="22"/>
          <w:szCs w:val="22"/>
        </w:rPr>
        <w:t xml:space="preserve">. </w:t>
      </w:r>
      <w:r w:rsidR="00152C19" w:rsidRPr="00040237">
        <w:rPr>
          <w:rFonts w:ascii="Book Antiqua" w:hAnsi="Book Antiqua"/>
          <w:bCs/>
          <w:sz w:val="22"/>
          <w:szCs w:val="22"/>
        </w:rPr>
        <w:t xml:space="preserve">Ide o zverenie dieťaťa do predosvojiteľskej starostlivosti alebo zverenie na základe rozhodnutia súdu o nariadení neodkladného opatrenia o zverení do osobnej starostlivosti inej fyzickej osoby než rodiča, pestúnskej starostlivosti alebo do predosvojiteľskej starostlivosti. </w:t>
      </w:r>
    </w:p>
    <w:p w14:paraId="7B37DACF" w14:textId="77777777" w:rsidR="000B70B6" w:rsidRPr="00040237" w:rsidRDefault="00152C19" w:rsidP="00DE72AB">
      <w:pPr>
        <w:pStyle w:val="Normlnywebov"/>
        <w:spacing w:before="120" w:beforeAutospacing="0" w:after="0" w:afterAutospacing="0" w:line="276" w:lineRule="auto"/>
        <w:jc w:val="both"/>
        <w:rPr>
          <w:rFonts w:ascii="Book Antiqua" w:hAnsi="Book Antiqua" w:cs="Arial"/>
          <w:bCs/>
          <w:color w:val="070707"/>
          <w:sz w:val="22"/>
          <w:szCs w:val="22"/>
          <w:shd w:val="clear" w:color="auto" w:fill="FFFFFF"/>
        </w:rPr>
      </w:pPr>
      <w:r w:rsidRPr="00040237">
        <w:rPr>
          <w:rFonts w:ascii="Book Antiqua" w:hAnsi="Book Antiqua"/>
          <w:bCs/>
          <w:sz w:val="22"/>
          <w:szCs w:val="22"/>
        </w:rPr>
        <w:tab/>
        <w:t xml:space="preserve">Do prijatia vyššie </w:t>
      </w:r>
      <w:r w:rsidR="000467CB" w:rsidRPr="00040237">
        <w:rPr>
          <w:rFonts w:ascii="Book Antiqua" w:hAnsi="Book Antiqua"/>
          <w:bCs/>
          <w:sz w:val="22"/>
          <w:szCs w:val="22"/>
        </w:rPr>
        <w:t xml:space="preserve">uvedeného zákona č. 383/2013 Z. z. </w:t>
      </w:r>
      <w:r w:rsidRPr="00040237">
        <w:rPr>
          <w:rFonts w:ascii="Book Antiqua" w:hAnsi="Book Antiqua"/>
          <w:bCs/>
          <w:sz w:val="22"/>
          <w:szCs w:val="22"/>
        </w:rPr>
        <w:t xml:space="preserve">bolo možné </w:t>
      </w:r>
      <w:r w:rsidR="0051678E" w:rsidRPr="00040237">
        <w:rPr>
          <w:rFonts w:ascii="Book Antiqua" w:hAnsi="Book Antiqua"/>
          <w:bCs/>
          <w:sz w:val="22"/>
          <w:szCs w:val="22"/>
        </w:rPr>
        <w:t>poskytnúť</w:t>
      </w:r>
      <w:r w:rsidRPr="00040237">
        <w:rPr>
          <w:rFonts w:ascii="Book Antiqua" w:hAnsi="Book Antiqua"/>
          <w:bCs/>
          <w:sz w:val="22"/>
          <w:szCs w:val="22"/>
        </w:rPr>
        <w:t xml:space="preserve"> </w:t>
      </w:r>
      <w:r w:rsidR="0051678E" w:rsidRPr="00040237">
        <w:rPr>
          <w:rFonts w:ascii="Book Antiqua" w:hAnsi="Book Antiqua"/>
          <w:bCs/>
          <w:sz w:val="22"/>
          <w:szCs w:val="22"/>
        </w:rPr>
        <w:t xml:space="preserve">príspevok pri narodení dieťaťa, ak nebol poskytnutý inej oprávnenej osobe, aj osobe, ktorá prevzala dieťa do starostlivosti nahrádzajúcej starostlivosť rodičov na základe právoplatného rozhodnutia súdu alebo príslušného orgánu (zrušený zákon č. 235/1998 Z. z. </w:t>
      </w:r>
      <w:r w:rsidR="0051678E" w:rsidRPr="00040237">
        <w:rPr>
          <w:rFonts w:ascii="Book Antiqua" w:hAnsi="Book Antiqua" w:cs="Arial"/>
          <w:bCs/>
          <w:color w:val="070707"/>
          <w:sz w:val="22"/>
          <w:szCs w:val="22"/>
          <w:shd w:val="clear" w:color="auto" w:fill="FFFFFF"/>
        </w:rPr>
        <w:t xml:space="preserve">o príspevku pri narodení dieťaťa, o príspevku rodičom, ktorým sa súčasne narodili tri deti alebo viac detí alebo ktorým sa v priebehu dvoch rokov opakovane narodili dvojčatá a ktorým sa menia ďalšie zákony v znení neskorších predpisov). Podľa zákona č. 383/2013 Z. z. zostali oprávnenou osobou len rodičia dieťaťa. </w:t>
      </w:r>
    </w:p>
    <w:p w14:paraId="28D229EB" w14:textId="3B93B395" w:rsidR="000B70B6" w:rsidRPr="00040237" w:rsidRDefault="0051678E" w:rsidP="00DE72AB">
      <w:pPr>
        <w:spacing w:before="120" w:line="276" w:lineRule="auto"/>
        <w:jc w:val="both"/>
        <w:rPr>
          <w:rFonts w:ascii="Book Antiqua" w:hAnsi="Book Antiqua"/>
          <w:sz w:val="22"/>
          <w:szCs w:val="22"/>
        </w:rPr>
      </w:pPr>
      <w:r w:rsidRPr="00040237">
        <w:rPr>
          <w:rFonts w:ascii="Book Antiqua" w:hAnsi="Book Antiqua" w:cs="Arial"/>
          <w:bCs/>
          <w:color w:val="070707"/>
          <w:sz w:val="22"/>
          <w:szCs w:val="22"/>
          <w:shd w:val="clear" w:color="auto" w:fill="FFFFFF"/>
        </w:rPr>
        <w:tab/>
        <w:t xml:space="preserve">V dôvodovej správe k zákonu č. 383/2013 Z. z. sa uvádza, že </w:t>
      </w:r>
      <w:r w:rsidRPr="00040237">
        <w:rPr>
          <w:rFonts w:ascii="Book Antiqua" w:hAnsi="Book Antiqua" w:cs="Arial"/>
          <w:bCs/>
          <w:i/>
          <w:color w:val="070707"/>
          <w:sz w:val="22"/>
          <w:szCs w:val="22"/>
          <w:shd w:val="clear" w:color="auto" w:fill="FFFFFF"/>
        </w:rPr>
        <w:t>„</w:t>
      </w:r>
      <w:r w:rsidRPr="00040237">
        <w:rPr>
          <w:rFonts w:ascii="Book Antiqua" w:hAnsi="Book Antiqua"/>
          <w:i/>
          <w:sz w:val="22"/>
          <w:szCs w:val="22"/>
        </w:rPr>
        <w:t>jednorazový príspevok pri zverení dieťaťa do náhradnej starostlivosti sa navrhuje poskytnúť aj pre deti, ktoré pri zverení boli mladšie ako šesť mesiacov a ktorým tento príspevok nebolo možné poskytnúť, nakoľko v starostlivosti náhradného rodiča boli len na základe predbežného opatrenia a návrh na samotné zverenie už bol podaný. Takýmto deťom doteraz bolo možné podľa zákona č. 235/1998 Z. z. poskytnúť príspevok pri narodení dieťaťa.“</w:t>
      </w:r>
      <w:r w:rsidRPr="00040237">
        <w:rPr>
          <w:rFonts w:ascii="Book Antiqua" w:hAnsi="Book Antiqua"/>
          <w:sz w:val="22"/>
          <w:szCs w:val="22"/>
        </w:rPr>
        <w:t xml:space="preserve"> V aplikačnej praxi je však v mnohých prípadoch </w:t>
      </w:r>
      <w:r w:rsidR="00822065" w:rsidRPr="00040237">
        <w:rPr>
          <w:rFonts w:ascii="Book Antiqua" w:hAnsi="Book Antiqua"/>
          <w:sz w:val="22"/>
          <w:szCs w:val="22"/>
        </w:rPr>
        <w:t xml:space="preserve">zverenia na základe neodkladného opatrenia alebo zverenia do predosvojiteľskej starostlivosti </w:t>
      </w:r>
      <w:r w:rsidRPr="00040237">
        <w:rPr>
          <w:rFonts w:ascii="Book Antiqua" w:hAnsi="Book Antiqua"/>
          <w:sz w:val="22"/>
          <w:szCs w:val="22"/>
        </w:rPr>
        <w:t>nemožné stihnúť šesť mesačn</w:t>
      </w:r>
      <w:r w:rsidR="00124B7E" w:rsidRPr="00040237">
        <w:rPr>
          <w:rFonts w:ascii="Book Antiqua" w:hAnsi="Book Antiqua"/>
          <w:sz w:val="22"/>
          <w:szCs w:val="22"/>
        </w:rPr>
        <w:t xml:space="preserve">ú lehotu od narodenia dieťaťa, v rámci ktorej má byť dieťa zverené. Tým pádom dieťa </w:t>
      </w:r>
      <w:r w:rsidR="00822065" w:rsidRPr="00040237">
        <w:rPr>
          <w:rFonts w:ascii="Book Antiqua" w:hAnsi="Book Antiqua"/>
          <w:sz w:val="22"/>
          <w:szCs w:val="22"/>
        </w:rPr>
        <w:t xml:space="preserve">buď </w:t>
      </w:r>
      <w:r w:rsidR="00124B7E" w:rsidRPr="00040237">
        <w:rPr>
          <w:rFonts w:ascii="Book Antiqua" w:hAnsi="Book Antiqua"/>
          <w:sz w:val="22"/>
          <w:szCs w:val="22"/>
        </w:rPr>
        <w:t>stráca nárok na jednorazový príspevok pri zverení do náhradnej starostlivosti</w:t>
      </w:r>
      <w:r w:rsidR="00822065" w:rsidRPr="00040237">
        <w:rPr>
          <w:rFonts w:ascii="Book Antiqua" w:hAnsi="Book Antiqua"/>
          <w:sz w:val="22"/>
          <w:szCs w:val="22"/>
        </w:rPr>
        <w:t xml:space="preserve"> alebo si ho môže uplatniť až keď súd rozhodne vo veci samej</w:t>
      </w:r>
      <w:r w:rsidR="00124B7E" w:rsidRPr="00040237">
        <w:rPr>
          <w:rFonts w:ascii="Book Antiqua" w:hAnsi="Book Antiqua"/>
          <w:sz w:val="22"/>
          <w:szCs w:val="22"/>
        </w:rPr>
        <w:t xml:space="preserve">. Mnohé súdy totiž termíny pojednávaní vytyčujú s odkladom niekoľkých mesiacov po podaní návrhu na zverenie do starostlivosti, preto nie je objektívne možné naplniť túto podmienku. Ide skôr o ideálny prípad. </w:t>
      </w:r>
    </w:p>
    <w:p w14:paraId="219ED372" w14:textId="2C5D2CC4" w:rsidR="009E02FA" w:rsidRPr="00040237" w:rsidRDefault="00124B7E" w:rsidP="00DE72AB">
      <w:pPr>
        <w:spacing w:before="120" w:line="276" w:lineRule="auto"/>
        <w:jc w:val="both"/>
        <w:rPr>
          <w:rFonts w:ascii="Book Antiqua" w:hAnsi="Book Antiqua"/>
          <w:sz w:val="22"/>
          <w:szCs w:val="22"/>
        </w:rPr>
      </w:pPr>
      <w:r w:rsidRPr="00040237">
        <w:rPr>
          <w:rFonts w:ascii="Book Antiqua" w:hAnsi="Book Antiqua"/>
          <w:sz w:val="22"/>
          <w:szCs w:val="22"/>
        </w:rPr>
        <w:lastRenderedPageBreak/>
        <w:tab/>
        <w:t xml:space="preserve">Vzhľadom na vyššie uvedené sa navrhuje zachovať jednorazový príspevok pri zverení do náhradnej starostlivosti aj pre prípady zverenia do predosvojiteľskej starostlivosti alebo na základe neodkladného opatrenia o zverení do starostlivosti fyzickej osoby, ale s prihliadnutím na účel príspevku a jeho analógiu s príspevkom pri narodení dieťaťa sa navrhuje, aby vek dieťaťa (mladšie ako šesť mesiacov) bol  viazaný na podanie návrhu na zverenie do náhradnej starostlivosti podľa </w:t>
      </w:r>
      <w:r w:rsidR="00822065" w:rsidRPr="00040237">
        <w:rPr>
          <w:rFonts w:ascii="Book Antiqua" w:hAnsi="Book Antiqua"/>
          <w:sz w:val="22"/>
          <w:szCs w:val="22"/>
        </w:rPr>
        <w:t>§ 1 ods. 2 písm. d) až f) zákona</w:t>
      </w:r>
      <w:r w:rsidRPr="00040237">
        <w:rPr>
          <w:rFonts w:ascii="Book Antiqua" w:hAnsi="Book Antiqua"/>
          <w:sz w:val="22"/>
          <w:szCs w:val="22"/>
        </w:rPr>
        <w:t xml:space="preserve">. </w:t>
      </w:r>
      <w:r w:rsidR="00A909F6" w:rsidRPr="00040237">
        <w:rPr>
          <w:rFonts w:ascii="Book Antiqua" w:hAnsi="Book Antiqua"/>
          <w:sz w:val="22"/>
          <w:szCs w:val="22"/>
        </w:rPr>
        <w:t xml:space="preserve">Nárok oprávnenej osoby na príspevok tak nebude viazaný na trvanie súdneho konania, ale na splnenie zákonných podmienok, ktoré je oprávnená osoba schopná reálne splniť. Vznik nároku po splnení všetkých podmienok stanovených zákonom, </w:t>
      </w:r>
      <w:r w:rsidR="003B7EDB" w:rsidRPr="00040237">
        <w:rPr>
          <w:rFonts w:ascii="Book Antiqua" w:hAnsi="Book Antiqua"/>
          <w:sz w:val="22"/>
          <w:szCs w:val="22"/>
        </w:rPr>
        <w:t>u</w:t>
      </w:r>
      <w:r w:rsidR="00A909F6" w:rsidRPr="00040237">
        <w:rPr>
          <w:rFonts w:ascii="Book Antiqua" w:hAnsi="Book Antiqua"/>
          <w:sz w:val="22"/>
          <w:szCs w:val="22"/>
        </w:rPr>
        <w:t xml:space="preserve">platnenie nároku na príspevok a nárok na výplatu príspevku zostávajú zachované podľa doterajšej právnej úpravy. </w:t>
      </w:r>
    </w:p>
    <w:p w14:paraId="6522834B" w14:textId="77777777" w:rsidR="00977266" w:rsidRPr="00040237" w:rsidRDefault="0051678E" w:rsidP="00DE72AB">
      <w:pPr>
        <w:spacing w:before="120" w:line="276" w:lineRule="auto"/>
        <w:jc w:val="both"/>
        <w:rPr>
          <w:rFonts w:ascii="Book Antiqua" w:hAnsi="Book Antiqua"/>
          <w:sz w:val="22"/>
          <w:szCs w:val="22"/>
        </w:rPr>
      </w:pPr>
      <w:r w:rsidRPr="00040237">
        <w:rPr>
          <w:rFonts w:ascii="Book Antiqua" w:hAnsi="Book Antiqua"/>
          <w:bCs/>
          <w:sz w:val="22"/>
          <w:szCs w:val="22"/>
          <w:u w:val="single"/>
        </w:rPr>
        <w:t>K bodu 2</w:t>
      </w:r>
    </w:p>
    <w:p w14:paraId="7813CE00" w14:textId="4B4B2893" w:rsidR="00977266" w:rsidRPr="00040237" w:rsidRDefault="0081144C" w:rsidP="00DE72AB">
      <w:pPr>
        <w:pStyle w:val="Normlnywebov"/>
        <w:spacing w:before="120" w:beforeAutospacing="0" w:after="0" w:afterAutospacing="0" w:line="276" w:lineRule="auto"/>
        <w:ind w:firstLine="708"/>
        <w:jc w:val="both"/>
        <w:rPr>
          <w:rFonts w:ascii="Book Antiqua" w:hAnsi="Book Antiqua"/>
          <w:bCs/>
          <w:sz w:val="22"/>
          <w:szCs w:val="22"/>
        </w:rPr>
      </w:pPr>
      <w:r w:rsidRPr="00040237">
        <w:rPr>
          <w:rFonts w:ascii="Book Antiqua" w:hAnsi="Book Antiqua"/>
          <w:bCs/>
          <w:sz w:val="22"/>
          <w:szCs w:val="22"/>
        </w:rPr>
        <w:t xml:space="preserve">Zákonom č. 61/2018 Z. z., </w:t>
      </w:r>
      <w:r w:rsidRPr="00040237">
        <w:rPr>
          <w:rFonts w:ascii="Book Antiqua" w:hAnsi="Book Antiqua" w:cs="Segoe UI"/>
          <w:bCs/>
          <w:sz w:val="22"/>
          <w:szCs w:val="22"/>
          <w:shd w:val="clear" w:color="auto" w:fill="FFFFFF"/>
        </w:rPr>
        <w:t>ktorým sa mení a dopĺňa zákon č. </w:t>
      </w:r>
      <w:hyperlink r:id="rId8" w:tooltip="Odkaz na predpis alebo ustanovenie" w:history="1">
        <w:r w:rsidRPr="00040237">
          <w:rPr>
            <w:rStyle w:val="Hypertextovprepojenie"/>
            <w:rFonts w:ascii="Book Antiqua" w:hAnsi="Book Antiqua" w:cs="Segoe UI"/>
            <w:bCs/>
            <w:iCs/>
            <w:color w:val="auto"/>
            <w:sz w:val="22"/>
            <w:szCs w:val="22"/>
            <w:u w:val="none"/>
            <w:shd w:val="clear" w:color="auto" w:fill="FFFFFF"/>
          </w:rPr>
          <w:t>305/2005 Z. z.</w:t>
        </w:r>
      </w:hyperlink>
      <w:r w:rsidRPr="00040237">
        <w:rPr>
          <w:rFonts w:ascii="Book Antiqua" w:hAnsi="Book Antiqua" w:cs="Segoe UI"/>
          <w:bCs/>
          <w:sz w:val="22"/>
          <w:szCs w:val="22"/>
          <w:shd w:val="clear" w:color="auto" w:fill="FFFFFF"/>
        </w:rPr>
        <w:t xml:space="preserve"> o sociálnoprávnej ochrane detí a o sociálnej kuratele a o zmene a doplnení niektorých zákonov v znení neskorších predpisov a ktorým sa menia a dopĺňajú niektoré zákony sa zmenilo vyjadrenie sumy na výpočet jednorazového príspevku pri zverení do náhradnej starostlivosti z relatívne pevnej sumy 503,50 eur na </w:t>
      </w:r>
      <w:r w:rsidR="0076362F" w:rsidRPr="00040237">
        <w:rPr>
          <w:rFonts w:ascii="Book Antiqua" w:hAnsi="Book Antiqua" w:cs="Segoe UI"/>
          <w:bCs/>
          <w:sz w:val="22"/>
          <w:szCs w:val="22"/>
          <w:shd w:val="clear" w:color="auto" w:fill="FFFFFF"/>
        </w:rPr>
        <w:t xml:space="preserve">koeficient vo výške </w:t>
      </w:r>
      <w:r w:rsidRPr="00040237">
        <w:rPr>
          <w:rFonts w:ascii="Book Antiqua" w:hAnsi="Book Antiqua" w:cs="Segoe UI"/>
          <w:bCs/>
          <w:sz w:val="22"/>
          <w:szCs w:val="22"/>
          <w:shd w:val="clear" w:color="auto" w:fill="FFFFFF"/>
        </w:rPr>
        <w:t>5,53-násob</w:t>
      </w:r>
      <w:r w:rsidR="00510376" w:rsidRPr="00040237">
        <w:rPr>
          <w:rFonts w:ascii="Book Antiqua" w:hAnsi="Book Antiqua" w:cs="Segoe UI"/>
          <w:bCs/>
          <w:sz w:val="22"/>
          <w:szCs w:val="22"/>
          <w:shd w:val="clear" w:color="auto" w:fill="FFFFFF"/>
        </w:rPr>
        <w:t>ku</w:t>
      </w:r>
      <w:r w:rsidRPr="00040237">
        <w:rPr>
          <w:rFonts w:ascii="Book Antiqua" w:hAnsi="Book Antiqua" w:cs="Segoe UI"/>
          <w:bCs/>
          <w:sz w:val="22"/>
          <w:szCs w:val="22"/>
          <w:shd w:val="clear" w:color="auto" w:fill="FFFFFF"/>
        </w:rPr>
        <w:t xml:space="preserve"> </w:t>
      </w:r>
      <w:r w:rsidR="0076362F" w:rsidRPr="00040237">
        <w:rPr>
          <w:rFonts w:ascii="Book Antiqua" w:hAnsi="Book Antiqua" w:cs="Segoe UI"/>
          <w:bCs/>
          <w:sz w:val="22"/>
          <w:szCs w:val="22"/>
          <w:shd w:val="clear" w:color="auto" w:fill="FFFFFF"/>
        </w:rPr>
        <w:t xml:space="preserve">sumy </w:t>
      </w:r>
      <w:r w:rsidRPr="00040237">
        <w:rPr>
          <w:rFonts w:ascii="Book Antiqua" w:hAnsi="Book Antiqua" w:cs="Segoe UI"/>
          <w:bCs/>
          <w:sz w:val="22"/>
          <w:szCs w:val="22"/>
          <w:shd w:val="clear" w:color="auto" w:fill="FFFFFF"/>
        </w:rPr>
        <w:t>životného minima pre nezaopatrené dieťa</w:t>
      </w:r>
      <w:r w:rsidR="00B4202D" w:rsidRPr="00040237">
        <w:rPr>
          <w:rFonts w:ascii="Book Antiqua" w:hAnsi="Book Antiqua" w:cs="Segoe UI"/>
          <w:bCs/>
          <w:sz w:val="22"/>
          <w:szCs w:val="22"/>
          <w:shd w:val="clear" w:color="auto" w:fill="FFFFFF"/>
        </w:rPr>
        <w:t>, teda 542,38 eur</w:t>
      </w:r>
      <w:r w:rsidRPr="00040237">
        <w:rPr>
          <w:rFonts w:ascii="Book Antiqua" w:hAnsi="Book Antiqua" w:cs="Segoe UI"/>
          <w:bCs/>
          <w:sz w:val="22"/>
          <w:szCs w:val="22"/>
          <w:shd w:val="clear" w:color="auto" w:fill="FFFFFF"/>
        </w:rPr>
        <w:t xml:space="preserve">. </w:t>
      </w:r>
      <w:r w:rsidR="00B4202D" w:rsidRPr="00040237">
        <w:rPr>
          <w:rFonts w:ascii="Book Antiqua" w:hAnsi="Book Antiqua" w:cs="Segoe UI"/>
          <w:bCs/>
          <w:sz w:val="22"/>
          <w:szCs w:val="22"/>
          <w:shd w:val="clear" w:color="auto" w:fill="FFFFFF"/>
        </w:rPr>
        <w:t>Zámer</w:t>
      </w:r>
      <w:r w:rsidRPr="00040237">
        <w:rPr>
          <w:rFonts w:ascii="Book Antiqua" w:hAnsi="Book Antiqua" w:cs="Segoe UI"/>
          <w:bCs/>
          <w:sz w:val="22"/>
          <w:szCs w:val="22"/>
          <w:shd w:val="clear" w:color="auto" w:fill="FFFFFF"/>
        </w:rPr>
        <w:t xml:space="preserve"> predkladateľov tohto návrhu zákona</w:t>
      </w:r>
      <w:r w:rsidR="00CD6295" w:rsidRPr="00040237">
        <w:rPr>
          <w:rFonts w:ascii="Book Antiqua" w:hAnsi="Book Antiqua" w:cs="Segoe UI"/>
          <w:bCs/>
          <w:sz w:val="22"/>
          <w:szCs w:val="22"/>
          <w:shd w:val="clear" w:color="auto" w:fill="FFFFFF"/>
        </w:rPr>
        <w:t xml:space="preserve"> </w:t>
      </w:r>
      <w:r w:rsidR="00B4202D" w:rsidRPr="00040237">
        <w:rPr>
          <w:rFonts w:ascii="Book Antiqua" w:hAnsi="Book Antiqua" w:cs="Segoe UI"/>
          <w:bCs/>
          <w:sz w:val="22"/>
          <w:szCs w:val="22"/>
          <w:shd w:val="clear" w:color="auto" w:fill="FFFFFF"/>
        </w:rPr>
        <w:t xml:space="preserve">je naviazať </w:t>
      </w:r>
      <w:r w:rsidR="00CD6295" w:rsidRPr="00040237">
        <w:rPr>
          <w:rFonts w:ascii="Book Antiqua" w:hAnsi="Book Antiqua" w:cs="Segoe UI"/>
          <w:bCs/>
          <w:sz w:val="22"/>
          <w:szCs w:val="22"/>
          <w:shd w:val="clear" w:color="auto" w:fill="FFFFFF"/>
        </w:rPr>
        <w:t>výšk</w:t>
      </w:r>
      <w:r w:rsidR="004C3DC4" w:rsidRPr="00040237">
        <w:rPr>
          <w:rFonts w:ascii="Book Antiqua" w:hAnsi="Book Antiqua" w:cs="Segoe UI"/>
          <w:bCs/>
          <w:sz w:val="22"/>
          <w:szCs w:val="22"/>
          <w:shd w:val="clear" w:color="auto" w:fill="FFFFFF"/>
        </w:rPr>
        <w:t xml:space="preserve">u jednorazového príspevku pri zverení do náhradnej starostlivosti </w:t>
      </w:r>
      <w:r w:rsidR="00822065" w:rsidRPr="00040237">
        <w:rPr>
          <w:rFonts w:ascii="Book Antiqua" w:hAnsi="Book Antiqua" w:cs="Segoe UI"/>
          <w:bCs/>
          <w:sz w:val="22"/>
          <w:szCs w:val="22"/>
          <w:shd w:val="clear" w:color="auto" w:fill="FFFFFF"/>
        </w:rPr>
        <w:t xml:space="preserve">priamo </w:t>
      </w:r>
      <w:r w:rsidR="004C3DC4" w:rsidRPr="00040237">
        <w:rPr>
          <w:rFonts w:ascii="Book Antiqua" w:hAnsi="Book Antiqua" w:cs="Segoe UI"/>
          <w:bCs/>
          <w:sz w:val="22"/>
          <w:szCs w:val="22"/>
          <w:shd w:val="clear" w:color="auto" w:fill="FFFFFF"/>
        </w:rPr>
        <w:t xml:space="preserve">na </w:t>
      </w:r>
      <w:r w:rsidR="009D3C09" w:rsidRPr="00040237">
        <w:rPr>
          <w:rFonts w:ascii="Book Antiqua" w:hAnsi="Book Antiqua"/>
          <w:bCs/>
          <w:sz w:val="22"/>
          <w:szCs w:val="22"/>
        </w:rPr>
        <w:t>príspev</w:t>
      </w:r>
      <w:r w:rsidR="00B4202D" w:rsidRPr="00040237">
        <w:rPr>
          <w:rFonts w:ascii="Book Antiqua" w:hAnsi="Book Antiqua"/>
          <w:bCs/>
          <w:sz w:val="22"/>
          <w:szCs w:val="22"/>
        </w:rPr>
        <w:t>ok</w:t>
      </w:r>
      <w:r w:rsidR="009D3C09" w:rsidRPr="00040237">
        <w:rPr>
          <w:rFonts w:ascii="Book Antiqua" w:hAnsi="Book Antiqua"/>
          <w:bCs/>
          <w:sz w:val="22"/>
          <w:szCs w:val="22"/>
        </w:rPr>
        <w:t xml:space="preserve"> pri narodení dieťaťa </w:t>
      </w:r>
      <w:r w:rsidR="0056350B" w:rsidRPr="00040237">
        <w:rPr>
          <w:rFonts w:ascii="Book Antiqua" w:hAnsi="Book Antiqua"/>
          <w:sz w:val="22"/>
          <w:szCs w:val="22"/>
        </w:rPr>
        <w:t>narodeného z prvého pôrodu až tretieho pôrodu a ktoré sa dožilo 28 dní</w:t>
      </w:r>
      <w:r w:rsidR="0056350B" w:rsidRPr="00040237">
        <w:rPr>
          <w:rFonts w:ascii="Book Antiqua" w:hAnsi="Book Antiqua"/>
          <w:bCs/>
          <w:sz w:val="22"/>
          <w:szCs w:val="22"/>
        </w:rPr>
        <w:t xml:space="preserve"> </w:t>
      </w:r>
      <w:r w:rsidR="004C3DC4" w:rsidRPr="00040237">
        <w:rPr>
          <w:rFonts w:ascii="Book Antiqua" w:hAnsi="Book Antiqua"/>
          <w:bCs/>
          <w:sz w:val="22"/>
          <w:szCs w:val="22"/>
        </w:rPr>
        <w:t>(</w:t>
      </w:r>
      <w:r w:rsidR="009D3C09" w:rsidRPr="00040237">
        <w:rPr>
          <w:rFonts w:ascii="Book Antiqua" w:hAnsi="Book Antiqua"/>
          <w:bCs/>
          <w:sz w:val="22"/>
          <w:szCs w:val="22"/>
        </w:rPr>
        <w:t>829,86 eur</w:t>
      </w:r>
      <w:r w:rsidR="004C3DC4" w:rsidRPr="00040237">
        <w:rPr>
          <w:rFonts w:ascii="Book Antiqua" w:hAnsi="Book Antiqua"/>
          <w:bCs/>
          <w:sz w:val="22"/>
          <w:szCs w:val="22"/>
        </w:rPr>
        <w:t>)</w:t>
      </w:r>
      <w:r w:rsidR="0056350B" w:rsidRPr="00040237">
        <w:rPr>
          <w:rFonts w:ascii="Book Antiqua" w:hAnsi="Book Antiqua"/>
          <w:bCs/>
          <w:sz w:val="22"/>
          <w:szCs w:val="22"/>
        </w:rPr>
        <w:t xml:space="preserve">, pričom v prípade, že príspevok pri narodení dieťaťa bude valorizovaný nariadením vlády v súlade s § 15 zákona č. 383/2013 Z. z. o príspevku pri narodení dieťaťa a príspevku na viac súčasne narodených detí a o zmene a doplnení niektorých zákonov, automaticky sa zvalorizuje aj suma </w:t>
      </w:r>
      <w:r w:rsidR="0056350B" w:rsidRPr="00040237">
        <w:rPr>
          <w:rFonts w:ascii="Book Antiqua" w:hAnsi="Book Antiqua" w:cs="Segoe UI"/>
          <w:bCs/>
          <w:sz w:val="22"/>
          <w:szCs w:val="22"/>
          <w:shd w:val="clear" w:color="auto" w:fill="FFFFFF"/>
        </w:rPr>
        <w:t>jednorazového príspevku pri zverení do náhradnej starostlivosti</w:t>
      </w:r>
      <w:r w:rsidR="009D3C09" w:rsidRPr="00040237">
        <w:rPr>
          <w:rFonts w:ascii="Book Antiqua" w:hAnsi="Book Antiqua"/>
          <w:bCs/>
          <w:sz w:val="22"/>
          <w:szCs w:val="22"/>
        </w:rPr>
        <w:t xml:space="preserve">. Dôvodom je zvýšené finančné zaťaženie pre všetkých náhradných rodičov, ak </w:t>
      </w:r>
      <w:r w:rsidR="00E40BB8" w:rsidRPr="00040237">
        <w:rPr>
          <w:rFonts w:ascii="Book Antiqua" w:hAnsi="Book Antiqua"/>
          <w:bCs/>
          <w:sz w:val="22"/>
          <w:szCs w:val="22"/>
        </w:rPr>
        <w:t>do ich rodiny dieťa príde,</w:t>
      </w:r>
      <w:r w:rsidR="00822065" w:rsidRPr="00040237">
        <w:rPr>
          <w:rFonts w:ascii="Book Antiqua" w:hAnsi="Book Antiqua"/>
          <w:bCs/>
          <w:sz w:val="22"/>
          <w:szCs w:val="22"/>
        </w:rPr>
        <w:t xml:space="preserve"> tak</w:t>
      </w:r>
      <w:r w:rsidR="00E40BB8" w:rsidRPr="00040237">
        <w:rPr>
          <w:rFonts w:ascii="Book Antiqua" w:hAnsi="Book Antiqua"/>
          <w:bCs/>
          <w:sz w:val="22"/>
          <w:szCs w:val="22"/>
        </w:rPr>
        <w:t xml:space="preserve"> ako je tomu pri narodení dieťaťa. Cieľom </w:t>
      </w:r>
      <w:r w:rsidR="003B7EDB" w:rsidRPr="00040237">
        <w:rPr>
          <w:rFonts w:ascii="Book Antiqua" w:hAnsi="Book Antiqua"/>
          <w:bCs/>
          <w:sz w:val="22"/>
          <w:szCs w:val="22"/>
        </w:rPr>
        <w:t>zvýšenia</w:t>
      </w:r>
      <w:r w:rsidR="00E40BB8" w:rsidRPr="00040237">
        <w:rPr>
          <w:rFonts w:ascii="Book Antiqua" w:hAnsi="Book Antiqua"/>
          <w:bCs/>
          <w:sz w:val="22"/>
          <w:szCs w:val="22"/>
        </w:rPr>
        <w:t xml:space="preserve"> príspevku je aj finančná pomoc pre osob</w:t>
      </w:r>
      <w:r w:rsidR="003B7EDB" w:rsidRPr="00040237">
        <w:rPr>
          <w:rFonts w:ascii="Book Antiqua" w:hAnsi="Book Antiqua"/>
          <w:bCs/>
          <w:sz w:val="22"/>
          <w:szCs w:val="22"/>
        </w:rPr>
        <w:t>u</w:t>
      </w:r>
      <w:r w:rsidR="00E40BB8" w:rsidRPr="00040237">
        <w:rPr>
          <w:rFonts w:ascii="Book Antiqua" w:hAnsi="Book Antiqua"/>
          <w:bCs/>
          <w:sz w:val="22"/>
          <w:szCs w:val="22"/>
        </w:rPr>
        <w:t>, ktor</w:t>
      </w:r>
      <w:r w:rsidR="00822065" w:rsidRPr="00040237">
        <w:rPr>
          <w:rFonts w:ascii="Book Antiqua" w:hAnsi="Book Antiqua"/>
          <w:bCs/>
          <w:sz w:val="22"/>
          <w:szCs w:val="22"/>
        </w:rPr>
        <w:t>á</w:t>
      </w:r>
      <w:r w:rsidR="00E40BB8" w:rsidRPr="00040237">
        <w:rPr>
          <w:rFonts w:ascii="Book Antiqua" w:hAnsi="Book Antiqua"/>
          <w:bCs/>
          <w:sz w:val="22"/>
          <w:szCs w:val="22"/>
        </w:rPr>
        <w:t xml:space="preserve"> sa rozhodl</w:t>
      </w:r>
      <w:r w:rsidR="003B7EDB" w:rsidRPr="00040237">
        <w:rPr>
          <w:rFonts w:ascii="Book Antiqua" w:hAnsi="Book Antiqua"/>
          <w:bCs/>
          <w:sz w:val="22"/>
          <w:szCs w:val="22"/>
        </w:rPr>
        <w:t>a</w:t>
      </w:r>
      <w:r w:rsidR="00E40BB8" w:rsidRPr="00040237">
        <w:rPr>
          <w:rFonts w:ascii="Book Antiqua" w:hAnsi="Book Antiqua"/>
          <w:bCs/>
          <w:sz w:val="22"/>
          <w:szCs w:val="22"/>
        </w:rPr>
        <w:t xml:space="preserve"> starať o maloleté dieťa</w:t>
      </w:r>
      <w:r w:rsidR="00822065" w:rsidRPr="00040237">
        <w:rPr>
          <w:rFonts w:ascii="Book Antiqua" w:hAnsi="Book Antiqua"/>
          <w:bCs/>
          <w:sz w:val="22"/>
          <w:szCs w:val="22"/>
        </w:rPr>
        <w:t xml:space="preserve"> napríklad vo forme</w:t>
      </w:r>
      <w:r w:rsidR="00BB7742" w:rsidRPr="00040237">
        <w:rPr>
          <w:rFonts w:ascii="Book Antiqua" w:hAnsi="Book Antiqua"/>
          <w:bCs/>
          <w:sz w:val="22"/>
          <w:szCs w:val="22"/>
        </w:rPr>
        <w:t xml:space="preserve"> </w:t>
      </w:r>
      <w:r w:rsidR="00E40BB8" w:rsidRPr="00040237">
        <w:rPr>
          <w:rFonts w:ascii="Book Antiqua" w:hAnsi="Book Antiqua"/>
          <w:bCs/>
          <w:sz w:val="22"/>
          <w:szCs w:val="22"/>
        </w:rPr>
        <w:t xml:space="preserve">pestúnstva a pod. </w:t>
      </w:r>
    </w:p>
    <w:p w14:paraId="2AD2DC93" w14:textId="77777777" w:rsidR="009E02FA" w:rsidRPr="00040237" w:rsidRDefault="009E02FA" w:rsidP="00DE72AB">
      <w:pPr>
        <w:pStyle w:val="Normlnywebov"/>
        <w:tabs>
          <w:tab w:val="left" w:pos="2646"/>
        </w:tabs>
        <w:spacing w:before="120" w:beforeAutospacing="0" w:after="0" w:afterAutospacing="0" w:line="276" w:lineRule="auto"/>
        <w:jc w:val="both"/>
        <w:rPr>
          <w:rFonts w:ascii="Book Antiqua" w:hAnsi="Book Antiqua"/>
          <w:b/>
          <w:sz w:val="22"/>
          <w:szCs w:val="22"/>
        </w:rPr>
      </w:pPr>
    </w:p>
    <w:p w14:paraId="7664AF91" w14:textId="77777777" w:rsidR="00401BC0" w:rsidRPr="00040237" w:rsidRDefault="0051678E" w:rsidP="00DE72AB">
      <w:pPr>
        <w:pStyle w:val="Normlnywebov"/>
        <w:tabs>
          <w:tab w:val="left" w:pos="2646"/>
        </w:tabs>
        <w:spacing w:before="120" w:beforeAutospacing="0" w:after="0" w:afterAutospacing="0" w:line="276" w:lineRule="auto"/>
        <w:jc w:val="both"/>
        <w:rPr>
          <w:rFonts w:ascii="Book Antiqua" w:hAnsi="Book Antiqua"/>
          <w:b/>
          <w:sz w:val="22"/>
          <w:szCs w:val="22"/>
        </w:rPr>
      </w:pPr>
      <w:r w:rsidRPr="00040237">
        <w:rPr>
          <w:rFonts w:ascii="Book Antiqua" w:hAnsi="Book Antiqua"/>
          <w:b/>
          <w:sz w:val="22"/>
          <w:szCs w:val="22"/>
        </w:rPr>
        <w:t>K Čl. II</w:t>
      </w:r>
    </w:p>
    <w:p w14:paraId="0FB04869" w14:textId="325E719C" w:rsidR="00401BC0" w:rsidRPr="00040237" w:rsidRDefault="0051678E" w:rsidP="00DE72AB">
      <w:pPr>
        <w:tabs>
          <w:tab w:val="left" w:pos="2646"/>
        </w:tabs>
        <w:spacing w:before="120" w:line="276" w:lineRule="auto"/>
        <w:ind w:firstLine="708"/>
        <w:jc w:val="both"/>
        <w:rPr>
          <w:rFonts w:ascii="Book Antiqua" w:hAnsi="Book Antiqua"/>
          <w:sz w:val="22"/>
          <w:szCs w:val="22"/>
        </w:rPr>
      </w:pPr>
      <w:r w:rsidRPr="00040237">
        <w:rPr>
          <w:rFonts w:ascii="Book Antiqua" w:hAnsi="Book Antiqua"/>
          <w:sz w:val="22"/>
          <w:szCs w:val="22"/>
        </w:rPr>
        <w:t xml:space="preserve">Navrhuje sa účinnosť predkladaného zákona so zohľadnením legisvakančnej lehoty, a to od 1. </w:t>
      </w:r>
      <w:r w:rsidR="00B4202D" w:rsidRPr="00040237">
        <w:rPr>
          <w:rFonts w:ascii="Book Antiqua" w:hAnsi="Book Antiqua"/>
          <w:sz w:val="22"/>
          <w:szCs w:val="22"/>
        </w:rPr>
        <w:t>augusta 2021</w:t>
      </w:r>
      <w:r w:rsidRPr="00040237">
        <w:rPr>
          <w:rFonts w:ascii="Book Antiqua" w:hAnsi="Book Antiqua"/>
          <w:sz w:val="22"/>
          <w:szCs w:val="22"/>
        </w:rPr>
        <w:t>.</w:t>
      </w:r>
    </w:p>
    <w:p w14:paraId="5912FEC6" w14:textId="554D8A44" w:rsidR="00401BC0" w:rsidRPr="00040237" w:rsidRDefault="0051678E" w:rsidP="00250CC1">
      <w:pPr>
        <w:pStyle w:val="Normlnywebov"/>
        <w:tabs>
          <w:tab w:val="left" w:pos="2646"/>
        </w:tabs>
        <w:spacing w:before="120" w:beforeAutospacing="0" w:after="0" w:afterAutospacing="0" w:line="276" w:lineRule="auto"/>
        <w:jc w:val="center"/>
        <w:rPr>
          <w:rFonts w:ascii="Book Antiqua" w:hAnsi="Book Antiqua"/>
          <w:i/>
          <w:iCs/>
          <w:sz w:val="22"/>
          <w:szCs w:val="22"/>
        </w:rPr>
      </w:pPr>
      <w:r w:rsidRPr="00040237">
        <w:rPr>
          <w:rFonts w:ascii="Book Antiqua" w:hAnsi="Book Antiqua"/>
          <w:b/>
          <w:bCs/>
          <w:caps/>
          <w:color w:val="000000"/>
          <w:spacing w:val="30"/>
          <w:sz w:val="22"/>
          <w:szCs w:val="22"/>
        </w:rPr>
        <w:br w:type="page"/>
      </w:r>
    </w:p>
    <w:sectPr w:rsidR="00401BC0" w:rsidRPr="00040237" w:rsidSect="00D82961">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053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C909" w16cex:dateUtc="2021-04-15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053E2" w16cid:durableId="2422C9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40076" w14:textId="77777777" w:rsidR="00106D15" w:rsidRDefault="00106D15">
      <w:r>
        <w:separator/>
      </w:r>
    </w:p>
  </w:endnote>
  <w:endnote w:type="continuationSeparator" w:id="0">
    <w:p w14:paraId="6BF4AD74" w14:textId="77777777" w:rsidR="00106D15" w:rsidRDefault="0010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B9D8" w14:textId="77777777" w:rsidR="00401BC0" w:rsidRPr="00D82961" w:rsidRDefault="0051678E" w:rsidP="000C5A62">
    <w:pPr>
      <w:pStyle w:val="Pta"/>
      <w:framePr w:wrap="auto" w:vAnchor="text" w:hAnchor="margin" w:xAlign="right"/>
      <w:rPr>
        <w:rStyle w:val="slostrany"/>
        <w:rFonts w:ascii="Book Antiqua" w:hAnsi="Book Antiqua"/>
        <w:sz w:val="22"/>
        <w:szCs w:val="22"/>
      </w:rPr>
    </w:pPr>
    <w:r w:rsidRPr="00D82961">
      <w:rPr>
        <w:rStyle w:val="slostrany"/>
        <w:rFonts w:ascii="Book Antiqua" w:hAnsi="Book Antiqua"/>
        <w:sz w:val="22"/>
        <w:szCs w:val="22"/>
      </w:rPr>
      <w:fldChar w:fldCharType="begin"/>
    </w:r>
    <w:r w:rsidRPr="00D82961">
      <w:rPr>
        <w:rStyle w:val="slostrany"/>
        <w:rFonts w:ascii="Book Antiqua" w:hAnsi="Book Antiqua"/>
        <w:sz w:val="22"/>
        <w:szCs w:val="22"/>
      </w:rPr>
      <w:instrText xml:space="preserve">PAGE  </w:instrText>
    </w:r>
    <w:r w:rsidRPr="00D82961">
      <w:rPr>
        <w:rStyle w:val="slostrany"/>
        <w:rFonts w:ascii="Book Antiqua" w:hAnsi="Book Antiqua"/>
        <w:sz w:val="22"/>
        <w:szCs w:val="22"/>
      </w:rPr>
      <w:fldChar w:fldCharType="separate"/>
    </w:r>
    <w:r w:rsidR="002C41D8">
      <w:rPr>
        <w:rStyle w:val="slostrany"/>
        <w:rFonts w:ascii="Book Antiqua" w:hAnsi="Book Antiqua"/>
        <w:noProof/>
        <w:sz w:val="22"/>
        <w:szCs w:val="22"/>
      </w:rPr>
      <w:t>2</w:t>
    </w:r>
    <w:r w:rsidRPr="00D82961">
      <w:rPr>
        <w:rStyle w:val="slostrany"/>
        <w:rFonts w:ascii="Book Antiqua" w:hAnsi="Book Antiqua"/>
        <w:sz w:val="22"/>
        <w:szCs w:val="22"/>
      </w:rPr>
      <w:fldChar w:fldCharType="end"/>
    </w:r>
  </w:p>
  <w:p w14:paraId="1D997421" w14:textId="77777777" w:rsidR="00401BC0" w:rsidRDefault="00401BC0" w:rsidP="00D82961">
    <w:pPr>
      <w:pStyle w:val="Pta"/>
      <w:ind w:right="360"/>
      <w:jc w:val="right"/>
    </w:pPr>
  </w:p>
  <w:p w14:paraId="2308D59B" w14:textId="77777777" w:rsidR="00401BC0" w:rsidRDefault="00401B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A015" w14:textId="77777777" w:rsidR="00106D15" w:rsidRDefault="00106D15">
      <w:r>
        <w:separator/>
      </w:r>
    </w:p>
  </w:footnote>
  <w:footnote w:type="continuationSeparator" w:id="0">
    <w:p w14:paraId="5D467184" w14:textId="77777777" w:rsidR="00106D15" w:rsidRDefault="0010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EEF7" w14:textId="77777777" w:rsidR="00401BC0" w:rsidRDefault="00401BC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F69CA4"/>
    <w:lvl w:ilvl="0" w:tplc="2E4EE1C4">
      <w:start w:val="5"/>
      <w:numFmt w:val="decimal"/>
      <w:lvlText w:val="%1."/>
      <w:lvlJc w:val="left"/>
      <w:pPr>
        <w:tabs>
          <w:tab w:val="left" w:pos="341"/>
        </w:tabs>
        <w:ind w:left="341" w:hanging="284"/>
      </w:pPr>
      <w:rPr>
        <w:rFonts w:cs="Times New Roman"/>
        <w:b/>
        <w:i w:val="0"/>
        <w:rtl w:val="0"/>
        <w:cs w:val="0"/>
      </w:rPr>
    </w:lvl>
    <w:lvl w:ilvl="1" w:tplc="A320770A">
      <w:start w:val="6"/>
      <w:numFmt w:val="decimal"/>
      <w:lvlText w:val="%2."/>
      <w:lvlJc w:val="left"/>
      <w:pPr>
        <w:tabs>
          <w:tab w:val="left" w:pos="284"/>
        </w:tabs>
        <w:ind w:left="284" w:hanging="284"/>
      </w:pPr>
      <w:rPr>
        <w:rFonts w:cs="Times New Roman"/>
        <w:b/>
        <w:i w:val="0"/>
        <w:rtl w:val="0"/>
        <w:cs w:val="0"/>
      </w:rPr>
    </w:lvl>
    <w:lvl w:ilvl="2" w:tplc="36F0F140">
      <w:start w:val="1"/>
      <w:numFmt w:val="lowerRoman"/>
      <w:lvlText w:val="%3."/>
      <w:lvlJc w:val="right"/>
      <w:pPr>
        <w:tabs>
          <w:tab w:val="left" w:pos="2160"/>
        </w:tabs>
        <w:ind w:left="2160" w:hanging="180"/>
      </w:pPr>
      <w:rPr>
        <w:rFonts w:cs="Times New Roman"/>
        <w:rtl w:val="0"/>
        <w:cs w:val="0"/>
      </w:rPr>
    </w:lvl>
    <w:lvl w:ilvl="3" w:tplc="D452D134">
      <w:start w:val="1"/>
      <w:numFmt w:val="decimal"/>
      <w:lvlText w:val="%4."/>
      <w:lvlJc w:val="left"/>
      <w:pPr>
        <w:tabs>
          <w:tab w:val="left" w:pos="2880"/>
        </w:tabs>
        <w:ind w:left="2880" w:hanging="360"/>
      </w:pPr>
      <w:rPr>
        <w:rFonts w:cs="Times New Roman"/>
        <w:rtl w:val="0"/>
        <w:cs w:val="0"/>
      </w:rPr>
    </w:lvl>
    <w:lvl w:ilvl="4" w:tplc="3B744DDE">
      <w:start w:val="1"/>
      <w:numFmt w:val="lowerLetter"/>
      <w:lvlText w:val="%5."/>
      <w:lvlJc w:val="left"/>
      <w:pPr>
        <w:tabs>
          <w:tab w:val="left" w:pos="3600"/>
        </w:tabs>
        <w:ind w:left="3600" w:hanging="360"/>
      </w:pPr>
      <w:rPr>
        <w:rFonts w:cs="Times New Roman"/>
        <w:rtl w:val="0"/>
        <w:cs w:val="0"/>
      </w:rPr>
    </w:lvl>
    <w:lvl w:ilvl="5" w:tplc="B936E6A4">
      <w:start w:val="1"/>
      <w:numFmt w:val="lowerRoman"/>
      <w:lvlText w:val="%6."/>
      <w:lvlJc w:val="right"/>
      <w:pPr>
        <w:tabs>
          <w:tab w:val="left" w:pos="4320"/>
        </w:tabs>
        <w:ind w:left="4320" w:hanging="180"/>
      </w:pPr>
      <w:rPr>
        <w:rFonts w:cs="Times New Roman"/>
        <w:rtl w:val="0"/>
        <w:cs w:val="0"/>
      </w:rPr>
    </w:lvl>
    <w:lvl w:ilvl="6" w:tplc="C446692A">
      <w:start w:val="1"/>
      <w:numFmt w:val="decimal"/>
      <w:lvlText w:val="%7."/>
      <w:lvlJc w:val="left"/>
      <w:pPr>
        <w:tabs>
          <w:tab w:val="left" w:pos="5040"/>
        </w:tabs>
        <w:ind w:left="5040" w:hanging="360"/>
      </w:pPr>
      <w:rPr>
        <w:rFonts w:cs="Times New Roman"/>
        <w:rtl w:val="0"/>
        <w:cs w:val="0"/>
      </w:rPr>
    </w:lvl>
    <w:lvl w:ilvl="7" w:tplc="F21A4FDC">
      <w:start w:val="1"/>
      <w:numFmt w:val="lowerLetter"/>
      <w:lvlText w:val="%8."/>
      <w:lvlJc w:val="left"/>
      <w:pPr>
        <w:tabs>
          <w:tab w:val="left" w:pos="5760"/>
        </w:tabs>
        <w:ind w:left="5760" w:hanging="360"/>
      </w:pPr>
      <w:rPr>
        <w:rFonts w:cs="Times New Roman"/>
        <w:rtl w:val="0"/>
        <w:cs w:val="0"/>
      </w:rPr>
    </w:lvl>
    <w:lvl w:ilvl="8" w:tplc="0A92CD2A">
      <w:start w:val="1"/>
      <w:numFmt w:val="lowerRoman"/>
      <w:lvlText w:val="%9."/>
      <w:lvlJc w:val="right"/>
      <w:pPr>
        <w:tabs>
          <w:tab w:val="left" w:pos="6480"/>
        </w:tabs>
        <w:ind w:left="6480" w:hanging="180"/>
      </w:pPr>
      <w:rPr>
        <w:rFonts w:cs="Times New Roman"/>
        <w:rtl w:val="0"/>
        <w:cs w:val="0"/>
      </w:rPr>
    </w:lvl>
  </w:abstractNum>
  <w:abstractNum w:abstractNumId="1">
    <w:nsid w:val="00000002"/>
    <w:multiLevelType w:val="hybridMultilevel"/>
    <w:tmpl w:val="B68CBE52"/>
    <w:lvl w:ilvl="0" w:tplc="7DB4CA84">
      <w:start w:val="1"/>
      <w:numFmt w:val="bullet"/>
      <w:lvlText w:val="-"/>
      <w:lvlJc w:val="left"/>
      <w:pPr>
        <w:ind w:left="644" w:hanging="360"/>
      </w:pPr>
      <w:rPr>
        <w:rFonts w:ascii="Book Antiqua" w:eastAsia="Times New Roman" w:hAnsi="Book Antiqua" w:hint="default"/>
      </w:rPr>
    </w:lvl>
    <w:lvl w:ilvl="1" w:tplc="BC9434D8">
      <w:start w:val="1"/>
      <w:numFmt w:val="bullet"/>
      <w:lvlText w:val="o"/>
      <w:lvlJc w:val="left"/>
      <w:pPr>
        <w:ind w:left="2148" w:hanging="360"/>
      </w:pPr>
      <w:rPr>
        <w:rFonts w:ascii="Courier New" w:hAnsi="Courier New" w:hint="default"/>
      </w:rPr>
    </w:lvl>
    <w:lvl w:ilvl="2" w:tplc="C7E2B85E">
      <w:start w:val="1"/>
      <w:numFmt w:val="bullet"/>
      <w:lvlText w:val=""/>
      <w:lvlJc w:val="left"/>
      <w:pPr>
        <w:ind w:left="2868" w:hanging="360"/>
      </w:pPr>
      <w:rPr>
        <w:rFonts w:ascii="Wingdings" w:hAnsi="Wingdings" w:hint="default"/>
      </w:rPr>
    </w:lvl>
    <w:lvl w:ilvl="3" w:tplc="91C47174">
      <w:start w:val="1"/>
      <w:numFmt w:val="bullet"/>
      <w:lvlText w:val=""/>
      <w:lvlJc w:val="left"/>
      <w:pPr>
        <w:ind w:left="3588" w:hanging="360"/>
      </w:pPr>
      <w:rPr>
        <w:rFonts w:ascii="Symbol" w:hAnsi="Symbol" w:hint="default"/>
      </w:rPr>
    </w:lvl>
    <w:lvl w:ilvl="4" w:tplc="128CF632">
      <w:start w:val="1"/>
      <w:numFmt w:val="bullet"/>
      <w:lvlText w:val="o"/>
      <w:lvlJc w:val="left"/>
      <w:pPr>
        <w:ind w:left="4308" w:hanging="360"/>
      </w:pPr>
      <w:rPr>
        <w:rFonts w:ascii="Courier New" w:hAnsi="Courier New" w:hint="default"/>
      </w:rPr>
    </w:lvl>
    <w:lvl w:ilvl="5" w:tplc="85B4E1E0">
      <w:start w:val="1"/>
      <w:numFmt w:val="bullet"/>
      <w:lvlText w:val=""/>
      <w:lvlJc w:val="left"/>
      <w:pPr>
        <w:ind w:left="5028" w:hanging="360"/>
      </w:pPr>
      <w:rPr>
        <w:rFonts w:ascii="Wingdings" w:hAnsi="Wingdings" w:hint="default"/>
      </w:rPr>
    </w:lvl>
    <w:lvl w:ilvl="6" w:tplc="F6CEC05E">
      <w:start w:val="1"/>
      <w:numFmt w:val="bullet"/>
      <w:lvlText w:val=""/>
      <w:lvlJc w:val="left"/>
      <w:pPr>
        <w:ind w:left="5748" w:hanging="360"/>
      </w:pPr>
      <w:rPr>
        <w:rFonts w:ascii="Symbol" w:hAnsi="Symbol" w:hint="default"/>
      </w:rPr>
    </w:lvl>
    <w:lvl w:ilvl="7" w:tplc="482C3D16">
      <w:start w:val="1"/>
      <w:numFmt w:val="bullet"/>
      <w:lvlText w:val="o"/>
      <w:lvlJc w:val="left"/>
      <w:pPr>
        <w:ind w:left="6468" w:hanging="360"/>
      </w:pPr>
      <w:rPr>
        <w:rFonts w:ascii="Courier New" w:hAnsi="Courier New" w:hint="default"/>
      </w:rPr>
    </w:lvl>
    <w:lvl w:ilvl="8" w:tplc="01E652BE">
      <w:start w:val="1"/>
      <w:numFmt w:val="bullet"/>
      <w:lvlText w:val=""/>
      <w:lvlJc w:val="left"/>
      <w:pPr>
        <w:ind w:left="7188" w:hanging="360"/>
      </w:pPr>
      <w:rPr>
        <w:rFonts w:ascii="Wingdings" w:hAnsi="Wingdings" w:hint="default"/>
      </w:rPr>
    </w:lvl>
  </w:abstractNum>
  <w:abstractNum w:abstractNumId="2">
    <w:nsid w:val="00000003"/>
    <w:multiLevelType w:val="hybridMultilevel"/>
    <w:tmpl w:val="3DAEB0CE"/>
    <w:lvl w:ilvl="0" w:tplc="7832B5A8">
      <w:start w:val="1"/>
      <w:numFmt w:val="lowerLetter"/>
      <w:lvlText w:val="%1)"/>
      <w:lvlJc w:val="left"/>
      <w:pPr>
        <w:ind w:left="720" w:hanging="360"/>
      </w:pPr>
      <w:rPr>
        <w:rFonts w:cs="Times New Roman"/>
        <w:rtl w:val="0"/>
        <w:cs w:val="0"/>
      </w:rPr>
    </w:lvl>
    <w:lvl w:ilvl="1" w:tplc="6BB8E748">
      <w:start w:val="1"/>
      <w:numFmt w:val="lowerLetter"/>
      <w:lvlText w:val="%2."/>
      <w:lvlJc w:val="left"/>
      <w:pPr>
        <w:ind w:left="1440" w:hanging="360"/>
      </w:pPr>
      <w:rPr>
        <w:rFonts w:cs="Times New Roman"/>
        <w:rtl w:val="0"/>
        <w:cs w:val="0"/>
      </w:rPr>
    </w:lvl>
    <w:lvl w:ilvl="2" w:tplc="395A8B3E">
      <w:start w:val="1"/>
      <w:numFmt w:val="lowerRoman"/>
      <w:lvlText w:val="%3."/>
      <w:lvlJc w:val="right"/>
      <w:pPr>
        <w:ind w:left="2160" w:hanging="180"/>
      </w:pPr>
      <w:rPr>
        <w:rFonts w:cs="Times New Roman"/>
        <w:rtl w:val="0"/>
        <w:cs w:val="0"/>
      </w:rPr>
    </w:lvl>
    <w:lvl w:ilvl="3" w:tplc="30D25170">
      <w:start w:val="1"/>
      <w:numFmt w:val="decimal"/>
      <w:lvlText w:val="%4."/>
      <w:lvlJc w:val="left"/>
      <w:pPr>
        <w:ind w:left="2880" w:hanging="360"/>
      </w:pPr>
      <w:rPr>
        <w:rFonts w:cs="Times New Roman"/>
        <w:rtl w:val="0"/>
        <w:cs w:val="0"/>
      </w:rPr>
    </w:lvl>
    <w:lvl w:ilvl="4" w:tplc="91EA3574">
      <w:start w:val="1"/>
      <w:numFmt w:val="lowerLetter"/>
      <w:lvlText w:val="%5."/>
      <w:lvlJc w:val="left"/>
      <w:pPr>
        <w:ind w:left="3600" w:hanging="360"/>
      </w:pPr>
      <w:rPr>
        <w:rFonts w:cs="Times New Roman"/>
        <w:rtl w:val="0"/>
        <w:cs w:val="0"/>
      </w:rPr>
    </w:lvl>
    <w:lvl w:ilvl="5" w:tplc="0BEE18EE">
      <w:start w:val="1"/>
      <w:numFmt w:val="lowerRoman"/>
      <w:lvlText w:val="%6."/>
      <w:lvlJc w:val="right"/>
      <w:pPr>
        <w:ind w:left="4320" w:hanging="180"/>
      </w:pPr>
      <w:rPr>
        <w:rFonts w:cs="Times New Roman"/>
        <w:rtl w:val="0"/>
        <w:cs w:val="0"/>
      </w:rPr>
    </w:lvl>
    <w:lvl w:ilvl="6" w:tplc="A71C8A54">
      <w:start w:val="1"/>
      <w:numFmt w:val="decimal"/>
      <w:lvlText w:val="%7."/>
      <w:lvlJc w:val="left"/>
      <w:pPr>
        <w:ind w:left="5040" w:hanging="360"/>
      </w:pPr>
      <w:rPr>
        <w:rFonts w:cs="Times New Roman"/>
        <w:rtl w:val="0"/>
        <w:cs w:val="0"/>
      </w:rPr>
    </w:lvl>
    <w:lvl w:ilvl="7" w:tplc="3BD23EA4">
      <w:start w:val="1"/>
      <w:numFmt w:val="lowerLetter"/>
      <w:lvlText w:val="%8."/>
      <w:lvlJc w:val="left"/>
      <w:pPr>
        <w:ind w:left="5760" w:hanging="360"/>
      </w:pPr>
      <w:rPr>
        <w:rFonts w:cs="Times New Roman"/>
        <w:rtl w:val="0"/>
        <w:cs w:val="0"/>
      </w:rPr>
    </w:lvl>
    <w:lvl w:ilvl="8" w:tplc="AC0CED9C">
      <w:start w:val="1"/>
      <w:numFmt w:val="lowerRoman"/>
      <w:lvlText w:val="%9."/>
      <w:lvlJc w:val="right"/>
      <w:pPr>
        <w:ind w:left="6480" w:hanging="180"/>
      </w:pPr>
      <w:rPr>
        <w:rFonts w:cs="Times New Roman"/>
        <w:rtl w:val="0"/>
        <w:cs w:val="0"/>
      </w:rPr>
    </w:lvl>
  </w:abstractNum>
  <w:abstractNum w:abstractNumId="3">
    <w:nsid w:val="00000004"/>
    <w:multiLevelType w:val="hybridMultilevel"/>
    <w:tmpl w:val="62D4DC4E"/>
    <w:lvl w:ilvl="0" w:tplc="C5EEB992">
      <w:start w:val="1"/>
      <w:numFmt w:val="bullet"/>
      <w:lvlText w:val=""/>
      <w:lvlJc w:val="left"/>
      <w:pPr>
        <w:tabs>
          <w:tab w:val="left" w:pos="567"/>
        </w:tabs>
        <w:ind w:left="567" w:hanging="397"/>
      </w:pPr>
      <w:rPr>
        <w:rFonts w:ascii="Symbol" w:hAnsi="Symbol"/>
      </w:rPr>
    </w:lvl>
    <w:lvl w:ilvl="1" w:tplc="AFC22824">
      <w:start w:val="1"/>
      <w:numFmt w:val="bullet"/>
      <w:lvlText w:val="o"/>
      <w:lvlJc w:val="left"/>
      <w:pPr>
        <w:tabs>
          <w:tab w:val="left" w:pos="1440"/>
        </w:tabs>
        <w:ind w:left="1440" w:hanging="360"/>
      </w:pPr>
      <w:rPr>
        <w:rFonts w:ascii="Courier New" w:hAnsi="Courier New"/>
      </w:rPr>
    </w:lvl>
    <w:lvl w:ilvl="2" w:tplc="6DEA30DA">
      <w:start w:val="2"/>
      <w:numFmt w:val="lowerLetter"/>
      <w:lvlText w:val="%3)"/>
      <w:lvlJc w:val="left"/>
      <w:pPr>
        <w:tabs>
          <w:tab w:val="left" w:pos="510"/>
        </w:tabs>
        <w:ind w:left="567" w:hanging="510"/>
      </w:pPr>
      <w:rPr>
        <w:rFonts w:cs="Times New Roman"/>
        <w:b w:val="0"/>
        <w:i w:val="0"/>
        <w:rtl w:val="0"/>
        <w:cs w:val="0"/>
      </w:rPr>
    </w:lvl>
    <w:lvl w:ilvl="3" w:tplc="98465D08">
      <w:start w:val="4"/>
      <w:numFmt w:val="decimal"/>
      <w:lvlText w:val="%4."/>
      <w:lvlJc w:val="left"/>
      <w:pPr>
        <w:tabs>
          <w:tab w:val="left" w:pos="284"/>
        </w:tabs>
        <w:ind w:left="284" w:hanging="284"/>
      </w:pPr>
      <w:rPr>
        <w:rFonts w:cs="Times New Roman"/>
        <w:b/>
        <w:i w:val="0"/>
        <w:rtl w:val="0"/>
        <w:cs w:val="0"/>
      </w:rPr>
    </w:lvl>
    <w:lvl w:ilvl="4" w:tplc="89A02F4A">
      <w:start w:val="1"/>
      <w:numFmt w:val="bullet"/>
      <w:lvlText w:val="o"/>
      <w:lvlJc w:val="left"/>
      <w:pPr>
        <w:tabs>
          <w:tab w:val="left" w:pos="3600"/>
        </w:tabs>
        <w:ind w:left="3600" w:hanging="360"/>
      </w:pPr>
      <w:rPr>
        <w:rFonts w:ascii="Courier New" w:hAnsi="Courier New"/>
      </w:rPr>
    </w:lvl>
    <w:lvl w:ilvl="5" w:tplc="9AFE76C2">
      <w:start w:val="1"/>
      <w:numFmt w:val="bullet"/>
      <w:lvlText w:val=""/>
      <w:lvlJc w:val="left"/>
      <w:pPr>
        <w:tabs>
          <w:tab w:val="left" w:pos="4320"/>
        </w:tabs>
        <w:ind w:left="4320" w:hanging="360"/>
      </w:pPr>
      <w:rPr>
        <w:rFonts w:ascii="Wingdings" w:hAnsi="Wingdings"/>
      </w:rPr>
    </w:lvl>
    <w:lvl w:ilvl="6" w:tplc="74960742">
      <w:start w:val="1"/>
      <w:numFmt w:val="bullet"/>
      <w:lvlText w:val=""/>
      <w:lvlJc w:val="left"/>
      <w:pPr>
        <w:tabs>
          <w:tab w:val="left" w:pos="5040"/>
        </w:tabs>
        <w:ind w:left="5040" w:hanging="360"/>
      </w:pPr>
      <w:rPr>
        <w:rFonts w:ascii="Symbol" w:hAnsi="Symbol"/>
      </w:rPr>
    </w:lvl>
    <w:lvl w:ilvl="7" w:tplc="C484A15C">
      <w:start w:val="1"/>
      <w:numFmt w:val="bullet"/>
      <w:lvlText w:val="o"/>
      <w:lvlJc w:val="left"/>
      <w:pPr>
        <w:tabs>
          <w:tab w:val="left" w:pos="5760"/>
        </w:tabs>
        <w:ind w:left="5760" w:hanging="360"/>
      </w:pPr>
      <w:rPr>
        <w:rFonts w:ascii="Courier New" w:hAnsi="Courier New"/>
      </w:rPr>
    </w:lvl>
    <w:lvl w:ilvl="8" w:tplc="EC0C1C58">
      <w:start w:val="1"/>
      <w:numFmt w:val="bullet"/>
      <w:lvlText w:val=""/>
      <w:lvlJc w:val="left"/>
      <w:pPr>
        <w:tabs>
          <w:tab w:val="left" w:pos="6480"/>
        </w:tabs>
        <w:ind w:left="6480" w:hanging="360"/>
      </w:pPr>
      <w:rPr>
        <w:rFonts w:ascii="Wingdings" w:hAnsi="Wingdings"/>
      </w:rPr>
    </w:lvl>
  </w:abstractNum>
  <w:abstractNum w:abstractNumId="4">
    <w:nsid w:val="0451445D"/>
    <w:multiLevelType w:val="hybridMultilevel"/>
    <w:tmpl w:val="947E0AFE"/>
    <w:lvl w:ilvl="0" w:tplc="8E827C1E">
      <w:start w:val="1"/>
      <w:numFmt w:val="lowerLetter"/>
      <w:lvlText w:val="%1)"/>
      <w:lvlJc w:val="left"/>
      <w:pPr>
        <w:ind w:left="644" w:hanging="360"/>
      </w:pPr>
      <w:rPr>
        <w:rFonts w:cs="Times New Roman" w:hint="default"/>
        <w:rtl w:val="0"/>
        <w:cs w:val="0"/>
      </w:rPr>
    </w:lvl>
    <w:lvl w:ilvl="1" w:tplc="2E62E6A2">
      <w:start w:val="1"/>
      <w:numFmt w:val="lowerLetter"/>
      <w:lvlText w:val="%2."/>
      <w:lvlJc w:val="left"/>
      <w:pPr>
        <w:ind w:left="1364" w:hanging="360"/>
      </w:pPr>
      <w:rPr>
        <w:rFonts w:cs="Times New Roman"/>
        <w:rtl w:val="0"/>
        <w:cs w:val="0"/>
      </w:rPr>
    </w:lvl>
    <w:lvl w:ilvl="2" w:tplc="927E551A">
      <w:start w:val="1"/>
      <w:numFmt w:val="lowerRoman"/>
      <w:lvlText w:val="%3."/>
      <w:lvlJc w:val="right"/>
      <w:pPr>
        <w:ind w:left="2084" w:hanging="180"/>
      </w:pPr>
      <w:rPr>
        <w:rFonts w:cs="Times New Roman"/>
        <w:rtl w:val="0"/>
        <w:cs w:val="0"/>
      </w:rPr>
    </w:lvl>
    <w:lvl w:ilvl="3" w:tplc="1C9E25C2">
      <w:start w:val="1"/>
      <w:numFmt w:val="decimal"/>
      <w:lvlText w:val="%4."/>
      <w:lvlJc w:val="left"/>
      <w:pPr>
        <w:ind w:left="2804" w:hanging="360"/>
      </w:pPr>
      <w:rPr>
        <w:rFonts w:cs="Times New Roman"/>
        <w:rtl w:val="0"/>
        <w:cs w:val="0"/>
      </w:rPr>
    </w:lvl>
    <w:lvl w:ilvl="4" w:tplc="CEC619DE">
      <w:start w:val="1"/>
      <w:numFmt w:val="lowerLetter"/>
      <w:lvlText w:val="%5."/>
      <w:lvlJc w:val="left"/>
      <w:pPr>
        <w:ind w:left="3524" w:hanging="360"/>
      </w:pPr>
      <w:rPr>
        <w:rFonts w:cs="Times New Roman"/>
        <w:rtl w:val="0"/>
        <w:cs w:val="0"/>
      </w:rPr>
    </w:lvl>
    <w:lvl w:ilvl="5" w:tplc="D5AE28EC">
      <w:start w:val="1"/>
      <w:numFmt w:val="lowerRoman"/>
      <w:lvlText w:val="%6."/>
      <w:lvlJc w:val="right"/>
      <w:pPr>
        <w:ind w:left="4244" w:hanging="180"/>
      </w:pPr>
      <w:rPr>
        <w:rFonts w:cs="Times New Roman"/>
        <w:rtl w:val="0"/>
        <w:cs w:val="0"/>
      </w:rPr>
    </w:lvl>
    <w:lvl w:ilvl="6" w:tplc="2F729398">
      <w:start w:val="1"/>
      <w:numFmt w:val="decimal"/>
      <w:lvlText w:val="%7."/>
      <w:lvlJc w:val="left"/>
      <w:pPr>
        <w:ind w:left="4964" w:hanging="360"/>
      </w:pPr>
      <w:rPr>
        <w:rFonts w:cs="Times New Roman"/>
        <w:rtl w:val="0"/>
        <w:cs w:val="0"/>
      </w:rPr>
    </w:lvl>
    <w:lvl w:ilvl="7" w:tplc="97C27D38">
      <w:start w:val="1"/>
      <w:numFmt w:val="lowerLetter"/>
      <w:lvlText w:val="%8."/>
      <w:lvlJc w:val="left"/>
      <w:pPr>
        <w:ind w:left="5684" w:hanging="360"/>
      </w:pPr>
      <w:rPr>
        <w:rFonts w:cs="Times New Roman"/>
        <w:rtl w:val="0"/>
        <w:cs w:val="0"/>
      </w:rPr>
    </w:lvl>
    <w:lvl w:ilvl="8" w:tplc="47F621B0">
      <w:start w:val="1"/>
      <w:numFmt w:val="lowerRoman"/>
      <w:lvlText w:val="%9."/>
      <w:lvlJc w:val="right"/>
      <w:pPr>
        <w:ind w:left="6404" w:hanging="180"/>
      </w:pPr>
      <w:rPr>
        <w:rFonts w:cs="Times New Roman"/>
        <w:rtl w:val="0"/>
        <w:cs w:val="0"/>
      </w:rPr>
    </w:lvl>
  </w:abstractNum>
  <w:abstractNum w:abstractNumId="5">
    <w:nsid w:val="14E71BF1"/>
    <w:multiLevelType w:val="hybridMultilevel"/>
    <w:tmpl w:val="D37A7258"/>
    <w:lvl w:ilvl="0" w:tplc="EA8CB8FE">
      <w:start w:val="3"/>
      <w:numFmt w:val="bullet"/>
      <w:lvlText w:val="-"/>
      <w:lvlJc w:val="left"/>
      <w:pPr>
        <w:ind w:left="1080" w:hanging="360"/>
      </w:pPr>
      <w:rPr>
        <w:rFonts w:ascii="Times New Roman" w:eastAsia="Times New Roman" w:hAnsi="Times New Roman" w:hint="default"/>
      </w:rPr>
    </w:lvl>
    <w:lvl w:ilvl="1" w:tplc="97BA43B4">
      <w:start w:val="1"/>
      <w:numFmt w:val="bullet"/>
      <w:lvlText w:val="o"/>
      <w:lvlJc w:val="left"/>
      <w:pPr>
        <w:ind w:left="1800" w:hanging="360"/>
      </w:pPr>
      <w:rPr>
        <w:rFonts w:ascii="Courier New" w:hAnsi="Courier New" w:hint="default"/>
      </w:rPr>
    </w:lvl>
    <w:lvl w:ilvl="2" w:tplc="A216BB20">
      <w:start w:val="1"/>
      <w:numFmt w:val="bullet"/>
      <w:lvlText w:val=""/>
      <w:lvlJc w:val="left"/>
      <w:pPr>
        <w:ind w:left="2520" w:hanging="360"/>
      </w:pPr>
      <w:rPr>
        <w:rFonts w:ascii="Wingdings" w:hAnsi="Wingdings" w:hint="default"/>
      </w:rPr>
    </w:lvl>
    <w:lvl w:ilvl="3" w:tplc="64882EB0">
      <w:start w:val="1"/>
      <w:numFmt w:val="bullet"/>
      <w:lvlText w:val=""/>
      <w:lvlJc w:val="left"/>
      <w:pPr>
        <w:ind w:left="3240" w:hanging="360"/>
      </w:pPr>
      <w:rPr>
        <w:rFonts w:ascii="Symbol" w:hAnsi="Symbol" w:hint="default"/>
      </w:rPr>
    </w:lvl>
    <w:lvl w:ilvl="4" w:tplc="7FAA3232">
      <w:start w:val="1"/>
      <w:numFmt w:val="bullet"/>
      <w:lvlText w:val="o"/>
      <w:lvlJc w:val="left"/>
      <w:pPr>
        <w:ind w:left="3960" w:hanging="360"/>
      </w:pPr>
      <w:rPr>
        <w:rFonts w:ascii="Courier New" w:hAnsi="Courier New" w:hint="default"/>
      </w:rPr>
    </w:lvl>
    <w:lvl w:ilvl="5" w:tplc="1ECCBEBA">
      <w:start w:val="1"/>
      <w:numFmt w:val="bullet"/>
      <w:lvlText w:val=""/>
      <w:lvlJc w:val="left"/>
      <w:pPr>
        <w:ind w:left="4680" w:hanging="360"/>
      </w:pPr>
      <w:rPr>
        <w:rFonts w:ascii="Wingdings" w:hAnsi="Wingdings" w:hint="default"/>
      </w:rPr>
    </w:lvl>
    <w:lvl w:ilvl="6" w:tplc="69EAC9FA">
      <w:start w:val="1"/>
      <w:numFmt w:val="bullet"/>
      <w:lvlText w:val=""/>
      <w:lvlJc w:val="left"/>
      <w:pPr>
        <w:ind w:left="5400" w:hanging="360"/>
      </w:pPr>
      <w:rPr>
        <w:rFonts w:ascii="Symbol" w:hAnsi="Symbol" w:hint="default"/>
      </w:rPr>
    </w:lvl>
    <w:lvl w:ilvl="7" w:tplc="F796BEFA">
      <w:start w:val="1"/>
      <w:numFmt w:val="bullet"/>
      <w:lvlText w:val="o"/>
      <w:lvlJc w:val="left"/>
      <w:pPr>
        <w:ind w:left="6120" w:hanging="360"/>
      </w:pPr>
      <w:rPr>
        <w:rFonts w:ascii="Courier New" w:hAnsi="Courier New" w:hint="default"/>
      </w:rPr>
    </w:lvl>
    <w:lvl w:ilvl="8" w:tplc="0276E418">
      <w:start w:val="1"/>
      <w:numFmt w:val="bullet"/>
      <w:lvlText w:val=""/>
      <w:lvlJc w:val="left"/>
      <w:pPr>
        <w:ind w:left="6840" w:hanging="360"/>
      </w:pPr>
      <w:rPr>
        <w:rFonts w:ascii="Wingdings" w:hAnsi="Wingdings" w:hint="default"/>
      </w:rPr>
    </w:lvl>
  </w:abstractNum>
  <w:abstractNum w:abstractNumId="6">
    <w:nsid w:val="2483794B"/>
    <w:multiLevelType w:val="hybridMultilevel"/>
    <w:tmpl w:val="8DC64EC4"/>
    <w:lvl w:ilvl="0" w:tplc="B86813EC">
      <w:start w:val="1"/>
      <w:numFmt w:val="decimal"/>
      <w:lvlText w:val="%1."/>
      <w:lvlJc w:val="left"/>
      <w:pPr>
        <w:ind w:left="720" w:hanging="360"/>
      </w:pPr>
      <w:rPr>
        <w:rFonts w:cs="Times New Roman"/>
        <w:i w:val="0"/>
        <w:rtl w:val="0"/>
        <w:cs w:val="0"/>
      </w:rPr>
    </w:lvl>
    <w:lvl w:ilvl="1" w:tplc="984AFDEA">
      <w:start w:val="1"/>
      <w:numFmt w:val="decimal"/>
      <w:lvlText w:val="%2."/>
      <w:lvlJc w:val="left"/>
      <w:pPr>
        <w:tabs>
          <w:tab w:val="num" w:pos="1440"/>
        </w:tabs>
        <w:ind w:left="1440" w:hanging="360"/>
      </w:pPr>
      <w:rPr>
        <w:rFonts w:cs="Times New Roman"/>
        <w:rtl w:val="0"/>
        <w:cs w:val="0"/>
      </w:rPr>
    </w:lvl>
    <w:lvl w:ilvl="2" w:tplc="8792627E">
      <w:start w:val="1"/>
      <w:numFmt w:val="decimal"/>
      <w:lvlText w:val="%3."/>
      <w:lvlJc w:val="left"/>
      <w:pPr>
        <w:tabs>
          <w:tab w:val="num" w:pos="2160"/>
        </w:tabs>
        <w:ind w:left="2160" w:hanging="360"/>
      </w:pPr>
      <w:rPr>
        <w:rFonts w:cs="Times New Roman"/>
        <w:rtl w:val="0"/>
        <w:cs w:val="0"/>
      </w:rPr>
    </w:lvl>
    <w:lvl w:ilvl="3" w:tplc="E3942562">
      <w:start w:val="1"/>
      <w:numFmt w:val="decimal"/>
      <w:lvlText w:val="%4."/>
      <w:lvlJc w:val="left"/>
      <w:pPr>
        <w:tabs>
          <w:tab w:val="num" w:pos="2880"/>
        </w:tabs>
        <w:ind w:left="2880" w:hanging="360"/>
      </w:pPr>
      <w:rPr>
        <w:rFonts w:cs="Times New Roman"/>
        <w:rtl w:val="0"/>
        <w:cs w:val="0"/>
      </w:rPr>
    </w:lvl>
    <w:lvl w:ilvl="4" w:tplc="6C22CAB6">
      <w:start w:val="1"/>
      <w:numFmt w:val="decimal"/>
      <w:lvlText w:val="%5."/>
      <w:lvlJc w:val="left"/>
      <w:pPr>
        <w:tabs>
          <w:tab w:val="num" w:pos="3600"/>
        </w:tabs>
        <w:ind w:left="3600" w:hanging="360"/>
      </w:pPr>
      <w:rPr>
        <w:rFonts w:cs="Times New Roman"/>
        <w:rtl w:val="0"/>
        <w:cs w:val="0"/>
      </w:rPr>
    </w:lvl>
    <w:lvl w:ilvl="5" w:tplc="5238B648">
      <w:start w:val="1"/>
      <w:numFmt w:val="decimal"/>
      <w:lvlText w:val="%6."/>
      <w:lvlJc w:val="left"/>
      <w:pPr>
        <w:tabs>
          <w:tab w:val="num" w:pos="4320"/>
        </w:tabs>
        <w:ind w:left="4320" w:hanging="360"/>
      </w:pPr>
      <w:rPr>
        <w:rFonts w:cs="Times New Roman"/>
        <w:rtl w:val="0"/>
        <w:cs w:val="0"/>
      </w:rPr>
    </w:lvl>
    <w:lvl w:ilvl="6" w:tplc="A02AEF30">
      <w:start w:val="1"/>
      <w:numFmt w:val="decimal"/>
      <w:lvlText w:val="%7."/>
      <w:lvlJc w:val="left"/>
      <w:pPr>
        <w:tabs>
          <w:tab w:val="num" w:pos="5040"/>
        </w:tabs>
        <w:ind w:left="5040" w:hanging="360"/>
      </w:pPr>
      <w:rPr>
        <w:rFonts w:cs="Times New Roman"/>
        <w:rtl w:val="0"/>
        <w:cs w:val="0"/>
      </w:rPr>
    </w:lvl>
    <w:lvl w:ilvl="7" w:tplc="9B58FD8C">
      <w:start w:val="1"/>
      <w:numFmt w:val="decimal"/>
      <w:lvlText w:val="%8."/>
      <w:lvlJc w:val="left"/>
      <w:pPr>
        <w:tabs>
          <w:tab w:val="num" w:pos="5760"/>
        </w:tabs>
        <w:ind w:left="5760" w:hanging="360"/>
      </w:pPr>
      <w:rPr>
        <w:rFonts w:cs="Times New Roman"/>
        <w:rtl w:val="0"/>
        <w:cs w:val="0"/>
      </w:rPr>
    </w:lvl>
    <w:lvl w:ilvl="8" w:tplc="7414A826">
      <w:start w:val="1"/>
      <w:numFmt w:val="decimal"/>
      <w:lvlText w:val="%9."/>
      <w:lvlJc w:val="left"/>
      <w:pPr>
        <w:tabs>
          <w:tab w:val="num" w:pos="6480"/>
        </w:tabs>
        <w:ind w:left="6480" w:hanging="360"/>
      </w:pPr>
      <w:rPr>
        <w:rFonts w:cs="Times New Roman"/>
        <w:rtl w:val="0"/>
        <w:cs w:val="0"/>
      </w:rPr>
    </w:lvl>
  </w:abstractNum>
  <w:abstractNum w:abstractNumId="7">
    <w:nsid w:val="2792445F"/>
    <w:multiLevelType w:val="hybridMultilevel"/>
    <w:tmpl w:val="BECE9846"/>
    <w:lvl w:ilvl="0" w:tplc="59A21968">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tplc="2DDCA7DC">
      <w:start w:val="1"/>
      <w:numFmt w:val="decimal"/>
      <w:lvlText w:val="%2."/>
      <w:lvlJc w:val="left"/>
      <w:pPr>
        <w:tabs>
          <w:tab w:val="num" w:pos="1440"/>
        </w:tabs>
        <w:ind w:left="1440" w:hanging="360"/>
      </w:pPr>
      <w:rPr>
        <w:rFonts w:cs="Times New Roman"/>
        <w:rtl w:val="0"/>
        <w:cs w:val="0"/>
      </w:rPr>
    </w:lvl>
    <w:lvl w:ilvl="2" w:tplc="13E455C2">
      <w:start w:val="1"/>
      <w:numFmt w:val="decimal"/>
      <w:lvlText w:val="%3."/>
      <w:lvlJc w:val="left"/>
      <w:pPr>
        <w:tabs>
          <w:tab w:val="num" w:pos="2160"/>
        </w:tabs>
        <w:ind w:left="2160" w:hanging="360"/>
      </w:pPr>
      <w:rPr>
        <w:rFonts w:cs="Times New Roman"/>
        <w:rtl w:val="0"/>
        <w:cs w:val="0"/>
      </w:rPr>
    </w:lvl>
    <w:lvl w:ilvl="3" w:tplc="671AE3EA">
      <w:start w:val="1"/>
      <w:numFmt w:val="decimal"/>
      <w:lvlText w:val="%4."/>
      <w:lvlJc w:val="left"/>
      <w:pPr>
        <w:tabs>
          <w:tab w:val="num" w:pos="2880"/>
        </w:tabs>
        <w:ind w:left="2880" w:hanging="360"/>
      </w:pPr>
      <w:rPr>
        <w:rFonts w:cs="Times New Roman"/>
        <w:rtl w:val="0"/>
        <w:cs w:val="0"/>
      </w:rPr>
    </w:lvl>
    <w:lvl w:ilvl="4" w:tplc="05060BC8">
      <w:start w:val="1"/>
      <w:numFmt w:val="decimal"/>
      <w:lvlText w:val="%5."/>
      <w:lvlJc w:val="left"/>
      <w:pPr>
        <w:tabs>
          <w:tab w:val="num" w:pos="3600"/>
        </w:tabs>
        <w:ind w:left="3600" w:hanging="360"/>
      </w:pPr>
      <w:rPr>
        <w:rFonts w:cs="Times New Roman"/>
        <w:rtl w:val="0"/>
        <w:cs w:val="0"/>
      </w:rPr>
    </w:lvl>
    <w:lvl w:ilvl="5" w:tplc="4FAE4DF0">
      <w:start w:val="1"/>
      <w:numFmt w:val="decimal"/>
      <w:lvlText w:val="%6."/>
      <w:lvlJc w:val="left"/>
      <w:pPr>
        <w:tabs>
          <w:tab w:val="num" w:pos="4320"/>
        </w:tabs>
        <w:ind w:left="4320" w:hanging="360"/>
      </w:pPr>
      <w:rPr>
        <w:rFonts w:cs="Times New Roman"/>
        <w:rtl w:val="0"/>
        <w:cs w:val="0"/>
      </w:rPr>
    </w:lvl>
    <w:lvl w:ilvl="6" w:tplc="5D82AF0C">
      <w:start w:val="1"/>
      <w:numFmt w:val="decimal"/>
      <w:lvlText w:val="%7."/>
      <w:lvlJc w:val="left"/>
      <w:pPr>
        <w:tabs>
          <w:tab w:val="num" w:pos="5040"/>
        </w:tabs>
        <w:ind w:left="5040" w:hanging="360"/>
      </w:pPr>
      <w:rPr>
        <w:rFonts w:cs="Times New Roman"/>
        <w:rtl w:val="0"/>
        <w:cs w:val="0"/>
      </w:rPr>
    </w:lvl>
    <w:lvl w:ilvl="7" w:tplc="E46E034C">
      <w:start w:val="1"/>
      <w:numFmt w:val="decimal"/>
      <w:lvlText w:val="%8."/>
      <w:lvlJc w:val="left"/>
      <w:pPr>
        <w:tabs>
          <w:tab w:val="num" w:pos="5760"/>
        </w:tabs>
        <w:ind w:left="5760" w:hanging="360"/>
      </w:pPr>
      <w:rPr>
        <w:rFonts w:cs="Times New Roman"/>
        <w:rtl w:val="0"/>
        <w:cs w:val="0"/>
      </w:rPr>
    </w:lvl>
    <w:lvl w:ilvl="8" w:tplc="E0721B7E">
      <w:start w:val="1"/>
      <w:numFmt w:val="decimal"/>
      <w:lvlText w:val="%9."/>
      <w:lvlJc w:val="left"/>
      <w:pPr>
        <w:tabs>
          <w:tab w:val="num" w:pos="6480"/>
        </w:tabs>
        <w:ind w:left="6480" w:hanging="360"/>
      </w:pPr>
      <w:rPr>
        <w:rFonts w:cs="Times New Roman"/>
        <w:rtl w:val="0"/>
        <w:cs w:val="0"/>
      </w:rPr>
    </w:lvl>
  </w:abstractNum>
  <w:abstractNum w:abstractNumId="8">
    <w:nsid w:val="533E29BA"/>
    <w:multiLevelType w:val="hybridMultilevel"/>
    <w:tmpl w:val="E46213CA"/>
    <w:lvl w:ilvl="0" w:tplc="B8786D3A">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tplc="D570B732">
      <w:start w:val="1"/>
      <w:numFmt w:val="lowerLetter"/>
      <w:lvlText w:val="%2."/>
      <w:lvlJc w:val="left"/>
      <w:pPr>
        <w:ind w:left="1440" w:hanging="360"/>
      </w:pPr>
      <w:rPr>
        <w:rFonts w:cs="Times New Roman"/>
        <w:rtl w:val="0"/>
        <w:cs w:val="0"/>
      </w:rPr>
    </w:lvl>
    <w:lvl w:ilvl="2" w:tplc="730E64FE">
      <w:start w:val="1"/>
      <w:numFmt w:val="lowerRoman"/>
      <w:lvlText w:val="%3."/>
      <w:lvlJc w:val="right"/>
      <w:pPr>
        <w:ind w:left="2160" w:hanging="180"/>
      </w:pPr>
      <w:rPr>
        <w:rFonts w:cs="Times New Roman"/>
        <w:rtl w:val="0"/>
        <w:cs w:val="0"/>
      </w:rPr>
    </w:lvl>
    <w:lvl w:ilvl="3" w:tplc="DDC8CCA8">
      <w:start w:val="1"/>
      <w:numFmt w:val="decimal"/>
      <w:lvlText w:val="%4."/>
      <w:lvlJc w:val="left"/>
      <w:pPr>
        <w:ind w:left="2880" w:hanging="360"/>
      </w:pPr>
      <w:rPr>
        <w:rFonts w:cs="Times New Roman"/>
        <w:rtl w:val="0"/>
        <w:cs w:val="0"/>
      </w:rPr>
    </w:lvl>
    <w:lvl w:ilvl="4" w:tplc="D0DC1E8C">
      <w:start w:val="1"/>
      <w:numFmt w:val="lowerLetter"/>
      <w:lvlText w:val="%5."/>
      <w:lvlJc w:val="left"/>
      <w:pPr>
        <w:ind w:left="3600" w:hanging="360"/>
      </w:pPr>
      <w:rPr>
        <w:rFonts w:cs="Times New Roman"/>
        <w:rtl w:val="0"/>
        <w:cs w:val="0"/>
      </w:rPr>
    </w:lvl>
    <w:lvl w:ilvl="5" w:tplc="54ACDAE8">
      <w:start w:val="1"/>
      <w:numFmt w:val="lowerRoman"/>
      <w:lvlText w:val="%6."/>
      <w:lvlJc w:val="right"/>
      <w:pPr>
        <w:ind w:left="4320" w:hanging="180"/>
      </w:pPr>
      <w:rPr>
        <w:rFonts w:cs="Times New Roman"/>
        <w:rtl w:val="0"/>
        <w:cs w:val="0"/>
      </w:rPr>
    </w:lvl>
    <w:lvl w:ilvl="6" w:tplc="AE568F36">
      <w:start w:val="1"/>
      <w:numFmt w:val="decimal"/>
      <w:lvlText w:val="%7."/>
      <w:lvlJc w:val="left"/>
      <w:pPr>
        <w:ind w:left="5040" w:hanging="360"/>
      </w:pPr>
      <w:rPr>
        <w:rFonts w:cs="Times New Roman"/>
        <w:rtl w:val="0"/>
        <w:cs w:val="0"/>
      </w:rPr>
    </w:lvl>
    <w:lvl w:ilvl="7" w:tplc="B1824FF0">
      <w:start w:val="1"/>
      <w:numFmt w:val="lowerLetter"/>
      <w:lvlText w:val="%8."/>
      <w:lvlJc w:val="left"/>
      <w:pPr>
        <w:ind w:left="5760" w:hanging="360"/>
      </w:pPr>
      <w:rPr>
        <w:rFonts w:cs="Times New Roman"/>
        <w:rtl w:val="0"/>
        <w:cs w:val="0"/>
      </w:rPr>
    </w:lvl>
    <w:lvl w:ilvl="8" w:tplc="3CEED55A">
      <w:start w:val="1"/>
      <w:numFmt w:val="lowerRoman"/>
      <w:lvlText w:val="%9."/>
      <w:lvlJc w:val="right"/>
      <w:pPr>
        <w:ind w:left="6480" w:hanging="180"/>
      </w:pPr>
      <w:rPr>
        <w:rFonts w:cs="Times New Roman"/>
        <w:rtl w:val="0"/>
        <w:cs w:val="0"/>
      </w:rPr>
    </w:lvl>
  </w:abstractNum>
  <w:abstractNum w:abstractNumId="9">
    <w:nsid w:val="60060C7F"/>
    <w:multiLevelType w:val="hybridMultilevel"/>
    <w:tmpl w:val="3DAEB0CE"/>
    <w:lvl w:ilvl="0" w:tplc="F576526A">
      <w:start w:val="1"/>
      <w:numFmt w:val="lowerLetter"/>
      <w:lvlText w:val="%1)"/>
      <w:lvlJc w:val="left"/>
      <w:pPr>
        <w:ind w:left="720" w:hanging="360"/>
      </w:pPr>
      <w:rPr>
        <w:rFonts w:cs="Times New Roman"/>
        <w:rtl w:val="0"/>
        <w:cs w:val="0"/>
      </w:rPr>
    </w:lvl>
    <w:lvl w:ilvl="1" w:tplc="2240753A">
      <w:start w:val="1"/>
      <w:numFmt w:val="lowerLetter"/>
      <w:lvlText w:val="%2."/>
      <w:lvlJc w:val="left"/>
      <w:pPr>
        <w:ind w:left="1440" w:hanging="360"/>
      </w:pPr>
      <w:rPr>
        <w:rFonts w:cs="Times New Roman"/>
        <w:rtl w:val="0"/>
        <w:cs w:val="0"/>
      </w:rPr>
    </w:lvl>
    <w:lvl w:ilvl="2" w:tplc="D3CE3650">
      <w:start w:val="1"/>
      <w:numFmt w:val="lowerRoman"/>
      <w:lvlText w:val="%3."/>
      <w:lvlJc w:val="right"/>
      <w:pPr>
        <w:ind w:left="2160" w:hanging="180"/>
      </w:pPr>
      <w:rPr>
        <w:rFonts w:cs="Times New Roman"/>
        <w:rtl w:val="0"/>
        <w:cs w:val="0"/>
      </w:rPr>
    </w:lvl>
    <w:lvl w:ilvl="3" w:tplc="2370E760">
      <w:start w:val="1"/>
      <w:numFmt w:val="decimal"/>
      <w:lvlText w:val="%4."/>
      <w:lvlJc w:val="left"/>
      <w:pPr>
        <w:ind w:left="2880" w:hanging="360"/>
      </w:pPr>
      <w:rPr>
        <w:rFonts w:cs="Times New Roman"/>
        <w:rtl w:val="0"/>
        <w:cs w:val="0"/>
      </w:rPr>
    </w:lvl>
    <w:lvl w:ilvl="4" w:tplc="D3CE32D4">
      <w:start w:val="1"/>
      <w:numFmt w:val="lowerLetter"/>
      <w:lvlText w:val="%5."/>
      <w:lvlJc w:val="left"/>
      <w:pPr>
        <w:ind w:left="3600" w:hanging="360"/>
      </w:pPr>
      <w:rPr>
        <w:rFonts w:cs="Times New Roman"/>
        <w:rtl w:val="0"/>
        <w:cs w:val="0"/>
      </w:rPr>
    </w:lvl>
    <w:lvl w:ilvl="5" w:tplc="490E15FC">
      <w:start w:val="1"/>
      <w:numFmt w:val="lowerRoman"/>
      <w:lvlText w:val="%6."/>
      <w:lvlJc w:val="right"/>
      <w:pPr>
        <w:ind w:left="4320" w:hanging="180"/>
      </w:pPr>
      <w:rPr>
        <w:rFonts w:cs="Times New Roman"/>
        <w:rtl w:val="0"/>
        <w:cs w:val="0"/>
      </w:rPr>
    </w:lvl>
    <w:lvl w:ilvl="6" w:tplc="BB927C40">
      <w:start w:val="1"/>
      <w:numFmt w:val="decimal"/>
      <w:lvlText w:val="%7."/>
      <w:lvlJc w:val="left"/>
      <w:pPr>
        <w:ind w:left="5040" w:hanging="360"/>
      </w:pPr>
      <w:rPr>
        <w:rFonts w:cs="Times New Roman"/>
        <w:rtl w:val="0"/>
        <w:cs w:val="0"/>
      </w:rPr>
    </w:lvl>
    <w:lvl w:ilvl="7" w:tplc="383822E6">
      <w:start w:val="1"/>
      <w:numFmt w:val="lowerLetter"/>
      <w:lvlText w:val="%8."/>
      <w:lvlJc w:val="left"/>
      <w:pPr>
        <w:ind w:left="5760" w:hanging="360"/>
      </w:pPr>
      <w:rPr>
        <w:rFonts w:cs="Times New Roman"/>
        <w:rtl w:val="0"/>
        <w:cs w:val="0"/>
      </w:rPr>
    </w:lvl>
    <w:lvl w:ilvl="8" w:tplc="12268560">
      <w:start w:val="1"/>
      <w:numFmt w:val="lowerRoman"/>
      <w:lvlText w:val="%9."/>
      <w:lvlJc w:val="right"/>
      <w:pPr>
        <w:ind w:left="6480" w:hanging="180"/>
      </w:pPr>
      <w:rPr>
        <w:rFonts w:cs="Times New Roman"/>
        <w:rtl w:val="0"/>
        <w:cs w:val="0"/>
      </w:rPr>
    </w:lvl>
  </w:abstractNum>
  <w:abstractNum w:abstractNumId="10">
    <w:nsid w:val="6E3A66A6"/>
    <w:multiLevelType w:val="hybridMultilevel"/>
    <w:tmpl w:val="8F4A987E"/>
    <w:lvl w:ilvl="0" w:tplc="D7F466AC">
      <w:start w:val="1"/>
      <w:numFmt w:val="lowerLetter"/>
      <w:lvlText w:val="%1)"/>
      <w:lvlJc w:val="left"/>
      <w:pPr>
        <w:ind w:left="720" w:hanging="360"/>
      </w:pPr>
      <w:rPr>
        <w:rFonts w:ascii="Times New Roman" w:hAnsi="Times New Roman" w:cs="Times New Roman" w:hint="default"/>
        <w:b w:val="0"/>
        <w:i w:val="0"/>
        <w:sz w:val="24"/>
        <w:rtl w:val="0"/>
        <w:cs w:val="0"/>
      </w:rPr>
    </w:lvl>
    <w:lvl w:ilvl="1" w:tplc="31283632">
      <w:start w:val="1"/>
      <w:numFmt w:val="lowerLetter"/>
      <w:lvlText w:val="%2."/>
      <w:lvlJc w:val="left"/>
      <w:pPr>
        <w:ind w:left="1440" w:hanging="360"/>
      </w:pPr>
      <w:rPr>
        <w:rFonts w:cs="Times New Roman"/>
        <w:rtl w:val="0"/>
        <w:cs w:val="0"/>
      </w:rPr>
    </w:lvl>
    <w:lvl w:ilvl="2" w:tplc="7422D0C4">
      <w:start w:val="1"/>
      <w:numFmt w:val="lowerRoman"/>
      <w:lvlText w:val="%3."/>
      <w:lvlJc w:val="right"/>
      <w:pPr>
        <w:ind w:left="2160" w:hanging="180"/>
      </w:pPr>
      <w:rPr>
        <w:rFonts w:cs="Times New Roman"/>
        <w:rtl w:val="0"/>
        <w:cs w:val="0"/>
      </w:rPr>
    </w:lvl>
    <w:lvl w:ilvl="3" w:tplc="8926E874">
      <w:start w:val="1"/>
      <w:numFmt w:val="decimal"/>
      <w:lvlText w:val="%4."/>
      <w:lvlJc w:val="left"/>
      <w:pPr>
        <w:ind w:left="2880" w:hanging="360"/>
      </w:pPr>
      <w:rPr>
        <w:rFonts w:cs="Times New Roman"/>
        <w:rtl w:val="0"/>
        <w:cs w:val="0"/>
      </w:rPr>
    </w:lvl>
    <w:lvl w:ilvl="4" w:tplc="6A90B334">
      <w:start w:val="1"/>
      <w:numFmt w:val="lowerLetter"/>
      <w:lvlText w:val="%5."/>
      <w:lvlJc w:val="left"/>
      <w:pPr>
        <w:ind w:left="3600" w:hanging="360"/>
      </w:pPr>
      <w:rPr>
        <w:rFonts w:cs="Times New Roman"/>
        <w:rtl w:val="0"/>
        <w:cs w:val="0"/>
      </w:rPr>
    </w:lvl>
    <w:lvl w:ilvl="5" w:tplc="58D4362A">
      <w:start w:val="1"/>
      <w:numFmt w:val="lowerRoman"/>
      <w:lvlText w:val="%6."/>
      <w:lvlJc w:val="right"/>
      <w:pPr>
        <w:ind w:left="4320" w:hanging="180"/>
      </w:pPr>
      <w:rPr>
        <w:rFonts w:cs="Times New Roman"/>
        <w:rtl w:val="0"/>
        <w:cs w:val="0"/>
      </w:rPr>
    </w:lvl>
    <w:lvl w:ilvl="6" w:tplc="6108C434">
      <w:start w:val="1"/>
      <w:numFmt w:val="decimal"/>
      <w:lvlText w:val="%7."/>
      <w:lvlJc w:val="left"/>
      <w:pPr>
        <w:ind w:left="5040" w:hanging="360"/>
      </w:pPr>
      <w:rPr>
        <w:rFonts w:cs="Times New Roman"/>
        <w:rtl w:val="0"/>
        <w:cs w:val="0"/>
      </w:rPr>
    </w:lvl>
    <w:lvl w:ilvl="7" w:tplc="AF1C6632">
      <w:start w:val="1"/>
      <w:numFmt w:val="lowerLetter"/>
      <w:lvlText w:val="%8."/>
      <w:lvlJc w:val="left"/>
      <w:pPr>
        <w:ind w:left="5760" w:hanging="360"/>
      </w:pPr>
      <w:rPr>
        <w:rFonts w:cs="Times New Roman"/>
        <w:rtl w:val="0"/>
        <w:cs w:val="0"/>
      </w:rPr>
    </w:lvl>
    <w:lvl w:ilvl="8" w:tplc="25FA4FA0">
      <w:start w:val="1"/>
      <w:numFmt w:val="lowerRoman"/>
      <w:lvlText w:val="%9."/>
      <w:lvlJc w:val="right"/>
      <w:pPr>
        <w:ind w:left="6480" w:hanging="180"/>
      </w:pPr>
      <w:rPr>
        <w:rFonts w:cs="Times New Roman"/>
        <w:rtl w:val="0"/>
        <w:cs w:val="0"/>
      </w:rPr>
    </w:lvl>
  </w:abstractNum>
  <w:abstractNum w:abstractNumId="11">
    <w:nsid w:val="7A74058F"/>
    <w:multiLevelType w:val="hybridMultilevel"/>
    <w:tmpl w:val="8DC64EC4"/>
    <w:lvl w:ilvl="0" w:tplc="1C78A456">
      <w:start w:val="1"/>
      <w:numFmt w:val="decimal"/>
      <w:lvlText w:val="%1."/>
      <w:lvlJc w:val="left"/>
      <w:pPr>
        <w:ind w:left="720" w:hanging="360"/>
      </w:pPr>
      <w:rPr>
        <w:rFonts w:cs="Times New Roman"/>
        <w:i w:val="0"/>
        <w:rtl w:val="0"/>
        <w:cs w:val="0"/>
      </w:rPr>
    </w:lvl>
    <w:lvl w:ilvl="1" w:tplc="172A053A">
      <w:start w:val="1"/>
      <w:numFmt w:val="decimal"/>
      <w:lvlText w:val="%2."/>
      <w:lvlJc w:val="left"/>
      <w:pPr>
        <w:tabs>
          <w:tab w:val="num" w:pos="1440"/>
        </w:tabs>
        <w:ind w:left="1440" w:hanging="360"/>
      </w:pPr>
      <w:rPr>
        <w:rFonts w:cs="Times New Roman"/>
        <w:rtl w:val="0"/>
        <w:cs w:val="0"/>
      </w:rPr>
    </w:lvl>
    <w:lvl w:ilvl="2" w:tplc="DB9A566C">
      <w:start w:val="1"/>
      <w:numFmt w:val="decimal"/>
      <w:lvlText w:val="%3."/>
      <w:lvlJc w:val="left"/>
      <w:pPr>
        <w:tabs>
          <w:tab w:val="num" w:pos="2160"/>
        </w:tabs>
        <w:ind w:left="2160" w:hanging="360"/>
      </w:pPr>
      <w:rPr>
        <w:rFonts w:cs="Times New Roman"/>
        <w:rtl w:val="0"/>
        <w:cs w:val="0"/>
      </w:rPr>
    </w:lvl>
    <w:lvl w:ilvl="3" w:tplc="CBE4812A">
      <w:start w:val="1"/>
      <w:numFmt w:val="decimal"/>
      <w:lvlText w:val="%4."/>
      <w:lvlJc w:val="left"/>
      <w:pPr>
        <w:tabs>
          <w:tab w:val="num" w:pos="2880"/>
        </w:tabs>
        <w:ind w:left="2880" w:hanging="360"/>
      </w:pPr>
      <w:rPr>
        <w:rFonts w:cs="Times New Roman"/>
        <w:rtl w:val="0"/>
        <w:cs w:val="0"/>
      </w:rPr>
    </w:lvl>
    <w:lvl w:ilvl="4" w:tplc="C0D890C4">
      <w:start w:val="1"/>
      <w:numFmt w:val="decimal"/>
      <w:lvlText w:val="%5."/>
      <w:lvlJc w:val="left"/>
      <w:pPr>
        <w:tabs>
          <w:tab w:val="num" w:pos="3600"/>
        </w:tabs>
        <w:ind w:left="3600" w:hanging="360"/>
      </w:pPr>
      <w:rPr>
        <w:rFonts w:cs="Times New Roman"/>
        <w:rtl w:val="0"/>
        <w:cs w:val="0"/>
      </w:rPr>
    </w:lvl>
    <w:lvl w:ilvl="5" w:tplc="143CA8DA">
      <w:start w:val="1"/>
      <w:numFmt w:val="decimal"/>
      <w:lvlText w:val="%6."/>
      <w:lvlJc w:val="left"/>
      <w:pPr>
        <w:tabs>
          <w:tab w:val="num" w:pos="4320"/>
        </w:tabs>
        <w:ind w:left="4320" w:hanging="360"/>
      </w:pPr>
      <w:rPr>
        <w:rFonts w:cs="Times New Roman"/>
        <w:rtl w:val="0"/>
        <w:cs w:val="0"/>
      </w:rPr>
    </w:lvl>
    <w:lvl w:ilvl="6" w:tplc="5920877A">
      <w:start w:val="1"/>
      <w:numFmt w:val="decimal"/>
      <w:lvlText w:val="%7."/>
      <w:lvlJc w:val="left"/>
      <w:pPr>
        <w:tabs>
          <w:tab w:val="num" w:pos="5040"/>
        </w:tabs>
        <w:ind w:left="5040" w:hanging="360"/>
      </w:pPr>
      <w:rPr>
        <w:rFonts w:cs="Times New Roman"/>
        <w:rtl w:val="0"/>
        <w:cs w:val="0"/>
      </w:rPr>
    </w:lvl>
    <w:lvl w:ilvl="7" w:tplc="F274EEBC">
      <w:start w:val="1"/>
      <w:numFmt w:val="decimal"/>
      <w:lvlText w:val="%8."/>
      <w:lvlJc w:val="left"/>
      <w:pPr>
        <w:tabs>
          <w:tab w:val="num" w:pos="5760"/>
        </w:tabs>
        <w:ind w:left="5760" w:hanging="360"/>
      </w:pPr>
      <w:rPr>
        <w:rFonts w:cs="Times New Roman"/>
        <w:rtl w:val="0"/>
        <w:cs w:val="0"/>
      </w:rPr>
    </w:lvl>
    <w:lvl w:ilvl="8" w:tplc="43207A86">
      <w:start w:val="1"/>
      <w:numFmt w:val="decimal"/>
      <w:lvlText w:val="%9."/>
      <w:lvlJc w:val="left"/>
      <w:pPr>
        <w:tabs>
          <w:tab w:val="num" w:pos="6480"/>
        </w:tabs>
        <w:ind w:left="6480" w:hanging="360"/>
      </w:pPr>
      <w:rPr>
        <w:rFonts w:cs="Times New Roman"/>
        <w:rtl w:val="0"/>
        <w:cs w:val="0"/>
      </w:rPr>
    </w:lvl>
  </w:abstractNum>
  <w:abstractNum w:abstractNumId="12">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9"/>
  </w:num>
  <w:num w:numId="11">
    <w:abstractNumId w:val="8"/>
  </w:num>
  <w:num w:numId="12">
    <w:abstractNumId w:val="5"/>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Kováčiková">
    <w15:presenceInfo w15:providerId="Windows Live" w15:userId="06a12903e771c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2C"/>
    <w:rsid w:val="0002339C"/>
    <w:rsid w:val="00030666"/>
    <w:rsid w:val="00040237"/>
    <w:rsid w:val="000467CB"/>
    <w:rsid w:val="000529D5"/>
    <w:rsid w:val="000622DE"/>
    <w:rsid w:val="0008193B"/>
    <w:rsid w:val="000B70B6"/>
    <w:rsid w:val="000C5A62"/>
    <w:rsid w:val="000C76EB"/>
    <w:rsid w:val="000C7859"/>
    <w:rsid w:val="000E20A1"/>
    <w:rsid w:val="000F1130"/>
    <w:rsid w:val="001045A5"/>
    <w:rsid w:val="00106D15"/>
    <w:rsid w:val="00115642"/>
    <w:rsid w:val="00115B74"/>
    <w:rsid w:val="00116DFE"/>
    <w:rsid w:val="0011793C"/>
    <w:rsid w:val="00120A6A"/>
    <w:rsid w:val="00124B7E"/>
    <w:rsid w:val="00132C49"/>
    <w:rsid w:val="00147577"/>
    <w:rsid w:val="00152C19"/>
    <w:rsid w:val="00161A2D"/>
    <w:rsid w:val="00162B3C"/>
    <w:rsid w:val="00164A6B"/>
    <w:rsid w:val="001859EF"/>
    <w:rsid w:val="0018663C"/>
    <w:rsid w:val="001A0822"/>
    <w:rsid w:val="001C1E94"/>
    <w:rsid w:val="001F3365"/>
    <w:rsid w:val="00222514"/>
    <w:rsid w:val="00223896"/>
    <w:rsid w:val="002239CC"/>
    <w:rsid w:val="00237F87"/>
    <w:rsid w:val="00247FBC"/>
    <w:rsid w:val="00250CC1"/>
    <w:rsid w:val="002539A0"/>
    <w:rsid w:val="002819FB"/>
    <w:rsid w:val="00283A6C"/>
    <w:rsid w:val="002C41D8"/>
    <w:rsid w:val="002D6D97"/>
    <w:rsid w:val="002E0307"/>
    <w:rsid w:val="002E0B07"/>
    <w:rsid w:val="002E2602"/>
    <w:rsid w:val="002F0DF1"/>
    <w:rsid w:val="002F0EC7"/>
    <w:rsid w:val="00314C54"/>
    <w:rsid w:val="00321CDC"/>
    <w:rsid w:val="00322B2C"/>
    <w:rsid w:val="00325F58"/>
    <w:rsid w:val="00343D84"/>
    <w:rsid w:val="00347FA9"/>
    <w:rsid w:val="00367040"/>
    <w:rsid w:val="003810B2"/>
    <w:rsid w:val="003A53B0"/>
    <w:rsid w:val="003B7EDB"/>
    <w:rsid w:val="003C0793"/>
    <w:rsid w:val="003C38E4"/>
    <w:rsid w:val="003F2934"/>
    <w:rsid w:val="00401BC0"/>
    <w:rsid w:val="00405310"/>
    <w:rsid w:val="00405ECC"/>
    <w:rsid w:val="004141F2"/>
    <w:rsid w:val="00427A73"/>
    <w:rsid w:val="0043474E"/>
    <w:rsid w:val="00434878"/>
    <w:rsid w:val="004469FB"/>
    <w:rsid w:val="00456DF2"/>
    <w:rsid w:val="00461442"/>
    <w:rsid w:val="004734A0"/>
    <w:rsid w:val="004A0FAE"/>
    <w:rsid w:val="004A6B71"/>
    <w:rsid w:val="004C286A"/>
    <w:rsid w:val="004C3DC4"/>
    <w:rsid w:val="004E02EF"/>
    <w:rsid w:val="004E4D2D"/>
    <w:rsid w:val="004F241A"/>
    <w:rsid w:val="004F2546"/>
    <w:rsid w:val="0050360A"/>
    <w:rsid w:val="00510376"/>
    <w:rsid w:val="0051678E"/>
    <w:rsid w:val="005341EB"/>
    <w:rsid w:val="00553E77"/>
    <w:rsid w:val="0056350B"/>
    <w:rsid w:val="00565AD2"/>
    <w:rsid w:val="005742B2"/>
    <w:rsid w:val="005828CA"/>
    <w:rsid w:val="0059103B"/>
    <w:rsid w:val="00594CE1"/>
    <w:rsid w:val="00596214"/>
    <w:rsid w:val="005B04A2"/>
    <w:rsid w:val="005C6612"/>
    <w:rsid w:val="005E6C63"/>
    <w:rsid w:val="005F5A3E"/>
    <w:rsid w:val="00632F4A"/>
    <w:rsid w:val="00634D88"/>
    <w:rsid w:val="00645160"/>
    <w:rsid w:val="00651860"/>
    <w:rsid w:val="00655D6C"/>
    <w:rsid w:val="006659F1"/>
    <w:rsid w:val="006661D2"/>
    <w:rsid w:val="006730D2"/>
    <w:rsid w:val="00693922"/>
    <w:rsid w:val="006A698D"/>
    <w:rsid w:val="006A7CFA"/>
    <w:rsid w:val="006C1DA0"/>
    <w:rsid w:val="006E740A"/>
    <w:rsid w:val="006F71A5"/>
    <w:rsid w:val="00703111"/>
    <w:rsid w:val="0070319D"/>
    <w:rsid w:val="0073371B"/>
    <w:rsid w:val="00740204"/>
    <w:rsid w:val="00744E14"/>
    <w:rsid w:val="00747ED0"/>
    <w:rsid w:val="0076362F"/>
    <w:rsid w:val="00793ACA"/>
    <w:rsid w:val="00795CAA"/>
    <w:rsid w:val="007B00F3"/>
    <w:rsid w:val="007C02A4"/>
    <w:rsid w:val="007E2E31"/>
    <w:rsid w:val="007F0ADA"/>
    <w:rsid w:val="007F117C"/>
    <w:rsid w:val="007F3F23"/>
    <w:rsid w:val="0081144C"/>
    <w:rsid w:val="00816E71"/>
    <w:rsid w:val="00822065"/>
    <w:rsid w:val="00827133"/>
    <w:rsid w:val="00851077"/>
    <w:rsid w:val="008618DE"/>
    <w:rsid w:val="00891FAF"/>
    <w:rsid w:val="008952BA"/>
    <w:rsid w:val="008B2F21"/>
    <w:rsid w:val="008C325F"/>
    <w:rsid w:val="008C5F3B"/>
    <w:rsid w:val="008D4E2B"/>
    <w:rsid w:val="009068E9"/>
    <w:rsid w:val="00910D1F"/>
    <w:rsid w:val="00914037"/>
    <w:rsid w:val="0091412D"/>
    <w:rsid w:val="00916862"/>
    <w:rsid w:val="009709D3"/>
    <w:rsid w:val="00977266"/>
    <w:rsid w:val="009A5009"/>
    <w:rsid w:val="009A6889"/>
    <w:rsid w:val="009B4DCD"/>
    <w:rsid w:val="009D3478"/>
    <w:rsid w:val="009D3C09"/>
    <w:rsid w:val="009E02FA"/>
    <w:rsid w:val="009E038D"/>
    <w:rsid w:val="009E654F"/>
    <w:rsid w:val="009E6883"/>
    <w:rsid w:val="00A11F9E"/>
    <w:rsid w:val="00A12B54"/>
    <w:rsid w:val="00A41F22"/>
    <w:rsid w:val="00A62262"/>
    <w:rsid w:val="00A70ABC"/>
    <w:rsid w:val="00A83DE4"/>
    <w:rsid w:val="00A909F6"/>
    <w:rsid w:val="00A96DD0"/>
    <w:rsid w:val="00AA36A2"/>
    <w:rsid w:val="00AB066F"/>
    <w:rsid w:val="00AC5CFD"/>
    <w:rsid w:val="00AF1500"/>
    <w:rsid w:val="00AF7FF0"/>
    <w:rsid w:val="00B327E6"/>
    <w:rsid w:val="00B354A5"/>
    <w:rsid w:val="00B4202D"/>
    <w:rsid w:val="00B44AD3"/>
    <w:rsid w:val="00B80307"/>
    <w:rsid w:val="00B94547"/>
    <w:rsid w:val="00BA0270"/>
    <w:rsid w:val="00BA6FF2"/>
    <w:rsid w:val="00BB7742"/>
    <w:rsid w:val="00BC09D2"/>
    <w:rsid w:val="00BD3567"/>
    <w:rsid w:val="00C0011A"/>
    <w:rsid w:val="00C00605"/>
    <w:rsid w:val="00C105F1"/>
    <w:rsid w:val="00C10D5D"/>
    <w:rsid w:val="00C1499F"/>
    <w:rsid w:val="00C17AAC"/>
    <w:rsid w:val="00C5385E"/>
    <w:rsid w:val="00C631E8"/>
    <w:rsid w:val="00C84C48"/>
    <w:rsid w:val="00C94EF1"/>
    <w:rsid w:val="00C953AC"/>
    <w:rsid w:val="00CA6C68"/>
    <w:rsid w:val="00CC38A1"/>
    <w:rsid w:val="00CC55A2"/>
    <w:rsid w:val="00CC775E"/>
    <w:rsid w:val="00CD5C80"/>
    <w:rsid w:val="00CD6295"/>
    <w:rsid w:val="00CE12F3"/>
    <w:rsid w:val="00CE6280"/>
    <w:rsid w:val="00CF0A7E"/>
    <w:rsid w:val="00CF2CF0"/>
    <w:rsid w:val="00D151D6"/>
    <w:rsid w:val="00D24706"/>
    <w:rsid w:val="00D260BB"/>
    <w:rsid w:val="00D27DD2"/>
    <w:rsid w:val="00D3075A"/>
    <w:rsid w:val="00D36A7B"/>
    <w:rsid w:val="00D56AE6"/>
    <w:rsid w:val="00D74F03"/>
    <w:rsid w:val="00D76BA5"/>
    <w:rsid w:val="00D82961"/>
    <w:rsid w:val="00D841BF"/>
    <w:rsid w:val="00D85460"/>
    <w:rsid w:val="00D86BF6"/>
    <w:rsid w:val="00D9381A"/>
    <w:rsid w:val="00DA2DBD"/>
    <w:rsid w:val="00DD591B"/>
    <w:rsid w:val="00DE72AB"/>
    <w:rsid w:val="00E00E87"/>
    <w:rsid w:val="00E05532"/>
    <w:rsid w:val="00E34024"/>
    <w:rsid w:val="00E40BB8"/>
    <w:rsid w:val="00E43EC7"/>
    <w:rsid w:val="00E57F90"/>
    <w:rsid w:val="00E977CB"/>
    <w:rsid w:val="00EA1561"/>
    <w:rsid w:val="00EA282C"/>
    <w:rsid w:val="00EA7A78"/>
    <w:rsid w:val="00EB4937"/>
    <w:rsid w:val="00ED6086"/>
    <w:rsid w:val="00EE652D"/>
    <w:rsid w:val="00EE7C85"/>
    <w:rsid w:val="00EE7CE9"/>
    <w:rsid w:val="00EF7E77"/>
    <w:rsid w:val="00F04E08"/>
    <w:rsid w:val="00F10D52"/>
    <w:rsid w:val="00F21D50"/>
    <w:rsid w:val="00F22DB9"/>
    <w:rsid w:val="00F22FB7"/>
    <w:rsid w:val="00F26CEA"/>
    <w:rsid w:val="00F30741"/>
    <w:rsid w:val="00F346AC"/>
    <w:rsid w:val="00F359BC"/>
    <w:rsid w:val="00F369BA"/>
    <w:rsid w:val="00F403E7"/>
    <w:rsid w:val="00F46F23"/>
    <w:rsid w:val="00F50D1D"/>
    <w:rsid w:val="00F573C6"/>
    <w:rsid w:val="00F64B19"/>
    <w:rsid w:val="00FA4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uiPriority="0"/>
    <w:lsdException w:name="caption" w:uiPriority="0" w:qFormat="1"/>
    <w:lsdException w:name="annotation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B19"/>
    <w:rPr>
      <w:rFonts w:ascii="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64B19"/>
    <w:pPr>
      <w:tabs>
        <w:tab w:val="center" w:pos="4536"/>
        <w:tab w:val="right" w:pos="9072"/>
      </w:tabs>
    </w:pPr>
  </w:style>
  <w:style w:type="character" w:customStyle="1" w:styleId="PtaChar">
    <w:name w:val="Päta Char"/>
    <w:link w:val="Pta"/>
    <w:uiPriority w:val="99"/>
    <w:locked/>
    <w:rsid w:val="00F64B19"/>
    <w:rPr>
      <w:rFonts w:ascii="Times New Roman" w:hAnsi="Times New Roman" w:cs="Times New Roman"/>
      <w:sz w:val="24"/>
      <w:lang w:val="x-none" w:eastAsia="sk-SK"/>
    </w:rPr>
  </w:style>
  <w:style w:type="paragraph" w:styleId="Normlnywebov">
    <w:name w:val="Normal (Web)"/>
    <w:basedOn w:val="Normlny"/>
    <w:uiPriority w:val="99"/>
    <w:rsid w:val="00F64B19"/>
    <w:pPr>
      <w:spacing w:before="100" w:beforeAutospacing="1" w:after="100" w:afterAutospacing="1"/>
    </w:pPr>
  </w:style>
  <w:style w:type="paragraph" w:styleId="Textpoznmkypodiarou">
    <w:name w:val="footnote text"/>
    <w:basedOn w:val="Normlny"/>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link w:val="Textpoznmkypodiarou"/>
    <w:uiPriority w:val="99"/>
    <w:locked/>
    <w:rsid w:val="00F64B19"/>
    <w:rPr>
      <w:rFonts w:ascii="Times New Roman" w:hAnsi="Times New Roman" w:cs="Times New Roman"/>
      <w:sz w:val="20"/>
      <w:lang w:val="x-none" w:eastAsia="cs-CZ"/>
    </w:rPr>
  </w:style>
  <w:style w:type="paragraph" w:styleId="Zkladntext">
    <w:name w:val="Body Text"/>
    <w:basedOn w:val="Normlny"/>
    <w:link w:val="ZkladntextChar"/>
    <w:uiPriority w:val="99"/>
    <w:rsid w:val="00F64B19"/>
    <w:pPr>
      <w:spacing w:after="120"/>
    </w:pPr>
  </w:style>
  <w:style w:type="character" w:customStyle="1" w:styleId="ZkladntextChar">
    <w:name w:val="Základný text Char"/>
    <w:link w:val="Zkladntext"/>
    <w:uiPriority w:val="99"/>
    <w:locked/>
    <w:rsid w:val="00F64B19"/>
    <w:rPr>
      <w:rFonts w:ascii="Times New Roman" w:hAnsi="Times New Roman" w:cs="Times New Roman"/>
      <w:sz w:val="24"/>
      <w:lang w:val="x-none" w:eastAsia="sk-SK"/>
    </w:rPr>
  </w:style>
  <w:style w:type="character" w:styleId="Hypertextovprepojenie">
    <w:name w:val="Hyperlink"/>
    <w:uiPriority w:val="99"/>
    <w:rsid w:val="00F64B19"/>
    <w:rPr>
      <w:color w:val="0000FF"/>
      <w:u w:val="single"/>
    </w:rPr>
  </w:style>
  <w:style w:type="paragraph" w:styleId="Zkladntext2">
    <w:name w:val="Body Text 2"/>
    <w:basedOn w:val="Normlny"/>
    <w:link w:val="Zkladntext2Char"/>
    <w:uiPriority w:val="99"/>
    <w:rsid w:val="00F64B19"/>
    <w:pPr>
      <w:spacing w:after="120" w:line="480" w:lineRule="auto"/>
    </w:pPr>
  </w:style>
  <w:style w:type="character" w:customStyle="1" w:styleId="Zkladntext2Char">
    <w:name w:val="Základný text 2 Char"/>
    <w:link w:val="Zkladntext2"/>
    <w:uiPriority w:val="99"/>
    <w:locked/>
    <w:rsid w:val="00F64B19"/>
    <w:rPr>
      <w:rFonts w:ascii="Times New Roman" w:hAnsi="Times New Roman" w:cs="Times New Roman"/>
      <w:sz w:val="24"/>
      <w:lang w:val="x-none" w:eastAsia="sk-SK"/>
    </w:rPr>
  </w:style>
  <w:style w:type="character" w:customStyle="1" w:styleId="apple-converted-space">
    <w:name w:val="apple-converted-space"/>
    <w:uiPriority w:val="99"/>
    <w:rsid w:val="00F64B19"/>
  </w:style>
  <w:style w:type="paragraph" w:styleId="Zarkazkladnhotextu">
    <w:name w:val="Body Text Indent"/>
    <w:basedOn w:val="Normlny"/>
    <w:link w:val="ZarkazkladnhotextuChar"/>
    <w:uiPriority w:val="99"/>
    <w:rsid w:val="00F64B19"/>
    <w:pPr>
      <w:spacing w:after="120"/>
      <w:ind w:left="283"/>
    </w:pPr>
  </w:style>
  <w:style w:type="character" w:customStyle="1" w:styleId="ZarkazkladnhotextuChar">
    <w:name w:val="Zarážka základného textu Char"/>
    <w:link w:val="Zarkazkladnhotextu"/>
    <w:uiPriority w:val="99"/>
    <w:locked/>
    <w:rsid w:val="00F64B19"/>
    <w:rPr>
      <w:rFonts w:ascii="Times New Roman" w:hAnsi="Times New Roman" w:cs="Times New Roman"/>
      <w:sz w:val="24"/>
      <w:lang w:val="x-none" w:eastAsia="sk-SK"/>
    </w:rPr>
  </w:style>
  <w:style w:type="paragraph" w:styleId="Odsekzoznamu">
    <w:name w:val="List Paragraph"/>
    <w:basedOn w:val="Normlny"/>
    <w:uiPriority w:val="34"/>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lny"/>
    <w:link w:val="odsekChar"/>
    <w:uiPriority w:val="99"/>
    <w:rsid w:val="0018663C"/>
    <w:pPr>
      <w:keepNext/>
      <w:ind w:firstLine="709"/>
      <w:jc w:val="both"/>
    </w:pPr>
    <w:rPr>
      <w:rFonts w:ascii="Calibri" w:hAnsi="Calibri"/>
      <w:szCs w:val="20"/>
    </w:rPr>
  </w:style>
  <w:style w:type="paragraph" w:customStyle="1" w:styleId="odsek1">
    <w:name w:val="odsek1"/>
    <w:basedOn w:val="Normlny"/>
    <w:rsid w:val="0018663C"/>
    <w:pPr>
      <w:keepNext/>
      <w:numPr>
        <w:numId w:val="6"/>
      </w:numPr>
      <w:spacing w:before="120" w:after="120"/>
      <w:ind w:firstLine="709"/>
      <w:jc w:val="both"/>
    </w:pPr>
  </w:style>
  <w:style w:type="character" w:customStyle="1" w:styleId="Textzstupnhosymbolu1">
    <w:name w:val="Text zástupného symbolu1"/>
    <w:uiPriority w:val="99"/>
    <w:semiHidden/>
    <w:rsid w:val="0018663C"/>
    <w:rPr>
      <w:rFonts w:ascii="Times New Roman" w:hAnsi="Times New Roman" w:cs="Times New Roman"/>
      <w:color w:val="808080"/>
    </w:rPr>
  </w:style>
  <w:style w:type="character" w:styleId="slostrany">
    <w:name w:val="page number"/>
    <w:uiPriority w:val="99"/>
    <w:rsid w:val="00D82961"/>
  </w:style>
  <w:style w:type="paragraph" w:styleId="Hlavika">
    <w:name w:val="header"/>
    <w:basedOn w:val="Normlny"/>
    <w:link w:val="HlavikaChar"/>
    <w:uiPriority w:val="99"/>
    <w:rsid w:val="00D82961"/>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4"/>
    </w:rPr>
  </w:style>
  <w:style w:type="paragraph" w:customStyle="1" w:styleId="Odsekzoznamu1">
    <w:name w:val="Odsek zoznamu1"/>
    <w:basedOn w:val="Normlny"/>
    <w:rsid w:val="0043474E"/>
    <w:pPr>
      <w:spacing w:after="200" w:line="276" w:lineRule="auto"/>
      <w:ind w:left="720"/>
    </w:pPr>
    <w:rPr>
      <w:rFonts w:ascii="Calibri" w:hAnsi="Calibri"/>
      <w:sz w:val="22"/>
      <w:szCs w:val="22"/>
      <w:lang w:eastAsia="en-US"/>
    </w:rPr>
  </w:style>
  <w:style w:type="paragraph" w:styleId="Zarkazkladnhotextu3">
    <w:name w:val="Body Text Indent 3"/>
    <w:basedOn w:val="Normlny"/>
    <w:link w:val="Zarkazkladnhotextu3Char"/>
    <w:uiPriority w:val="99"/>
    <w:rsid w:val="00222514"/>
    <w:pPr>
      <w:spacing w:after="120"/>
      <w:ind w:left="283"/>
    </w:pPr>
    <w:rPr>
      <w:rFonts w:asciiTheme="minorHAnsi" w:eastAsia="Times New Roman" w:hAnsiTheme="minorHAnsi"/>
      <w:sz w:val="16"/>
      <w:szCs w:val="16"/>
    </w:rPr>
  </w:style>
  <w:style w:type="character" w:customStyle="1" w:styleId="Zarkazkladnhotextu3Char">
    <w:name w:val="Zarážka základného textu 3 Char"/>
    <w:basedOn w:val="Predvolenpsmoodseku"/>
    <w:link w:val="Zarkazkladnhotextu3"/>
    <w:uiPriority w:val="99"/>
    <w:rsid w:val="00222514"/>
    <w:rPr>
      <w:rFonts w:asciiTheme="minorHAnsi" w:eastAsia="Times New Roman" w:hAnsiTheme="minorHAnsi"/>
      <w:sz w:val="16"/>
      <w:szCs w:val="16"/>
      <w:lang w:val="sk-SK" w:eastAsia="sk-SK"/>
    </w:rPr>
  </w:style>
  <w:style w:type="paragraph" w:customStyle="1" w:styleId="ListParagraph1">
    <w:name w:val="List Paragraph1"/>
    <w:basedOn w:val="Normlny"/>
    <w:rsid w:val="00222514"/>
    <w:pPr>
      <w:ind w:left="720"/>
      <w:contextualSpacing/>
    </w:pPr>
    <w:rPr>
      <w:rFonts w:asciiTheme="minorHAnsi" w:eastAsia="Times New Roman" w:hAnsiTheme="minorHAnsi"/>
      <w:lang w:val="cs-CZ" w:eastAsia="cs-CZ"/>
    </w:rPr>
  </w:style>
  <w:style w:type="character" w:styleId="Odkaznakomentr">
    <w:name w:val="annotation reference"/>
    <w:basedOn w:val="Predvolenpsmoodseku"/>
    <w:unhideWhenUsed/>
    <w:rsid w:val="00822065"/>
    <w:rPr>
      <w:sz w:val="16"/>
      <w:szCs w:val="16"/>
    </w:rPr>
  </w:style>
  <w:style w:type="paragraph" w:styleId="Textkomentra">
    <w:name w:val="annotation text"/>
    <w:basedOn w:val="Normlny"/>
    <w:link w:val="TextkomentraChar"/>
    <w:unhideWhenUsed/>
    <w:rsid w:val="00822065"/>
    <w:rPr>
      <w:sz w:val="20"/>
      <w:szCs w:val="20"/>
    </w:rPr>
  </w:style>
  <w:style w:type="character" w:customStyle="1" w:styleId="TextkomentraChar">
    <w:name w:val="Text komentára Char"/>
    <w:basedOn w:val="Predvolenpsmoodseku"/>
    <w:link w:val="Textkomentra"/>
    <w:rsid w:val="00822065"/>
    <w:rPr>
      <w:rFonts w:ascii="Times New Roman" w:hAnsi="Times New Roman"/>
      <w:lang w:val="sk-SK" w:eastAsia="sk-SK"/>
    </w:rPr>
  </w:style>
  <w:style w:type="paragraph" w:styleId="Predmetkomentra">
    <w:name w:val="annotation subject"/>
    <w:basedOn w:val="Textkomentra"/>
    <w:next w:val="Textkomentra"/>
    <w:link w:val="PredmetkomentraChar"/>
    <w:uiPriority w:val="99"/>
    <w:semiHidden/>
    <w:unhideWhenUsed/>
    <w:rsid w:val="00822065"/>
    <w:rPr>
      <w:b/>
      <w:bCs/>
    </w:rPr>
  </w:style>
  <w:style w:type="character" w:customStyle="1" w:styleId="PredmetkomentraChar">
    <w:name w:val="Predmet komentára Char"/>
    <w:basedOn w:val="TextkomentraChar"/>
    <w:link w:val="Predmetkomentra"/>
    <w:uiPriority w:val="99"/>
    <w:semiHidden/>
    <w:rsid w:val="00822065"/>
    <w:rPr>
      <w:rFonts w:ascii="Times New Roman" w:hAnsi="Times New Roman"/>
      <w:b/>
      <w:bCs/>
      <w:lang w:val="sk-SK" w:eastAsia="sk-SK"/>
    </w:rPr>
  </w:style>
  <w:style w:type="paragraph" w:styleId="Textbubliny">
    <w:name w:val="Balloon Text"/>
    <w:basedOn w:val="Normlny"/>
    <w:link w:val="TextbublinyChar"/>
    <w:uiPriority w:val="99"/>
    <w:semiHidden/>
    <w:unhideWhenUsed/>
    <w:rsid w:val="0056350B"/>
    <w:rPr>
      <w:rFonts w:ascii="Tahoma" w:hAnsi="Tahoma" w:cs="Tahoma"/>
      <w:sz w:val="16"/>
      <w:szCs w:val="16"/>
    </w:rPr>
  </w:style>
  <w:style w:type="character" w:customStyle="1" w:styleId="TextbublinyChar">
    <w:name w:val="Text bubliny Char"/>
    <w:basedOn w:val="Predvolenpsmoodseku"/>
    <w:link w:val="Textbubliny"/>
    <w:uiPriority w:val="99"/>
    <w:semiHidden/>
    <w:rsid w:val="0056350B"/>
    <w:rPr>
      <w:rFonts w:ascii="Tahoma" w:hAnsi="Tahoma" w:cs="Tahoma"/>
      <w:sz w:val="16"/>
      <w:szCs w:val="16"/>
      <w:lang w:val="sk-SK" w:eastAsia="sk-SK"/>
    </w:rPr>
  </w:style>
  <w:style w:type="table" w:styleId="Mriekatabuky">
    <w:name w:val="Table Grid"/>
    <w:basedOn w:val="Normlnatabuka"/>
    <w:uiPriority w:val="59"/>
    <w:rsid w:val="00645160"/>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uiPriority="0"/>
    <w:lsdException w:name="caption" w:uiPriority="0" w:qFormat="1"/>
    <w:lsdException w:name="annotation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B19"/>
    <w:rPr>
      <w:rFonts w:ascii="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64B19"/>
    <w:pPr>
      <w:tabs>
        <w:tab w:val="center" w:pos="4536"/>
        <w:tab w:val="right" w:pos="9072"/>
      </w:tabs>
    </w:pPr>
  </w:style>
  <w:style w:type="character" w:customStyle="1" w:styleId="PtaChar">
    <w:name w:val="Päta Char"/>
    <w:link w:val="Pta"/>
    <w:uiPriority w:val="99"/>
    <w:locked/>
    <w:rsid w:val="00F64B19"/>
    <w:rPr>
      <w:rFonts w:ascii="Times New Roman" w:hAnsi="Times New Roman" w:cs="Times New Roman"/>
      <w:sz w:val="24"/>
      <w:lang w:val="x-none" w:eastAsia="sk-SK"/>
    </w:rPr>
  </w:style>
  <w:style w:type="paragraph" w:styleId="Normlnywebov">
    <w:name w:val="Normal (Web)"/>
    <w:basedOn w:val="Normlny"/>
    <w:uiPriority w:val="99"/>
    <w:rsid w:val="00F64B19"/>
    <w:pPr>
      <w:spacing w:before="100" w:beforeAutospacing="1" w:after="100" w:afterAutospacing="1"/>
    </w:pPr>
  </w:style>
  <w:style w:type="paragraph" w:styleId="Textpoznmkypodiarou">
    <w:name w:val="footnote text"/>
    <w:basedOn w:val="Normlny"/>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link w:val="Textpoznmkypodiarou"/>
    <w:uiPriority w:val="99"/>
    <w:locked/>
    <w:rsid w:val="00F64B19"/>
    <w:rPr>
      <w:rFonts w:ascii="Times New Roman" w:hAnsi="Times New Roman" w:cs="Times New Roman"/>
      <w:sz w:val="20"/>
      <w:lang w:val="x-none" w:eastAsia="cs-CZ"/>
    </w:rPr>
  </w:style>
  <w:style w:type="paragraph" w:styleId="Zkladntext">
    <w:name w:val="Body Text"/>
    <w:basedOn w:val="Normlny"/>
    <w:link w:val="ZkladntextChar"/>
    <w:uiPriority w:val="99"/>
    <w:rsid w:val="00F64B19"/>
    <w:pPr>
      <w:spacing w:after="120"/>
    </w:pPr>
  </w:style>
  <w:style w:type="character" w:customStyle="1" w:styleId="ZkladntextChar">
    <w:name w:val="Základný text Char"/>
    <w:link w:val="Zkladntext"/>
    <w:uiPriority w:val="99"/>
    <w:locked/>
    <w:rsid w:val="00F64B19"/>
    <w:rPr>
      <w:rFonts w:ascii="Times New Roman" w:hAnsi="Times New Roman" w:cs="Times New Roman"/>
      <w:sz w:val="24"/>
      <w:lang w:val="x-none" w:eastAsia="sk-SK"/>
    </w:rPr>
  </w:style>
  <w:style w:type="character" w:styleId="Hypertextovprepojenie">
    <w:name w:val="Hyperlink"/>
    <w:uiPriority w:val="99"/>
    <w:rsid w:val="00F64B19"/>
    <w:rPr>
      <w:color w:val="0000FF"/>
      <w:u w:val="single"/>
    </w:rPr>
  </w:style>
  <w:style w:type="paragraph" w:styleId="Zkladntext2">
    <w:name w:val="Body Text 2"/>
    <w:basedOn w:val="Normlny"/>
    <w:link w:val="Zkladntext2Char"/>
    <w:uiPriority w:val="99"/>
    <w:rsid w:val="00F64B19"/>
    <w:pPr>
      <w:spacing w:after="120" w:line="480" w:lineRule="auto"/>
    </w:pPr>
  </w:style>
  <w:style w:type="character" w:customStyle="1" w:styleId="Zkladntext2Char">
    <w:name w:val="Základný text 2 Char"/>
    <w:link w:val="Zkladntext2"/>
    <w:uiPriority w:val="99"/>
    <w:locked/>
    <w:rsid w:val="00F64B19"/>
    <w:rPr>
      <w:rFonts w:ascii="Times New Roman" w:hAnsi="Times New Roman" w:cs="Times New Roman"/>
      <w:sz w:val="24"/>
      <w:lang w:val="x-none" w:eastAsia="sk-SK"/>
    </w:rPr>
  </w:style>
  <w:style w:type="character" w:customStyle="1" w:styleId="apple-converted-space">
    <w:name w:val="apple-converted-space"/>
    <w:uiPriority w:val="99"/>
    <w:rsid w:val="00F64B19"/>
  </w:style>
  <w:style w:type="paragraph" w:styleId="Zarkazkladnhotextu">
    <w:name w:val="Body Text Indent"/>
    <w:basedOn w:val="Normlny"/>
    <w:link w:val="ZarkazkladnhotextuChar"/>
    <w:uiPriority w:val="99"/>
    <w:rsid w:val="00F64B19"/>
    <w:pPr>
      <w:spacing w:after="120"/>
      <w:ind w:left="283"/>
    </w:pPr>
  </w:style>
  <w:style w:type="character" w:customStyle="1" w:styleId="ZarkazkladnhotextuChar">
    <w:name w:val="Zarážka základného textu Char"/>
    <w:link w:val="Zarkazkladnhotextu"/>
    <w:uiPriority w:val="99"/>
    <w:locked/>
    <w:rsid w:val="00F64B19"/>
    <w:rPr>
      <w:rFonts w:ascii="Times New Roman" w:hAnsi="Times New Roman" w:cs="Times New Roman"/>
      <w:sz w:val="24"/>
      <w:lang w:val="x-none" w:eastAsia="sk-SK"/>
    </w:rPr>
  </w:style>
  <w:style w:type="paragraph" w:styleId="Odsekzoznamu">
    <w:name w:val="List Paragraph"/>
    <w:basedOn w:val="Normlny"/>
    <w:uiPriority w:val="34"/>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lny"/>
    <w:link w:val="odsekChar"/>
    <w:uiPriority w:val="99"/>
    <w:rsid w:val="0018663C"/>
    <w:pPr>
      <w:keepNext/>
      <w:ind w:firstLine="709"/>
      <w:jc w:val="both"/>
    </w:pPr>
    <w:rPr>
      <w:rFonts w:ascii="Calibri" w:hAnsi="Calibri"/>
      <w:szCs w:val="20"/>
    </w:rPr>
  </w:style>
  <w:style w:type="paragraph" w:customStyle="1" w:styleId="odsek1">
    <w:name w:val="odsek1"/>
    <w:basedOn w:val="Normlny"/>
    <w:rsid w:val="0018663C"/>
    <w:pPr>
      <w:keepNext/>
      <w:numPr>
        <w:numId w:val="6"/>
      </w:numPr>
      <w:spacing w:before="120" w:after="120"/>
      <w:ind w:firstLine="709"/>
      <w:jc w:val="both"/>
    </w:pPr>
  </w:style>
  <w:style w:type="character" w:customStyle="1" w:styleId="Textzstupnhosymbolu1">
    <w:name w:val="Text zástupného symbolu1"/>
    <w:uiPriority w:val="99"/>
    <w:semiHidden/>
    <w:rsid w:val="0018663C"/>
    <w:rPr>
      <w:rFonts w:ascii="Times New Roman" w:hAnsi="Times New Roman" w:cs="Times New Roman"/>
      <w:color w:val="808080"/>
    </w:rPr>
  </w:style>
  <w:style w:type="character" w:styleId="slostrany">
    <w:name w:val="page number"/>
    <w:uiPriority w:val="99"/>
    <w:rsid w:val="00D82961"/>
  </w:style>
  <w:style w:type="paragraph" w:styleId="Hlavika">
    <w:name w:val="header"/>
    <w:basedOn w:val="Normlny"/>
    <w:link w:val="HlavikaChar"/>
    <w:uiPriority w:val="99"/>
    <w:rsid w:val="00D82961"/>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4"/>
    </w:rPr>
  </w:style>
  <w:style w:type="paragraph" w:customStyle="1" w:styleId="Odsekzoznamu1">
    <w:name w:val="Odsek zoznamu1"/>
    <w:basedOn w:val="Normlny"/>
    <w:rsid w:val="0043474E"/>
    <w:pPr>
      <w:spacing w:after="200" w:line="276" w:lineRule="auto"/>
      <w:ind w:left="720"/>
    </w:pPr>
    <w:rPr>
      <w:rFonts w:ascii="Calibri" w:hAnsi="Calibri"/>
      <w:sz w:val="22"/>
      <w:szCs w:val="22"/>
      <w:lang w:eastAsia="en-US"/>
    </w:rPr>
  </w:style>
  <w:style w:type="paragraph" w:styleId="Zarkazkladnhotextu3">
    <w:name w:val="Body Text Indent 3"/>
    <w:basedOn w:val="Normlny"/>
    <w:link w:val="Zarkazkladnhotextu3Char"/>
    <w:uiPriority w:val="99"/>
    <w:rsid w:val="00222514"/>
    <w:pPr>
      <w:spacing w:after="120"/>
      <w:ind w:left="283"/>
    </w:pPr>
    <w:rPr>
      <w:rFonts w:asciiTheme="minorHAnsi" w:eastAsia="Times New Roman" w:hAnsiTheme="minorHAnsi"/>
      <w:sz w:val="16"/>
      <w:szCs w:val="16"/>
    </w:rPr>
  </w:style>
  <w:style w:type="character" w:customStyle="1" w:styleId="Zarkazkladnhotextu3Char">
    <w:name w:val="Zarážka základného textu 3 Char"/>
    <w:basedOn w:val="Predvolenpsmoodseku"/>
    <w:link w:val="Zarkazkladnhotextu3"/>
    <w:uiPriority w:val="99"/>
    <w:rsid w:val="00222514"/>
    <w:rPr>
      <w:rFonts w:asciiTheme="minorHAnsi" w:eastAsia="Times New Roman" w:hAnsiTheme="minorHAnsi"/>
      <w:sz w:val="16"/>
      <w:szCs w:val="16"/>
      <w:lang w:val="sk-SK" w:eastAsia="sk-SK"/>
    </w:rPr>
  </w:style>
  <w:style w:type="paragraph" w:customStyle="1" w:styleId="ListParagraph1">
    <w:name w:val="List Paragraph1"/>
    <w:basedOn w:val="Normlny"/>
    <w:rsid w:val="00222514"/>
    <w:pPr>
      <w:ind w:left="720"/>
      <w:contextualSpacing/>
    </w:pPr>
    <w:rPr>
      <w:rFonts w:asciiTheme="minorHAnsi" w:eastAsia="Times New Roman" w:hAnsiTheme="minorHAnsi"/>
      <w:lang w:val="cs-CZ" w:eastAsia="cs-CZ"/>
    </w:rPr>
  </w:style>
  <w:style w:type="character" w:styleId="Odkaznakomentr">
    <w:name w:val="annotation reference"/>
    <w:basedOn w:val="Predvolenpsmoodseku"/>
    <w:unhideWhenUsed/>
    <w:rsid w:val="00822065"/>
    <w:rPr>
      <w:sz w:val="16"/>
      <w:szCs w:val="16"/>
    </w:rPr>
  </w:style>
  <w:style w:type="paragraph" w:styleId="Textkomentra">
    <w:name w:val="annotation text"/>
    <w:basedOn w:val="Normlny"/>
    <w:link w:val="TextkomentraChar"/>
    <w:unhideWhenUsed/>
    <w:rsid w:val="00822065"/>
    <w:rPr>
      <w:sz w:val="20"/>
      <w:szCs w:val="20"/>
    </w:rPr>
  </w:style>
  <w:style w:type="character" w:customStyle="1" w:styleId="TextkomentraChar">
    <w:name w:val="Text komentára Char"/>
    <w:basedOn w:val="Predvolenpsmoodseku"/>
    <w:link w:val="Textkomentra"/>
    <w:rsid w:val="00822065"/>
    <w:rPr>
      <w:rFonts w:ascii="Times New Roman" w:hAnsi="Times New Roman"/>
      <w:lang w:val="sk-SK" w:eastAsia="sk-SK"/>
    </w:rPr>
  </w:style>
  <w:style w:type="paragraph" w:styleId="Predmetkomentra">
    <w:name w:val="annotation subject"/>
    <w:basedOn w:val="Textkomentra"/>
    <w:next w:val="Textkomentra"/>
    <w:link w:val="PredmetkomentraChar"/>
    <w:uiPriority w:val="99"/>
    <w:semiHidden/>
    <w:unhideWhenUsed/>
    <w:rsid w:val="00822065"/>
    <w:rPr>
      <w:b/>
      <w:bCs/>
    </w:rPr>
  </w:style>
  <w:style w:type="character" w:customStyle="1" w:styleId="PredmetkomentraChar">
    <w:name w:val="Predmet komentára Char"/>
    <w:basedOn w:val="TextkomentraChar"/>
    <w:link w:val="Predmetkomentra"/>
    <w:uiPriority w:val="99"/>
    <w:semiHidden/>
    <w:rsid w:val="00822065"/>
    <w:rPr>
      <w:rFonts w:ascii="Times New Roman" w:hAnsi="Times New Roman"/>
      <w:b/>
      <w:bCs/>
      <w:lang w:val="sk-SK" w:eastAsia="sk-SK"/>
    </w:rPr>
  </w:style>
  <w:style w:type="paragraph" w:styleId="Textbubliny">
    <w:name w:val="Balloon Text"/>
    <w:basedOn w:val="Normlny"/>
    <w:link w:val="TextbublinyChar"/>
    <w:uiPriority w:val="99"/>
    <w:semiHidden/>
    <w:unhideWhenUsed/>
    <w:rsid w:val="0056350B"/>
    <w:rPr>
      <w:rFonts w:ascii="Tahoma" w:hAnsi="Tahoma" w:cs="Tahoma"/>
      <w:sz w:val="16"/>
      <w:szCs w:val="16"/>
    </w:rPr>
  </w:style>
  <w:style w:type="character" w:customStyle="1" w:styleId="TextbublinyChar">
    <w:name w:val="Text bubliny Char"/>
    <w:basedOn w:val="Predvolenpsmoodseku"/>
    <w:link w:val="Textbubliny"/>
    <w:uiPriority w:val="99"/>
    <w:semiHidden/>
    <w:rsid w:val="0056350B"/>
    <w:rPr>
      <w:rFonts w:ascii="Tahoma" w:hAnsi="Tahoma" w:cs="Tahoma"/>
      <w:sz w:val="16"/>
      <w:szCs w:val="16"/>
      <w:lang w:val="sk-SK" w:eastAsia="sk-SK"/>
    </w:rPr>
  </w:style>
  <w:style w:type="table" w:styleId="Mriekatabuky">
    <w:name w:val="Table Grid"/>
    <w:basedOn w:val="Normlnatabuka"/>
    <w:uiPriority w:val="59"/>
    <w:rsid w:val="00645160"/>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Cebulakova Monika</cp:lastModifiedBy>
  <cp:revision>4</cp:revision>
  <dcterms:created xsi:type="dcterms:W3CDTF">2021-05-24T06:59:00Z</dcterms:created>
  <dcterms:modified xsi:type="dcterms:W3CDTF">2021-05-24T07:09:00Z</dcterms:modified>
</cp:coreProperties>
</file>