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X="-497" w:tblpY="1"/>
        <w:tblOverlap w:val="never"/>
        <w:tblW w:w="162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94"/>
        <w:gridCol w:w="6792"/>
        <w:gridCol w:w="509"/>
        <w:gridCol w:w="851"/>
        <w:gridCol w:w="625"/>
        <w:gridCol w:w="5670"/>
        <w:gridCol w:w="509"/>
        <w:gridCol w:w="567"/>
      </w:tblGrid>
      <w:tr w:rsidR="008C54C3" w:rsidRPr="009F70B5" w14:paraId="70532D12" w14:textId="77777777" w:rsidTr="0070495C">
        <w:tc>
          <w:tcPr>
            <w:tcW w:w="16217" w:type="dxa"/>
            <w:gridSpan w:val="8"/>
            <w:tcBorders>
              <w:top w:val="single" w:sz="12" w:space="0" w:color="auto"/>
              <w:left w:val="single" w:sz="12" w:space="0" w:color="auto"/>
              <w:bottom w:val="single" w:sz="4" w:space="0" w:color="auto"/>
              <w:right w:val="single" w:sz="12" w:space="0" w:color="auto"/>
            </w:tcBorders>
          </w:tcPr>
          <w:p w14:paraId="2C6126E7" w14:textId="77777777" w:rsidR="008C54C3" w:rsidRPr="009F70B5" w:rsidRDefault="008C54C3" w:rsidP="0070495C">
            <w:pPr>
              <w:pStyle w:val="Nadpis1"/>
            </w:pPr>
            <w:r w:rsidRPr="009F70B5">
              <w:t>TABUĽKA  ZHODY</w:t>
            </w:r>
          </w:p>
          <w:p w14:paraId="261E37E6" w14:textId="77777777" w:rsidR="008C54C3" w:rsidRPr="009F70B5" w:rsidRDefault="00371A4C" w:rsidP="0070495C">
            <w:pPr>
              <w:tabs>
                <w:tab w:val="left" w:pos="0"/>
              </w:tabs>
              <w:jc w:val="center"/>
              <w:rPr>
                <w:b/>
                <w:bCs/>
              </w:rPr>
            </w:pPr>
            <w:r w:rsidRPr="002C00E4">
              <w:rPr>
                <w:b/>
                <w:bCs/>
              </w:rPr>
              <w:t>n</w:t>
            </w:r>
            <w:r w:rsidRPr="002C00E4">
              <w:rPr>
                <w:b/>
              </w:rPr>
              <w:t>ávrhu zákona s právom Európskej únie</w:t>
            </w:r>
          </w:p>
        </w:tc>
      </w:tr>
      <w:tr w:rsidR="008C54C3" w:rsidRPr="009F70B5" w14:paraId="6DC154B1" w14:textId="77777777" w:rsidTr="0070495C">
        <w:trPr>
          <w:trHeight w:val="567"/>
        </w:trPr>
        <w:tc>
          <w:tcPr>
            <w:tcW w:w="7995" w:type="dxa"/>
            <w:gridSpan w:val="3"/>
            <w:tcBorders>
              <w:top w:val="single" w:sz="4" w:space="0" w:color="auto"/>
              <w:left w:val="single" w:sz="12" w:space="0" w:color="auto"/>
              <w:bottom w:val="single" w:sz="4" w:space="0" w:color="auto"/>
              <w:right w:val="single" w:sz="12" w:space="0" w:color="auto"/>
            </w:tcBorders>
          </w:tcPr>
          <w:p w14:paraId="41F5066C" w14:textId="77777777" w:rsidR="00EE7DD6" w:rsidRPr="009F70B5" w:rsidRDefault="00DE0F85" w:rsidP="00371A4C">
            <w:pPr>
              <w:pStyle w:val="Nadpis4"/>
              <w:spacing w:before="120"/>
              <w:jc w:val="left"/>
              <w:rPr>
                <w:sz w:val="24"/>
                <w:szCs w:val="24"/>
              </w:rPr>
            </w:pPr>
            <w:r w:rsidRPr="009F70B5">
              <w:rPr>
                <w:sz w:val="24"/>
                <w:szCs w:val="24"/>
              </w:rPr>
              <w:t>Smernica EÚ</w:t>
            </w:r>
          </w:p>
          <w:p w14:paraId="700432E0" w14:textId="77777777" w:rsidR="00145F03" w:rsidRDefault="001D654A" w:rsidP="00145F03">
            <w:pPr>
              <w:jc w:val="both"/>
              <w:rPr>
                <w:b/>
                <w:bCs/>
              </w:rPr>
            </w:pPr>
            <w:r>
              <w:rPr>
                <w:b/>
                <w:bCs/>
              </w:rPr>
              <w:t>Smernica Rady (EÚ)</w:t>
            </w:r>
            <w:r w:rsidR="00145F03" w:rsidRPr="00145F03">
              <w:rPr>
                <w:b/>
                <w:bCs/>
              </w:rPr>
              <w:t xml:space="preserve"> </w:t>
            </w:r>
            <w:r w:rsidR="00145F03" w:rsidRPr="001D654A">
              <w:rPr>
                <w:b/>
                <w:bCs/>
                <w:u w:val="single"/>
              </w:rPr>
              <w:t>2019/2235</w:t>
            </w:r>
            <w:r w:rsidR="00145F03" w:rsidRPr="00145F03">
              <w:rPr>
                <w:b/>
                <w:bCs/>
              </w:rPr>
              <w:t xml:space="preserve"> zo 16. decembra 2019, ktorou sa mení smernica 2006/112/ES o spoločnom systéme dane z pridanej hodnoty a smernica 2008/118/ES o všeobecnom systéme spotrebných daní, pokiaľ ide o obranné úsilie v rámci Únie</w:t>
            </w:r>
          </w:p>
          <w:p w14:paraId="6C20ACD0" w14:textId="77777777" w:rsidR="001D654A" w:rsidRPr="00371A4C" w:rsidRDefault="001D654A" w:rsidP="00145F03">
            <w:pPr>
              <w:jc w:val="both"/>
              <w:rPr>
                <w:b/>
                <w:bCs/>
              </w:rPr>
            </w:pPr>
            <w:r w:rsidRPr="00A731FB">
              <w:rPr>
                <w:b/>
                <w:bCs/>
              </w:rPr>
              <w:t>(</w:t>
            </w:r>
            <w:r w:rsidRPr="00A731FB">
              <w:rPr>
                <w:b/>
                <w:iCs/>
                <w:color w:val="444444"/>
                <w:shd w:val="clear" w:color="auto" w:fill="FFFFFF"/>
              </w:rPr>
              <w:t xml:space="preserve">Ú. v. EÚ L </w:t>
            </w:r>
            <w:r w:rsidRPr="00F60D39">
              <w:rPr>
                <w:b/>
                <w:iCs/>
                <w:color w:val="444444"/>
                <w:shd w:val="clear" w:color="auto" w:fill="FFFFFF"/>
              </w:rPr>
              <w:t>3</w:t>
            </w:r>
            <w:r w:rsidR="00BF75EF">
              <w:rPr>
                <w:b/>
                <w:iCs/>
                <w:color w:val="444444"/>
                <w:shd w:val="clear" w:color="auto" w:fill="FFFFFF"/>
              </w:rPr>
              <w:t>36, 30</w:t>
            </w:r>
            <w:r w:rsidRPr="00F60D39">
              <w:rPr>
                <w:b/>
                <w:iCs/>
                <w:color w:val="444444"/>
                <w:shd w:val="clear" w:color="auto" w:fill="FFFFFF"/>
              </w:rPr>
              <w:t>.12.20</w:t>
            </w:r>
            <w:r w:rsidR="00BF75EF">
              <w:rPr>
                <w:b/>
                <w:iCs/>
                <w:color w:val="444444"/>
                <w:shd w:val="clear" w:color="auto" w:fill="FFFFFF"/>
              </w:rPr>
              <w:t>19</w:t>
            </w:r>
            <w:r w:rsidRPr="00A731FB">
              <w:rPr>
                <w:b/>
                <w:iCs/>
                <w:color w:val="444444"/>
                <w:shd w:val="clear" w:color="auto" w:fill="FFFFFF"/>
              </w:rPr>
              <w:t>)</w:t>
            </w:r>
          </w:p>
          <w:p w14:paraId="3C92A811" w14:textId="77777777" w:rsidR="008F52DB" w:rsidRPr="009F70B5" w:rsidRDefault="008F52DB" w:rsidP="006A3892">
            <w:pPr>
              <w:jc w:val="both"/>
              <w:rPr>
                <w:b/>
              </w:rPr>
            </w:pPr>
          </w:p>
        </w:tc>
        <w:tc>
          <w:tcPr>
            <w:tcW w:w="8222" w:type="dxa"/>
            <w:gridSpan w:val="5"/>
            <w:tcBorders>
              <w:top w:val="single" w:sz="4" w:space="0" w:color="auto"/>
              <w:left w:val="nil"/>
              <w:bottom w:val="single" w:sz="4" w:space="0" w:color="auto"/>
              <w:right w:val="single" w:sz="12" w:space="0" w:color="auto"/>
            </w:tcBorders>
          </w:tcPr>
          <w:p w14:paraId="61465B6E" w14:textId="77777777" w:rsidR="00371A4C" w:rsidRPr="000D7A9F" w:rsidRDefault="00371A4C" w:rsidP="00371A4C">
            <w:pPr>
              <w:pStyle w:val="Nadpis4"/>
              <w:spacing w:before="120"/>
              <w:jc w:val="both"/>
              <w:rPr>
                <w:sz w:val="24"/>
                <w:szCs w:val="24"/>
              </w:rPr>
            </w:pPr>
            <w:r w:rsidRPr="002C00E4">
              <w:rPr>
                <w:sz w:val="24"/>
                <w:szCs w:val="24"/>
              </w:rPr>
              <w:t>Právne predpisy Slovenskej republiky</w:t>
            </w:r>
          </w:p>
          <w:p w14:paraId="632E8132" w14:textId="77777777" w:rsidR="00371A4C" w:rsidRPr="000D7A9F" w:rsidRDefault="00371A4C" w:rsidP="00371A4C">
            <w:pPr>
              <w:ind w:left="41"/>
              <w:jc w:val="both"/>
              <w:rPr>
                <w:b/>
              </w:rPr>
            </w:pPr>
            <w:r>
              <w:rPr>
                <w:b/>
              </w:rPr>
              <w:t xml:space="preserve">Návrh zákona, </w:t>
            </w:r>
            <w:r w:rsidRPr="00881709">
              <w:rPr>
                <w:b/>
              </w:rPr>
              <w:t xml:space="preserve"> </w:t>
            </w:r>
            <w:r w:rsidRPr="00E72025">
              <w:rPr>
                <w:b/>
              </w:rPr>
              <w:t>ktorým  sa mení a  dopĺňa zákon č. 563/2009 Z. z. o správe daní (daňový poriadok) a o zmene a doplnení niektorých zákonov v znení neskorších predpisov a ktorým sa menia a dopĺňajú niektoré zákony</w:t>
            </w:r>
            <w:r w:rsidRPr="002103E9">
              <w:rPr>
                <w:b/>
              </w:rPr>
              <w:t xml:space="preserve"> </w:t>
            </w:r>
            <w:r w:rsidRPr="000D7A9F">
              <w:rPr>
                <w:b/>
              </w:rPr>
              <w:t>(ďalej „návrh zákona“)</w:t>
            </w:r>
          </w:p>
          <w:p w14:paraId="0A1F4D22" w14:textId="77777777" w:rsidR="003B1645" w:rsidRDefault="003B1645" w:rsidP="0070495C">
            <w:pPr>
              <w:pStyle w:val="Zkladntext"/>
              <w:jc w:val="both"/>
            </w:pPr>
          </w:p>
          <w:p w14:paraId="6DDECF64" w14:textId="77777777" w:rsidR="00A25BB1" w:rsidRDefault="007B2660" w:rsidP="0070495C">
            <w:pPr>
              <w:pStyle w:val="Zkladntext"/>
              <w:jc w:val="both"/>
            </w:pPr>
            <w:r w:rsidRPr="009F70B5">
              <w:t>Zákon č. 222/2004 Z. z. o dani z pridanej hodnoty v znení neskorší</w:t>
            </w:r>
            <w:r w:rsidR="00277054" w:rsidRPr="009F70B5">
              <w:t>ch predpisov (ďalej „222/2004“)</w:t>
            </w:r>
          </w:p>
          <w:p w14:paraId="17C71875" w14:textId="77777777" w:rsidR="003B1645" w:rsidRDefault="003B1645" w:rsidP="0070495C">
            <w:pPr>
              <w:pStyle w:val="Zkladntext"/>
              <w:jc w:val="both"/>
            </w:pPr>
          </w:p>
          <w:p w14:paraId="4C01EDFC" w14:textId="77777777" w:rsidR="003B1645" w:rsidRDefault="003B1645" w:rsidP="0070495C">
            <w:pPr>
              <w:pStyle w:val="Zkladntext"/>
              <w:jc w:val="both"/>
            </w:pPr>
            <w:r w:rsidRPr="00AD113F">
              <w:t>Zákon č. 575/2001 Z.</w:t>
            </w:r>
            <w:r>
              <w:t xml:space="preserve"> </w:t>
            </w:r>
            <w:r w:rsidRPr="00AD113F">
              <w:t>z. o organizácii činnosti vlády a organizácii ústrednej štátnej správy v znení neskorších predpisov (ďalej „575/2001“)</w:t>
            </w:r>
          </w:p>
          <w:p w14:paraId="0113C035" w14:textId="77777777" w:rsidR="009154CB" w:rsidRPr="009F70B5" w:rsidRDefault="009154CB" w:rsidP="00371A4C">
            <w:pPr>
              <w:pStyle w:val="Zkladntext"/>
              <w:jc w:val="both"/>
            </w:pPr>
          </w:p>
        </w:tc>
      </w:tr>
      <w:tr w:rsidR="00A9063F" w:rsidRPr="009F70B5" w14:paraId="4A55A467" w14:textId="77777777" w:rsidTr="0070495C">
        <w:tc>
          <w:tcPr>
            <w:tcW w:w="694" w:type="dxa"/>
            <w:tcBorders>
              <w:top w:val="single" w:sz="4" w:space="0" w:color="auto"/>
              <w:left w:val="single" w:sz="12" w:space="0" w:color="auto"/>
              <w:bottom w:val="single" w:sz="4" w:space="0" w:color="auto"/>
              <w:right w:val="single" w:sz="4" w:space="0" w:color="auto"/>
            </w:tcBorders>
          </w:tcPr>
          <w:p w14:paraId="2CDB0749" w14:textId="77777777" w:rsidR="00A9063F" w:rsidRPr="009F70B5" w:rsidRDefault="00A9063F" w:rsidP="0070495C">
            <w:pPr>
              <w:jc w:val="center"/>
            </w:pPr>
            <w:r w:rsidRPr="009F70B5">
              <w:t>1</w:t>
            </w:r>
          </w:p>
        </w:tc>
        <w:tc>
          <w:tcPr>
            <w:tcW w:w="6792" w:type="dxa"/>
            <w:tcBorders>
              <w:top w:val="single" w:sz="4" w:space="0" w:color="auto"/>
              <w:left w:val="single" w:sz="4" w:space="0" w:color="auto"/>
              <w:bottom w:val="single" w:sz="4" w:space="0" w:color="auto"/>
              <w:right w:val="single" w:sz="4" w:space="0" w:color="auto"/>
            </w:tcBorders>
          </w:tcPr>
          <w:p w14:paraId="69B339A2" w14:textId="77777777" w:rsidR="00A9063F" w:rsidRPr="009F70B5" w:rsidRDefault="00A9063F" w:rsidP="0070495C">
            <w:pPr>
              <w:jc w:val="center"/>
            </w:pPr>
            <w:r w:rsidRPr="009F70B5">
              <w:t>2</w:t>
            </w:r>
          </w:p>
        </w:tc>
        <w:tc>
          <w:tcPr>
            <w:tcW w:w="509" w:type="dxa"/>
            <w:tcBorders>
              <w:top w:val="single" w:sz="4" w:space="0" w:color="auto"/>
              <w:left w:val="single" w:sz="4" w:space="0" w:color="auto"/>
              <w:bottom w:val="single" w:sz="4" w:space="0" w:color="auto"/>
              <w:right w:val="single" w:sz="12" w:space="0" w:color="auto"/>
            </w:tcBorders>
          </w:tcPr>
          <w:p w14:paraId="1BB6EBF2" w14:textId="77777777" w:rsidR="00A9063F" w:rsidRPr="009F70B5" w:rsidRDefault="00A9063F" w:rsidP="0070495C">
            <w:pPr>
              <w:jc w:val="center"/>
            </w:pPr>
            <w:r w:rsidRPr="009F70B5">
              <w:t>3</w:t>
            </w:r>
          </w:p>
        </w:tc>
        <w:tc>
          <w:tcPr>
            <w:tcW w:w="851" w:type="dxa"/>
            <w:tcBorders>
              <w:top w:val="single" w:sz="4" w:space="0" w:color="auto"/>
              <w:left w:val="nil"/>
              <w:bottom w:val="single" w:sz="4" w:space="0" w:color="auto"/>
              <w:right w:val="single" w:sz="4" w:space="0" w:color="auto"/>
            </w:tcBorders>
          </w:tcPr>
          <w:p w14:paraId="53867290" w14:textId="77777777" w:rsidR="00A9063F" w:rsidRPr="009F70B5" w:rsidRDefault="00A9063F" w:rsidP="0070495C">
            <w:pPr>
              <w:jc w:val="center"/>
            </w:pPr>
            <w:r w:rsidRPr="009F70B5">
              <w:t>4</w:t>
            </w:r>
          </w:p>
        </w:tc>
        <w:tc>
          <w:tcPr>
            <w:tcW w:w="625" w:type="dxa"/>
            <w:tcBorders>
              <w:top w:val="single" w:sz="4" w:space="0" w:color="auto"/>
              <w:left w:val="single" w:sz="4" w:space="0" w:color="auto"/>
              <w:bottom w:val="single" w:sz="4" w:space="0" w:color="auto"/>
              <w:right w:val="single" w:sz="4" w:space="0" w:color="auto"/>
            </w:tcBorders>
          </w:tcPr>
          <w:p w14:paraId="67E5DB5F" w14:textId="77777777" w:rsidR="00A9063F" w:rsidRPr="009F70B5" w:rsidRDefault="00A9063F" w:rsidP="0070495C">
            <w:pPr>
              <w:pStyle w:val="Zkladntext2"/>
              <w:spacing w:line="240" w:lineRule="exact"/>
              <w:rPr>
                <w:sz w:val="24"/>
                <w:szCs w:val="24"/>
              </w:rPr>
            </w:pPr>
            <w:r w:rsidRPr="009F70B5">
              <w:rPr>
                <w:sz w:val="24"/>
                <w:szCs w:val="24"/>
              </w:rPr>
              <w:t>5</w:t>
            </w:r>
          </w:p>
        </w:tc>
        <w:tc>
          <w:tcPr>
            <w:tcW w:w="5670" w:type="dxa"/>
            <w:tcBorders>
              <w:top w:val="single" w:sz="4" w:space="0" w:color="auto"/>
              <w:left w:val="single" w:sz="4" w:space="0" w:color="auto"/>
              <w:bottom w:val="single" w:sz="4" w:space="0" w:color="auto"/>
              <w:right w:val="single" w:sz="4" w:space="0" w:color="auto"/>
            </w:tcBorders>
          </w:tcPr>
          <w:p w14:paraId="781DBC47" w14:textId="77777777" w:rsidR="00A9063F" w:rsidRPr="009F70B5" w:rsidRDefault="00A9063F" w:rsidP="0070495C">
            <w:pPr>
              <w:pStyle w:val="Zkladntext2"/>
              <w:spacing w:line="240" w:lineRule="exact"/>
              <w:rPr>
                <w:sz w:val="24"/>
                <w:szCs w:val="24"/>
              </w:rPr>
            </w:pPr>
            <w:r w:rsidRPr="009F70B5">
              <w:rPr>
                <w:sz w:val="24"/>
                <w:szCs w:val="24"/>
              </w:rPr>
              <w:t>6</w:t>
            </w:r>
          </w:p>
        </w:tc>
        <w:tc>
          <w:tcPr>
            <w:tcW w:w="509" w:type="dxa"/>
            <w:tcBorders>
              <w:top w:val="single" w:sz="4" w:space="0" w:color="auto"/>
              <w:left w:val="single" w:sz="4" w:space="0" w:color="auto"/>
              <w:bottom w:val="single" w:sz="4" w:space="0" w:color="auto"/>
              <w:right w:val="single" w:sz="4" w:space="0" w:color="auto"/>
            </w:tcBorders>
          </w:tcPr>
          <w:p w14:paraId="27CCD7CC" w14:textId="77777777" w:rsidR="00A9063F" w:rsidRPr="009F70B5" w:rsidRDefault="00A9063F" w:rsidP="0070495C">
            <w:pPr>
              <w:jc w:val="center"/>
            </w:pPr>
            <w:r w:rsidRPr="009F70B5">
              <w:t>7</w:t>
            </w:r>
          </w:p>
        </w:tc>
        <w:tc>
          <w:tcPr>
            <w:tcW w:w="567" w:type="dxa"/>
            <w:tcBorders>
              <w:top w:val="single" w:sz="4" w:space="0" w:color="auto"/>
              <w:left w:val="single" w:sz="4" w:space="0" w:color="auto"/>
              <w:bottom w:val="single" w:sz="4" w:space="0" w:color="auto"/>
              <w:right w:val="single" w:sz="12" w:space="0" w:color="auto"/>
            </w:tcBorders>
          </w:tcPr>
          <w:p w14:paraId="787F6514" w14:textId="77777777" w:rsidR="00A9063F" w:rsidRPr="009F70B5" w:rsidRDefault="005170A9" w:rsidP="0070495C">
            <w:pPr>
              <w:jc w:val="center"/>
            </w:pPr>
            <w:r w:rsidRPr="009F70B5">
              <w:t>8</w:t>
            </w:r>
          </w:p>
        </w:tc>
      </w:tr>
      <w:tr w:rsidR="00592EE5" w:rsidRPr="009F70B5" w14:paraId="4EF45E63" w14:textId="77777777" w:rsidTr="0070495C">
        <w:tc>
          <w:tcPr>
            <w:tcW w:w="694" w:type="dxa"/>
            <w:tcBorders>
              <w:top w:val="single" w:sz="4" w:space="0" w:color="auto"/>
              <w:left w:val="single" w:sz="12" w:space="0" w:color="auto"/>
              <w:bottom w:val="single" w:sz="4" w:space="0" w:color="auto"/>
              <w:right w:val="single" w:sz="4" w:space="0" w:color="auto"/>
            </w:tcBorders>
          </w:tcPr>
          <w:p w14:paraId="5290F23C" w14:textId="77777777" w:rsidR="00592EE5" w:rsidRPr="009F70B5" w:rsidRDefault="00BF75EF" w:rsidP="0070495C">
            <w:pPr>
              <w:jc w:val="center"/>
            </w:pPr>
            <w:r>
              <w:t>Čl.1</w:t>
            </w:r>
            <w:r w:rsidR="00592EE5" w:rsidRPr="004B021C">
              <w:t xml:space="preserve"> </w:t>
            </w:r>
          </w:p>
          <w:p w14:paraId="1DA9DA71" w14:textId="77777777" w:rsidR="00592EE5" w:rsidRDefault="00BF75EF" w:rsidP="0070495C">
            <w:pPr>
              <w:jc w:val="center"/>
            </w:pPr>
            <w:r>
              <w:t>bod 1</w:t>
            </w:r>
            <w:r w:rsidR="005A470B">
              <w:t>.</w:t>
            </w:r>
            <w:r w:rsidR="005C2D7F">
              <w:t xml:space="preserve"> </w:t>
            </w:r>
          </w:p>
          <w:p w14:paraId="182DD115" w14:textId="77777777" w:rsidR="00592EE5" w:rsidRPr="004B021C" w:rsidRDefault="00592EE5" w:rsidP="00BF75EF">
            <w:pPr>
              <w:jc w:val="center"/>
            </w:pPr>
          </w:p>
        </w:tc>
        <w:tc>
          <w:tcPr>
            <w:tcW w:w="6792" w:type="dxa"/>
            <w:tcBorders>
              <w:top w:val="single" w:sz="4" w:space="0" w:color="auto"/>
              <w:left w:val="single" w:sz="4" w:space="0" w:color="auto"/>
              <w:bottom w:val="single" w:sz="4" w:space="0" w:color="auto"/>
              <w:right w:val="single" w:sz="4" w:space="0" w:color="auto"/>
            </w:tcBorders>
          </w:tcPr>
          <w:p w14:paraId="30BAD6AA" w14:textId="77777777" w:rsidR="00BF75EF" w:rsidRDefault="00BF75EF" w:rsidP="00BF75EF">
            <w:pPr>
              <w:spacing w:before="120" w:line="312" w:lineRule="atLeast"/>
              <w:jc w:val="both"/>
              <w:rPr>
                <w:szCs w:val="20"/>
              </w:rPr>
            </w:pPr>
            <w:r w:rsidRPr="00BF75EF">
              <w:rPr>
                <w:szCs w:val="20"/>
              </w:rPr>
              <w:t xml:space="preserve">1. V článku 22 sa pred prvý odsek vkladá tento odsek: </w:t>
            </w:r>
          </w:p>
          <w:p w14:paraId="0ACA0EE7" w14:textId="77777777" w:rsidR="00592EE5" w:rsidRDefault="00BF75EF" w:rsidP="00BF75EF">
            <w:pPr>
              <w:spacing w:before="120" w:line="312" w:lineRule="atLeast"/>
              <w:jc w:val="both"/>
              <w:rPr>
                <w:szCs w:val="20"/>
              </w:rPr>
            </w:pPr>
            <w:r w:rsidRPr="00BF75EF">
              <w:rPr>
                <w:szCs w:val="20"/>
              </w:rPr>
              <w:t>„Za nadobudnutie tovaru v rámci Spoločenstva za protihodnotu sa považuje pridelenie tovaru pre ozbrojené sily členského štátu podieľajúceho sa na obrannom úsilí vynakladanom na účely vykonávania činnosti Únie v rámci spoločnej bezpečnostnej a obrannej politiky, na ich použitie alebo na použitie civilnými zamestnancami, ktorí ich sprevádzajú, ktorý nezakúpili podľa všeobecných pravidiel zdanenia na domácom trhu členského štátu, ak by dovoz tohto tovaru nemohol byť oslobodený od dane podľa článku 143 ods. 1 písm. ga).“</w:t>
            </w:r>
          </w:p>
          <w:p w14:paraId="04AA70EA" w14:textId="77777777" w:rsidR="00BF75EF" w:rsidRPr="009F70B5" w:rsidRDefault="00BF75EF" w:rsidP="00BF75EF">
            <w:pPr>
              <w:spacing w:before="120" w:line="312" w:lineRule="atLeast"/>
              <w:jc w:val="both"/>
              <w:rPr>
                <w:b/>
                <w:bCs/>
              </w:rPr>
            </w:pPr>
          </w:p>
        </w:tc>
        <w:tc>
          <w:tcPr>
            <w:tcW w:w="509" w:type="dxa"/>
            <w:tcBorders>
              <w:top w:val="single" w:sz="4" w:space="0" w:color="auto"/>
              <w:left w:val="single" w:sz="4" w:space="0" w:color="auto"/>
              <w:bottom w:val="single" w:sz="4" w:space="0" w:color="auto"/>
              <w:right w:val="single" w:sz="12" w:space="0" w:color="auto"/>
            </w:tcBorders>
          </w:tcPr>
          <w:p w14:paraId="19BA6EF1" w14:textId="77777777" w:rsidR="005C2D7F" w:rsidRDefault="005C2D7F" w:rsidP="0070495C">
            <w:pPr>
              <w:jc w:val="center"/>
            </w:pPr>
          </w:p>
          <w:p w14:paraId="203ED44B" w14:textId="77777777" w:rsidR="005C2D7F" w:rsidRDefault="005C2D7F" w:rsidP="0070495C">
            <w:pPr>
              <w:jc w:val="center"/>
            </w:pPr>
          </w:p>
          <w:p w14:paraId="2562F253" w14:textId="77777777" w:rsidR="00592EE5" w:rsidRDefault="007F48BA" w:rsidP="0070495C">
            <w:pPr>
              <w:jc w:val="center"/>
            </w:pPr>
            <w:r>
              <w:t>N</w:t>
            </w:r>
          </w:p>
          <w:p w14:paraId="5FF73304" w14:textId="77777777" w:rsidR="005C2D7F" w:rsidRDefault="005C2D7F" w:rsidP="0070495C">
            <w:pPr>
              <w:jc w:val="center"/>
            </w:pPr>
          </w:p>
          <w:p w14:paraId="296D0AA1" w14:textId="77777777" w:rsidR="005C2D7F" w:rsidRDefault="005C2D7F" w:rsidP="0070495C">
            <w:pPr>
              <w:jc w:val="center"/>
            </w:pPr>
          </w:p>
          <w:p w14:paraId="573D84B9" w14:textId="77777777" w:rsidR="005C2D7F" w:rsidRDefault="005C2D7F" w:rsidP="00433552">
            <w:pPr>
              <w:jc w:val="center"/>
            </w:pPr>
          </w:p>
        </w:tc>
        <w:tc>
          <w:tcPr>
            <w:tcW w:w="851" w:type="dxa"/>
            <w:tcBorders>
              <w:top w:val="single" w:sz="4" w:space="0" w:color="auto"/>
              <w:left w:val="nil"/>
              <w:bottom w:val="single" w:sz="4" w:space="0" w:color="auto"/>
              <w:right w:val="single" w:sz="4" w:space="0" w:color="auto"/>
            </w:tcBorders>
          </w:tcPr>
          <w:p w14:paraId="6E199CEC" w14:textId="77777777" w:rsidR="005C2D7F" w:rsidRDefault="005C2D7F" w:rsidP="0070495C">
            <w:pPr>
              <w:jc w:val="center"/>
              <w:rPr>
                <w:b/>
              </w:rPr>
            </w:pPr>
          </w:p>
          <w:p w14:paraId="67A60344" w14:textId="77777777" w:rsidR="005C2D7F" w:rsidRDefault="005C2D7F" w:rsidP="0070495C">
            <w:pPr>
              <w:jc w:val="center"/>
              <w:rPr>
                <w:b/>
              </w:rPr>
            </w:pPr>
          </w:p>
          <w:p w14:paraId="66D83984" w14:textId="77777777" w:rsidR="00D32A60" w:rsidRPr="006957FE" w:rsidRDefault="00D32A60" w:rsidP="00D32A60">
            <w:pPr>
              <w:jc w:val="center"/>
            </w:pPr>
            <w:r w:rsidRPr="006957FE">
              <w:t>222/</w:t>
            </w:r>
          </w:p>
          <w:p w14:paraId="102379C9" w14:textId="77777777" w:rsidR="00D32A60" w:rsidRDefault="00D32A60" w:rsidP="00D32A60">
            <w:pPr>
              <w:jc w:val="center"/>
              <w:rPr>
                <w:b/>
              </w:rPr>
            </w:pPr>
            <w:r w:rsidRPr="006957FE">
              <w:t>2004 a</w:t>
            </w:r>
          </w:p>
          <w:p w14:paraId="3C03DF06" w14:textId="77777777" w:rsidR="005C2D7F" w:rsidRDefault="00D32A60" w:rsidP="00D32A60">
            <w:pPr>
              <w:jc w:val="center"/>
              <w:rPr>
                <w:b/>
              </w:rPr>
            </w:pPr>
            <w:r>
              <w:rPr>
                <w:b/>
              </w:rPr>
              <w:t>n</w:t>
            </w:r>
            <w:r w:rsidRPr="000D7A9F">
              <w:rPr>
                <w:b/>
              </w:rPr>
              <w:t>ávrh zákona čl.</w:t>
            </w:r>
            <w:r>
              <w:rPr>
                <w:b/>
              </w:rPr>
              <w:t xml:space="preserve"> </w:t>
            </w:r>
            <w:r w:rsidRPr="000D7A9F">
              <w:rPr>
                <w:b/>
              </w:rPr>
              <w:t>I</w:t>
            </w:r>
            <w:r>
              <w:rPr>
                <w:b/>
              </w:rPr>
              <w:t>II</w:t>
            </w:r>
          </w:p>
          <w:p w14:paraId="7B8FBC32" w14:textId="77777777" w:rsidR="005C2D7F" w:rsidRPr="009F70B5" w:rsidRDefault="005C2D7F" w:rsidP="00433552">
            <w:pPr>
              <w:jc w:val="center"/>
              <w:rPr>
                <w:b/>
              </w:rPr>
            </w:pPr>
          </w:p>
        </w:tc>
        <w:tc>
          <w:tcPr>
            <w:tcW w:w="625" w:type="dxa"/>
            <w:tcBorders>
              <w:top w:val="single" w:sz="4" w:space="0" w:color="auto"/>
              <w:left w:val="single" w:sz="4" w:space="0" w:color="auto"/>
              <w:bottom w:val="single" w:sz="4" w:space="0" w:color="auto"/>
              <w:right w:val="single" w:sz="4" w:space="0" w:color="auto"/>
            </w:tcBorders>
          </w:tcPr>
          <w:p w14:paraId="5433D442" w14:textId="77777777" w:rsidR="005C2D7F" w:rsidRDefault="005C2D7F" w:rsidP="0070495C">
            <w:pPr>
              <w:pStyle w:val="Normlny0"/>
              <w:rPr>
                <w:sz w:val="24"/>
                <w:szCs w:val="24"/>
              </w:rPr>
            </w:pPr>
            <w:r>
              <w:rPr>
                <w:sz w:val="24"/>
                <w:szCs w:val="24"/>
              </w:rPr>
              <w:t xml:space="preserve">  </w:t>
            </w:r>
          </w:p>
          <w:p w14:paraId="6362B8D3" w14:textId="77777777" w:rsidR="005C2D7F" w:rsidRDefault="005C2D7F" w:rsidP="0070495C">
            <w:pPr>
              <w:pStyle w:val="Normlny0"/>
              <w:rPr>
                <w:sz w:val="24"/>
                <w:szCs w:val="24"/>
              </w:rPr>
            </w:pPr>
          </w:p>
          <w:p w14:paraId="5D59501E" w14:textId="77777777" w:rsidR="00D32A60" w:rsidRPr="006957FE" w:rsidRDefault="00BC3D8D" w:rsidP="00D32A60">
            <w:pPr>
              <w:pStyle w:val="Normlny0"/>
              <w:rPr>
                <w:sz w:val="24"/>
                <w:szCs w:val="24"/>
              </w:rPr>
            </w:pPr>
            <w:r w:rsidRPr="006957FE">
              <w:rPr>
                <w:sz w:val="24"/>
                <w:szCs w:val="24"/>
              </w:rPr>
              <w:t>§ 11</w:t>
            </w:r>
          </w:p>
          <w:p w14:paraId="46636418" w14:textId="77777777" w:rsidR="00D32A60" w:rsidRPr="00303D39" w:rsidRDefault="00BC3D8D" w:rsidP="00D32A60">
            <w:pPr>
              <w:pStyle w:val="Normlny0"/>
              <w:rPr>
                <w:sz w:val="24"/>
                <w:szCs w:val="24"/>
              </w:rPr>
            </w:pPr>
            <w:r w:rsidRPr="00303D39">
              <w:rPr>
                <w:sz w:val="24"/>
                <w:szCs w:val="24"/>
              </w:rPr>
              <w:t>ods. 13</w:t>
            </w:r>
          </w:p>
          <w:p w14:paraId="6E03B459" w14:textId="77777777" w:rsidR="00592EE5" w:rsidRPr="009F70B5" w:rsidRDefault="00592EE5" w:rsidP="00433552">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F2AAD0D" w14:textId="77777777" w:rsidR="005C2D7F" w:rsidRDefault="005C2D7F" w:rsidP="0070495C">
            <w:pPr>
              <w:pStyle w:val="Normlny0"/>
              <w:jc w:val="both"/>
              <w:rPr>
                <w:sz w:val="24"/>
                <w:szCs w:val="24"/>
              </w:rPr>
            </w:pPr>
          </w:p>
          <w:p w14:paraId="433D82CC" w14:textId="77777777" w:rsidR="005C2D7F" w:rsidRDefault="005C2D7F" w:rsidP="0070495C">
            <w:pPr>
              <w:pStyle w:val="Normlny0"/>
              <w:jc w:val="both"/>
              <w:rPr>
                <w:sz w:val="24"/>
                <w:szCs w:val="24"/>
              </w:rPr>
            </w:pPr>
          </w:p>
          <w:p w14:paraId="29CF92FE" w14:textId="77777777" w:rsidR="00592EE5" w:rsidRDefault="00BC3D8D" w:rsidP="00BC3D8D">
            <w:pPr>
              <w:pStyle w:val="Odsekzoznamu"/>
              <w:tabs>
                <w:tab w:val="left" w:pos="589"/>
              </w:tabs>
              <w:ind w:left="0"/>
              <w:jc w:val="both"/>
              <w:rPr>
                <w:b/>
              </w:rPr>
            </w:pPr>
            <w:r w:rsidRPr="00BC3D8D">
              <w:rPr>
                <w:b/>
              </w:rPr>
              <w:t>(13) Za nadobudnutie tovaru za protihodnotu v tuzemsku z iného členského štátu sa považuje aj pridelenie tovaru ozbrojeným silám členského štátu podieľajúceho sa na obrannom úsilí vynakladanom na účely vykonávania činnosti Európskej únie v rámci spoločnej</w:t>
            </w:r>
            <w:r w:rsidR="003841A2">
              <w:rPr>
                <w:b/>
              </w:rPr>
              <w:t xml:space="preserve"> bezpečnostnej a</w:t>
            </w:r>
            <w:r w:rsidRPr="00BC3D8D">
              <w:rPr>
                <w:b/>
              </w:rPr>
              <w:t xml:space="preserve"> obrannej politiky, na ich použitie alebo na použitie civilnými zamestnancami, ktorí ich sprevádzajú, ak tento tovar nebol kúpený podľa všeobecných pravidiel zdanenia v členskom štáte pridelenia a ak by dovoz tohto tovaru nebol oslobodený od dane podľa § 48 ods. 11.</w:t>
            </w:r>
          </w:p>
          <w:p w14:paraId="1B46EDAC" w14:textId="77777777" w:rsidR="00C11F91" w:rsidRDefault="00C11F91" w:rsidP="00BC3D8D">
            <w:pPr>
              <w:pStyle w:val="Odsekzoznamu"/>
              <w:tabs>
                <w:tab w:val="left" w:pos="589"/>
              </w:tabs>
              <w:ind w:left="0"/>
              <w:jc w:val="both"/>
              <w:rPr>
                <w:b/>
              </w:rPr>
            </w:pPr>
          </w:p>
          <w:p w14:paraId="0B189955" w14:textId="77777777" w:rsidR="00C11F91" w:rsidRDefault="00C11F91" w:rsidP="00BC3D8D">
            <w:pPr>
              <w:pStyle w:val="Odsekzoznamu"/>
              <w:tabs>
                <w:tab w:val="left" w:pos="589"/>
              </w:tabs>
              <w:ind w:left="0"/>
              <w:jc w:val="both"/>
              <w:rPr>
                <w:b/>
              </w:rPr>
            </w:pPr>
            <w:r w:rsidRPr="00C11F91">
              <w:rPr>
                <w:b/>
              </w:rPr>
              <w:t>Doterajší odsek 13 sa označuje ako odsek 14.</w:t>
            </w:r>
          </w:p>
          <w:p w14:paraId="49BF0E0C" w14:textId="77777777" w:rsidR="00BC3D8D" w:rsidRPr="00BC3D8D" w:rsidRDefault="00BC3D8D" w:rsidP="00BC3D8D">
            <w:pPr>
              <w:pStyle w:val="Odsekzoznamu"/>
              <w:tabs>
                <w:tab w:val="left" w:pos="589"/>
              </w:tabs>
              <w:ind w:left="0"/>
              <w:jc w:val="both"/>
              <w:rPr>
                <w:b/>
                <w:szCs w:val="20"/>
              </w:rPr>
            </w:pPr>
          </w:p>
        </w:tc>
        <w:tc>
          <w:tcPr>
            <w:tcW w:w="509" w:type="dxa"/>
            <w:tcBorders>
              <w:top w:val="single" w:sz="4" w:space="0" w:color="auto"/>
              <w:left w:val="single" w:sz="4" w:space="0" w:color="auto"/>
              <w:bottom w:val="single" w:sz="4" w:space="0" w:color="auto"/>
              <w:right w:val="single" w:sz="4" w:space="0" w:color="auto"/>
            </w:tcBorders>
          </w:tcPr>
          <w:p w14:paraId="418AB6BB" w14:textId="77777777" w:rsidR="005C2D7F" w:rsidRDefault="005C2D7F" w:rsidP="0070495C">
            <w:pPr>
              <w:jc w:val="center"/>
            </w:pPr>
          </w:p>
          <w:p w14:paraId="0190EBA5" w14:textId="77777777" w:rsidR="005C2D7F" w:rsidRDefault="005C2D7F" w:rsidP="0070495C">
            <w:pPr>
              <w:jc w:val="center"/>
            </w:pPr>
          </w:p>
          <w:p w14:paraId="2FACC5E6" w14:textId="77777777" w:rsidR="00592EE5" w:rsidRDefault="007F48BA" w:rsidP="0070495C">
            <w:pPr>
              <w:jc w:val="center"/>
            </w:pPr>
            <w:r>
              <w:t>Ú</w:t>
            </w:r>
          </w:p>
          <w:p w14:paraId="1230E1CC" w14:textId="77777777" w:rsidR="005C2D7F" w:rsidRDefault="005C2D7F" w:rsidP="0070495C">
            <w:pPr>
              <w:jc w:val="center"/>
            </w:pPr>
          </w:p>
          <w:p w14:paraId="78531AE5" w14:textId="77777777" w:rsidR="005C2D7F" w:rsidRDefault="005C2D7F" w:rsidP="0070495C">
            <w:pPr>
              <w:jc w:val="center"/>
            </w:pPr>
          </w:p>
          <w:p w14:paraId="273BCC33" w14:textId="77777777" w:rsidR="005C2D7F" w:rsidRDefault="005C2D7F" w:rsidP="00433552"/>
        </w:tc>
        <w:tc>
          <w:tcPr>
            <w:tcW w:w="567" w:type="dxa"/>
            <w:tcBorders>
              <w:top w:val="single" w:sz="4" w:space="0" w:color="auto"/>
              <w:left w:val="single" w:sz="4" w:space="0" w:color="auto"/>
              <w:bottom w:val="single" w:sz="4" w:space="0" w:color="auto"/>
              <w:right w:val="single" w:sz="12" w:space="0" w:color="auto"/>
            </w:tcBorders>
          </w:tcPr>
          <w:p w14:paraId="3C158C48" w14:textId="77777777" w:rsidR="00592EE5" w:rsidRDefault="00592EE5" w:rsidP="0070495C">
            <w:pPr>
              <w:pStyle w:val="Nadpis1"/>
              <w:rPr>
                <w:b w:val="0"/>
                <w:bCs w:val="0"/>
              </w:rPr>
            </w:pPr>
          </w:p>
          <w:p w14:paraId="21B37223" w14:textId="77777777" w:rsidR="005C2D7F" w:rsidRDefault="005C2D7F" w:rsidP="0070495C"/>
          <w:p w14:paraId="7C2E633B" w14:textId="77777777" w:rsidR="005C2D7F" w:rsidRDefault="005C2D7F" w:rsidP="0070495C"/>
          <w:p w14:paraId="1AA1C952" w14:textId="77777777" w:rsidR="005C2D7F" w:rsidRDefault="005C2D7F" w:rsidP="0070495C"/>
          <w:p w14:paraId="4BB4FE12" w14:textId="77777777" w:rsidR="005C2D7F" w:rsidRDefault="005C2D7F" w:rsidP="0070495C"/>
          <w:p w14:paraId="7983C39D" w14:textId="77777777" w:rsidR="005C2D7F" w:rsidRPr="005C2D7F" w:rsidRDefault="005C2D7F" w:rsidP="00433552">
            <w:pPr>
              <w:rPr>
                <w:sz w:val="20"/>
                <w:szCs w:val="20"/>
              </w:rPr>
            </w:pPr>
          </w:p>
        </w:tc>
      </w:tr>
      <w:tr w:rsidR="00EF7783" w:rsidRPr="009F70B5" w14:paraId="19C12D5F" w14:textId="77777777" w:rsidTr="0070495C">
        <w:tc>
          <w:tcPr>
            <w:tcW w:w="694" w:type="dxa"/>
            <w:tcBorders>
              <w:top w:val="single" w:sz="4" w:space="0" w:color="auto"/>
              <w:left w:val="single" w:sz="12" w:space="0" w:color="auto"/>
              <w:bottom w:val="single" w:sz="4" w:space="0" w:color="auto"/>
              <w:right w:val="single" w:sz="4" w:space="0" w:color="auto"/>
            </w:tcBorders>
          </w:tcPr>
          <w:p w14:paraId="0FD5DBA7" w14:textId="77777777" w:rsidR="00EF7783" w:rsidRPr="009F70B5" w:rsidRDefault="00BF75EF" w:rsidP="0070495C">
            <w:pPr>
              <w:jc w:val="center"/>
            </w:pPr>
            <w:r>
              <w:t>Čl.1</w:t>
            </w:r>
            <w:r w:rsidR="00EF7783" w:rsidRPr="004B021C">
              <w:t xml:space="preserve"> </w:t>
            </w:r>
          </w:p>
          <w:p w14:paraId="1A58476C" w14:textId="77777777" w:rsidR="00EF7783" w:rsidRDefault="00BF75EF" w:rsidP="0070495C">
            <w:pPr>
              <w:jc w:val="center"/>
            </w:pPr>
            <w:r>
              <w:t>bod 2</w:t>
            </w:r>
            <w:r w:rsidR="005A470B" w:rsidRPr="007518DA">
              <w:t>.</w:t>
            </w:r>
            <w:r w:rsidR="00137734" w:rsidRPr="007518DA">
              <w:t xml:space="preserve"> </w:t>
            </w:r>
          </w:p>
          <w:p w14:paraId="47B8C516" w14:textId="77777777" w:rsidR="00371A4C" w:rsidRPr="004B021C" w:rsidRDefault="00371A4C" w:rsidP="0070495C">
            <w:pPr>
              <w:jc w:val="center"/>
            </w:pPr>
          </w:p>
        </w:tc>
        <w:tc>
          <w:tcPr>
            <w:tcW w:w="6792" w:type="dxa"/>
            <w:tcBorders>
              <w:top w:val="single" w:sz="4" w:space="0" w:color="auto"/>
              <w:left w:val="single" w:sz="4" w:space="0" w:color="auto"/>
              <w:bottom w:val="single" w:sz="4" w:space="0" w:color="auto"/>
              <w:right w:val="single" w:sz="4" w:space="0" w:color="auto"/>
            </w:tcBorders>
          </w:tcPr>
          <w:p w14:paraId="166DC871" w14:textId="77777777" w:rsidR="00BF75EF" w:rsidRDefault="00BF75EF" w:rsidP="00FF76BE">
            <w:pPr>
              <w:spacing w:before="120" w:line="312" w:lineRule="atLeast"/>
              <w:jc w:val="both"/>
              <w:rPr>
                <w:color w:val="000000" w:themeColor="text1"/>
                <w:lang w:eastAsia="en-US"/>
              </w:rPr>
            </w:pPr>
            <w:r w:rsidRPr="00BF75EF">
              <w:rPr>
                <w:color w:val="000000" w:themeColor="text1"/>
                <w:lang w:eastAsia="en-US"/>
              </w:rPr>
              <w:t xml:space="preserve">2. V článku 143 ods. 1 sa vkladá toto písmeno: </w:t>
            </w:r>
          </w:p>
          <w:p w14:paraId="0CAF5CAA" w14:textId="77777777" w:rsidR="00EF7783" w:rsidRPr="009F70B5" w:rsidRDefault="00BF75EF" w:rsidP="00FF76BE">
            <w:pPr>
              <w:spacing w:before="120" w:line="312" w:lineRule="atLeast"/>
              <w:jc w:val="both"/>
              <w:rPr>
                <w:b/>
                <w:bCs/>
              </w:rPr>
            </w:pPr>
            <w:r w:rsidRPr="00BF75EF">
              <w:rPr>
                <w:color w:val="000000" w:themeColor="text1"/>
                <w:lang w:eastAsia="en-US"/>
              </w:rPr>
              <w:lastRenderedPageBreak/>
              <w:t>„ga) dovoz tovaru do členských štátov ozbrojenými silami iných členských štátov určeného na použitie týmito ozbrojenými silami alebo civilnými zamestnancami, ktorí ich sprevádzajú, alebo na zásobovanie ich bufetov alebo jedální, pokiaľ sa tieto ozbrojené sily podieľajú na obrannom úsilí vynakladanom na účely vykonávania činnosti Únie v rámci spoločnej bezpečnostnej a obrannej politiky;“.</w:t>
            </w:r>
            <w:r>
              <w:rPr>
                <w:sz w:val="19"/>
                <w:szCs w:val="19"/>
              </w:rPr>
              <w:t xml:space="preserve"> </w:t>
            </w:r>
          </w:p>
        </w:tc>
        <w:tc>
          <w:tcPr>
            <w:tcW w:w="509" w:type="dxa"/>
            <w:tcBorders>
              <w:top w:val="single" w:sz="4" w:space="0" w:color="auto"/>
              <w:left w:val="single" w:sz="4" w:space="0" w:color="auto"/>
              <w:bottom w:val="single" w:sz="4" w:space="0" w:color="auto"/>
              <w:right w:val="single" w:sz="12" w:space="0" w:color="auto"/>
            </w:tcBorders>
          </w:tcPr>
          <w:p w14:paraId="3E828F6B" w14:textId="77777777" w:rsidR="00F60D39" w:rsidRDefault="00F60D39" w:rsidP="0070495C">
            <w:pPr>
              <w:jc w:val="center"/>
            </w:pPr>
          </w:p>
          <w:p w14:paraId="31C4D569" w14:textId="77777777" w:rsidR="00EF7783" w:rsidRDefault="007F48BA" w:rsidP="0070495C">
            <w:pPr>
              <w:jc w:val="center"/>
            </w:pPr>
            <w:r>
              <w:t>N</w:t>
            </w:r>
          </w:p>
          <w:p w14:paraId="673BF94E" w14:textId="77777777" w:rsidR="00DE3D66" w:rsidRDefault="00DE3D66" w:rsidP="00F60D39">
            <w:pPr>
              <w:jc w:val="center"/>
            </w:pPr>
          </w:p>
        </w:tc>
        <w:tc>
          <w:tcPr>
            <w:tcW w:w="851" w:type="dxa"/>
            <w:tcBorders>
              <w:top w:val="single" w:sz="4" w:space="0" w:color="auto"/>
              <w:left w:val="nil"/>
              <w:bottom w:val="single" w:sz="4" w:space="0" w:color="auto"/>
              <w:right w:val="single" w:sz="4" w:space="0" w:color="auto"/>
            </w:tcBorders>
          </w:tcPr>
          <w:p w14:paraId="02D80F37" w14:textId="77777777" w:rsidR="00137734" w:rsidRDefault="00137734" w:rsidP="0070495C">
            <w:pPr>
              <w:jc w:val="center"/>
              <w:rPr>
                <w:b/>
              </w:rPr>
            </w:pPr>
          </w:p>
          <w:p w14:paraId="35CC5758" w14:textId="77777777" w:rsidR="00371A4C" w:rsidRPr="006957FE" w:rsidRDefault="00371A4C" w:rsidP="00371A4C">
            <w:pPr>
              <w:jc w:val="center"/>
            </w:pPr>
            <w:r w:rsidRPr="006957FE">
              <w:t>222/</w:t>
            </w:r>
          </w:p>
          <w:p w14:paraId="7B3FA4CF" w14:textId="77777777" w:rsidR="00371A4C" w:rsidRDefault="00371A4C" w:rsidP="00371A4C">
            <w:pPr>
              <w:jc w:val="center"/>
              <w:rPr>
                <w:b/>
              </w:rPr>
            </w:pPr>
            <w:r w:rsidRPr="006957FE">
              <w:t>2004 a</w:t>
            </w:r>
          </w:p>
          <w:p w14:paraId="53A281E0" w14:textId="77777777" w:rsidR="00EF7783" w:rsidRDefault="00371A4C" w:rsidP="00371A4C">
            <w:pPr>
              <w:jc w:val="center"/>
              <w:rPr>
                <w:b/>
              </w:rPr>
            </w:pPr>
            <w:r>
              <w:rPr>
                <w:b/>
              </w:rPr>
              <w:lastRenderedPageBreak/>
              <w:t>n</w:t>
            </w:r>
            <w:r w:rsidRPr="000D7A9F">
              <w:rPr>
                <w:b/>
              </w:rPr>
              <w:t>ávrh zákona čl.</w:t>
            </w:r>
            <w:r>
              <w:rPr>
                <w:b/>
              </w:rPr>
              <w:t xml:space="preserve"> </w:t>
            </w:r>
            <w:r w:rsidRPr="000D7A9F">
              <w:rPr>
                <w:b/>
              </w:rPr>
              <w:t>I</w:t>
            </w:r>
            <w:r>
              <w:rPr>
                <w:b/>
              </w:rPr>
              <w:t xml:space="preserve">II </w:t>
            </w:r>
          </w:p>
          <w:p w14:paraId="1C5D3EC7" w14:textId="77777777" w:rsidR="00155E63" w:rsidRPr="009F70B5" w:rsidRDefault="00155E63" w:rsidP="00371A4C">
            <w:pPr>
              <w:jc w:val="center"/>
              <w:rPr>
                <w:b/>
              </w:rPr>
            </w:pPr>
          </w:p>
        </w:tc>
        <w:tc>
          <w:tcPr>
            <w:tcW w:w="625" w:type="dxa"/>
            <w:tcBorders>
              <w:top w:val="single" w:sz="4" w:space="0" w:color="auto"/>
              <w:left w:val="single" w:sz="4" w:space="0" w:color="auto"/>
              <w:bottom w:val="single" w:sz="4" w:space="0" w:color="auto"/>
              <w:right w:val="single" w:sz="4" w:space="0" w:color="auto"/>
            </w:tcBorders>
          </w:tcPr>
          <w:p w14:paraId="403E07F3" w14:textId="77777777" w:rsidR="00137734" w:rsidRDefault="00137734" w:rsidP="0070495C">
            <w:pPr>
              <w:pStyle w:val="Normlny0"/>
              <w:rPr>
                <w:sz w:val="24"/>
                <w:szCs w:val="24"/>
              </w:rPr>
            </w:pPr>
          </w:p>
          <w:p w14:paraId="26C3BCD6" w14:textId="77777777" w:rsidR="00EF7783" w:rsidRPr="006957FE" w:rsidRDefault="00300014" w:rsidP="0070495C">
            <w:pPr>
              <w:pStyle w:val="Normlny0"/>
              <w:rPr>
                <w:b/>
                <w:sz w:val="24"/>
                <w:szCs w:val="24"/>
              </w:rPr>
            </w:pPr>
            <w:r w:rsidRPr="006957FE">
              <w:rPr>
                <w:sz w:val="24"/>
                <w:szCs w:val="24"/>
              </w:rPr>
              <w:lastRenderedPageBreak/>
              <w:t>§</w:t>
            </w:r>
            <w:r w:rsidR="006957FE" w:rsidRPr="006957FE">
              <w:rPr>
                <w:sz w:val="24"/>
                <w:szCs w:val="24"/>
              </w:rPr>
              <w:t xml:space="preserve"> </w:t>
            </w:r>
            <w:r w:rsidRPr="006957FE">
              <w:rPr>
                <w:sz w:val="24"/>
                <w:szCs w:val="24"/>
              </w:rPr>
              <w:t>48</w:t>
            </w:r>
            <w:r w:rsidR="003A2473" w:rsidRPr="006957FE">
              <w:rPr>
                <w:b/>
                <w:sz w:val="24"/>
                <w:szCs w:val="24"/>
              </w:rPr>
              <w:t xml:space="preserve"> </w:t>
            </w:r>
            <w:r w:rsidR="003A2473" w:rsidRPr="00303D39">
              <w:rPr>
                <w:sz w:val="24"/>
                <w:szCs w:val="24"/>
              </w:rPr>
              <w:t>ods.</w:t>
            </w:r>
            <w:r w:rsidRPr="00303D39">
              <w:rPr>
                <w:sz w:val="24"/>
                <w:szCs w:val="24"/>
              </w:rPr>
              <w:t xml:space="preserve"> 11</w:t>
            </w:r>
          </w:p>
          <w:p w14:paraId="3E302320" w14:textId="77777777" w:rsidR="003A2473" w:rsidRDefault="003A2473" w:rsidP="0070495C">
            <w:pPr>
              <w:pStyle w:val="Normlny0"/>
              <w:rPr>
                <w:sz w:val="24"/>
                <w:szCs w:val="24"/>
              </w:rPr>
            </w:pPr>
          </w:p>
          <w:p w14:paraId="57C0641B" w14:textId="77777777" w:rsidR="003A2473" w:rsidRDefault="003A2473" w:rsidP="0070495C">
            <w:pPr>
              <w:pStyle w:val="Normlny0"/>
              <w:rPr>
                <w:sz w:val="24"/>
                <w:szCs w:val="24"/>
              </w:rPr>
            </w:pPr>
          </w:p>
          <w:p w14:paraId="0ACD45B7" w14:textId="77777777" w:rsidR="00956819" w:rsidRDefault="00956819" w:rsidP="0070495C">
            <w:pPr>
              <w:pStyle w:val="Normlny0"/>
              <w:rPr>
                <w:sz w:val="24"/>
                <w:szCs w:val="24"/>
              </w:rPr>
            </w:pPr>
          </w:p>
          <w:p w14:paraId="7FF83227" w14:textId="77777777" w:rsidR="008D7999" w:rsidRPr="009F70B5" w:rsidRDefault="008D7999" w:rsidP="00371A4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FA8F69B" w14:textId="77777777" w:rsidR="00300014" w:rsidRDefault="00300014" w:rsidP="00300014">
            <w:pPr>
              <w:jc w:val="both"/>
              <w:rPr>
                <w:b/>
                <w:lang w:eastAsia="en-US"/>
              </w:rPr>
            </w:pPr>
          </w:p>
          <w:p w14:paraId="40097CA3" w14:textId="77777777" w:rsidR="00300014" w:rsidRDefault="00300014" w:rsidP="00300014">
            <w:pPr>
              <w:jc w:val="both"/>
              <w:rPr>
                <w:b/>
                <w:lang w:eastAsia="en-US"/>
              </w:rPr>
            </w:pPr>
          </w:p>
          <w:p w14:paraId="46FF5B72" w14:textId="77777777" w:rsidR="00300014" w:rsidRPr="00300014" w:rsidRDefault="00300014" w:rsidP="00300014">
            <w:pPr>
              <w:jc w:val="both"/>
              <w:rPr>
                <w:b/>
              </w:rPr>
            </w:pPr>
            <w:r w:rsidRPr="00300014">
              <w:rPr>
                <w:b/>
              </w:rPr>
              <w:lastRenderedPageBreak/>
              <w:t>(11) Oslobodený od dane je dovoz tovaru ozbrojenými silami iného členského štátu, určeného na použitie týmito ozbrojenými silami alebo civilnými zamestnancami, ktorí ich sprevádzajú, vrátane tovaru určeného na zásobenie stravovacích zariadení týchto ozbrojených síl podieľajúcich sa na obrannom úsilí vynakladanom na účely vykonávania činnosti Európskej únie v rámci spoločnej bezpečnostnej a obrannej politiky.</w:t>
            </w:r>
          </w:p>
          <w:p w14:paraId="4D640346" w14:textId="77777777" w:rsidR="00E10AC6" w:rsidRPr="002F3461" w:rsidRDefault="00E10AC6" w:rsidP="00371A4C">
            <w:pPr>
              <w:pStyle w:val="Odsekzoznamu"/>
              <w:tabs>
                <w:tab w:val="left" w:pos="589"/>
              </w:tabs>
              <w:ind w:left="0"/>
              <w:jc w:val="both"/>
            </w:pPr>
          </w:p>
        </w:tc>
        <w:tc>
          <w:tcPr>
            <w:tcW w:w="509" w:type="dxa"/>
            <w:tcBorders>
              <w:top w:val="single" w:sz="4" w:space="0" w:color="auto"/>
              <w:left w:val="single" w:sz="4" w:space="0" w:color="auto"/>
              <w:bottom w:val="single" w:sz="4" w:space="0" w:color="auto"/>
              <w:right w:val="single" w:sz="4" w:space="0" w:color="auto"/>
            </w:tcBorders>
          </w:tcPr>
          <w:p w14:paraId="10DE6CA0" w14:textId="77777777" w:rsidR="00F60D39" w:rsidRDefault="00F60D39" w:rsidP="0070495C">
            <w:pPr>
              <w:jc w:val="center"/>
            </w:pPr>
          </w:p>
          <w:p w14:paraId="3FF9E195" w14:textId="77777777" w:rsidR="00EF7783" w:rsidRDefault="007F48BA" w:rsidP="0070495C">
            <w:pPr>
              <w:jc w:val="center"/>
            </w:pPr>
            <w:r>
              <w:t>Ú</w:t>
            </w:r>
          </w:p>
          <w:p w14:paraId="704FF874" w14:textId="77777777" w:rsidR="00DE3D66" w:rsidRDefault="00DE3D66" w:rsidP="0070495C">
            <w:pPr>
              <w:jc w:val="center"/>
            </w:pPr>
          </w:p>
          <w:p w14:paraId="46FB667D" w14:textId="77777777" w:rsidR="00DE3D66" w:rsidRDefault="00DE3D66" w:rsidP="00D32A60">
            <w:pPr>
              <w:jc w:val="center"/>
            </w:pPr>
          </w:p>
        </w:tc>
        <w:tc>
          <w:tcPr>
            <w:tcW w:w="567" w:type="dxa"/>
            <w:tcBorders>
              <w:top w:val="single" w:sz="4" w:space="0" w:color="auto"/>
              <w:left w:val="single" w:sz="4" w:space="0" w:color="auto"/>
              <w:bottom w:val="single" w:sz="4" w:space="0" w:color="auto"/>
              <w:right w:val="single" w:sz="12" w:space="0" w:color="auto"/>
            </w:tcBorders>
          </w:tcPr>
          <w:p w14:paraId="35979610" w14:textId="77777777" w:rsidR="00EF7783" w:rsidRDefault="00EF7783" w:rsidP="0070495C">
            <w:pPr>
              <w:pStyle w:val="Nadpis1"/>
              <w:rPr>
                <w:b w:val="0"/>
                <w:bCs w:val="0"/>
              </w:rPr>
            </w:pPr>
          </w:p>
          <w:p w14:paraId="1364B6B0" w14:textId="77777777" w:rsidR="00BD5F3A" w:rsidRPr="00B93B4C" w:rsidRDefault="00BD5F3A" w:rsidP="00D32A60"/>
        </w:tc>
      </w:tr>
      <w:tr w:rsidR="00BF75EF" w:rsidRPr="009F70B5" w14:paraId="05232A59" w14:textId="77777777" w:rsidTr="0070495C">
        <w:tc>
          <w:tcPr>
            <w:tcW w:w="694" w:type="dxa"/>
            <w:tcBorders>
              <w:top w:val="single" w:sz="4" w:space="0" w:color="auto"/>
              <w:left w:val="single" w:sz="12" w:space="0" w:color="auto"/>
              <w:bottom w:val="single" w:sz="4" w:space="0" w:color="auto"/>
              <w:right w:val="single" w:sz="4" w:space="0" w:color="auto"/>
            </w:tcBorders>
          </w:tcPr>
          <w:p w14:paraId="22F6482A" w14:textId="77777777" w:rsidR="00BF75EF" w:rsidRPr="009F70B5" w:rsidRDefault="00BF75EF" w:rsidP="00BF75EF">
            <w:pPr>
              <w:jc w:val="center"/>
            </w:pPr>
            <w:r>
              <w:t>Čl.1</w:t>
            </w:r>
            <w:r w:rsidRPr="004B021C">
              <w:t xml:space="preserve"> </w:t>
            </w:r>
          </w:p>
          <w:p w14:paraId="5D3B4501" w14:textId="77777777" w:rsidR="00BF75EF" w:rsidRDefault="00BF75EF" w:rsidP="00BF75EF">
            <w:pPr>
              <w:jc w:val="center"/>
            </w:pPr>
            <w:r>
              <w:t>bod 3</w:t>
            </w:r>
            <w:r w:rsidRPr="007518DA">
              <w:t xml:space="preserve">. </w:t>
            </w:r>
          </w:p>
          <w:p w14:paraId="45D317B9" w14:textId="77777777" w:rsidR="00BF75EF" w:rsidRPr="004B021C" w:rsidRDefault="00BF75EF" w:rsidP="0070495C">
            <w:pPr>
              <w:jc w:val="center"/>
            </w:pPr>
          </w:p>
        </w:tc>
        <w:tc>
          <w:tcPr>
            <w:tcW w:w="6792" w:type="dxa"/>
            <w:tcBorders>
              <w:top w:val="single" w:sz="4" w:space="0" w:color="auto"/>
              <w:left w:val="single" w:sz="4" w:space="0" w:color="auto"/>
              <w:bottom w:val="single" w:sz="4" w:space="0" w:color="auto"/>
              <w:right w:val="single" w:sz="4" w:space="0" w:color="auto"/>
            </w:tcBorders>
          </w:tcPr>
          <w:p w14:paraId="4E41DE50" w14:textId="77777777" w:rsidR="00BF75EF" w:rsidRDefault="00BF75EF" w:rsidP="00BF75EF">
            <w:pPr>
              <w:spacing w:line="312" w:lineRule="atLeast"/>
              <w:jc w:val="both"/>
              <w:rPr>
                <w:color w:val="000000" w:themeColor="text1"/>
                <w:lang w:eastAsia="en-US"/>
              </w:rPr>
            </w:pPr>
            <w:r w:rsidRPr="00BF75EF">
              <w:rPr>
                <w:color w:val="000000" w:themeColor="text1"/>
                <w:lang w:eastAsia="en-US"/>
              </w:rPr>
              <w:t xml:space="preserve">3. V článku 151 ods. 1 sa vkladajú tieto písmená: </w:t>
            </w:r>
          </w:p>
          <w:p w14:paraId="4FFA6F30" w14:textId="77777777" w:rsidR="00BF75EF" w:rsidRDefault="00BF75EF" w:rsidP="00BF75EF">
            <w:pPr>
              <w:spacing w:line="312" w:lineRule="atLeast"/>
              <w:jc w:val="both"/>
              <w:rPr>
                <w:color w:val="000000" w:themeColor="text1"/>
                <w:lang w:eastAsia="en-US"/>
              </w:rPr>
            </w:pPr>
          </w:p>
          <w:p w14:paraId="55887341" w14:textId="77777777" w:rsidR="00BF75EF" w:rsidRDefault="00BF75EF" w:rsidP="00BF75EF">
            <w:pPr>
              <w:spacing w:line="312" w:lineRule="atLeast"/>
              <w:jc w:val="both"/>
              <w:rPr>
                <w:color w:val="000000" w:themeColor="text1"/>
                <w:lang w:eastAsia="en-US"/>
              </w:rPr>
            </w:pPr>
            <w:r w:rsidRPr="00BF75EF">
              <w:rPr>
                <w:color w:val="000000" w:themeColor="text1"/>
                <w:lang w:eastAsia="en-US"/>
              </w:rPr>
              <w:t>„ba) dodanie tovaru alebo poskytovanie služieb v rámci členského štátu určených buď pre ozbrojené sily iných členských štátov na použitie týmito ozbrojenými silami alebo civilnými zamestnancami, ktorí ich sprevádzajú, alebo na zásobovanie ich bufetov alebo jedální, pokiaľ sa tieto ozbrojené sily podieľajú na obrannom úsilí vynakladanom na účely vykonávania činnosti Únie v rámci spoločnej bezpečnostnej a obrannej politiky;</w:t>
            </w:r>
          </w:p>
          <w:p w14:paraId="6EBA7740" w14:textId="77777777" w:rsidR="00BF75EF" w:rsidRDefault="00BF75EF" w:rsidP="00BF75EF">
            <w:pPr>
              <w:spacing w:line="312" w:lineRule="atLeast"/>
              <w:jc w:val="both"/>
              <w:rPr>
                <w:color w:val="000000" w:themeColor="text1"/>
                <w:lang w:eastAsia="en-US"/>
              </w:rPr>
            </w:pPr>
          </w:p>
          <w:p w14:paraId="027DCF02" w14:textId="77777777" w:rsidR="00300014" w:rsidRDefault="00300014" w:rsidP="00BF75EF">
            <w:pPr>
              <w:spacing w:line="312" w:lineRule="atLeast"/>
              <w:jc w:val="both"/>
              <w:rPr>
                <w:color w:val="000000" w:themeColor="text1"/>
                <w:lang w:eastAsia="en-US"/>
              </w:rPr>
            </w:pPr>
          </w:p>
          <w:p w14:paraId="2F7B43D6" w14:textId="77777777" w:rsidR="00300014" w:rsidRDefault="00300014" w:rsidP="00BF75EF">
            <w:pPr>
              <w:spacing w:line="312" w:lineRule="atLeast"/>
              <w:jc w:val="both"/>
              <w:rPr>
                <w:color w:val="000000" w:themeColor="text1"/>
                <w:lang w:eastAsia="en-US"/>
              </w:rPr>
            </w:pPr>
          </w:p>
          <w:p w14:paraId="26E646DB" w14:textId="77777777" w:rsidR="00300014" w:rsidRDefault="00300014" w:rsidP="00BF75EF">
            <w:pPr>
              <w:spacing w:line="312" w:lineRule="atLeast"/>
              <w:jc w:val="both"/>
              <w:rPr>
                <w:color w:val="000000" w:themeColor="text1"/>
                <w:lang w:eastAsia="en-US"/>
              </w:rPr>
            </w:pPr>
          </w:p>
          <w:p w14:paraId="373DE4ED" w14:textId="77777777" w:rsidR="001E6E13" w:rsidRDefault="001E6E13" w:rsidP="00BF75EF">
            <w:pPr>
              <w:spacing w:line="312" w:lineRule="atLeast"/>
              <w:jc w:val="both"/>
              <w:rPr>
                <w:color w:val="000000" w:themeColor="text1"/>
                <w:lang w:eastAsia="en-US"/>
              </w:rPr>
            </w:pPr>
          </w:p>
          <w:p w14:paraId="5C8417B6" w14:textId="77777777" w:rsidR="001E6E13" w:rsidRDefault="001E6E13" w:rsidP="00BF75EF">
            <w:pPr>
              <w:spacing w:line="312" w:lineRule="atLeast"/>
              <w:jc w:val="both"/>
              <w:rPr>
                <w:color w:val="000000" w:themeColor="text1"/>
                <w:lang w:eastAsia="en-US"/>
              </w:rPr>
            </w:pPr>
          </w:p>
          <w:p w14:paraId="528E831F" w14:textId="77777777" w:rsidR="001E6E13" w:rsidRDefault="001E6E13" w:rsidP="00BF75EF">
            <w:pPr>
              <w:spacing w:line="312" w:lineRule="atLeast"/>
              <w:jc w:val="both"/>
              <w:rPr>
                <w:color w:val="000000" w:themeColor="text1"/>
                <w:lang w:eastAsia="en-US"/>
              </w:rPr>
            </w:pPr>
          </w:p>
          <w:p w14:paraId="40492C94" w14:textId="77777777" w:rsidR="001E6E13" w:rsidRDefault="001E6E13" w:rsidP="00BF75EF">
            <w:pPr>
              <w:spacing w:line="312" w:lineRule="atLeast"/>
              <w:jc w:val="both"/>
              <w:rPr>
                <w:color w:val="000000" w:themeColor="text1"/>
                <w:lang w:eastAsia="en-US"/>
              </w:rPr>
            </w:pPr>
          </w:p>
          <w:p w14:paraId="7E72307C" w14:textId="77777777" w:rsidR="001E6E13" w:rsidRDefault="001E6E13" w:rsidP="00BF75EF">
            <w:pPr>
              <w:spacing w:line="312" w:lineRule="atLeast"/>
              <w:jc w:val="both"/>
              <w:rPr>
                <w:color w:val="000000" w:themeColor="text1"/>
                <w:lang w:eastAsia="en-US"/>
              </w:rPr>
            </w:pPr>
            <w:bookmarkStart w:id="0" w:name="_GoBack"/>
            <w:bookmarkEnd w:id="0"/>
          </w:p>
          <w:p w14:paraId="6B390F6E" w14:textId="77777777" w:rsidR="00BF75EF" w:rsidRDefault="00BF75EF" w:rsidP="00BF75EF">
            <w:pPr>
              <w:spacing w:line="312" w:lineRule="atLeast"/>
              <w:jc w:val="both"/>
              <w:rPr>
                <w:sz w:val="19"/>
                <w:szCs w:val="19"/>
              </w:rPr>
            </w:pPr>
            <w:proofErr w:type="spellStart"/>
            <w:r w:rsidRPr="00BF75EF">
              <w:rPr>
                <w:color w:val="000000" w:themeColor="text1"/>
                <w:lang w:eastAsia="en-US"/>
              </w:rPr>
              <w:t>bb</w:t>
            </w:r>
            <w:proofErr w:type="spellEnd"/>
            <w:r w:rsidRPr="00BF75EF">
              <w:rPr>
                <w:color w:val="000000" w:themeColor="text1"/>
                <w:lang w:eastAsia="en-US"/>
              </w:rPr>
              <w:t xml:space="preserve">) dodanie tovaru alebo poskytovanie služieb inému členskému štátu určených pre ozbrojené sily akéhokoľvek iného členského štátu, než je samotný členský štát určenia, na použitie týmito ozbrojenými silami alebo civilnými zamestnancami, ktorí ich sprevádzajú, alebo na </w:t>
            </w:r>
            <w:r w:rsidRPr="00BF75EF">
              <w:rPr>
                <w:color w:val="000000" w:themeColor="text1"/>
                <w:lang w:eastAsia="en-US"/>
              </w:rPr>
              <w:lastRenderedPageBreak/>
              <w:t>zásobovanie ich bufetov alebo jedální, pokiaľ sa tieto ozbrojené sily podieľajú na obrannom úsilí vynakladanom na účely vykonávania činnosti Únie v rámci spoločnej bezpečnostnej a obrannej politiky;“.</w:t>
            </w:r>
            <w:r>
              <w:rPr>
                <w:sz w:val="19"/>
                <w:szCs w:val="19"/>
              </w:rPr>
              <w:t xml:space="preserve"> </w:t>
            </w:r>
          </w:p>
          <w:p w14:paraId="0711E0EE" w14:textId="77777777" w:rsidR="00BF75EF" w:rsidRPr="00BE6B77" w:rsidRDefault="00BF75EF" w:rsidP="00BF75EF">
            <w:pPr>
              <w:spacing w:line="312" w:lineRule="atLeast"/>
              <w:jc w:val="both"/>
            </w:pPr>
          </w:p>
        </w:tc>
        <w:tc>
          <w:tcPr>
            <w:tcW w:w="509" w:type="dxa"/>
            <w:tcBorders>
              <w:top w:val="single" w:sz="4" w:space="0" w:color="auto"/>
              <w:left w:val="single" w:sz="4" w:space="0" w:color="auto"/>
              <w:bottom w:val="single" w:sz="4" w:space="0" w:color="auto"/>
              <w:right w:val="single" w:sz="12" w:space="0" w:color="auto"/>
            </w:tcBorders>
          </w:tcPr>
          <w:p w14:paraId="53EEC893" w14:textId="77777777" w:rsidR="00300014" w:rsidRDefault="00300014" w:rsidP="0070495C">
            <w:pPr>
              <w:jc w:val="center"/>
            </w:pPr>
          </w:p>
          <w:p w14:paraId="0A919F80" w14:textId="77777777" w:rsidR="00300014" w:rsidRDefault="00300014" w:rsidP="0070495C">
            <w:pPr>
              <w:jc w:val="center"/>
            </w:pPr>
          </w:p>
          <w:p w14:paraId="0FA09ACA" w14:textId="77777777" w:rsidR="00BF75EF" w:rsidRDefault="00BF75EF" w:rsidP="0070495C">
            <w:pPr>
              <w:jc w:val="center"/>
            </w:pPr>
            <w:r>
              <w:t>N</w:t>
            </w:r>
          </w:p>
        </w:tc>
        <w:tc>
          <w:tcPr>
            <w:tcW w:w="851" w:type="dxa"/>
            <w:tcBorders>
              <w:top w:val="single" w:sz="4" w:space="0" w:color="auto"/>
              <w:left w:val="nil"/>
              <w:bottom w:val="single" w:sz="4" w:space="0" w:color="auto"/>
              <w:right w:val="single" w:sz="4" w:space="0" w:color="auto"/>
            </w:tcBorders>
          </w:tcPr>
          <w:p w14:paraId="1F5EEE15" w14:textId="77777777" w:rsidR="00300014" w:rsidRDefault="00300014" w:rsidP="00300014">
            <w:pPr>
              <w:jc w:val="center"/>
              <w:rPr>
                <w:b/>
              </w:rPr>
            </w:pPr>
          </w:p>
          <w:p w14:paraId="17E06609" w14:textId="77777777" w:rsidR="006957FE" w:rsidRDefault="006957FE" w:rsidP="00300014">
            <w:pPr>
              <w:jc w:val="center"/>
              <w:rPr>
                <w:b/>
              </w:rPr>
            </w:pPr>
          </w:p>
          <w:p w14:paraId="16B728E9" w14:textId="77777777" w:rsidR="006957FE" w:rsidRPr="006957FE" w:rsidRDefault="006957FE" w:rsidP="006957FE">
            <w:pPr>
              <w:jc w:val="center"/>
            </w:pPr>
            <w:r w:rsidRPr="006957FE">
              <w:t>222/</w:t>
            </w:r>
          </w:p>
          <w:p w14:paraId="0BA92A9F" w14:textId="77777777" w:rsidR="006957FE" w:rsidRDefault="006957FE" w:rsidP="006957FE">
            <w:pPr>
              <w:jc w:val="center"/>
              <w:rPr>
                <w:b/>
              </w:rPr>
            </w:pPr>
            <w:r w:rsidRPr="006957FE">
              <w:t>2004 a</w:t>
            </w:r>
          </w:p>
          <w:p w14:paraId="73D4BD2C" w14:textId="77777777" w:rsidR="00300014" w:rsidRDefault="00300014" w:rsidP="00300014">
            <w:pPr>
              <w:jc w:val="center"/>
              <w:rPr>
                <w:b/>
              </w:rPr>
            </w:pPr>
            <w:r>
              <w:rPr>
                <w:b/>
              </w:rPr>
              <w:t>n</w:t>
            </w:r>
            <w:r w:rsidRPr="000D7A9F">
              <w:rPr>
                <w:b/>
              </w:rPr>
              <w:t>ávrh zákona čl.</w:t>
            </w:r>
            <w:r>
              <w:rPr>
                <w:b/>
              </w:rPr>
              <w:t xml:space="preserve"> </w:t>
            </w:r>
            <w:r w:rsidRPr="000D7A9F">
              <w:rPr>
                <w:b/>
              </w:rPr>
              <w:t>I</w:t>
            </w:r>
            <w:r>
              <w:rPr>
                <w:b/>
              </w:rPr>
              <w:t xml:space="preserve">II </w:t>
            </w:r>
          </w:p>
          <w:p w14:paraId="436A2FA7" w14:textId="77777777" w:rsidR="00BF75EF" w:rsidRDefault="00BF75EF"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14:paraId="5BB2FE72" w14:textId="77777777" w:rsidR="00BF75EF" w:rsidRDefault="00BF75EF" w:rsidP="0070495C">
            <w:pPr>
              <w:pStyle w:val="Normlny0"/>
              <w:rPr>
                <w:sz w:val="24"/>
                <w:szCs w:val="24"/>
              </w:rPr>
            </w:pPr>
          </w:p>
          <w:p w14:paraId="7CD84103" w14:textId="77777777" w:rsidR="00300014" w:rsidRDefault="00300014" w:rsidP="0070495C">
            <w:pPr>
              <w:pStyle w:val="Normlny0"/>
              <w:rPr>
                <w:sz w:val="24"/>
                <w:szCs w:val="24"/>
              </w:rPr>
            </w:pPr>
          </w:p>
          <w:p w14:paraId="0F431BFC" w14:textId="77777777" w:rsidR="00300014" w:rsidRDefault="00300014" w:rsidP="0070495C">
            <w:pPr>
              <w:pStyle w:val="Normlny0"/>
              <w:rPr>
                <w:b/>
                <w:sz w:val="24"/>
                <w:szCs w:val="24"/>
              </w:rPr>
            </w:pPr>
            <w:r w:rsidRPr="006957FE">
              <w:rPr>
                <w:sz w:val="24"/>
                <w:szCs w:val="24"/>
              </w:rPr>
              <w:t>§ 63</w:t>
            </w:r>
            <w:r w:rsidRPr="006957FE">
              <w:rPr>
                <w:b/>
                <w:sz w:val="24"/>
                <w:szCs w:val="24"/>
              </w:rPr>
              <w:t xml:space="preserve"> </w:t>
            </w:r>
            <w:r w:rsidRPr="00303D39">
              <w:rPr>
                <w:sz w:val="24"/>
                <w:szCs w:val="24"/>
              </w:rPr>
              <w:t>ods. 2</w:t>
            </w:r>
          </w:p>
          <w:p w14:paraId="1C954AD2" w14:textId="77777777" w:rsidR="006957FE" w:rsidRDefault="006957FE" w:rsidP="0070495C">
            <w:pPr>
              <w:pStyle w:val="Normlny0"/>
              <w:rPr>
                <w:b/>
                <w:sz w:val="24"/>
                <w:szCs w:val="24"/>
              </w:rPr>
            </w:pPr>
          </w:p>
          <w:p w14:paraId="76B1BB5F" w14:textId="77777777" w:rsidR="001E6E13" w:rsidRDefault="001E6E13" w:rsidP="0070495C">
            <w:pPr>
              <w:pStyle w:val="Normlny0"/>
              <w:rPr>
                <w:b/>
                <w:sz w:val="24"/>
                <w:szCs w:val="24"/>
              </w:rPr>
            </w:pPr>
          </w:p>
          <w:p w14:paraId="1B6E15FD" w14:textId="77777777" w:rsidR="001E6E13" w:rsidRDefault="001E6E13" w:rsidP="0070495C">
            <w:pPr>
              <w:pStyle w:val="Normlny0"/>
              <w:rPr>
                <w:b/>
                <w:sz w:val="24"/>
                <w:szCs w:val="24"/>
              </w:rPr>
            </w:pPr>
          </w:p>
          <w:p w14:paraId="694E42BB" w14:textId="77777777" w:rsidR="001E6E13" w:rsidRDefault="001E6E13" w:rsidP="0070495C">
            <w:pPr>
              <w:pStyle w:val="Normlny0"/>
              <w:rPr>
                <w:b/>
                <w:sz w:val="24"/>
                <w:szCs w:val="24"/>
              </w:rPr>
            </w:pPr>
          </w:p>
          <w:p w14:paraId="7A62E622" w14:textId="77777777" w:rsidR="001E6E13" w:rsidRDefault="001E6E13" w:rsidP="0070495C">
            <w:pPr>
              <w:pStyle w:val="Normlny0"/>
              <w:rPr>
                <w:b/>
                <w:sz w:val="24"/>
                <w:szCs w:val="24"/>
              </w:rPr>
            </w:pPr>
          </w:p>
          <w:p w14:paraId="3F239D43" w14:textId="77777777" w:rsidR="001E6E13" w:rsidRDefault="001E6E13" w:rsidP="0070495C">
            <w:pPr>
              <w:pStyle w:val="Normlny0"/>
              <w:rPr>
                <w:b/>
                <w:sz w:val="24"/>
                <w:szCs w:val="24"/>
              </w:rPr>
            </w:pPr>
          </w:p>
          <w:p w14:paraId="5454F75E" w14:textId="77777777" w:rsidR="001E6E13" w:rsidRDefault="001E6E13" w:rsidP="0070495C">
            <w:pPr>
              <w:pStyle w:val="Normlny0"/>
              <w:rPr>
                <w:b/>
                <w:sz w:val="24"/>
                <w:szCs w:val="24"/>
              </w:rPr>
            </w:pPr>
          </w:p>
          <w:p w14:paraId="5AA2BDCB" w14:textId="77777777" w:rsidR="001E6E13" w:rsidRDefault="001E6E13" w:rsidP="0070495C">
            <w:pPr>
              <w:pStyle w:val="Normlny0"/>
              <w:rPr>
                <w:b/>
                <w:sz w:val="24"/>
                <w:szCs w:val="24"/>
              </w:rPr>
            </w:pPr>
          </w:p>
          <w:p w14:paraId="3057FD1F" w14:textId="77777777" w:rsidR="001E6E13" w:rsidRDefault="001E6E13" w:rsidP="0070495C">
            <w:pPr>
              <w:pStyle w:val="Normlny0"/>
              <w:rPr>
                <w:b/>
                <w:sz w:val="24"/>
                <w:szCs w:val="24"/>
              </w:rPr>
            </w:pPr>
          </w:p>
          <w:p w14:paraId="27C0DBDE" w14:textId="4F6CB1B9" w:rsidR="001E6E13" w:rsidRDefault="001E6E13" w:rsidP="001E6E13">
            <w:pPr>
              <w:pStyle w:val="Normlny0"/>
              <w:rPr>
                <w:sz w:val="24"/>
                <w:szCs w:val="24"/>
              </w:rPr>
            </w:pPr>
            <w:r w:rsidRPr="006957FE">
              <w:rPr>
                <w:sz w:val="24"/>
                <w:szCs w:val="24"/>
              </w:rPr>
              <w:t>§ 63</w:t>
            </w:r>
            <w:r w:rsidRPr="006957FE">
              <w:rPr>
                <w:b/>
                <w:sz w:val="24"/>
                <w:szCs w:val="24"/>
              </w:rPr>
              <w:t xml:space="preserve"> </w:t>
            </w:r>
            <w:r>
              <w:rPr>
                <w:sz w:val="24"/>
                <w:szCs w:val="24"/>
              </w:rPr>
              <w:t>ods. 4</w:t>
            </w:r>
          </w:p>
          <w:p w14:paraId="48B300A4" w14:textId="175BC915" w:rsidR="001E6E13" w:rsidRDefault="001E6E13" w:rsidP="001E6E13">
            <w:pPr>
              <w:pStyle w:val="Normlny0"/>
              <w:rPr>
                <w:b/>
                <w:sz w:val="24"/>
                <w:szCs w:val="24"/>
              </w:rPr>
            </w:pPr>
            <w:r>
              <w:rPr>
                <w:sz w:val="24"/>
                <w:szCs w:val="24"/>
              </w:rPr>
              <w:t>prvá veta</w:t>
            </w:r>
          </w:p>
          <w:p w14:paraId="0B280DEC" w14:textId="77777777" w:rsidR="007E56D0" w:rsidRDefault="007E56D0" w:rsidP="0070495C">
            <w:pPr>
              <w:pStyle w:val="Normlny0"/>
              <w:rPr>
                <w:sz w:val="24"/>
                <w:szCs w:val="24"/>
              </w:rPr>
            </w:pPr>
          </w:p>
          <w:p w14:paraId="2C015C9F" w14:textId="1AAAC9D7" w:rsidR="006957FE" w:rsidRPr="006957FE" w:rsidRDefault="006957FE" w:rsidP="0070495C">
            <w:pPr>
              <w:pStyle w:val="Normlny0"/>
              <w:rPr>
                <w:b/>
                <w:sz w:val="24"/>
                <w:szCs w:val="24"/>
              </w:rPr>
            </w:pPr>
            <w:r w:rsidRPr="006957FE">
              <w:rPr>
                <w:sz w:val="24"/>
                <w:szCs w:val="24"/>
              </w:rPr>
              <w:t>§ 43 ods. 6</w:t>
            </w:r>
            <w:r>
              <w:rPr>
                <w:b/>
                <w:sz w:val="24"/>
                <w:szCs w:val="24"/>
              </w:rPr>
              <w:t xml:space="preserve"> </w:t>
            </w:r>
            <w:r w:rsidRPr="00303D39">
              <w:rPr>
                <w:sz w:val="24"/>
                <w:szCs w:val="24"/>
              </w:rPr>
              <w:t>písm. e)</w:t>
            </w:r>
          </w:p>
        </w:tc>
        <w:tc>
          <w:tcPr>
            <w:tcW w:w="5670" w:type="dxa"/>
            <w:tcBorders>
              <w:top w:val="single" w:sz="4" w:space="0" w:color="auto"/>
              <w:left w:val="single" w:sz="4" w:space="0" w:color="auto"/>
              <w:bottom w:val="single" w:sz="4" w:space="0" w:color="auto"/>
              <w:right w:val="single" w:sz="4" w:space="0" w:color="auto"/>
            </w:tcBorders>
          </w:tcPr>
          <w:p w14:paraId="4B4B1A80" w14:textId="77777777" w:rsidR="00300014" w:rsidRDefault="00300014" w:rsidP="00300014">
            <w:pPr>
              <w:jc w:val="both"/>
            </w:pPr>
          </w:p>
          <w:p w14:paraId="1B447911" w14:textId="77777777" w:rsidR="00300014" w:rsidRPr="00300014" w:rsidRDefault="00300014" w:rsidP="00300014">
            <w:pPr>
              <w:ind w:firstLine="110"/>
              <w:jc w:val="both"/>
              <w:rPr>
                <w:b/>
                <w:color w:val="000000" w:themeColor="text1"/>
                <w:lang w:eastAsia="en-US"/>
              </w:rPr>
            </w:pPr>
          </w:p>
          <w:p w14:paraId="2CE54F7A" w14:textId="77777777" w:rsidR="00300014" w:rsidRPr="00300014" w:rsidRDefault="00300014" w:rsidP="006957FE">
            <w:pPr>
              <w:ind w:hanging="31"/>
              <w:jc w:val="both"/>
              <w:rPr>
                <w:b/>
                <w:color w:val="000000" w:themeColor="text1"/>
                <w:lang w:eastAsia="en-US"/>
              </w:rPr>
            </w:pPr>
            <w:r w:rsidRPr="00300014">
              <w:rPr>
                <w:b/>
                <w:color w:val="000000" w:themeColor="text1"/>
                <w:lang w:eastAsia="en-US"/>
              </w:rPr>
              <w:t>(2) Ozbro</w:t>
            </w:r>
            <w:r w:rsidR="001A6357">
              <w:rPr>
                <w:b/>
                <w:color w:val="000000" w:themeColor="text1"/>
                <w:lang w:eastAsia="en-US"/>
              </w:rPr>
              <w:t>jené sily iného členského štátu</w:t>
            </w:r>
            <w:r w:rsidRPr="00300014">
              <w:rPr>
                <w:b/>
                <w:color w:val="000000" w:themeColor="text1"/>
                <w:lang w:eastAsia="en-US"/>
              </w:rPr>
              <w:t xml:space="preserve"> majú nárok na vrátenie dane zaplatenej v cenách tovarov a služieb určených na použitie týmito ozbrojenými silami alebo civilnými zamestnancami, ktorí ich sprevádzajú, alebo na zásobenie ich stravovacích zariadení, ak sa tieto ozbrojené sily podieľajú na obrannom úsilí vynakladanom na účely vykonávania činnosti Európskej únie v rámci spoločnej bezpečnostnej a obrannej politiky.</w:t>
            </w:r>
          </w:p>
          <w:p w14:paraId="7426CE0A" w14:textId="77777777" w:rsidR="00300014" w:rsidRPr="00300014" w:rsidRDefault="00300014" w:rsidP="006957FE">
            <w:pPr>
              <w:ind w:hanging="31"/>
              <w:jc w:val="both"/>
              <w:rPr>
                <w:b/>
                <w:color w:val="000000" w:themeColor="text1"/>
                <w:lang w:eastAsia="en-US"/>
              </w:rPr>
            </w:pPr>
          </w:p>
          <w:p w14:paraId="23B48851" w14:textId="77777777" w:rsidR="001E6E13" w:rsidRDefault="00300014" w:rsidP="006957FE">
            <w:pPr>
              <w:ind w:hanging="31"/>
              <w:jc w:val="both"/>
              <w:rPr>
                <w:b/>
                <w:color w:val="000000" w:themeColor="text1"/>
                <w:lang w:eastAsia="en-US"/>
              </w:rPr>
            </w:pPr>
            <w:r w:rsidRPr="00300014">
              <w:rPr>
                <w:b/>
                <w:color w:val="000000" w:themeColor="text1"/>
                <w:lang w:eastAsia="en-US"/>
              </w:rPr>
              <w:t xml:space="preserve">Doterajšie odseky 2 a 3 sa označujú ako odseky 3 a 4. </w:t>
            </w:r>
          </w:p>
          <w:p w14:paraId="6F89CE46" w14:textId="77777777" w:rsidR="001E6E13" w:rsidRDefault="001E6E13" w:rsidP="006957FE">
            <w:pPr>
              <w:ind w:hanging="31"/>
              <w:jc w:val="both"/>
              <w:rPr>
                <w:b/>
                <w:color w:val="000000" w:themeColor="text1"/>
                <w:lang w:eastAsia="en-US"/>
              </w:rPr>
            </w:pPr>
          </w:p>
          <w:p w14:paraId="0FBB43DB" w14:textId="587835B1" w:rsidR="00300014" w:rsidRPr="001E6E13" w:rsidRDefault="001E6E13" w:rsidP="001E6E13">
            <w:pPr>
              <w:adjustRightInd w:val="0"/>
              <w:jc w:val="both"/>
              <w:rPr>
                <w:color w:val="000000" w:themeColor="text1"/>
                <w:lang w:eastAsia="en-US"/>
              </w:rPr>
            </w:pPr>
            <w:r w:rsidRPr="001E6E13">
              <w:rPr>
                <w:color w:val="000000" w:themeColor="text1"/>
                <w:lang w:eastAsia="en-US"/>
              </w:rPr>
              <w:t>(3) Ak sú</w:t>
            </w:r>
            <w:r w:rsidRPr="001E6E13">
              <w:rPr>
                <w:color w:val="000000" w:themeColor="text1"/>
                <w:lang w:eastAsia="en-US"/>
              </w:rPr>
              <w:t xml:space="preserve"> </w:t>
            </w:r>
            <w:r w:rsidRPr="001E6E13">
              <w:rPr>
                <w:color w:val="000000" w:themeColor="text1"/>
                <w:lang w:eastAsia="en-US"/>
              </w:rPr>
              <w:t>tovary</w:t>
            </w:r>
            <w:r w:rsidRPr="001E6E13">
              <w:rPr>
                <w:color w:val="000000" w:themeColor="text1"/>
                <w:lang w:eastAsia="en-US"/>
              </w:rPr>
              <w:t xml:space="preserve"> </w:t>
            </w:r>
            <w:r w:rsidRPr="001E6E13">
              <w:rPr>
                <w:color w:val="000000" w:themeColor="text1"/>
                <w:lang w:eastAsia="en-US"/>
              </w:rPr>
              <w:t>a</w:t>
            </w:r>
            <w:r w:rsidRPr="001E6E13">
              <w:rPr>
                <w:color w:val="000000" w:themeColor="text1"/>
                <w:lang w:eastAsia="en-US"/>
              </w:rPr>
              <w:t> </w:t>
            </w:r>
            <w:r w:rsidRPr="001E6E13">
              <w:rPr>
                <w:color w:val="000000" w:themeColor="text1"/>
                <w:lang w:eastAsia="en-US"/>
              </w:rPr>
              <w:t>služby</w:t>
            </w:r>
            <w:r w:rsidRPr="001E6E13">
              <w:rPr>
                <w:color w:val="000000" w:themeColor="text1"/>
                <w:lang w:eastAsia="en-US"/>
              </w:rPr>
              <w:t xml:space="preserve"> </w:t>
            </w:r>
            <w:r w:rsidRPr="001E6E13">
              <w:rPr>
                <w:color w:val="000000" w:themeColor="text1"/>
                <w:lang w:eastAsia="en-US"/>
              </w:rPr>
              <w:t>podľa</w:t>
            </w:r>
            <w:r w:rsidRPr="001E6E13">
              <w:rPr>
                <w:color w:val="000000" w:themeColor="text1"/>
                <w:lang w:eastAsia="en-US"/>
              </w:rPr>
              <w:t xml:space="preserve"> </w:t>
            </w:r>
            <w:r w:rsidRPr="001E6E13">
              <w:rPr>
                <w:color w:val="000000" w:themeColor="text1"/>
                <w:lang w:eastAsia="en-US"/>
              </w:rPr>
              <w:t>odseku</w:t>
            </w:r>
            <w:r w:rsidRPr="001E6E13">
              <w:rPr>
                <w:color w:val="000000" w:themeColor="text1"/>
                <w:lang w:eastAsia="en-US"/>
              </w:rPr>
              <w:t xml:space="preserve"> </w:t>
            </w:r>
            <w:r w:rsidRPr="001E6E13">
              <w:rPr>
                <w:color w:val="000000" w:themeColor="text1"/>
                <w:lang w:eastAsia="en-US"/>
              </w:rPr>
              <w:t>1</w:t>
            </w:r>
            <w:r>
              <w:rPr>
                <w:color w:val="000000" w:themeColor="text1"/>
                <w:lang w:eastAsia="en-US"/>
              </w:rPr>
              <w:t xml:space="preserve"> </w:t>
            </w:r>
            <w:r w:rsidRPr="001E6E13">
              <w:rPr>
                <w:b/>
              </w:rPr>
              <w:t>alebo odseku 2</w:t>
            </w:r>
            <w:r w:rsidRPr="001E6E13">
              <w:rPr>
                <w:color w:val="000000" w:themeColor="text1"/>
                <w:lang w:eastAsia="en-US"/>
              </w:rPr>
              <w:t xml:space="preserve"> </w:t>
            </w:r>
            <w:r w:rsidRPr="001E6E13">
              <w:rPr>
                <w:color w:val="000000" w:themeColor="text1"/>
                <w:lang w:eastAsia="en-US"/>
              </w:rPr>
              <w:t>dodané</w:t>
            </w:r>
            <w:r w:rsidRPr="001E6E13">
              <w:rPr>
                <w:color w:val="000000" w:themeColor="text1"/>
                <w:lang w:eastAsia="en-US"/>
              </w:rPr>
              <w:t xml:space="preserve"> </w:t>
            </w:r>
            <w:r w:rsidRPr="001E6E13">
              <w:rPr>
                <w:color w:val="000000" w:themeColor="text1"/>
                <w:lang w:eastAsia="en-US"/>
              </w:rPr>
              <w:t>ozbrojeným</w:t>
            </w:r>
            <w:r w:rsidRPr="001E6E13">
              <w:rPr>
                <w:color w:val="000000" w:themeColor="text1"/>
                <w:lang w:eastAsia="en-US"/>
              </w:rPr>
              <w:t xml:space="preserve"> </w:t>
            </w:r>
            <w:r w:rsidRPr="001E6E13">
              <w:rPr>
                <w:color w:val="000000" w:themeColor="text1"/>
                <w:lang w:eastAsia="en-US"/>
              </w:rPr>
              <w:t>silám</w:t>
            </w:r>
            <w:r w:rsidRPr="001E6E13">
              <w:rPr>
                <w:color w:val="000000" w:themeColor="text1"/>
                <w:lang w:eastAsia="en-US"/>
              </w:rPr>
              <w:t xml:space="preserve"> </w:t>
            </w:r>
            <w:r w:rsidRPr="001E6E13">
              <w:rPr>
                <w:color w:val="000000" w:themeColor="text1"/>
                <w:lang w:eastAsia="en-US"/>
              </w:rPr>
              <w:t>iného</w:t>
            </w:r>
            <w:r w:rsidRPr="001E6E13">
              <w:rPr>
                <w:color w:val="000000" w:themeColor="text1"/>
                <w:lang w:eastAsia="en-US"/>
              </w:rPr>
              <w:t xml:space="preserve"> </w:t>
            </w:r>
            <w:r w:rsidRPr="001E6E13">
              <w:rPr>
                <w:color w:val="000000" w:themeColor="text1"/>
                <w:lang w:eastAsia="en-US"/>
              </w:rPr>
              <w:t>štátu</w:t>
            </w:r>
            <w:r w:rsidRPr="001E6E13">
              <w:rPr>
                <w:color w:val="000000" w:themeColor="text1"/>
                <w:lang w:eastAsia="en-US"/>
              </w:rPr>
              <w:t xml:space="preserve"> </w:t>
            </w:r>
            <w:r w:rsidRPr="001E6E13">
              <w:rPr>
                <w:color w:val="000000" w:themeColor="text1"/>
                <w:lang w:eastAsia="en-US"/>
              </w:rPr>
              <w:t>Ministerstvom</w:t>
            </w:r>
            <w:r w:rsidRPr="001E6E13">
              <w:rPr>
                <w:color w:val="000000" w:themeColor="text1"/>
                <w:lang w:eastAsia="en-US"/>
              </w:rPr>
              <w:t xml:space="preserve"> </w:t>
            </w:r>
            <w:r w:rsidRPr="001E6E13">
              <w:rPr>
                <w:color w:val="000000" w:themeColor="text1"/>
                <w:lang w:eastAsia="en-US"/>
              </w:rPr>
              <w:t>obrany Slovenskej</w:t>
            </w:r>
            <w:r w:rsidRPr="001E6E13">
              <w:rPr>
                <w:color w:val="000000" w:themeColor="text1"/>
                <w:lang w:eastAsia="en-US"/>
              </w:rPr>
              <w:t xml:space="preserve"> </w:t>
            </w:r>
            <w:r w:rsidRPr="001E6E13">
              <w:rPr>
                <w:color w:val="000000" w:themeColor="text1"/>
                <w:lang w:eastAsia="en-US"/>
              </w:rPr>
              <w:t>republiky,</w:t>
            </w:r>
            <w:r w:rsidRPr="001E6E13">
              <w:rPr>
                <w:color w:val="000000" w:themeColor="text1"/>
                <w:lang w:eastAsia="en-US"/>
              </w:rPr>
              <w:t xml:space="preserve"> </w:t>
            </w:r>
            <w:r w:rsidRPr="001E6E13">
              <w:rPr>
                <w:color w:val="000000" w:themeColor="text1"/>
                <w:lang w:eastAsia="en-US"/>
              </w:rPr>
              <w:t>má</w:t>
            </w:r>
            <w:r w:rsidRPr="001E6E13">
              <w:rPr>
                <w:color w:val="000000" w:themeColor="text1"/>
                <w:lang w:eastAsia="en-US"/>
              </w:rPr>
              <w:t xml:space="preserve"> </w:t>
            </w:r>
            <w:r w:rsidRPr="001E6E13">
              <w:rPr>
                <w:color w:val="000000" w:themeColor="text1"/>
                <w:lang w:eastAsia="en-US"/>
              </w:rPr>
              <w:t>Ministerstvo</w:t>
            </w:r>
            <w:r w:rsidRPr="001E6E13">
              <w:rPr>
                <w:color w:val="000000" w:themeColor="text1"/>
                <w:lang w:eastAsia="en-US"/>
              </w:rPr>
              <w:t xml:space="preserve"> </w:t>
            </w:r>
            <w:r w:rsidRPr="001E6E13">
              <w:rPr>
                <w:color w:val="000000" w:themeColor="text1"/>
                <w:lang w:eastAsia="en-US"/>
              </w:rPr>
              <w:t>obrany</w:t>
            </w:r>
            <w:r w:rsidRPr="001E6E13">
              <w:rPr>
                <w:color w:val="000000" w:themeColor="text1"/>
                <w:lang w:eastAsia="en-US"/>
              </w:rPr>
              <w:t xml:space="preserve"> </w:t>
            </w:r>
            <w:r w:rsidRPr="001E6E13">
              <w:rPr>
                <w:color w:val="000000" w:themeColor="text1"/>
                <w:lang w:eastAsia="en-US"/>
              </w:rPr>
              <w:t>Slovenskej</w:t>
            </w:r>
            <w:r w:rsidRPr="001E6E13">
              <w:rPr>
                <w:color w:val="000000" w:themeColor="text1"/>
                <w:lang w:eastAsia="en-US"/>
              </w:rPr>
              <w:t xml:space="preserve"> </w:t>
            </w:r>
            <w:r w:rsidRPr="001E6E13">
              <w:rPr>
                <w:color w:val="000000" w:themeColor="text1"/>
                <w:lang w:eastAsia="en-US"/>
              </w:rPr>
              <w:t>republiky</w:t>
            </w:r>
            <w:r w:rsidRPr="001E6E13">
              <w:rPr>
                <w:color w:val="000000" w:themeColor="text1"/>
                <w:lang w:eastAsia="en-US"/>
              </w:rPr>
              <w:t xml:space="preserve"> </w:t>
            </w:r>
            <w:r w:rsidRPr="001E6E13">
              <w:rPr>
                <w:color w:val="000000" w:themeColor="text1"/>
                <w:lang w:eastAsia="en-US"/>
              </w:rPr>
              <w:t>nárok</w:t>
            </w:r>
            <w:r w:rsidRPr="001E6E13">
              <w:rPr>
                <w:color w:val="000000" w:themeColor="text1"/>
                <w:lang w:eastAsia="en-US"/>
              </w:rPr>
              <w:t xml:space="preserve"> </w:t>
            </w:r>
            <w:r w:rsidRPr="001E6E13">
              <w:rPr>
                <w:color w:val="000000" w:themeColor="text1"/>
                <w:lang w:eastAsia="en-US"/>
              </w:rPr>
              <w:t>na</w:t>
            </w:r>
            <w:r w:rsidRPr="001E6E13">
              <w:rPr>
                <w:color w:val="000000" w:themeColor="text1"/>
                <w:lang w:eastAsia="en-US"/>
              </w:rPr>
              <w:t xml:space="preserve"> </w:t>
            </w:r>
            <w:r w:rsidRPr="001E6E13">
              <w:rPr>
                <w:color w:val="000000" w:themeColor="text1"/>
                <w:lang w:eastAsia="en-US"/>
              </w:rPr>
              <w:t>vrátenie</w:t>
            </w:r>
            <w:r w:rsidRPr="001E6E13">
              <w:rPr>
                <w:color w:val="000000" w:themeColor="text1"/>
                <w:lang w:eastAsia="en-US"/>
              </w:rPr>
              <w:t xml:space="preserve"> </w:t>
            </w:r>
            <w:r w:rsidRPr="001E6E13">
              <w:rPr>
                <w:color w:val="000000" w:themeColor="text1"/>
                <w:lang w:eastAsia="en-US"/>
              </w:rPr>
              <w:t>dane</w:t>
            </w:r>
            <w:r w:rsidRPr="001E6E13">
              <w:rPr>
                <w:color w:val="000000" w:themeColor="text1"/>
                <w:lang w:eastAsia="en-US"/>
              </w:rPr>
              <w:t xml:space="preserve"> </w:t>
            </w:r>
            <w:r w:rsidRPr="001E6E13">
              <w:rPr>
                <w:color w:val="000000" w:themeColor="text1"/>
                <w:lang w:eastAsia="en-US"/>
              </w:rPr>
              <w:t>z dodaných tovarov</w:t>
            </w:r>
            <w:r w:rsidRPr="001E6E13">
              <w:rPr>
                <w:color w:val="000000" w:themeColor="text1"/>
                <w:lang w:eastAsia="en-US"/>
              </w:rPr>
              <w:t xml:space="preserve"> </w:t>
            </w:r>
            <w:r w:rsidRPr="001E6E13">
              <w:rPr>
                <w:color w:val="000000" w:themeColor="text1"/>
                <w:lang w:eastAsia="en-US"/>
              </w:rPr>
              <w:t>a služieb.</w:t>
            </w:r>
            <w:r w:rsidRPr="001E6E13">
              <w:rPr>
                <w:color w:val="000000" w:themeColor="text1"/>
                <w:lang w:eastAsia="en-US"/>
              </w:rPr>
              <w:t xml:space="preserve"> </w:t>
            </w:r>
            <w:r w:rsidR="00300014" w:rsidRPr="001E6E13">
              <w:rPr>
                <w:color w:val="000000" w:themeColor="text1"/>
                <w:lang w:eastAsia="en-US"/>
              </w:rPr>
              <w:t xml:space="preserve"> </w:t>
            </w:r>
          </w:p>
          <w:p w14:paraId="6B81CDA3" w14:textId="77777777" w:rsidR="007E56D0" w:rsidRDefault="00300014" w:rsidP="006957FE">
            <w:pPr>
              <w:pStyle w:val="Odsekzoznamu"/>
              <w:ind w:left="0" w:hanging="851"/>
              <w:jc w:val="both"/>
              <w:rPr>
                <w:b/>
              </w:rPr>
            </w:pPr>
            <w:r w:rsidRPr="006957FE">
              <w:rPr>
                <w:b/>
              </w:rPr>
              <w:tab/>
            </w:r>
          </w:p>
          <w:p w14:paraId="1E025202" w14:textId="217940DC" w:rsidR="005A3752" w:rsidRDefault="005A3752" w:rsidP="006957FE">
            <w:pPr>
              <w:pStyle w:val="Odsekzoznamu"/>
              <w:ind w:left="0" w:hanging="851"/>
              <w:jc w:val="both"/>
              <w:rPr>
                <w:color w:val="000000" w:themeColor="text1"/>
                <w:lang w:eastAsia="en-US"/>
              </w:rPr>
            </w:pPr>
            <w:r w:rsidRPr="005A3752">
              <w:rPr>
                <w:color w:val="000000" w:themeColor="text1"/>
                <w:lang w:eastAsia="en-US"/>
              </w:rPr>
              <w:t>(6) Oslo</w:t>
            </w:r>
            <w:r w:rsidR="003B7AA6" w:rsidRPr="005A3752">
              <w:rPr>
                <w:color w:val="000000" w:themeColor="text1"/>
                <w:lang w:eastAsia="en-US"/>
              </w:rPr>
              <w:t xml:space="preserve">(6) Oslobodené </w:t>
            </w:r>
            <w:r w:rsidRPr="005A3752">
              <w:rPr>
                <w:color w:val="000000" w:themeColor="text1"/>
                <w:lang w:eastAsia="en-US"/>
              </w:rPr>
              <w:t>od dane je dodanie tovaru a dodanie služby</w:t>
            </w:r>
          </w:p>
          <w:p w14:paraId="5A10E40D" w14:textId="77777777" w:rsidR="005A3752" w:rsidRPr="005A3752" w:rsidRDefault="005A3752" w:rsidP="006957FE">
            <w:pPr>
              <w:pStyle w:val="Odsekzoznamu"/>
              <w:ind w:left="0" w:hanging="851"/>
              <w:jc w:val="both"/>
              <w:rPr>
                <w:color w:val="000000" w:themeColor="text1"/>
                <w:lang w:eastAsia="en-US"/>
              </w:rPr>
            </w:pPr>
          </w:p>
          <w:p w14:paraId="5509B1F2" w14:textId="77777777" w:rsidR="00300014" w:rsidRPr="006957FE" w:rsidRDefault="005A3752" w:rsidP="006957FE">
            <w:pPr>
              <w:pStyle w:val="Odsekzoznamu"/>
              <w:ind w:left="0" w:hanging="851"/>
              <w:jc w:val="both"/>
              <w:rPr>
                <w:b/>
              </w:rPr>
            </w:pPr>
            <w:r>
              <w:rPr>
                <w:b/>
              </w:rPr>
              <w:t xml:space="preserve">               </w:t>
            </w:r>
            <w:r w:rsidR="00300014" w:rsidRPr="006957FE">
              <w:rPr>
                <w:b/>
                <w:color w:val="000000" w:themeColor="text1"/>
                <w:lang w:eastAsia="en-US"/>
              </w:rPr>
              <w:t xml:space="preserve">e) do iného členského štátu pre ozbrojené sily členského štátu, určené na použitie týmito ozbrojenými silami alebo civilnými zamestnancami, ktorí ich </w:t>
            </w:r>
            <w:r w:rsidR="00300014" w:rsidRPr="006957FE">
              <w:rPr>
                <w:b/>
                <w:color w:val="000000" w:themeColor="text1"/>
                <w:lang w:eastAsia="en-US"/>
              </w:rPr>
              <w:lastRenderedPageBreak/>
              <w:t>sprevádzajú, a na zásobenie ich stravovacích zariadení, ak tieto ozbrojené sily nie sú ozbrojenými silami členského štátu určenia dodávok a ak sa podieľajú na obrannom úsilí vynakladanom na účely vykonávania činnosti Európskej únie v rámci spoločnej bezpečnostnej a obrannej politiky.</w:t>
            </w:r>
          </w:p>
          <w:p w14:paraId="6FFC67FA" w14:textId="77777777" w:rsidR="00300014" w:rsidRDefault="00300014" w:rsidP="00300014">
            <w:pPr>
              <w:pStyle w:val="Normlny0"/>
              <w:ind w:firstLine="708"/>
              <w:jc w:val="both"/>
              <w:rPr>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412DE492" w14:textId="77777777" w:rsidR="00300014" w:rsidRDefault="00300014" w:rsidP="0070495C">
            <w:pPr>
              <w:jc w:val="center"/>
            </w:pPr>
          </w:p>
          <w:p w14:paraId="18A68D88" w14:textId="77777777" w:rsidR="00300014" w:rsidRDefault="00300014" w:rsidP="0070495C">
            <w:pPr>
              <w:jc w:val="center"/>
            </w:pPr>
          </w:p>
          <w:p w14:paraId="489061BD" w14:textId="77777777" w:rsidR="00BF75EF" w:rsidRDefault="00BF75EF" w:rsidP="0070495C">
            <w:pPr>
              <w:jc w:val="center"/>
            </w:pPr>
            <w:r>
              <w:t>Ú</w:t>
            </w:r>
          </w:p>
        </w:tc>
        <w:tc>
          <w:tcPr>
            <w:tcW w:w="567" w:type="dxa"/>
            <w:tcBorders>
              <w:top w:val="single" w:sz="4" w:space="0" w:color="auto"/>
              <w:left w:val="single" w:sz="4" w:space="0" w:color="auto"/>
              <w:bottom w:val="single" w:sz="4" w:space="0" w:color="auto"/>
              <w:right w:val="single" w:sz="12" w:space="0" w:color="auto"/>
            </w:tcBorders>
          </w:tcPr>
          <w:p w14:paraId="66026680" w14:textId="77777777" w:rsidR="00BF75EF" w:rsidRDefault="00BF75EF" w:rsidP="0070495C">
            <w:pPr>
              <w:pStyle w:val="Nadpis1"/>
              <w:rPr>
                <w:b w:val="0"/>
                <w:bCs w:val="0"/>
              </w:rPr>
            </w:pPr>
          </w:p>
        </w:tc>
      </w:tr>
      <w:tr w:rsidR="00BF75EF" w:rsidRPr="009F70B5" w14:paraId="366660A7" w14:textId="77777777" w:rsidTr="0070495C">
        <w:tc>
          <w:tcPr>
            <w:tcW w:w="694" w:type="dxa"/>
            <w:tcBorders>
              <w:top w:val="single" w:sz="4" w:space="0" w:color="auto"/>
              <w:left w:val="single" w:sz="12" w:space="0" w:color="auto"/>
              <w:bottom w:val="single" w:sz="4" w:space="0" w:color="auto"/>
              <w:right w:val="single" w:sz="4" w:space="0" w:color="auto"/>
            </w:tcBorders>
          </w:tcPr>
          <w:p w14:paraId="311C56C0" w14:textId="77777777" w:rsidR="00BF75EF" w:rsidRDefault="00ED7A25" w:rsidP="0070495C">
            <w:pPr>
              <w:jc w:val="center"/>
            </w:pPr>
            <w:r>
              <w:t>Čl. 3</w:t>
            </w:r>
          </w:p>
          <w:p w14:paraId="2738C2FE" w14:textId="77777777" w:rsidR="00ED7A25" w:rsidRPr="004B021C" w:rsidRDefault="00ED7A25" w:rsidP="0070495C">
            <w:pPr>
              <w:jc w:val="center"/>
            </w:pPr>
          </w:p>
        </w:tc>
        <w:tc>
          <w:tcPr>
            <w:tcW w:w="6792" w:type="dxa"/>
            <w:tcBorders>
              <w:top w:val="single" w:sz="4" w:space="0" w:color="auto"/>
              <w:left w:val="single" w:sz="4" w:space="0" w:color="auto"/>
              <w:bottom w:val="single" w:sz="4" w:space="0" w:color="auto"/>
              <w:right w:val="single" w:sz="4" w:space="0" w:color="auto"/>
            </w:tcBorders>
          </w:tcPr>
          <w:p w14:paraId="479D4970" w14:textId="77777777" w:rsidR="002A0786" w:rsidRDefault="00ED7A25" w:rsidP="00CA3C6E">
            <w:pPr>
              <w:spacing w:line="312" w:lineRule="atLeast"/>
              <w:jc w:val="both"/>
              <w:rPr>
                <w:color w:val="000000" w:themeColor="text1"/>
                <w:lang w:eastAsia="en-US"/>
              </w:rPr>
            </w:pPr>
            <w:r w:rsidRPr="00ED7A25">
              <w:rPr>
                <w:color w:val="000000" w:themeColor="text1"/>
                <w:lang w:eastAsia="en-US"/>
              </w:rPr>
              <w:t xml:space="preserve">1.Členské štáty do 30. júna 2022 prijmú a uverejnia zákony, iné právne predpisy a správne opatrenia potrebné na dosiahnutie súladu s touto smernicou. Bezodkladne oznámia Komisii znenie týchto opatrení. </w:t>
            </w:r>
          </w:p>
          <w:p w14:paraId="78172C3E" w14:textId="77777777" w:rsidR="002A0786" w:rsidRDefault="002A0786" w:rsidP="00CA3C6E">
            <w:pPr>
              <w:spacing w:line="312" w:lineRule="atLeast"/>
              <w:jc w:val="both"/>
              <w:rPr>
                <w:color w:val="000000" w:themeColor="text1"/>
                <w:lang w:eastAsia="en-US"/>
              </w:rPr>
            </w:pPr>
          </w:p>
          <w:p w14:paraId="2C094F92" w14:textId="77777777" w:rsidR="003B1645" w:rsidRDefault="003B1645" w:rsidP="00CA3C6E">
            <w:pPr>
              <w:spacing w:line="312" w:lineRule="atLeast"/>
              <w:jc w:val="both"/>
              <w:rPr>
                <w:color w:val="000000" w:themeColor="text1"/>
                <w:lang w:eastAsia="en-US"/>
              </w:rPr>
            </w:pPr>
          </w:p>
          <w:p w14:paraId="7C3E500E" w14:textId="77777777" w:rsidR="003B1645" w:rsidRDefault="003B1645" w:rsidP="00CA3C6E">
            <w:pPr>
              <w:spacing w:line="312" w:lineRule="atLeast"/>
              <w:jc w:val="both"/>
              <w:rPr>
                <w:color w:val="000000" w:themeColor="text1"/>
                <w:lang w:eastAsia="en-US"/>
              </w:rPr>
            </w:pPr>
          </w:p>
          <w:p w14:paraId="7D9215E1" w14:textId="77777777" w:rsidR="002A0786" w:rsidRDefault="00ED7A25" w:rsidP="00CA3C6E">
            <w:pPr>
              <w:spacing w:line="312" w:lineRule="atLeast"/>
              <w:jc w:val="both"/>
              <w:rPr>
                <w:color w:val="000000" w:themeColor="text1"/>
                <w:lang w:eastAsia="en-US"/>
              </w:rPr>
            </w:pPr>
            <w:r w:rsidRPr="00ED7A25">
              <w:rPr>
                <w:color w:val="000000" w:themeColor="text1"/>
                <w:lang w:eastAsia="en-US"/>
              </w:rPr>
              <w:t xml:space="preserve">Uvedené opatrenia uplatňujú od 1. júla 2022. </w:t>
            </w:r>
          </w:p>
          <w:p w14:paraId="685E4F0C" w14:textId="77777777" w:rsidR="002A0786" w:rsidRDefault="002A0786" w:rsidP="00CA3C6E">
            <w:pPr>
              <w:spacing w:line="312" w:lineRule="atLeast"/>
              <w:jc w:val="both"/>
              <w:rPr>
                <w:color w:val="000000" w:themeColor="text1"/>
                <w:lang w:eastAsia="en-US"/>
              </w:rPr>
            </w:pPr>
          </w:p>
          <w:p w14:paraId="050B785F" w14:textId="77777777" w:rsidR="003B1645" w:rsidRDefault="003B1645" w:rsidP="00CA3C6E">
            <w:pPr>
              <w:spacing w:line="312" w:lineRule="atLeast"/>
              <w:jc w:val="both"/>
              <w:rPr>
                <w:color w:val="000000" w:themeColor="text1"/>
                <w:lang w:eastAsia="en-US"/>
              </w:rPr>
            </w:pPr>
          </w:p>
          <w:p w14:paraId="24159567" w14:textId="77777777" w:rsidR="003B1645" w:rsidRDefault="003B1645" w:rsidP="00CA3C6E">
            <w:pPr>
              <w:spacing w:line="312" w:lineRule="atLeast"/>
              <w:jc w:val="both"/>
              <w:rPr>
                <w:color w:val="000000" w:themeColor="text1"/>
                <w:lang w:eastAsia="en-US"/>
              </w:rPr>
            </w:pPr>
          </w:p>
          <w:p w14:paraId="6B114F6E" w14:textId="77777777" w:rsidR="00ED7A25" w:rsidRDefault="00ED7A25" w:rsidP="00CA3C6E">
            <w:pPr>
              <w:spacing w:line="312" w:lineRule="atLeast"/>
              <w:jc w:val="both"/>
              <w:rPr>
                <w:color w:val="000000" w:themeColor="text1"/>
                <w:lang w:eastAsia="en-US"/>
              </w:rPr>
            </w:pPr>
            <w:r w:rsidRPr="00ED7A25">
              <w:rPr>
                <w:color w:val="000000" w:themeColor="text1"/>
                <w:lang w:eastAsia="en-US"/>
              </w:rPr>
              <w:t xml:space="preserve">Členské štáty uvedú priamo v prijatých opatreniach alebo pri ich úradnom uverejnení odkaz na túto smernicu. Podrobnosti o odkaze upravia členské štáty. </w:t>
            </w:r>
          </w:p>
          <w:p w14:paraId="122125F3" w14:textId="77777777" w:rsidR="00CB7611" w:rsidRDefault="00CB7611" w:rsidP="00CA3C6E">
            <w:pPr>
              <w:spacing w:line="312" w:lineRule="atLeast"/>
              <w:jc w:val="both"/>
              <w:rPr>
                <w:color w:val="000000" w:themeColor="text1"/>
                <w:lang w:eastAsia="en-US"/>
              </w:rPr>
            </w:pPr>
          </w:p>
          <w:p w14:paraId="1CB99FD7" w14:textId="77777777" w:rsidR="00CB7611" w:rsidRDefault="00CB7611" w:rsidP="00CA3C6E">
            <w:pPr>
              <w:spacing w:line="312" w:lineRule="atLeast"/>
              <w:jc w:val="both"/>
              <w:rPr>
                <w:color w:val="000000" w:themeColor="text1"/>
                <w:lang w:eastAsia="en-US"/>
              </w:rPr>
            </w:pPr>
          </w:p>
          <w:p w14:paraId="1835B64D" w14:textId="77777777" w:rsidR="00CB7611" w:rsidRDefault="00CB7611" w:rsidP="00CA3C6E">
            <w:pPr>
              <w:spacing w:line="312" w:lineRule="atLeast"/>
              <w:jc w:val="both"/>
              <w:rPr>
                <w:color w:val="000000" w:themeColor="text1"/>
                <w:lang w:eastAsia="en-US"/>
              </w:rPr>
            </w:pPr>
          </w:p>
          <w:p w14:paraId="5F9F6E7B" w14:textId="77777777" w:rsidR="00CB7611" w:rsidRDefault="00CB7611" w:rsidP="00CA3C6E">
            <w:pPr>
              <w:spacing w:line="312" w:lineRule="atLeast"/>
              <w:jc w:val="both"/>
              <w:rPr>
                <w:color w:val="000000" w:themeColor="text1"/>
                <w:lang w:eastAsia="en-US"/>
              </w:rPr>
            </w:pPr>
          </w:p>
          <w:p w14:paraId="025E3B9B" w14:textId="77777777" w:rsidR="00CB7611" w:rsidRDefault="00CB7611" w:rsidP="00CA3C6E">
            <w:pPr>
              <w:spacing w:line="312" w:lineRule="atLeast"/>
              <w:jc w:val="both"/>
              <w:rPr>
                <w:color w:val="000000" w:themeColor="text1"/>
                <w:lang w:eastAsia="en-US"/>
              </w:rPr>
            </w:pPr>
          </w:p>
          <w:p w14:paraId="74215164" w14:textId="77777777" w:rsidR="00CB7611" w:rsidRDefault="00CB7611" w:rsidP="00CA3C6E">
            <w:pPr>
              <w:spacing w:line="312" w:lineRule="atLeast"/>
              <w:jc w:val="both"/>
              <w:rPr>
                <w:color w:val="000000" w:themeColor="text1"/>
                <w:lang w:eastAsia="en-US"/>
              </w:rPr>
            </w:pPr>
          </w:p>
          <w:p w14:paraId="3D3C705A" w14:textId="77777777" w:rsidR="00CB7611" w:rsidRDefault="00CB7611" w:rsidP="00CA3C6E">
            <w:pPr>
              <w:spacing w:line="312" w:lineRule="atLeast"/>
              <w:jc w:val="both"/>
              <w:rPr>
                <w:color w:val="000000" w:themeColor="text1"/>
                <w:lang w:eastAsia="en-US"/>
              </w:rPr>
            </w:pPr>
          </w:p>
          <w:p w14:paraId="52AF0363" w14:textId="77777777" w:rsidR="00CB7611" w:rsidRDefault="00CB7611" w:rsidP="00CA3C6E">
            <w:pPr>
              <w:spacing w:line="312" w:lineRule="atLeast"/>
              <w:jc w:val="both"/>
              <w:rPr>
                <w:color w:val="000000" w:themeColor="text1"/>
                <w:lang w:eastAsia="en-US"/>
              </w:rPr>
            </w:pPr>
          </w:p>
          <w:p w14:paraId="1F21CCE0" w14:textId="77777777" w:rsidR="00ED7A25" w:rsidRDefault="00ED7A25" w:rsidP="00CA3C6E">
            <w:pPr>
              <w:spacing w:line="312" w:lineRule="atLeast"/>
              <w:jc w:val="both"/>
              <w:rPr>
                <w:color w:val="000000" w:themeColor="text1"/>
                <w:lang w:eastAsia="en-US"/>
              </w:rPr>
            </w:pPr>
          </w:p>
          <w:p w14:paraId="6EBD7408" w14:textId="77777777" w:rsidR="00BF75EF" w:rsidRPr="00ED7A25" w:rsidRDefault="00ED7A25" w:rsidP="00CA3C6E">
            <w:pPr>
              <w:spacing w:line="312" w:lineRule="atLeast"/>
              <w:jc w:val="both"/>
              <w:rPr>
                <w:color w:val="000000" w:themeColor="text1"/>
                <w:lang w:eastAsia="en-US"/>
              </w:rPr>
            </w:pPr>
            <w:r w:rsidRPr="00ED7A25">
              <w:rPr>
                <w:color w:val="000000" w:themeColor="text1"/>
                <w:lang w:eastAsia="en-US"/>
              </w:rPr>
              <w:t>2.Členské štáty oznámia Komisii znenie hlavných ustanovení vnútroštátnych právnych predpisov, ktoré prijmú v oblasti pôsobnosti tejto smernice.</w:t>
            </w:r>
          </w:p>
          <w:p w14:paraId="75193BC2" w14:textId="77777777" w:rsidR="00ED7A25" w:rsidRPr="00BE6B77" w:rsidRDefault="00ED7A25" w:rsidP="00CA3C6E">
            <w:pPr>
              <w:spacing w:line="312" w:lineRule="atLeast"/>
              <w:jc w:val="both"/>
            </w:pPr>
          </w:p>
        </w:tc>
        <w:tc>
          <w:tcPr>
            <w:tcW w:w="509" w:type="dxa"/>
            <w:tcBorders>
              <w:top w:val="single" w:sz="4" w:space="0" w:color="auto"/>
              <w:left w:val="single" w:sz="4" w:space="0" w:color="auto"/>
              <w:bottom w:val="single" w:sz="4" w:space="0" w:color="auto"/>
              <w:right w:val="single" w:sz="12" w:space="0" w:color="auto"/>
            </w:tcBorders>
          </w:tcPr>
          <w:p w14:paraId="64166E32" w14:textId="77777777" w:rsidR="00BF75EF" w:rsidRDefault="003B1645" w:rsidP="0070495C">
            <w:pPr>
              <w:jc w:val="center"/>
            </w:pPr>
            <w:r>
              <w:lastRenderedPageBreak/>
              <w:t>N</w:t>
            </w:r>
          </w:p>
        </w:tc>
        <w:tc>
          <w:tcPr>
            <w:tcW w:w="851" w:type="dxa"/>
            <w:tcBorders>
              <w:top w:val="single" w:sz="4" w:space="0" w:color="auto"/>
              <w:left w:val="nil"/>
              <w:bottom w:val="single" w:sz="4" w:space="0" w:color="auto"/>
              <w:right w:val="single" w:sz="4" w:space="0" w:color="auto"/>
            </w:tcBorders>
          </w:tcPr>
          <w:p w14:paraId="4B8E6395" w14:textId="77777777" w:rsidR="003B1645" w:rsidRPr="000D7A9F" w:rsidRDefault="003B1645" w:rsidP="003B1645">
            <w:pPr>
              <w:jc w:val="center"/>
            </w:pPr>
            <w:r>
              <w:t>575</w:t>
            </w:r>
            <w:r w:rsidRPr="000D7A9F">
              <w:t>/</w:t>
            </w:r>
          </w:p>
          <w:p w14:paraId="308F28CA" w14:textId="77777777" w:rsidR="003B1645" w:rsidRPr="000D7A9F" w:rsidRDefault="003B1645" w:rsidP="003B1645">
            <w:pPr>
              <w:jc w:val="center"/>
            </w:pPr>
            <w:r w:rsidRPr="000D7A9F">
              <w:t>200</w:t>
            </w:r>
            <w:r>
              <w:t>1</w:t>
            </w:r>
          </w:p>
          <w:p w14:paraId="7F1CA92B" w14:textId="77777777" w:rsidR="00BF75EF" w:rsidRDefault="00BF75EF" w:rsidP="0070495C">
            <w:pPr>
              <w:jc w:val="center"/>
              <w:rPr>
                <w:b/>
              </w:rPr>
            </w:pPr>
          </w:p>
          <w:p w14:paraId="0992C405" w14:textId="77777777" w:rsidR="003B1645" w:rsidRDefault="003B1645" w:rsidP="0070495C">
            <w:pPr>
              <w:jc w:val="center"/>
              <w:rPr>
                <w:b/>
              </w:rPr>
            </w:pPr>
          </w:p>
          <w:p w14:paraId="5E76AEC9" w14:textId="77777777" w:rsidR="003B1645" w:rsidRDefault="003B1645" w:rsidP="0070495C">
            <w:pPr>
              <w:jc w:val="center"/>
              <w:rPr>
                <w:b/>
              </w:rPr>
            </w:pPr>
          </w:p>
          <w:p w14:paraId="0A1C2CFD" w14:textId="77777777" w:rsidR="003B1645" w:rsidRDefault="003B1645" w:rsidP="0070495C">
            <w:pPr>
              <w:jc w:val="center"/>
              <w:rPr>
                <w:b/>
              </w:rPr>
            </w:pPr>
          </w:p>
          <w:p w14:paraId="75F6A2D3" w14:textId="77777777" w:rsidR="003B1645" w:rsidRDefault="003B1645" w:rsidP="0070495C">
            <w:pPr>
              <w:jc w:val="center"/>
              <w:rPr>
                <w:b/>
              </w:rPr>
            </w:pPr>
          </w:p>
          <w:p w14:paraId="11D16C58" w14:textId="77777777" w:rsidR="003B1645" w:rsidRDefault="003B1645" w:rsidP="003B1645">
            <w:pPr>
              <w:jc w:val="center"/>
              <w:rPr>
                <w:b/>
              </w:rPr>
            </w:pPr>
            <w:r>
              <w:rPr>
                <w:b/>
              </w:rPr>
              <w:t>n</w:t>
            </w:r>
            <w:r w:rsidRPr="000D7A9F">
              <w:rPr>
                <w:b/>
              </w:rPr>
              <w:t>ávrh zákona čl.</w:t>
            </w:r>
            <w:r>
              <w:rPr>
                <w:b/>
              </w:rPr>
              <w:t xml:space="preserve"> VI</w:t>
            </w:r>
          </w:p>
          <w:p w14:paraId="2A3630D4" w14:textId="77777777" w:rsidR="00CB7611" w:rsidRDefault="00CB7611" w:rsidP="0070495C">
            <w:pPr>
              <w:jc w:val="center"/>
              <w:rPr>
                <w:b/>
              </w:rPr>
            </w:pPr>
          </w:p>
          <w:p w14:paraId="7BFC0C14" w14:textId="77777777" w:rsidR="00CB7611" w:rsidRPr="006957FE" w:rsidRDefault="00CB7611" w:rsidP="00CB7611">
            <w:pPr>
              <w:jc w:val="center"/>
            </w:pPr>
            <w:r w:rsidRPr="006957FE">
              <w:t>222/</w:t>
            </w:r>
          </w:p>
          <w:p w14:paraId="0F685E05" w14:textId="77777777" w:rsidR="00CB7611" w:rsidRDefault="00CB7611" w:rsidP="00CB7611">
            <w:pPr>
              <w:jc w:val="center"/>
            </w:pPr>
            <w:r w:rsidRPr="006957FE">
              <w:t>2004</w:t>
            </w:r>
          </w:p>
          <w:p w14:paraId="31EB97F2" w14:textId="77777777" w:rsidR="00CB7611" w:rsidRDefault="00CB7611" w:rsidP="00CB7611">
            <w:pPr>
              <w:jc w:val="center"/>
            </w:pPr>
          </w:p>
          <w:p w14:paraId="3630E63F" w14:textId="77777777" w:rsidR="00CB7611" w:rsidRDefault="00CB7611" w:rsidP="00CB7611">
            <w:pPr>
              <w:jc w:val="center"/>
            </w:pPr>
          </w:p>
          <w:p w14:paraId="0CFDD5BB" w14:textId="77777777" w:rsidR="00CB7611" w:rsidRDefault="00CB7611" w:rsidP="00CB7611">
            <w:pPr>
              <w:jc w:val="center"/>
            </w:pPr>
          </w:p>
          <w:p w14:paraId="00FD2E6B" w14:textId="77777777" w:rsidR="00CB7611" w:rsidRDefault="00CB7611" w:rsidP="00CB7611">
            <w:pPr>
              <w:jc w:val="center"/>
            </w:pPr>
          </w:p>
          <w:p w14:paraId="0BEA7D4A" w14:textId="77777777" w:rsidR="00CB7611" w:rsidRDefault="00CB7611" w:rsidP="00CB7611">
            <w:pPr>
              <w:jc w:val="center"/>
            </w:pPr>
          </w:p>
          <w:p w14:paraId="3DD53F20" w14:textId="77777777" w:rsidR="00CB7611" w:rsidRDefault="00CB7611" w:rsidP="00CB7611">
            <w:pPr>
              <w:jc w:val="center"/>
              <w:rPr>
                <w:b/>
              </w:rPr>
            </w:pPr>
            <w:r>
              <w:rPr>
                <w:b/>
              </w:rPr>
              <w:t>n</w:t>
            </w:r>
            <w:r w:rsidRPr="000D7A9F">
              <w:rPr>
                <w:b/>
              </w:rPr>
              <w:t xml:space="preserve">ávrh zákona </w:t>
            </w:r>
          </w:p>
          <w:p w14:paraId="38E3794B" w14:textId="77777777" w:rsidR="00CB7611" w:rsidRDefault="00CB7611" w:rsidP="00CB7611">
            <w:pPr>
              <w:jc w:val="center"/>
            </w:pPr>
          </w:p>
          <w:p w14:paraId="09B0F922" w14:textId="77777777" w:rsidR="00CB7611" w:rsidRDefault="00CB7611" w:rsidP="00CB7611">
            <w:pPr>
              <w:jc w:val="center"/>
            </w:pPr>
          </w:p>
          <w:p w14:paraId="65523A62" w14:textId="77777777" w:rsidR="00CB7611" w:rsidRDefault="00CB7611" w:rsidP="00CB7611">
            <w:pPr>
              <w:jc w:val="center"/>
            </w:pPr>
          </w:p>
          <w:p w14:paraId="1E96A1D0" w14:textId="77777777" w:rsidR="00CB7611" w:rsidRDefault="00CB7611" w:rsidP="00CB7611">
            <w:pPr>
              <w:jc w:val="center"/>
            </w:pPr>
          </w:p>
          <w:p w14:paraId="13CA64BC" w14:textId="77777777" w:rsidR="00CB7611" w:rsidRDefault="00CB7611" w:rsidP="00CB7611">
            <w:pPr>
              <w:jc w:val="center"/>
            </w:pPr>
          </w:p>
          <w:p w14:paraId="56872E4D" w14:textId="77777777" w:rsidR="00CB7611" w:rsidRPr="00AD113F" w:rsidRDefault="00CB7611" w:rsidP="00CB7611">
            <w:pPr>
              <w:jc w:val="center"/>
            </w:pPr>
            <w:r w:rsidRPr="00AD113F">
              <w:t>575/</w:t>
            </w:r>
          </w:p>
          <w:p w14:paraId="1B082E0B" w14:textId="77777777" w:rsidR="00CB7611" w:rsidRDefault="00CB7611" w:rsidP="00CB7611">
            <w:pPr>
              <w:jc w:val="center"/>
            </w:pPr>
            <w:r w:rsidRPr="00AD113F">
              <w:t>2001</w:t>
            </w:r>
          </w:p>
          <w:p w14:paraId="23DB2F52" w14:textId="77777777" w:rsidR="00CB7611" w:rsidRPr="00CB7611" w:rsidRDefault="00CB7611" w:rsidP="00CB7611">
            <w:pPr>
              <w:jc w:val="center"/>
            </w:pPr>
          </w:p>
        </w:tc>
        <w:tc>
          <w:tcPr>
            <w:tcW w:w="625" w:type="dxa"/>
            <w:tcBorders>
              <w:top w:val="single" w:sz="4" w:space="0" w:color="auto"/>
              <w:left w:val="single" w:sz="4" w:space="0" w:color="auto"/>
              <w:bottom w:val="single" w:sz="4" w:space="0" w:color="auto"/>
              <w:right w:val="single" w:sz="4" w:space="0" w:color="auto"/>
            </w:tcBorders>
          </w:tcPr>
          <w:p w14:paraId="2AB30FAB" w14:textId="77777777" w:rsidR="003B1645" w:rsidRPr="007B28DF" w:rsidRDefault="003B1645" w:rsidP="003B1645">
            <w:pPr>
              <w:pStyle w:val="Normlny0"/>
              <w:jc w:val="both"/>
              <w:rPr>
                <w:sz w:val="24"/>
                <w:szCs w:val="24"/>
              </w:rPr>
            </w:pPr>
            <w:r w:rsidRPr="00AD113F">
              <w:rPr>
                <w:sz w:val="24"/>
                <w:szCs w:val="24"/>
              </w:rPr>
              <w:t>§ 35 ods.7</w:t>
            </w:r>
          </w:p>
          <w:p w14:paraId="326CD369" w14:textId="77777777" w:rsidR="00BF75EF" w:rsidRDefault="00BF75EF" w:rsidP="0070495C">
            <w:pPr>
              <w:pStyle w:val="Normlny0"/>
              <w:rPr>
                <w:sz w:val="24"/>
                <w:szCs w:val="24"/>
              </w:rPr>
            </w:pPr>
          </w:p>
          <w:p w14:paraId="13F73724" w14:textId="77777777" w:rsidR="00CB7611" w:rsidRDefault="00CB7611" w:rsidP="0070495C">
            <w:pPr>
              <w:pStyle w:val="Normlny0"/>
              <w:rPr>
                <w:sz w:val="24"/>
                <w:szCs w:val="24"/>
              </w:rPr>
            </w:pPr>
          </w:p>
          <w:p w14:paraId="0E0B2B4F" w14:textId="77777777" w:rsidR="00CB7611" w:rsidRDefault="00CB7611" w:rsidP="0070495C">
            <w:pPr>
              <w:pStyle w:val="Normlny0"/>
              <w:rPr>
                <w:sz w:val="24"/>
                <w:szCs w:val="24"/>
              </w:rPr>
            </w:pPr>
          </w:p>
          <w:p w14:paraId="5D893743" w14:textId="77777777" w:rsidR="00CB7611" w:rsidRDefault="00CB7611" w:rsidP="0070495C">
            <w:pPr>
              <w:pStyle w:val="Normlny0"/>
              <w:rPr>
                <w:sz w:val="24"/>
                <w:szCs w:val="24"/>
              </w:rPr>
            </w:pPr>
          </w:p>
          <w:p w14:paraId="7419DCB4" w14:textId="77777777" w:rsidR="00CB7611" w:rsidRDefault="00CB7611" w:rsidP="0070495C">
            <w:pPr>
              <w:pStyle w:val="Normlny0"/>
              <w:rPr>
                <w:sz w:val="24"/>
                <w:szCs w:val="24"/>
              </w:rPr>
            </w:pPr>
          </w:p>
          <w:p w14:paraId="1F34DDA7" w14:textId="77777777" w:rsidR="00CB7611" w:rsidRDefault="00CB7611" w:rsidP="0070495C">
            <w:pPr>
              <w:pStyle w:val="Normlny0"/>
              <w:rPr>
                <w:sz w:val="24"/>
                <w:szCs w:val="24"/>
              </w:rPr>
            </w:pPr>
          </w:p>
          <w:p w14:paraId="4A2817AC" w14:textId="77777777" w:rsidR="00CB7611" w:rsidRDefault="00CB7611" w:rsidP="0070495C">
            <w:pPr>
              <w:pStyle w:val="Normlny0"/>
              <w:rPr>
                <w:sz w:val="24"/>
                <w:szCs w:val="24"/>
              </w:rPr>
            </w:pPr>
          </w:p>
          <w:p w14:paraId="7F2110AD" w14:textId="77777777" w:rsidR="00CB7611" w:rsidRDefault="00CB7611" w:rsidP="0070495C">
            <w:pPr>
              <w:pStyle w:val="Normlny0"/>
              <w:rPr>
                <w:sz w:val="24"/>
                <w:szCs w:val="24"/>
              </w:rPr>
            </w:pPr>
          </w:p>
          <w:p w14:paraId="3289ABF8" w14:textId="77777777" w:rsidR="00CB7611" w:rsidRDefault="00CB7611" w:rsidP="0070495C">
            <w:pPr>
              <w:pStyle w:val="Normlny0"/>
              <w:rPr>
                <w:sz w:val="24"/>
                <w:szCs w:val="24"/>
              </w:rPr>
            </w:pPr>
          </w:p>
          <w:p w14:paraId="66970AF4" w14:textId="77777777" w:rsidR="00CB7611" w:rsidRDefault="00CB7611" w:rsidP="0070495C">
            <w:pPr>
              <w:pStyle w:val="Normlny0"/>
              <w:rPr>
                <w:sz w:val="24"/>
                <w:szCs w:val="24"/>
              </w:rPr>
            </w:pPr>
            <w:r>
              <w:rPr>
                <w:sz w:val="24"/>
                <w:szCs w:val="24"/>
              </w:rPr>
              <w:t>§ 86</w:t>
            </w:r>
          </w:p>
          <w:p w14:paraId="4B8C25E1" w14:textId="77777777" w:rsidR="00CB7611" w:rsidRDefault="00CB7611" w:rsidP="0070495C">
            <w:pPr>
              <w:pStyle w:val="Normlny0"/>
              <w:rPr>
                <w:sz w:val="24"/>
                <w:szCs w:val="24"/>
              </w:rPr>
            </w:pPr>
          </w:p>
          <w:p w14:paraId="5A961083" w14:textId="77777777" w:rsidR="00CB7611" w:rsidRDefault="00CB7611" w:rsidP="0070495C">
            <w:pPr>
              <w:pStyle w:val="Normlny0"/>
              <w:rPr>
                <w:sz w:val="24"/>
                <w:szCs w:val="24"/>
              </w:rPr>
            </w:pPr>
          </w:p>
          <w:p w14:paraId="4A046162" w14:textId="77777777" w:rsidR="00CB7611" w:rsidRDefault="00CB7611" w:rsidP="0070495C">
            <w:pPr>
              <w:pStyle w:val="Normlny0"/>
              <w:rPr>
                <w:sz w:val="24"/>
                <w:szCs w:val="24"/>
              </w:rPr>
            </w:pPr>
            <w:r>
              <w:rPr>
                <w:sz w:val="24"/>
                <w:szCs w:val="24"/>
              </w:rPr>
              <w:t>Príloha č. 6</w:t>
            </w:r>
          </w:p>
          <w:p w14:paraId="2518C6BE" w14:textId="77777777" w:rsidR="00CB7611" w:rsidRDefault="00CB7611" w:rsidP="0070495C">
            <w:pPr>
              <w:pStyle w:val="Normlny0"/>
              <w:rPr>
                <w:sz w:val="24"/>
                <w:szCs w:val="24"/>
              </w:rPr>
            </w:pPr>
          </w:p>
          <w:p w14:paraId="428D2E35" w14:textId="77777777" w:rsidR="00CB7611" w:rsidRPr="001A6357" w:rsidRDefault="00CB7611" w:rsidP="0070495C">
            <w:pPr>
              <w:pStyle w:val="Normlny0"/>
              <w:rPr>
                <w:sz w:val="24"/>
                <w:szCs w:val="24"/>
              </w:rPr>
            </w:pPr>
            <w:r w:rsidRPr="001A6357">
              <w:rPr>
                <w:sz w:val="24"/>
                <w:szCs w:val="24"/>
              </w:rPr>
              <w:t>Bod</w:t>
            </w:r>
          </w:p>
          <w:p w14:paraId="3D327029" w14:textId="77777777" w:rsidR="00CB7611" w:rsidRPr="001A6357" w:rsidRDefault="001A6357" w:rsidP="0070495C">
            <w:pPr>
              <w:pStyle w:val="Normlny0"/>
              <w:rPr>
                <w:sz w:val="24"/>
                <w:szCs w:val="24"/>
              </w:rPr>
            </w:pPr>
            <w:r>
              <w:rPr>
                <w:sz w:val="24"/>
                <w:szCs w:val="24"/>
              </w:rPr>
              <w:t>24</w:t>
            </w:r>
            <w:r w:rsidRPr="001A6357">
              <w:rPr>
                <w:sz w:val="24"/>
                <w:szCs w:val="24"/>
              </w:rPr>
              <w:t>.</w:t>
            </w:r>
          </w:p>
          <w:p w14:paraId="5305A49E" w14:textId="77777777" w:rsidR="00CB7611" w:rsidRDefault="00CB7611" w:rsidP="0070495C">
            <w:pPr>
              <w:pStyle w:val="Normlny0"/>
              <w:rPr>
                <w:b/>
                <w:sz w:val="24"/>
                <w:szCs w:val="24"/>
              </w:rPr>
            </w:pPr>
          </w:p>
          <w:p w14:paraId="1A89256E" w14:textId="77777777" w:rsidR="00CB7611" w:rsidRDefault="00CB7611" w:rsidP="0070495C">
            <w:pPr>
              <w:pStyle w:val="Normlny0"/>
              <w:rPr>
                <w:b/>
                <w:sz w:val="24"/>
                <w:szCs w:val="24"/>
              </w:rPr>
            </w:pPr>
          </w:p>
          <w:p w14:paraId="1A6DB33F" w14:textId="77777777" w:rsidR="00CB7611" w:rsidRDefault="00CB7611" w:rsidP="0070495C">
            <w:pPr>
              <w:pStyle w:val="Normlny0"/>
              <w:rPr>
                <w:b/>
                <w:sz w:val="24"/>
                <w:szCs w:val="24"/>
              </w:rPr>
            </w:pPr>
          </w:p>
          <w:p w14:paraId="7D8239E5" w14:textId="77777777" w:rsidR="00CB7611" w:rsidRDefault="00CB7611" w:rsidP="0070495C">
            <w:pPr>
              <w:pStyle w:val="Normlny0"/>
              <w:rPr>
                <w:b/>
                <w:sz w:val="24"/>
                <w:szCs w:val="24"/>
              </w:rPr>
            </w:pPr>
          </w:p>
          <w:p w14:paraId="07F4075F" w14:textId="77777777" w:rsidR="00CB7611" w:rsidRDefault="00CB7611" w:rsidP="0070495C">
            <w:pPr>
              <w:pStyle w:val="Normlny0"/>
              <w:rPr>
                <w:b/>
                <w:sz w:val="24"/>
                <w:szCs w:val="24"/>
              </w:rPr>
            </w:pPr>
          </w:p>
          <w:p w14:paraId="37CB80AF" w14:textId="77777777" w:rsidR="00CB7611" w:rsidRPr="007B28DF" w:rsidRDefault="00CB7611" w:rsidP="00CB7611">
            <w:pPr>
              <w:pStyle w:val="Normlny0"/>
              <w:jc w:val="both"/>
              <w:rPr>
                <w:sz w:val="24"/>
                <w:szCs w:val="24"/>
              </w:rPr>
            </w:pPr>
            <w:r w:rsidRPr="007B28DF">
              <w:rPr>
                <w:sz w:val="24"/>
                <w:szCs w:val="24"/>
              </w:rPr>
              <w:t>§ 35 ods.7</w:t>
            </w:r>
          </w:p>
          <w:p w14:paraId="151483C2" w14:textId="77777777" w:rsidR="00CB7611" w:rsidRPr="00CB7611" w:rsidRDefault="00CB7611" w:rsidP="0070495C">
            <w:pPr>
              <w:pStyle w:val="Normlny0"/>
              <w:rPr>
                <w:b/>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F0F5635" w14:textId="77777777" w:rsidR="003B1645" w:rsidRPr="00BC0D4E" w:rsidRDefault="003B1645" w:rsidP="003B1645">
            <w:pPr>
              <w:pStyle w:val="Zkladntext"/>
              <w:jc w:val="both"/>
              <w:rPr>
                <w:b/>
                <w:color w:val="auto"/>
              </w:rPr>
            </w:pPr>
            <w:r w:rsidRPr="00BC0D4E">
              <w:rPr>
                <w:color w:val="auto"/>
              </w:rPr>
              <w:t>Ministerstvá a ostatné ústredné orgány štátnej správy v rozsahu vymedzenej pôsobnosti plnia voči orgánom Európskej únie informačnú a oznamovaciu povinnosť, ktorá im vyplýva z právne záväzných aktov týchto orgánov.</w:t>
            </w:r>
          </w:p>
          <w:p w14:paraId="1A6B19F4" w14:textId="77777777" w:rsidR="00BF75EF" w:rsidRDefault="00BF75EF" w:rsidP="0070495C">
            <w:pPr>
              <w:pStyle w:val="Normlny0"/>
              <w:jc w:val="both"/>
              <w:rPr>
                <w:b/>
                <w:sz w:val="24"/>
                <w:szCs w:val="24"/>
              </w:rPr>
            </w:pPr>
          </w:p>
          <w:p w14:paraId="19CF724C" w14:textId="77777777" w:rsidR="003B1645" w:rsidRDefault="003B1645" w:rsidP="0070495C">
            <w:pPr>
              <w:pStyle w:val="Normlny0"/>
              <w:jc w:val="both"/>
              <w:rPr>
                <w:b/>
                <w:sz w:val="24"/>
                <w:szCs w:val="24"/>
              </w:rPr>
            </w:pPr>
          </w:p>
          <w:p w14:paraId="46607A1E" w14:textId="77777777" w:rsidR="003B1645" w:rsidRDefault="00E62545" w:rsidP="00E62545">
            <w:pPr>
              <w:pStyle w:val="Normlny0"/>
              <w:jc w:val="both"/>
              <w:rPr>
                <w:b/>
                <w:sz w:val="24"/>
                <w:szCs w:val="24"/>
                <w:lang w:eastAsia="sk-SK"/>
              </w:rPr>
            </w:pPr>
            <w:r w:rsidRPr="00E62545">
              <w:rPr>
                <w:b/>
                <w:sz w:val="24"/>
                <w:szCs w:val="24"/>
                <w:lang w:eastAsia="sk-SK"/>
              </w:rPr>
              <w:t xml:space="preserve">Tieto ustanovenia </w:t>
            </w:r>
            <w:r w:rsidR="003B1645" w:rsidRPr="00E62545">
              <w:rPr>
                <w:b/>
                <w:sz w:val="24"/>
                <w:szCs w:val="24"/>
                <w:lang w:eastAsia="sk-SK"/>
              </w:rPr>
              <w:t>nadobúdajú účinnosť 1. júla 2022</w:t>
            </w:r>
            <w:r>
              <w:rPr>
                <w:b/>
                <w:sz w:val="24"/>
                <w:szCs w:val="24"/>
                <w:lang w:eastAsia="sk-SK"/>
              </w:rPr>
              <w:t>.</w:t>
            </w:r>
          </w:p>
          <w:p w14:paraId="7E39A6B0" w14:textId="77777777" w:rsidR="00CB7611" w:rsidRDefault="00CB7611" w:rsidP="00E62545">
            <w:pPr>
              <w:pStyle w:val="Normlny0"/>
              <w:jc w:val="both"/>
              <w:rPr>
                <w:b/>
                <w:sz w:val="24"/>
                <w:szCs w:val="24"/>
                <w:lang w:eastAsia="sk-SK"/>
              </w:rPr>
            </w:pPr>
          </w:p>
          <w:p w14:paraId="04BCAD52" w14:textId="77777777" w:rsidR="00CB7611" w:rsidRDefault="00CB7611" w:rsidP="00E62545">
            <w:pPr>
              <w:pStyle w:val="Normlny0"/>
              <w:jc w:val="both"/>
              <w:rPr>
                <w:b/>
                <w:sz w:val="24"/>
                <w:szCs w:val="24"/>
                <w:lang w:eastAsia="sk-SK"/>
              </w:rPr>
            </w:pPr>
          </w:p>
          <w:p w14:paraId="5551CE2C" w14:textId="77777777" w:rsidR="00CB7611" w:rsidRDefault="00CB7611" w:rsidP="00E62545">
            <w:pPr>
              <w:pStyle w:val="Normlny0"/>
              <w:jc w:val="both"/>
              <w:rPr>
                <w:b/>
                <w:sz w:val="24"/>
                <w:szCs w:val="24"/>
                <w:lang w:eastAsia="sk-SK"/>
              </w:rPr>
            </w:pPr>
          </w:p>
          <w:p w14:paraId="3E5F4E58" w14:textId="77777777" w:rsidR="00CB7611" w:rsidRPr="000D7A9F" w:rsidRDefault="00CB7611" w:rsidP="00CB7611">
            <w:pPr>
              <w:pStyle w:val="Normlny0"/>
              <w:jc w:val="both"/>
              <w:rPr>
                <w:sz w:val="24"/>
                <w:szCs w:val="24"/>
              </w:rPr>
            </w:pPr>
            <w:r w:rsidRPr="000D7A9F">
              <w:rPr>
                <w:sz w:val="24"/>
                <w:szCs w:val="24"/>
              </w:rPr>
              <w:t>Týmto zákonom sa preberajú právne záväzné akty Európskej únie uvedené v prílohe č. 6.</w:t>
            </w:r>
          </w:p>
          <w:p w14:paraId="694D5012" w14:textId="77777777" w:rsidR="00CB7611" w:rsidRDefault="00CB7611" w:rsidP="00E62545">
            <w:pPr>
              <w:pStyle w:val="Normlny0"/>
              <w:jc w:val="both"/>
              <w:rPr>
                <w:b/>
                <w:sz w:val="24"/>
                <w:szCs w:val="24"/>
              </w:rPr>
            </w:pPr>
          </w:p>
          <w:p w14:paraId="5605B507" w14:textId="77777777" w:rsidR="001A6357" w:rsidRPr="00291CFC" w:rsidRDefault="001A6357" w:rsidP="001A6357">
            <w:pPr>
              <w:jc w:val="both"/>
              <w:rPr>
                <w:bCs/>
              </w:rPr>
            </w:pPr>
            <w:r w:rsidRPr="00291CFC">
              <w:rPr>
                <w:bCs/>
              </w:rPr>
              <w:t>Zoznam preberaných právne záväzných aktov Európskej únie</w:t>
            </w:r>
          </w:p>
          <w:p w14:paraId="33FEBC5D" w14:textId="77777777" w:rsidR="00CB7611" w:rsidRDefault="00CB7611" w:rsidP="00E62545">
            <w:pPr>
              <w:pStyle w:val="Normlny0"/>
              <w:jc w:val="both"/>
              <w:rPr>
                <w:b/>
                <w:sz w:val="24"/>
                <w:szCs w:val="24"/>
              </w:rPr>
            </w:pPr>
          </w:p>
          <w:p w14:paraId="4E8D0810" w14:textId="77777777" w:rsidR="00CB7611" w:rsidRDefault="00CB7611" w:rsidP="00E62545">
            <w:pPr>
              <w:pStyle w:val="Normlny0"/>
              <w:jc w:val="both"/>
              <w:rPr>
                <w:b/>
                <w:sz w:val="24"/>
                <w:szCs w:val="24"/>
              </w:rPr>
            </w:pPr>
          </w:p>
          <w:p w14:paraId="137B2435" w14:textId="77777777" w:rsidR="00CB7611" w:rsidRPr="00371A4C" w:rsidRDefault="00CB7611" w:rsidP="00CB7611">
            <w:pPr>
              <w:jc w:val="both"/>
              <w:rPr>
                <w:b/>
                <w:bCs/>
              </w:rPr>
            </w:pPr>
            <w:r w:rsidRPr="001A6357">
              <w:rPr>
                <w:b/>
                <w:bCs/>
              </w:rPr>
              <w:t>24.</w:t>
            </w:r>
            <w:r>
              <w:rPr>
                <w:b/>
                <w:bCs/>
              </w:rPr>
              <w:t xml:space="preserve"> Smernica Rady (EÚ)</w:t>
            </w:r>
            <w:r w:rsidRPr="00145F03">
              <w:rPr>
                <w:b/>
                <w:bCs/>
              </w:rPr>
              <w:t xml:space="preserve"> </w:t>
            </w:r>
            <w:r w:rsidRPr="001A6357">
              <w:rPr>
                <w:b/>
                <w:bCs/>
              </w:rPr>
              <w:t>2019/2235</w:t>
            </w:r>
            <w:r w:rsidRPr="00145F03">
              <w:rPr>
                <w:b/>
                <w:bCs/>
              </w:rPr>
              <w:t xml:space="preserve"> zo 16. decembra 2019, ktorou sa mení smernica 2006/112/ES o spoločnom systéme dane z pridanej hodnoty a smernica 2008/118/ES o všeobecnom systéme spotrebných daní, pokiaľ ide o obranné úsilie v rámci Únie</w:t>
            </w:r>
            <w:r>
              <w:rPr>
                <w:b/>
                <w:bCs/>
              </w:rPr>
              <w:t xml:space="preserve"> </w:t>
            </w:r>
            <w:r w:rsidRPr="00A731FB">
              <w:rPr>
                <w:b/>
                <w:bCs/>
              </w:rPr>
              <w:t>(</w:t>
            </w:r>
            <w:r w:rsidRPr="00A731FB">
              <w:rPr>
                <w:b/>
                <w:iCs/>
                <w:color w:val="444444"/>
                <w:shd w:val="clear" w:color="auto" w:fill="FFFFFF"/>
              </w:rPr>
              <w:t xml:space="preserve">Ú. v. EÚ L </w:t>
            </w:r>
            <w:r w:rsidRPr="00F60D39">
              <w:rPr>
                <w:b/>
                <w:iCs/>
                <w:color w:val="444444"/>
                <w:shd w:val="clear" w:color="auto" w:fill="FFFFFF"/>
              </w:rPr>
              <w:t>3</w:t>
            </w:r>
            <w:r>
              <w:rPr>
                <w:b/>
                <w:iCs/>
                <w:color w:val="444444"/>
                <w:shd w:val="clear" w:color="auto" w:fill="FFFFFF"/>
              </w:rPr>
              <w:t>36, 30</w:t>
            </w:r>
            <w:r w:rsidRPr="00F60D39">
              <w:rPr>
                <w:b/>
                <w:iCs/>
                <w:color w:val="444444"/>
                <w:shd w:val="clear" w:color="auto" w:fill="FFFFFF"/>
              </w:rPr>
              <w:t>.12.20</w:t>
            </w:r>
            <w:r>
              <w:rPr>
                <w:b/>
                <w:iCs/>
                <w:color w:val="444444"/>
                <w:shd w:val="clear" w:color="auto" w:fill="FFFFFF"/>
              </w:rPr>
              <w:t>19</w:t>
            </w:r>
            <w:r w:rsidRPr="00A731FB">
              <w:rPr>
                <w:b/>
                <w:iCs/>
                <w:color w:val="444444"/>
                <w:shd w:val="clear" w:color="auto" w:fill="FFFFFF"/>
              </w:rPr>
              <w:t>)</w:t>
            </w:r>
          </w:p>
          <w:p w14:paraId="7628C949" w14:textId="77777777" w:rsidR="00CB7611" w:rsidRDefault="00CB7611" w:rsidP="00E62545">
            <w:pPr>
              <w:pStyle w:val="Normlny0"/>
              <w:jc w:val="both"/>
              <w:rPr>
                <w:b/>
                <w:sz w:val="24"/>
                <w:szCs w:val="24"/>
              </w:rPr>
            </w:pPr>
          </w:p>
          <w:p w14:paraId="15BEF307" w14:textId="77777777" w:rsidR="00CB7611" w:rsidRPr="00B929DC" w:rsidRDefault="00CB7611" w:rsidP="00CB7611">
            <w:pPr>
              <w:pStyle w:val="Zkladntext"/>
              <w:jc w:val="both"/>
              <w:rPr>
                <w:b/>
                <w:color w:val="auto"/>
              </w:rPr>
            </w:pPr>
            <w:r w:rsidRPr="00B929DC">
              <w:rPr>
                <w:color w:val="auto"/>
              </w:rPr>
              <w:t xml:space="preserve">Ministerstvá a ostatné ústredné orgány štátnej správy v rozsahu vymedzenej pôsobnosti plnia voči orgánom Európskej únie informačnú a oznamovaciu povinnosť, </w:t>
            </w:r>
            <w:r w:rsidRPr="00B929DC">
              <w:rPr>
                <w:color w:val="auto"/>
              </w:rPr>
              <w:lastRenderedPageBreak/>
              <w:t>ktorá im vyplýva z právne záväzných aktov týchto orgánov.</w:t>
            </w:r>
          </w:p>
          <w:p w14:paraId="597E109C" w14:textId="77777777" w:rsidR="00CB7611" w:rsidRPr="00E62545" w:rsidRDefault="00CB7611" w:rsidP="00E62545">
            <w:pPr>
              <w:pStyle w:val="Normlny0"/>
              <w:jc w:val="both"/>
              <w:rPr>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54500BEF" w14:textId="77777777" w:rsidR="00BF75EF" w:rsidRDefault="003B1645" w:rsidP="0070495C">
            <w:pPr>
              <w:jc w:val="center"/>
            </w:pPr>
            <w:r>
              <w:lastRenderedPageBreak/>
              <w:t>Ú</w:t>
            </w:r>
          </w:p>
        </w:tc>
        <w:tc>
          <w:tcPr>
            <w:tcW w:w="567" w:type="dxa"/>
            <w:tcBorders>
              <w:top w:val="single" w:sz="4" w:space="0" w:color="auto"/>
              <w:left w:val="single" w:sz="4" w:space="0" w:color="auto"/>
              <w:bottom w:val="single" w:sz="4" w:space="0" w:color="auto"/>
              <w:right w:val="single" w:sz="12" w:space="0" w:color="auto"/>
            </w:tcBorders>
          </w:tcPr>
          <w:p w14:paraId="1DE6B2CF" w14:textId="77777777" w:rsidR="00BF75EF" w:rsidRDefault="00BF75EF" w:rsidP="0070495C">
            <w:pPr>
              <w:pStyle w:val="Nadpis1"/>
              <w:rPr>
                <w:b w:val="0"/>
                <w:bCs w:val="0"/>
              </w:rPr>
            </w:pPr>
          </w:p>
        </w:tc>
      </w:tr>
      <w:tr w:rsidR="00ED7A25" w:rsidRPr="009F70B5" w14:paraId="0183182C" w14:textId="77777777" w:rsidTr="0070495C">
        <w:tc>
          <w:tcPr>
            <w:tcW w:w="694" w:type="dxa"/>
            <w:tcBorders>
              <w:top w:val="single" w:sz="4" w:space="0" w:color="auto"/>
              <w:left w:val="single" w:sz="12" w:space="0" w:color="auto"/>
              <w:bottom w:val="single" w:sz="4" w:space="0" w:color="auto"/>
              <w:right w:val="single" w:sz="4" w:space="0" w:color="auto"/>
            </w:tcBorders>
          </w:tcPr>
          <w:p w14:paraId="1096BC04" w14:textId="77777777" w:rsidR="00ED7A25" w:rsidRDefault="00ED7A25" w:rsidP="0070495C">
            <w:pPr>
              <w:jc w:val="center"/>
            </w:pPr>
            <w:r>
              <w:t>Čl. 4</w:t>
            </w:r>
          </w:p>
        </w:tc>
        <w:tc>
          <w:tcPr>
            <w:tcW w:w="6792" w:type="dxa"/>
            <w:tcBorders>
              <w:top w:val="single" w:sz="4" w:space="0" w:color="auto"/>
              <w:left w:val="single" w:sz="4" w:space="0" w:color="auto"/>
              <w:bottom w:val="single" w:sz="4" w:space="0" w:color="auto"/>
              <w:right w:val="single" w:sz="4" w:space="0" w:color="auto"/>
            </w:tcBorders>
          </w:tcPr>
          <w:p w14:paraId="01B794A9" w14:textId="77777777" w:rsidR="00ED7A25" w:rsidRPr="00BE6B77" w:rsidRDefault="00ED7A25" w:rsidP="00ED7A25">
            <w:pPr>
              <w:spacing w:line="312" w:lineRule="atLeast"/>
              <w:jc w:val="both"/>
            </w:pPr>
            <w:r w:rsidRPr="00ED7A25">
              <w:rPr>
                <w:color w:val="000000" w:themeColor="text1"/>
                <w:lang w:eastAsia="en-US"/>
              </w:rPr>
              <w:t xml:space="preserve">Táto smernica nadobúda účinnosť dvadsiatym dňom po jej uverejnení v Úradnom vestníku Európskej únie. </w:t>
            </w:r>
          </w:p>
        </w:tc>
        <w:tc>
          <w:tcPr>
            <w:tcW w:w="509" w:type="dxa"/>
            <w:tcBorders>
              <w:top w:val="single" w:sz="4" w:space="0" w:color="auto"/>
              <w:left w:val="single" w:sz="4" w:space="0" w:color="auto"/>
              <w:bottom w:val="single" w:sz="4" w:space="0" w:color="auto"/>
              <w:right w:val="single" w:sz="12" w:space="0" w:color="auto"/>
            </w:tcBorders>
          </w:tcPr>
          <w:p w14:paraId="7ACEDB80" w14:textId="77777777" w:rsidR="00ED7A25" w:rsidRDefault="003B1645" w:rsidP="0070495C">
            <w:pPr>
              <w:jc w:val="center"/>
            </w:pPr>
            <w:proofErr w:type="spellStart"/>
            <w:r>
              <w:t>n.a</w:t>
            </w:r>
            <w:proofErr w:type="spellEnd"/>
            <w:r>
              <w:t>.</w:t>
            </w:r>
          </w:p>
        </w:tc>
        <w:tc>
          <w:tcPr>
            <w:tcW w:w="851" w:type="dxa"/>
            <w:tcBorders>
              <w:top w:val="single" w:sz="4" w:space="0" w:color="auto"/>
              <w:left w:val="nil"/>
              <w:bottom w:val="single" w:sz="4" w:space="0" w:color="auto"/>
              <w:right w:val="single" w:sz="4" w:space="0" w:color="auto"/>
            </w:tcBorders>
          </w:tcPr>
          <w:p w14:paraId="6CC7C1F9" w14:textId="77777777" w:rsidR="00ED7A25" w:rsidRDefault="00ED7A25"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14:paraId="466963C5" w14:textId="77777777" w:rsidR="00ED7A25" w:rsidRDefault="00ED7A25"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4254F36" w14:textId="77777777" w:rsidR="00ED7A25" w:rsidRDefault="00ED7A25" w:rsidP="0070495C">
            <w:pPr>
              <w:pStyle w:val="Normlny0"/>
              <w:jc w:val="both"/>
              <w:rPr>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365CB1DF" w14:textId="77777777" w:rsidR="00ED7A25" w:rsidRDefault="003B1645" w:rsidP="0070495C">
            <w:pPr>
              <w:jc w:val="center"/>
            </w:pPr>
            <w:proofErr w:type="spellStart"/>
            <w:r>
              <w:t>n.a</w:t>
            </w:r>
            <w:proofErr w:type="spellEnd"/>
            <w:r>
              <w:t>.</w:t>
            </w:r>
          </w:p>
        </w:tc>
        <w:tc>
          <w:tcPr>
            <w:tcW w:w="567" w:type="dxa"/>
            <w:tcBorders>
              <w:top w:val="single" w:sz="4" w:space="0" w:color="auto"/>
              <w:left w:val="single" w:sz="4" w:space="0" w:color="auto"/>
              <w:bottom w:val="single" w:sz="4" w:space="0" w:color="auto"/>
              <w:right w:val="single" w:sz="12" w:space="0" w:color="auto"/>
            </w:tcBorders>
          </w:tcPr>
          <w:p w14:paraId="1D207707" w14:textId="77777777" w:rsidR="00ED7A25" w:rsidRDefault="00ED7A25" w:rsidP="0070495C">
            <w:pPr>
              <w:pStyle w:val="Nadpis1"/>
              <w:rPr>
                <w:b w:val="0"/>
                <w:bCs w:val="0"/>
              </w:rPr>
            </w:pPr>
          </w:p>
        </w:tc>
      </w:tr>
      <w:tr w:rsidR="00ED7A25" w:rsidRPr="009F70B5" w14:paraId="494F1B9F" w14:textId="77777777" w:rsidTr="0070495C">
        <w:tc>
          <w:tcPr>
            <w:tcW w:w="694" w:type="dxa"/>
            <w:tcBorders>
              <w:top w:val="single" w:sz="4" w:space="0" w:color="auto"/>
              <w:left w:val="single" w:sz="12" w:space="0" w:color="auto"/>
              <w:bottom w:val="single" w:sz="4" w:space="0" w:color="auto"/>
              <w:right w:val="single" w:sz="4" w:space="0" w:color="auto"/>
            </w:tcBorders>
          </w:tcPr>
          <w:p w14:paraId="1D42EE2F" w14:textId="77777777" w:rsidR="00ED7A25" w:rsidRDefault="00ED7A25" w:rsidP="003B1645">
            <w:pPr>
              <w:jc w:val="center"/>
            </w:pPr>
            <w:r>
              <w:t>Čl</w:t>
            </w:r>
            <w:r w:rsidR="003B1645">
              <w:t>.</w:t>
            </w:r>
            <w:r>
              <w:t xml:space="preserve"> 5</w:t>
            </w:r>
          </w:p>
        </w:tc>
        <w:tc>
          <w:tcPr>
            <w:tcW w:w="6792" w:type="dxa"/>
            <w:tcBorders>
              <w:top w:val="single" w:sz="4" w:space="0" w:color="auto"/>
              <w:left w:val="single" w:sz="4" w:space="0" w:color="auto"/>
              <w:bottom w:val="single" w:sz="4" w:space="0" w:color="auto"/>
              <w:right w:val="single" w:sz="4" w:space="0" w:color="auto"/>
            </w:tcBorders>
          </w:tcPr>
          <w:p w14:paraId="2BB83C45" w14:textId="77777777" w:rsidR="00ED7A25" w:rsidRDefault="00ED7A25" w:rsidP="00CA3C6E">
            <w:pPr>
              <w:spacing w:line="312" w:lineRule="atLeast"/>
              <w:jc w:val="both"/>
              <w:rPr>
                <w:color w:val="000000" w:themeColor="text1"/>
                <w:lang w:eastAsia="en-US"/>
              </w:rPr>
            </w:pPr>
            <w:r w:rsidRPr="00ED7A25">
              <w:rPr>
                <w:color w:val="000000" w:themeColor="text1"/>
                <w:lang w:eastAsia="en-US"/>
              </w:rPr>
              <w:t xml:space="preserve">Táto smernica je určená členským štátom. </w:t>
            </w:r>
          </w:p>
          <w:p w14:paraId="55ECF513" w14:textId="77777777" w:rsidR="00ED7A25" w:rsidRDefault="00ED7A25" w:rsidP="00CA3C6E">
            <w:pPr>
              <w:spacing w:line="312" w:lineRule="atLeast"/>
              <w:jc w:val="both"/>
              <w:rPr>
                <w:color w:val="000000" w:themeColor="text1"/>
                <w:lang w:eastAsia="en-US"/>
              </w:rPr>
            </w:pPr>
            <w:r w:rsidRPr="00ED7A25">
              <w:rPr>
                <w:color w:val="000000" w:themeColor="text1"/>
                <w:lang w:eastAsia="en-US"/>
              </w:rPr>
              <w:t xml:space="preserve">V Bruseli 16. decembra 2019 </w:t>
            </w:r>
          </w:p>
          <w:p w14:paraId="7E82BF77" w14:textId="77777777" w:rsidR="00ED7A25" w:rsidRPr="00ED7A25" w:rsidRDefault="00ED7A25" w:rsidP="003B1645">
            <w:pPr>
              <w:spacing w:line="312" w:lineRule="atLeast"/>
              <w:jc w:val="both"/>
              <w:rPr>
                <w:b/>
                <w:color w:val="000000" w:themeColor="text1"/>
                <w:lang w:eastAsia="en-US"/>
              </w:rPr>
            </w:pPr>
            <w:r w:rsidRPr="00ED7A25">
              <w:rPr>
                <w:color w:val="000000" w:themeColor="text1"/>
                <w:lang w:eastAsia="en-US"/>
              </w:rPr>
              <w:t xml:space="preserve">Za Radu predseda </w:t>
            </w:r>
            <w:r>
              <w:rPr>
                <w:color w:val="000000" w:themeColor="text1"/>
                <w:lang w:eastAsia="en-US"/>
              </w:rPr>
              <w:t>J. LEPPÄ</w:t>
            </w:r>
          </w:p>
        </w:tc>
        <w:tc>
          <w:tcPr>
            <w:tcW w:w="509" w:type="dxa"/>
            <w:tcBorders>
              <w:top w:val="single" w:sz="4" w:space="0" w:color="auto"/>
              <w:left w:val="single" w:sz="4" w:space="0" w:color="auto"/>
              <w:bottom w:val="single" w:sz="4" w:space="0" w:color="auto"/>
              <w:right w:val="single" w:sz="12" w:space="0" w:color="auto"/>
            </w:tcBorders>
          </w:tcPr>
          <w:p w14:paraId="78F82D6A" w14:textId="77777777" w:rsidR="00ED7A25" w:rsidRDefault="003B1645" w:rsidP="0070495C">
            <w:pPr>
              <w:jc w:val="center"/>
            </w:pPr>
            <w:proofErr w:type="spellStart"/>
            <w:r>
              <w:t>n.a</w:t>
            </w:r>
            <w:proofErr w:type="spellEnd"/>
            <w:r>
              <w:t>.</w:t>
            </w:r>
          </w:p>
        </w:tc>
        <w:tc>
          <w:tcPr>
            <w:tcW w:w="851" w:type="dxa"/>
            <w:tcBorders>
              <w:top w:val="single" w:sz="4" w:space="0" w:color="auto"/>
              <w:left w:val="nil"/>
              <w:bottom w:val="single" w:sz="4" w:space="0" w:color="auto"/>
              <w:right w:val="single" w:sz="4" w:space="0" w:color="auto"/>
            </w:tcBorders>
          </w:tcPr>
          <w:p w14:paraId="63F33F01" w14:textId="77777777" w:rsidR="00ED7A25" w:rsidRDefault="00ED7A25"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14:paraId="05C5012D" w14:textId="77777777" w:rsidR="00ED7A25" w:rsidRDefault="00ED7A25"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1CADFD4" w14:textId="77777777" w:rsidR="00ED7A25" w:rsidRDefault="00ED7A25" w:rsidP="0070495C">
            <w:pPr>
              <w:pStyle w:val="Normlny0"/>
              <w:jc w:val="both"/>
              <w:rPr>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0EF9C8F8" w14:textId="77777777" w:rsidR="00ED7A25" w:rsidRDefault="003B1645" w:rsidP="0070495C">
            <w:pPr>
              <w:jc w:val="center"/>
            </w:pPr>
            <w:proofErr w:type="spellStart"/>
            <w:r>
              <w:t>n.a</w:t>
            </w:r>
            <w:proofErr w:type="spellEnd"/>
            <w:r>
              <w:t>.</w:t>
            </w:r>
          </w:p>
        </w:tc>
        <w:tc>
          <w:tcPr>
            <w:tcW w:w="567" w:type="dxa"/>
            <w:tcBorders>
              <w:top w:val="single" w:sz="4" w:space="0" w:color="auto"/>
              <w:left w:val="single" w:sz="4" w:space="0" w:color="auto"/>
              <w:bottom w:val="single" w:sz="4" w:space="0" w:color="auto"/>
              <w:right w:val="single" w:sz="12" w:space="0" w:color="auto"/>
            </w:tcBorders>
          </w:tcPr>
          <w:p w14:paraId="1F9F9CCD" w14:textId="77777777" w:rsidR="00ED7A25" w:rsidRDefault="00ED7A25" w:rsidP="0070495C">
            <w:pPr>
              <w:pStyle w:val="Nadpis1"/>
              <w:rPr>
                <w:b w:val="0"/>
                <w:bCs w:val="0"/>
              </w:rPr>
            </w:pPr>
          </w:p>
        </w:tc>
      </w:tr>
    </w:tbl>
    <w:p w14:paraId="7AE3709C" w14:textId="77777777" w:rsidR="0042109C" w:rsidRDefault="0042109C" w:rsidP="00162F39">
      <w:pPr>
        <w:autoSpaceDE/>
        <w:autoSpaceDN/>
      </w:pPr>
    </w:p>
    <w:p w14:paraId="02640650" w14:textId="77777777" w:rsidR="00162F39" w:rsidRPr="009F70B5" w:rsidRDefault="00162F39" w:rsidP="00162F39">
      <w:pPr>
        <w:autoSpaceDE/>
        <w:autoSpaceDN/>
      </w:pPr>
      <w:r w:rsidRPr="009F70B5">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162F39" w:rsidRPr="00A54A82" w14:paraId="52227DDB" w14:textId="77777777" w:rsidTr="00344B44">
        <w:tc>
          <w:tcPr>
            <w:tcW w:w="2410" w:type="dxa"/>
            <w:tcBorders>
              <w:top w:val="nil"/>
              <w:left w:val="nil"/>
              <w:bottom w:val="nil"/>
              <w:right w:val="nil"/>
            </w:tcBorders>
          </w:tcPr>
          <w:p w14:paraId="5252E56E" w14:textId="77777777"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(1):</w:t>
            </w:r>
          </w:p>
          <w:p w14:paraId="513899E9" w14:textId="77777777" w:rsidR="00162F39" w:rsidRPr="009F70B5" w:rsidRDefault="00162F39" w:rsidP="00344B44">
            <w:pPr>
              <w:autoSpaceDE/>
              <w:autoSpaceDN/>
            </w:pPr>
            <w:r w:rsidRPr="009F70B5">
              <w:t>Č – článok</w:t>
            </w:r>
          </w:p>
          <w:p w14:paraId="03754E2C" w14:textId="77777777" w:rsidR="00162F39" w:rsidRPr="009F70B5" w:rsidRDefault="00162F39" w:rsidP="00344B44">
            <w:pPr>
              <w:autoSpaceDE/>
              <w:autoSpaceDN/>
            </w:pPr>
            <w:r w:rsidRPr="009F70B5">
              <w:t>O – odsek</w:t>
            </w:r>
          </w:p>
          <w:p w14:paraId="4644AF3F" w14:textId="77777777" w:rsidR="00162F39" w:rsidRPr="009F70B5" w:rsidRDefault="00162F39" w:rsidP="00344B44">
            <w:pPr>
              <w:autoSpaceDE/>
              <w:autoSpaceDN/>
            </w:pPr>
            <w:r w:rsidRPr="009F70B5">
              <w:t>V – veta</w:t>
            </w:r>
          </w:p>
          <w:p w14:paraId="5403E5BE" w14:textId="77777777" w:rsidR="00162F39" w:rsidRPr="009F70B5" w:rsidRDefault="00162F39" w:rsidP="00344B44">
            <w:pPr>
              <w:autoSpaceDE/>
              <w:autoSpaceDN/>
            </w:pPr>
            <w:r w:rsidRPr="009F70B5">
              <w:t>P – číslo (písmeno)</w:t>
            </w:r>
          </w:p>
          <w:p w14:paraId="34918C68" w14:textId="77777777" w:rsidR="00162F39" w:rsidRPr="009F70B5" w:rsidRDefault="00162F39" w:rsidP="00344B44">
            <w:pPr>
              <w:autoSpaceDE/>
              <w:autoSpaceDN/>
            </w:pPr>
          </w:p>
        </w:tc>
        <w:tc>
          <w:tcPr>
            <w:tcW w:w="3780" w:type="dxa"/>
            <w:tcBorders>
              <w:top w:val="nil"/>
              <w:left w:val="nil"/>
              <w:bottom w:val="nil"/>
              <w:right w:val="nil"/>
            </w:tcBorders>
          </w:tcPr>
          <w:p w14:paraId="4EC43837" w14:textId="77777777"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(3):</w:t>
            </w:r>
          </w:p>
          <w:p w14:paraId="58AD65EE" w14:textId="77777777" w:rsidR="00162F39" w:rsidRPr="009F70B5" w:rsidRDefault="00162F39" w:rsidP="00344B44">
            <w:pPr>
              <w:autoSpaceDE/>
              <w:autoSpaceDN/>
            </w:pPr>
            <w:r w:rsidRPr="009F70B5">
              <w:t>N – bežná transpozícia</w:t>
            </w:r>
          </w:p>
          <w:p w14:paraId="0F2C2E09" w14:textId="77777777" w:rsidR="00162F39" w:rsidRPr="009F70B5" w:rsidRDefault="00162F39" w:rsidP="00344B44">
            <w:pPr>
              <w:autoSpaceDE/>
              <w:autoSpaceDN/>
            </w:pPr>
            <w:r w:rsidRPr="009F70B5">
              <w:t>O – transpozícia s možnosťou voľby</w:t>
            </w:r>
          </w:p>
          <w:p w14:paraId="2CEEC931" w14:textId="77777777" w:rsidR="00162F39" w:rsidRPr="009F70B5" w:rsidRDefault="00162F39" w:rsidP="00344B44">
            <w:pPr>
              <w:autoSpaceDE/>
              <w:autoSpaceDN/>
            </w:pPr>
            <w:r w:rsidRPr="009F70B5">
              <w:t>D – transpozícia podľa úvahy (dobrovoľná)</w:t>
            </w:r>
          </w:p>
          <w:p w14:paraId="5FA91FEF" w14:textId="77777777" w:rsidR="00162F39" w:rsidRPr="009F70B5" w:rsidRDefault="00162F39" w:rsidP="00344B44">
            <w:pPr>
              <w:autoSpaceDE/>
              <w:autoSpaceDN/>
            </w:pPr>
            <w:proofErr w:type="spellStart"/>
            <w:r w:rsidRPr="009F70B5">
              <w:t>n.a</w:t>
            </w:r>
            <w:proofErr w:type="spellEnd"/>
            <w:r w:rsidRPr="009F70B5">
              <w:t>. – transpozícia sa neuskutočňuje</w:t>
            </w:r>
          </w:p>
        </w:tc>
        <w:tc>
          <w:tcPr>
            <w:tcW w:w="2340" w:type="dxa"/>
            <w:tcBorders>
              <w:top w:val="nil"/>
              <w:left w:val="nil"/>
              <w:bottom w:val="nil"/>
              <w:right w:val="nil"/>
            </w:tcBorders>
          </w:tcPr>
          <w:p w14:paraId="763B0A6F" w14:textId="77777777"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(5):</w:t>
            </w:r>
          </w:p>
          <w:p w14:paraId="520C32C5" w14:textId="77777777" w:rsidR="00162F39" w:rsidRPr="009F70B5" w:rsidRDefault="00162F39" w:rsidP="00344B44">
            <w:pPr>
              <w:autoSpaceDE/>
              <w:autoSpaceDN/>
            </w:pPr>
            <w:r w:rsidRPr="009F70B5">
              <w:t>Č – článok</w:t>
            </w:r>
          </w:p>
          <w:p w14:paraId="39047F84" w14:textId="77777777" w:rsidR="00162F39" w:rsidRPr="009F70B5" w:rsidRDefault="00162F39" w:rsidP="00344B44">
            <w:pPr>
              <w:autoSpaceDE/>
              <w:autoSpaceDN/>
            </w:pPr>
            <w:r w:rsidRPr="009F70B5">
              <w:t>§ – paragraf</w:t>
            </w:r>
          </w:p>
          <w:p w14:paraId="7C9CBD85" w14:textId="77777777" w:rsidR="00162F39" w:rsidRPr="009F70B5" w:rsidRDefault="00162F39" w:rsidP="00344B44">
            <w:pPr>
              <w:autoSpaceDE/>
              <w:autoSpaceDN/>
            </w:pPr>
            <w:r w:rsidRPr="009F70B5">
              <w:t>O – odsek</w:t>
            </w:r>
          </w:p>
          <w:p w14:paraId="241F9DF7" w14:textId="77777777" w:rsidR="00162F39" w:rsidRPr="009F70B5" w:rsidRDefault="00162F39" w:rsidP="00344B44">
            <w:pPr>
              <w:autoSpaceDE/>
              <w:autoSpaceDN/>
            </w:pPr>
            <w:r w:rsidRPr="009F70B5">
              <w:t>V – veta</w:t>
            </w:r>
          </w:p>
          <w:p w14:paraId="6BFBCFF0" w14:textId="77777777" w:rsidR="00162F39" w:rsidRPr="009F70B5" w:rsidRDefault="00162F39" w:rsidP="00344B44">
            <w:pPr>
              <w:autoSpaceDE/>
              <w:autoSpaceDN/>
            </w:pPr>
            <w:r w:rsidRPr="009F70B5">
              <w:t>P – písmeno (číslo)</w:t>
            </w:r>
          </w:p>
        </w:tc>
        <w:tc>
          <w:tcPr>
            <w:tcW w:w="7200" w:type="dxa"/>
            <w:tcBorders>
              <w:top w:val="nil"/>
              <w:left w:val="nil"/>
              <w:bottom w:val="nil"/>
              <w:right w:val="nil"/>
            </w:tcBorders>
          </w:tcPr>
          <w:p w14:paraId="366527C5" w14:textId="77777777"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(7):</w:t>
            </w:r>
          </w:p>
          <w:p w14:paraId="61B37486" w14:textId="77777777" w:rsidR="00162F39" w:rsidRPr="009F70B5" w:rsidRDefault="00162F39" w:rsidP="00344B44">
            <w:pPr>
              <w:autoSpaceDE/>
              <w:autoSpaceDN/>
              <w:ind w:left="290" w:hanging="290"/>
            </w:pPr>
            <w:r w:rsidRPr="009F70B5">
              <w:t>Ú – úplná zhoda (ak bolo ustanovenie smernice prebraté v celom rozsahu, správne, v príslušnej forme, so zabezpečenou inštitucionálnou  infraštruktúrou, s príslušnými sankciami a vo vzájomnej súvislosti)</w:t>
            </w:r>
          </w:p>
          <w:p w14:paraId="3C8A2F37" w14:textId="77777777" w:rsidR="00162F39" w:rsidRPr="009F70B5" w:rsidRDefault="00162F39" w:rsidP="00344B44">
            <w:pPr>
              <w:autoSpaceDE/>
              <w:autoSpaceDN/>
            </w:pPr>
            <w:r w:rsidRPr="009F70B5">
              <w:t>Č – čiastočná zhoda (ak minimálne jedna z podmienok úplnej zhody nie je splnená)</w:t>
            </w:r>
          </w:p>
          <w:p w14:paraId="1C423875" w14:textId="77777777" w:rsidR="00162F39" w:rsidRPr="009F70B5" w:rsidRDefault="00162F39" w:rsidP="00344B44">
            <w:pPr>
              <w:pStyle w:val="Zarkazkladnhotextu2"/>
              <w:rPr>
                <w:sz w:val="24"/>
                <w:szCs w:val="24"/>
              </w:rPr>
            </w:pPr>
            <w:r w:rsidRPr="009F70B5">
              <w:rPr>
                <w:sz w:val="24"/>
                <w:szCs w:val="24"/>
              </w:rPr>
              <w:t xml:space="preserve">Ž – žiadna zhoda (ak nebola dosiahnutá ani úplná ani </w:t>
            </w:r>
            <w:proofErr w:type="spellStart"/>
            <w:r w:rsidRPr="009F70B5">
              <w:rPr>
                <w:sz w:val="24"/>
                <w:szCs w:val="24"/>
              </w:rPr>
              <w:t>čiast</w:t>
            </w:r>
            <w:proofErr w:type="spellEnd"/>
            <w:r w:rsidRPr="009F70B5">
              <w:rPr>
                <w:sz w:val="24"/>
                <w:szCs w:val="24"/>
              </w:rPr>
              <w:t>. zhoda alebo k prebratiu dôjde v budúcnosti)</w:t>
            </w:r>
          </w:p>
          <w:p w14:paraId="337CB46D" w14:textId="77777777" w:rsidR="00162F39" w:rsidRPr="00A54A82" w:rsidRDefault="00162F39" w:rsidP="00344B44">
            <w:pPr>
              <w:autoSpaceDE/>
              <w:autoSpaceDN/>
              <w:ind w:left="290" w:hanging="290"/>
            </w:pPr>
            <w:proofErr w:type="spellStart"/>
            <w:r w:rsidRPr="009F70B5">
              <w:t>n.a</w:t>
            </w:r>
            <w:proofErr w:type="spellEnd"/>
            <w:r w:rsidRPr="009F70B5">
              <w:t>. – neaplikovateľnosť (ak sa ustanovenie smernice netýka SR alebo nie je potrebné ho prebrať)</w:t>
            </w:r>
          </w:p>
        </w:tc>
      </w:tr>
    </w:tbl>
    <w:p w14:paraId="1043269C" w14:textId="77777777" w:rsidR="00162F39" w:rsidRPr="00A54A82" w:rsidRDefault="00162F39" w:rsidP="00D32A60">
      <w:pPr>
        <w:pStyle w:val="Hlavika"/>
        <w:tabs>
          <w:tab w:val="clear" w:pos="4536"/>
          <w:tab w:val="clear" w:pos="9072"/>
        </w:tabs>
        <w:autoSpaceDE/>
        <w:autoSpaceDN/>
      </w:pPr>
    </w:p>
    <w:sectPr w:rsidR="00162F39" w:rsidRPr="00A54A82" w:rsidSect="00767AD5">
      <w:footerReference w:type="default" r:id="rId9"/>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DFFEA" w14:textId="77777777" w:rsidR="00656BDA" w:rsidRDefault="00656BDA">
      <w:r>
        <w:separator/>
      </w:r>
    </w:p>
  </w:endnote>
  <w:endnote w:type="continuationSeparator" w:id="0">
    <w:p w14:paraId="75318F80" w14:textId="77777777" w:rsidR="00656BDA" w:rsidRDefault="0065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X Gyre Bonum">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EE"/>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294902"/>
      <w:docPartObj>
        <w:docPartGallery w:val="Page Numbers (Bottom of Page)"/>
        <w:docPartUnique/>
      </w:docPartObj>
    </w:sdtPr>
    <w:sdtEndPr/>
    <w:sdtContent>
      <w:p w14:paraId="62CD4235" w14:textId="77777777" w:rsidR="0059144A" w:rsidRDefault="0059144A">
        <w:pPr>
          <w:pStyle w:val="Pta"/>
          <w:jc w:val="right"/>
        </w:pPr>
        <w:r>
          <w:fldChar w:fldCharType="begin"/>
        </w:r>
        <w:r>
          <w:instrText>PAGE   \* MERGEFORMAT</w:instrText>
        </w:r>
        <w:r>
          <w:fldChar w:fldCharType="separate"/>
        </w:r>
        <w:r w:rsidR="001E6E13">
          <w:rPr>
            <w:noProof/>
          </w:rPr>
          <w:t>3</w:t>
        </w:r>
        <w:r>
          <w:fldChar w:fldCharType="end"/>
        </w:r>
      </w:p>
    </w:sdtContent>
  </w:sdt>
  <w:p w14:paraId="7771CE88" w14:textId="77777777" w:rsidR="00CB440E" w:rsidRDefault="00CB440E">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0055D" w14:textId="77777777" w:rsidR="00656BDA" w:rsidRDefault="00656BDA">
      <w:r>
        <w:separator/>
      </w:r>
    </w:p>
  </w:footnote>
  <w:footnote w:type="continuationSeparator" w:id="0">
    <w:p w14:paraId="2E1F3E51" w14:textId="77777777" w:rsidR="00656BDA" w:rsidRDefault="00656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D082A65"/>
    <w:multiLevelType w:val="hybridMultilevel"/>
    <w:tmpl w:val="76726E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5" w15:restartNumberingAfterBreak="0">
    <w:nsid w:val="156C1215"/>
    <w:multiLevelType w:val="hybridMultilevel"/>
    <w:tmpl w:val="A112D9C6"/>
    <w:lvl w:ilvl="0" w:tplc="0C100D5E">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2D5A624C">
      <w:numFmt w:val="bullet"/>
      <w:lvlText w:val="•"/>
      <w:lvlJc w:val="left"/>
      <w:pPr>
        <w:ind w:left="1334" w:hanging="284"/>
      </w:pPr>
      <w:rPr>
        <w:rFonts w:hint="default"/>
        <w:lang w:val="sk-SK" w:eastAsia="en-US" w:bidi="ar-SA"/>
      </w:rPr>
    </w:lvl>
    <w:lvl w:ilvl="2" w:tplc="6DDC070C">
      <w:numFmt w:val="bullet"/>
      <w:lvlText w:val="•"/>
      <w:lvlJc w:val="left"/>
      <w:pPr>
        <w:ind w:left="2288" w:hanging="284"/>
      </w:pPr>
      <w:rPr>
        <w:rFonts w:hint="default"/>
        <w:lang w:val="sk-SK" w:eastAsia="en-US" w:bidi="ar-SA"/>
      </w:rPr>
    </w:lvl>
    <w:lvl w:ilvl="3" w:tplc="D772ACDA">
      <w:numFmt w:val="bullet"/>
      <w:lvlText w:val="•"/>
      <w:lvlJc w:val="left"/>
      <w:pPr>
        <w:ind w:left="3243" w:hanging="284"/>
      </w:pPr>
      <w:rPr>
        <w:rFonts w:hint="default"/>
        <w:lang w:val="sk-SK" w:eastAsia="en-US" w:bidi="ar-SA"/>
      </w:rPr>
    </w:lvl>
    <w:lvl w:ilvl="4" w:tplc="A8788930">
      <w:numFmt w:val="bullet"/>
      <w:lvlText w:val="•"/>
      <w:lvlJc w:val="left"/>
      <w:pPr>
        <w:ind w:left="4197" w:hanging="284"/>
      </w:pPr>
      <w:rPr>
        <w:rFonts w:hint="default"/>
        <w:lang w:val="sk-SK" w:eastAsia="en-US" w:bidi="ar-SA"/>
      </w:rPr>
    </w:lvl>
    <w:lvl w:ilvl="5" w:tplc="7CE860B8">
      <w:numFmt w:val="bullet"/>
      <w:lvlText w:val="•"/>
      <w:lvlJc w:val="left"/>
      <w:pPr>
        <w:ind w:left="5152" w:hanging="284"/>
      </w:pPr>
      <w:rPr>
        <w:rFonts w:hint="default"/>
        <w:lang w:val="sk-SK" w:eastAsia="en-US" w:bidi="ar-SA"/>
      </w:rPr>
    </w:lvl>
    <w:lvl w:ilvl="6" w:tplc="E3C49114">
      <w:numFmt w:val="bullet"/>
      <w:lvlText w:val="•"/>
      <w:lvlJc w:val="left"/>
      <w:pPr>
        <w:ind w:left="6106" w:hanging="284"/>
      </w:pPr>
      <w:rPr>
        <w:rFonts w:hint="default"/>
        <w:lang w:val="sk-SK" w:eastAsia="en-US" w:bidi="ar-SA"/>
      </w:rPr>
    </w:lvl>
    <w:lvl w:ilvl="7" w:tplc="24229988">
      <w:numFmt w:val="bullet"/>
      <w:lvlText w:val="•"/>
      <w:lvlJc w:val="left"/>
      <w:pPr>
        <w:ind w:left="7061" w:hanging="284"/>
      </w:pPr>
      <w:rPr>
        <w:rFonts w:hint="default"/>
        <w:lang w:val="sk-SK" w:eastAsia="en-US" w:bidi="ar-SA"/>
      </w:rPr>
    </w:lvl>
    <w:lvl w:ilvl="8" w:tplc="7504B754">
      <w:numFmt w:val="bullet"/>
      <w:lvlText w:val="•"/>
      <w:lvlJc w:val="left"/>
      <w:pPr>
        <w:ind w:left="8015" w:hanging="284"/>
      </w:pPr>
      <w:rPr>
        <w:rFonts w:hint="default"/>
        <w:lang w:val="sk-SK" w:eastAsia="en-US" w:bidi="ar-SA"/>
      </w:rPr>
    </w:lvl>
  </w:abstractNum>
  <w:abstractNum w:abstractNumId="6"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7" w15:restartNumberingAfterBreak="0">
    <w:nsid w:val="33E10911"/>
    <w:multiLevelType w:val="hybridMultilevel"/>
    <w:tmpl w:val="48E84B02"/>
    <w:lvl w:ilvl="0" w:tplc="F078C4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1"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9D11E3A"/>
    <w:multiLevelType w:val="hybridMultilevel"/>
    <w:tmpl w:val="7B5AA25C"/>
    <w:lvl w:ilvl="0" w:tplc="306E57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8E743B"/>
    <w:multiLevelType w:val="hybridMultilevel"/>
    <w:tmpl w:val="9044E7B6"/>
    <w:lvl w:ilvl="0" w:tplc="CFBCF7AA">
      <w:start w:val="1"/>
      <w:numFmt w:val="decimal"/>
      <w:lvlText w:val="(%1)"/>
      <w:lvlJc w:val="left"/>
      <w:pPr>
        <w:ind w:left="640" w:hanging="308"/>
      </w:pPr>
      <w:rPr>
        <w:rFonts w:ascii="TeX Gyre Bonum" w:eastAsia="TeX Gyre Bonum" w:hAnsi="TeX Gyre Bonum" w:cs="TeX Gyre Bonum" w:hint="default"/>
        <w:w w:val="100"/>
        <w:sz w:val="20"/>
        <w:szCs w:val="20"/>
        <w:lang w:val="sk-SK" w:eastAsia="en-US" w:bidi="ar-SA"/>
      </w:rPr>
    </w:lvl>
    <w:lvl w:ilvl="1" w:tplc="D72C3E06">
      <w:numFmt w:val="bullet"/>
      <w:lvlText w:val="•"/>
      <w:lvlJc w:val="left"/>
      <w:pPr>
        <w:ind w:left="1568" w:hanging="308"/>
      </w:pPr>
      <w:rPr>
        <w:rFonts w:hint="default"/>
        <w:lang w:val="sk-SK" w:eastAsia="en-US" w:bidi="ar-SA"/>
      </w:rPr>
    </w:lvl>
    <w:lvl w:ilvl="2" w:tplc="D280223C">
      <w:numFmt w:val="bullet"/>
      <w:lvlText w:val="•"/>
      <w:lvlJc w:val="left"/>
      <w:pPr>
        <w:ind w:left="2496" w:hanging="308"/>
      </w:pPr>
      <w:rPr>
        <w:rFonts w:hint="default"/>
        <w:lang w:val="sk-SK" w:eastAsia="en-US" w:bidi="ar-SA"/>
      </w:rPr>
    </w:lvl>
    <w:lvl w:ilvl="3" w:tplc="C12E8E4E">
      <w:numFmt w:val="bullet"/>
      <w:lvlText w:val="•"/>
      <w:lvlJc w:val="left"/>
      <w:pPr>
        <w:ind w:left="3425" w:hanging="308"/>
      </w:pPr>
      <w:rPr>
        <w:rFonts w:hint="default"/>
        <w:lang w:val="sk-SK" w:eastAsia="en-US" w:bidi="ar-SA"/>
      </w:rPr>
    </w:lvl>
    <w:lvl w:ilvl="4" w:tplc="EE444ABE">
      <w:numFmt w:val="bullet"/>
      <w:lvlText w:val="•"/>
      <w:lvlJc w:val="left"/>
      <w:pPr>
        <w:ind w:left="4353" w:hanging="308"/>
      </w:pPr>
      <w:rPr>
        <w:rFonts w:hint="default"/>
        <w:lang w:val="sk-SK" w:eastAsia="en-US" w:bidi="ar-SA"/>
      </w:rPr>
    </w:lvl>
    <w:lvl w:ilvl="5" w:tplc="AEE2B2C0">
      <w:numFmt w:val="bullet"/>
      <w:lvlText w:val="•"/>
      <w:lvlJc w:val="left"/>
      <w:pPr>
        <w:ind w:left="5282" w:hanging="308"/>
      </w:pPr>
      <w:rPr>
        <w:rFonts w:hint="default"/>
        <w:lang w:val="sk-SK" w:eastAsia="en-US" w:bidi="ar-SA"/>
      </w:rPr>
    </w:lvl>
    <w:lvl w:ilvl="6" w:tplc="14B024DA">
      <w:numFmt w:val="bullet"/>
      <w:lvlText w:val="•"/>
      <w:lvlJc w:val="left"/>
      <w:pPr>
        <w:ind w:left="6210" w:hanging="308"/>
      </w:pPr>
      <w:rPr>
        <w:rFonts w:hint="default"/>
        <w:lang w:val="sk-SK" w:eastAsia="en-US" w:bidi="ar-SA"/>
      </w:rPr>
    </w:lvl>
    <w:lvl w:ilvl="7" w:tplc="1A743232">
      <w:numFmt w:val="bullet"/>
      <w:lvlText w:val="•"/>
      <w:lvlJc w:val="left"/>
      <w:pPr>
        <w:ind w:left="7139" w:hanging="308"/>
      </w:pPr>
      <w:rPr>
        <w:rFonts w:hint="default"/>
        <w:lang w:val="sk-SK" w:eastAsia="en-US" w:bidi="ar-SA"/>
      </w:rPr>
    </w:lvl>
    <w:lvl w:ilvl="8" w:tplc="21CC104A">
      <w:numFmt w:val="bullet"/>
      <w:lvlText w:val="•"/>
      <w:lvlJc w:val="left"/>
      <w:pPr>
        <w:ind w:left="8067" w:hanging="308"/>
      </w:pPr>
      <w:rPr>
        <w:rFonts w:hint="default"/>
        <w:lang w:val="sk-SK" w:eastAsia="en-US" w:bidi="ar-SA"/>
      </w:rPr>
    </w:lvl>
  </w:abstractNum>
  <w:abstractNum w:abstractNumId="16"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0406F"/>
    <w:multiLevelType w:val="hybridMultilevel"/>
    <w:tmpl w:val="5E484C18"/>
    <w:lvl w:ilvl="0" w:tplc="C75CAD28">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758AB86E">
      <w:start w:val="1"/>
      <w:numFmt w:val="decimal"/>
      <w:lvlText w:val="(%2)"/>
      <w:lvlJc w:val="left"/>
      <w:pPr>
        <w:ind w:left="105" w:hanging="356"/>
      </w:pPr>
      <w:rPr>
        <w:rFonts w:ascii="TeX Gyre Bonum" w:eastAsia="TeX Gyre Bonum" w:hAnsi="TeX Gyre Bonum" w:cs="TeX Gyre Bonum" w:hint="default"/>
        <w:spacing w:val="-27"/>
        <w:w w:val="100"/>
        <w:sz w:val="20"/>
        <w:szCs w:val="20"/>
        <w:lang w:val="sk-SK" w:eastAsia="en-US" w:bidi="ar-SA"/>
      </w:rPr>
    </w:lvl>
    <w:lvl w:ilvl="2" w:tplc="E0A2665E">
      <w:numFmt w:val="bullet"/>
      <w:lvlText w:val="•"/>
      <w:lvlJc w:val="left"/>
      <w:pPr>
        <w:ind w:left="1440" w:hanging="356"/>
      </w:pPr>
      <w:rPr>
        <w:rFonts w:hint="default"/>
        <w:lang w:val="sk-SK" w:eastAsia="en-US" w:bidi="ar-SA"/>
      </w:rPr>
    </w:lvl>
    <w:lvl w:ilvl="3" w:tplc="8B8AADDA">
      <w:numFmt w:val="bullet"/>
      <w:lvlText w:val="•"/>
      <w:lvlJc w:val="left"/>
      <w:pPr>
        <w:ind w:left="2501" w:hanging="356"/>
      </w:pPr>
      <w:rPr>
        <w:rFonts w:hint="default"/>
        <w:lang w:val="sk-SK" w:eastAsia="en-US" w:bidi="ar-SA"/>
      </w:rPr>
    </w:lvl>
    <w:lvl w:ilvl="4" w:tplc="10F86E16">
      <w:numFmt w:val="bullet"/>
      <w:lvlText w:val="•"/>
      <w:lvlJc w:val="left"/>
      <w:pPr>
        <w:ind w:left="3561" w:hanging="356"/>
      </w:pPr>
      <w:rPr>
        <w:rFonts w:hint="default"/>
        <w:lang w:val="sk-SK" w:eastAsia="en-US" w:bidi="ar-SA"/>
      </w:rPr>
    </w:lvl>
    <w:lvl w:ilvl="5" w:tplc="DA2C48B4">
      <w:numFmt w:val="bullet"/>
      <w:lvlText w:val="•"/>
      <w:lvlJc w:val="left"/>
      <w:pPr>
        <w:ind w:left="4622" w:hanging="356"/>
      </w:pPr>
      <w:rPr>
        <w:rFonts w:hint="default"/>
        <w:lang w:val="sk-SK" w:eastAsia="en-US" w:bidi="ar-SA"/>
      </w:rPr>
    </w:lvl>
    <w:lvl w:ilvl="6" w:tplc="977A8D04">
      <w:numFmt w:val="bullet"/>
      <w:lvlText w:val="•"/>
      <w:lvlJc w:val="left"/>
      <w:pPr>
        <w:ind w:left="5682" w:hanging="356"/>
      </w:pPr>
      <w:rPr>
        <w:rFonts w:hint="default"/>
        <w:lang w:val="sk-SK" w:eastAsia="en-US" w:bidi="ar-SA"/>
      </w:rPr>
    </w:lvl>
    <w:lvl w:ilvl="7" w:tplc="59265F90">
      <w:numFmt w:val="bullet"/>
      <w:lvlText w:val="•"/>
      <w:lvlJc w:val="left"/>
      <w:pPr>
        <w:ind w:left="6743" w:hanging="356"/>
      </w:pPr>
      <w:rPr>
        <w:rFonts w:hint="default"/>
        <w:lang w:val="sk-SK" w:eastAsia="en-US" w:bidi="ar-SA"/>
      </w:rPr>
    </w:lvl>
    <w:lvl w:ilvl="8" w:tplc="844E130A">
      <w:numFmt w:val="bullet"/>
      <w:lvlText w:val="•"/>
      <w:lvlJc w:val="left"/>
      <w:pPr>
        <w:ind w:left="7803" w:hanging="356"/>
      </w:pPr>
      <w:rPr>
        <w:rFonts w:hint="default"/>
        <w:lang w:val="sk-SK" w:eastAsia="en-US" w:bidi="ar-SA"/>
      </w:rPr>
    </w:lvl>
  </w:abstractNum>
  <w:abstractNum w:abstractNumId="18" w15:restartNumberingAfterBreak="0">
    <w:nsid w:val="79EC251F"/>
    <w:multiLevelType w:val="hybridMultilevel"/>
    <w:tmpl w:val="73C860CC"/>
    <w:lvl w:ilvl="0" w:tplc="FF1A3FB6">
      <w:start w:val="1"/>
      <w:numFmt w:val="decimal"/>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4"/>
    <w:lvlOverride w:ilvl="0">
      <w:startOverride w:val="3"/>
    </w:lvlOverride>
  </w:num>
  <w:num w:numId="3">
    <w:abstractNumId w:val="10"/>
  </w:num>
  <w:num w:numId="4">
    <w:abstractNumId w:val="10"/>
    <w:lvlOverride w:ilvl="0">
      <w:startOverride w:val="2"/>
    </w:lvlOverride>
  </w:num>
  <w:num w:numId="5">
    <w:abstractNumId w:val="6"/>
  </w:num>
  <w:num w:numId="6">
    <w:abstractNumId w:val="6"/>
    <w:lvlOverride w:ilvl="0">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6"/>
  </w:num>
  <w:num w:numId="12">
    <w:abstractNumId w:val="3"/>
  </w:num>
  <w:num w:numId="13">
    <w:abstractNumId w:val="14"/>
  </w:num>
  <w:num w:numId="14">
    <w:abstractNumId w:val="2"/>
  </w:num>
  <w:num w:numId="15">
    <w:abstractNumId w:val="13"/>
  </w:num>
  <w:num w:numId="16">
    <w:abstractNumId w:val="9"/>
  </w:num>
  <w:num w:numId="17">
    <w:abstractNumId w:val="7"/>
  </w:num>
  <w:num w:numId="18">
    <w:abstractNumId w:val="1"/>
  </w:num>
  <w:num w:numId="19">
    <w:abstractNumId w:val="18"/>
  </w:num>
  <w:num w:numId="20">
    <w:abstractNumId w:val="12"/>
  </w:num>
  <w:num w:numId="21">
    <w:abstractNumId w:val="17"/>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5AC7"/>
    <w:rsid w:val="000077E8"/>
    <w:rsid w:val="00012C17"/>
    <w:rsid w:val="00015460"/>
    <w:rsid w:val="000202B8"/>
    <w:rsid w:val="00024B91"/>
    <w:rsid w:val="000334C9"/>
    <w:rsid w:val="00045B51"/>
    <w:rsid w:val="00055757"/>
    <w:rsid w:val="000661D9"/>
    <w:rsid w:val="00074EF0"/>
    <w:rsid w:val="000752B8"/>
    <w:rsid w:val="00084629"/>
    <w:rsid w:val="00086165"/>
    <w:rsid w:val="00093769"/>
    <w:rsid w:val="000A11FA"/>
    <w:rsid w:val="000A5F62"/>
    <w:rsid w:val="000B0ADE"/>
    <w:rsid w:val="000B65F2"/>
    <w:rsid w:val="000C2E53"/>
    <w:rsid w:val="000C6583"/>
    <w:rsid w:val="000D4876"/>
    <w:rsid w:val="000D53BC"/>
    <w:rsid w:val="000D7A9F"/>
    <w:rsid w:val="000D7D6A"/>
    <w:rsid w:val="000E0607"/>
    <w:rsid w:val="000E21C7"/>
    <w:rsid w:val="000E5FB1"/>
    <w:rsid w:val="000E63CC"/>
    <w:rsid w:val="000F2343"/>
    <w:rsid w:val="000F4E50"/>
    <w:rsid w:val="000F4F55"/>
    <w:rsid w:val="00102C48"/>
    <w:rsid w:val="00114243"/>
    <w:rsid w:val="00127033"/>
    <w:rsid w:val="001332A0"/>
    <w:rsid w:val="00134AFA"/>
    <w:rsid w:val="00137734"/>
    <w:rsid w:val="00142256"/>
    <w:rsid w:val="00145F03"/>
    <w:rsid w:val="00151DB2"/>
    <w:rsid w:val="00152570"/>
    <w:rsid w:val="00153B33"/>
    <w:rsid w:val="00153BF8"/>
    <w:rsid w:val="0015506F"/>
    <w:rsid w:val="00155E63"/>
    <w:rsid w:val="00162047"/>
    <w:rsid w:val="001625FE"/>
    <w:rsid w:val="00162F39"/>
    <w:rsid w:val="001648E8"/>
    <w:rsid w:val="001703BB"/>
    <w:rsid w:val="00175AFD"/>
    <w:rsid w:val="0017797B"/>
    <w:rsid w:val="001837E9"/>
    <w:rsid w:val="00185D40"/>
    <w:rsid w:val="001860E7"/>
    <w:rsid w:val="00196AD5"/>
    <w:rsid w:val="00197BB4"/>
    <w:rsid w:val="001A1209"/>
    <w:rsid w:val="001A6357"/>
    <w:rsid w:val="001A7466"/>
    <w:rsid w:val="001B0DED"/>
    <w:rsid w:val="001B1572"/>
    <w:rsid w:val="001B2F35"/>
    <w:rsid w:val="001B665D"/>
    <w:rsid w:val="001D0F60"/>
    <w:rsid w:val="001D654A"/>
    <w:rsid w:val="001E32AF"/>
    <w:rsid w:val="001E37A7"/>
    <w:rsid w:val="001E6E13"/>
    <w:rsid w:val="001F2341"/>
    <w:rsid w:val="001F356D"/>
    <w:rsid w:val="001F3E15"/>
    <w:rsid w:val="001F675F"/>
    <w:rsid w:val="00207CB0"/>
    <w:rsid w:val="002124BD"/>
    <w:rsid w:val="00213A34"/>
    <w:rsid w:val="002153F7"/>
    <w:rsid w:val="0021712D"/>
    <w:rsid w:val="00217BF4"/>
    <w:rsid w:val="002201C6"/>
    <w:rsid w:val="00222D2F"/>
    <w:rsid w:val="002244A7"/>
    <w:rsid w:val="00253393"/>
    <w:rsid w:val="00253996"/>
    <w:rsid w:val="00263D6C"/>
    <w:rsid w:val="00267F72"/>
    <w:rsid w:val="00270E65"/>
    <w:rsid w:val="00272131"/>
    <w:rsid w:val="002742F7"/>
    <w:rsid w:val="00276390"/>
    <w:rsid w:val="00277054"/>
    <w:rsid w:val="00280A44"/>
    <w:rsid w:val="00281A65"/>
    <w:rsid w:val="0029015E"/>
    <w:rsid w:val="00293285"/>
    <w:rsid w:val="0029483D"/>
    <w:rsid w:val="00294CE3"/>
    <w:rsid w:val="00295668"/>
    <w:rsid w:val="002A0786"/>
    <w:rsid w:val="002A11E0"/>
    <w:rsid w:val="002B1A46"/>
    <w:rsid w:val="002B64E8"/>
    <w:rsid w:val="002B7BE7"/>
    <w:rsid w:val="002C0B17"/>
    <w:rsid w:val="002C4EEE"/>
    <w:rsid w:val="002C659E"/>
    <w:rsid w:val="002C6A20"/>
    <w:rsid w:val="002C6AE3"/>
    <w:rsid w:val="002D0820"/>
    <w:rsid w:val="002D3703"/>
    <w:rsid w:val="002D3A99"/>
    <w:rsid w:val="002D4C62"/>
    <w:rsid w:val="002D5F43"/>
    <w:rsid w:val="002D7C21"/>
    <w:rsid w:val="002E1D16"/>
    <w:rsid w:val="002E2FF7"/>
    <w:rsid w:val="002E3DE2"/>
    <w:rsid w:val="002E6B87"/>
    <w:rsid w:val="002F3461"/>
    <w:rsid w:val="002F7469"/>
    <w:rsid w:val="00300014"/>
    <w:rsid w:val="003005CD"/>
    <w:rsid w:val="00303D39"/>
    <w:rsid w:val="00303D44"/>
    <w:rsid w:val="003120E5"/>
    <w:rsid w:val="00312424"/>
    <w:rsid w:val="00320E8B"/>
    <w:rsid w:val="00326C80"/>
    <w:rsid w:val="003270F7"/>
    <w:rsid w:val="00330FCD"/>
    <w:rsid w:val="00332D0B"/>
    <w:rsid w:val="00333BA8"/>
    <w:rsid w:val="00344B44"/>
    <w:rsid w:val="00346101"/>
    <w:rsid w:val="00352481"/>
    <w:rsid w:val="00354F1C"/>
    <w:rsid w:val="00361136"/>
    <w:rsid w:val="00366E0B"/>
    <w:rsid w:val="00371A4C"/>
    <w:rsid w:val="003831AF"/>
    <w:rsid w:val="003841A2"/>
    <w:rsid w:val="00391DC5"/>
    <w:rsid w:val="0039231E"/>
    <w:rsid w:val="00392AB0"/>
    <w:rsid w:val="00392BD6"/>
    <w:rsid w:val="003A2473"/>
    <w:rsid w:val="003A2CA2"/>
    <w:rsid w:val="003B1645"/>
    <w:rsid w:val="003B7AA6"/>
    <w:rsid w:val="003C0E7F"/>
    <w:rsid w:val="003C1068"/>
    <w:rsid w:val="003C2DA6"/>
    <w:rsid w:val="003D2957"/>
    <w:rsid w:val="003D54B6"/>
    <w:rsid w:val="003E32D0"/>
    <w:rsid w:val="003E7B78"/>
    <w:rsid w:val="003F4730"/>
    <w:rsid w:val="00401AA7"/>
    <w:rsid w:val="00402011"/>
    <w:rsid w:val="00402343"/>
    <w:rsid w:val="0041098C"/>
    <w:rsid w:val="00413B56"/>
    <w:rsid w:val="00414713"/>
    <w:rsid w:val="00416A34"/>
    <w:rsid w:val="0042109C"/>
    <w:rsid w:val="004219E0"/>
    <w:rsid w:val="00424270"/>
    <w:rsid w:val="00426D3F"/>
    <w:rsid w:val="00430591"/>
    <w:rsid w:val="00431174"/>
    <w:rsid w:val="00433552"/>
    <w:rsid w:val="00433B4F"/>
    <w:rsid w:val="00436115"/>
    <w:rsid w:val="00437D4D"/>
    <w:rsid w:val="00440A2A"/>
    <w:rsid w:val="00441E22"/>
    <w:rsid w:val="00442F0E"/>
    <w:rsid w:val="00450179"/>
    <w:rsid w:val="0045178F"/>
    <w:rsid w:val="00454700"/>
    <w:rsid w:val="004577EC"/>
    <w:rsid w:val="004606AA"/>
    <w:rsid w:val="004633F3"/>
    <w:rsid w:val="00467B1B"/>
    <w:rsid w:val="004727F5"/>
    <w:rsid w:val="0047449D"/>
    <w:rsid w:val="00476163"/>
    <w:rsid w:val="00482A36"/>
    <w:rsid w:val="00490E2A"/>
    <w:rsid w:val="00494CFC"/>
    <w:rsid w:val="004A465D"/>
    <w:rsid w:val="004A4B30"/>
    <w:rsid w:val="004A4BD5"/>
    <w:rsid w:val="004A5312"/>
    <w:rsid w:val="004A6541"/>
    <w:rsid w:val="004A6EDF"/>
    <w:rsid w:val="004A7466"/>
    <w:rsid w:val="004A7A3F"/>
    <w:rsid w:val="004B021C"/>
    <w:rsid w:val="004B2A20"/>
    <w:rsid w:val="004C0BAE"/>
    <w:rsid w:val="004C386E"/>
    <w:rsid w:val="004C4F19"/>
    <w:rsid w:val="004C742D"/>
    <w:rsid w:val="004C760A"/>
    <w:rsid w:val="004D2780"/>
    <w:rsid w:val="004E2CDB"/>
    <w:rsid w:val="004E6810"/>
    <w:rsid w:val="004F45BA"/>
    <w:rsid w:val="0050333F"/>
    <w:rsid w:val="00506095"/>
    <w:rsid w:val="005068F7"/>
    <w:rsid w:val="00510804"/>
    <w:rsid w:val="0051383D"/>
    <w:rsid w:val="00515F36"/>
    <w:rsid w:val="005170A9"/>
    <w:rsid w:val="00517831"/>
    <w:rsid w:val="005255D0"/>
    <w:rsid w:val="00530B5C"/>
    <w:rsid w:val="005401D0"/>
    <w:rsid w:val="005405B1"/>
    <w:rsid w:val="00542182"/>
    <w:rsid w:val="00543F3A"/>
    <w:rsid w:val="00550630"/>
    <w:rsid w:val="00552A8C"/>
    <w:rsid w:val="00560601"/>
    <w:rsid w:val="00565B0C"/>
    <w:rsid w:val="005662BC"/>
    <w:rsid w:val="00567E0F"/>
    <w:rsid w:val="005714FC"/>
    <w:rsid w:val="0057285F"/>
    <w:rsid w:val="0059144A"/>
    <w:rsid w:val="00592EE5"/>
    <w:rsid w:val="005947B8"/>
    <w:rsid w:val="005A00F2"/>
    <w:rsid w:val="005A3752"/>
    <w:rsid w:val="005A4634"/>
    <w:rsid w:val="005A470B"/>
    <w:rsid w:val="005A5462"/>
    <w:rsid w:val="005A735D"/>
    <w:rsid w:val="005A7A51"/>
    <w:rsid w:val="005A7EB9"/>
    <w:rsid w:val="005B56F4"/>
    <w:rsid w:val="005B5B79"/>
    <w:rsid w:val="005C0D26"/>
    <w:rsid w:val="005C2D7F"/>
    <w:rsid w:val="005C6C5A"/>
    <w:rsid w:val="005D49EF"/>
    <w:rsid w:val="005D51AE"/>
    <w:rsid w:val="005D6365"/>
    <w:rsid w:val="005E0477"/>
    <w:rsid w:val="005E147F"/>
    <w:rsid w:val="005E6638"/>
    <w:rsid w:val="005E6E8A"/>
    <w:rsid w:val="005E7792"/>
    <w:rsid w:val="005F24D3"/>
    <w:rsid w:val="005F45F5"/>
    <w:rsid w:val="005F4970"/>
    <w:rsid w:val="005F61BF"/>
    <w:rsid w:val="00601BBD"/>
    <w:rsid w:val="00601F13"/>
    <w:rsid w:val="00603AEA"/>
    <w:rsid w:val="00605422"/>
    <w:rsid w:val="00611E7A"/>
    <w:rsid w:val="00613ED2"/>
    <w:rsid w:val="00617D2D"/>
    <w:rsid w:val="0062501C"/>
    <w:rsid w:val="00625216"/>
    <w:rsid w:val="00631CBB"/>
    <w:rsid w:val="00641AAE"/>
    <w:rsid w:val="0064397E"/>
    <w:rsid w:val="0065144D"/>
    <w:rsid w:val="00656B18"/>
    <w:rsid w:val="00656BDA"/>
    <w:rsid w:val="00664BB4"/>
    <w:rsid w:val="00665CEF"/>
    <w:rsid w:val="0066650C"/>
    <w:rsid w:val="00673A54"/>
    <w:rsid w:val="00683A6B"/>
    <w:rsid w:val="00687EE5"/>
    <w:rsid w:val="00691173"/>
    <w:rsid w:val="006957FE"/>
    <w:rsid w:val="006A0964"/>
    <w:rsid w:val="006A3892"/>
    <w:rsid w:val="006A4C9D"/>
    <w:rsid w:val="006B2A71"/>
    <w:rsid w:val="006B5405"/>
    <w:rsid w:val="006B6864"/>
    <w:rsid w:val="006C0949"/>
    <w:rsid w:val="006C0EF0"/>
    <w:rsid w:val="006C5A45"/>
    <w:rsid w:val="006C716C"/>
    <w:rsid w:val="006D2F04"/>
    <w:rsid w:val="006D4BC8"/>
    <w:rsid w:val="006D6053"/>
    <w:rsid w:val="006E6446"/>
    <w:rsid w:val="006E689D"/>
    <w:rsid w:val="007028E9"/>
    <w:rsid w:val="0070495C"/>
    <w:rsid w:val="007156AE"/>
    <w:rsid w:val="00724282"/>
    <w:rsid w:val="00726AA6"/>
    <w:rsid w:val="00730DD3"/>
    <w:rsid w:val="00743FAD"/>
    <w:rsid w:val="00746199"/>
    <w:rsid w:val="0074699A"/>
    <w:rsid w:val="007518DA"/>
    <w:rsid w:val="00752F1E"/>
    <w:rsid w:val="007572C5"/>
    <w:rsid w:val="00765125"/>
    <w:rsid w:val="00767AD5"/>
    <w:rsid w:val="00771010"/>
    <w:rsid w:val="00772643"/>
    <w:rsid w:val="0077390C"/>
    <w:rsid w:val="007776B9"/>
    <w:rsid w:val="007777B5"/>
    <w:rsid w:val="0078287E"/>
    <w:rsid w:val="00792DA7"/>
    <w:rsid w:val="00794873"/>
    <w:rsid w:val="007A3D14"/>
    <w:rsid w:val="007A3E67"/>
    <w:rsid w:val="007B1267"/>
    <w:rsid w:val="007B2660"/>
    <w:rsid w:val="007B28DF"/>
    <w:rsid w:val="007B2A07"/>
    <w:rsid w:val="007B32E2"/>
    <w:rsid w:val="007B6767"/>
    <w:rsid w:val="007B6FB1"/>
    <w:rsid w:val="007C1481"/>
    <w:rsid w:val="007C2C44"/>
    <w:rsid w:val="007C4D80"/>
    <w:rsid w:val="007C518C"/>
    <w:rsid w:val="007C6E53"/>
    <w:rsid w:val="007D18C3"/>
    <w:rsid w:val="007D2489"/>
    <w:rsid w:val="007D28E7"/>
    <w:rsid w:val="007D328D"/>
    <w:rsid w:val="007D678E"/>
    <w:rsid w:val="007E1A3C"/>
    <w:rsid w:val="007E56D0"/>
    <w:rsid w:val="007E582C"/>
    <w:rsid w:val="007F0685"/>
    <w:rsid w:val="007F2136"/>
    <w:rsid w:val="007F48BA"/>
    <w:rsid w:val="008010D0"/>
    <w:rsid w:val="0080274D"/>
    <w:rsid w:val="008041D3"/>
    <w:rsid w:val="008120A4"/>
    <w:rsid w:val="0082272F"/>
    <w:rsid w:val="00822C3B"/>
    <w:rsid w:val="00822E1E"/>
    <w:rsid w:val="0082367E"/>
    <w:rsid w:val="00825C89"/>
    <w:rsid w:val="00834B3E"/>
    <w:rsid w:val="00836119"/>
    <w:rsid w:val="00837383"/>
    <w:rsid w:val="00846152"/>
    <w:rsid w:val="008501EA"/>
    <w:rsid w:val="00850240"/>
    <w:rsid w:val="00850F97"/>
    <w:rsid w:val="00851837"/>
    <w:rsid w:val="00861E2E"/>
    <w:rsid w:val="00863BBF"/>
    <w:rsid w:val="0086419E"/>
    <w:rsid w:val="008664E9"/>
    <w:rsid w:val="0088077B"/>
    <w:rsid w:val="00893421"/>
    <w:rsid w:val="00895BA5"/>
    <w:rsid w:val="0089673B"/>
    <w:rsid w:val="00897EEB"/>
    <w:rsid w:val="008A0B4B"/>
    <w:rsid w:val="008A0E7E"/>
    <w:rsid w:val="008A18A5"/>
    <w:rsid w:val="008A5161"/>
    <w:rsid w:val="008A6DFC"/>
    <w:rsid w:val="008C54C3"/>
    <w:rsid w:val="008C6610"/>
    <w:rsid w:val="008D15AD"/>
    <w:rsid w:val="008D7999"/>
    <w:rsid w:val="008E22B1"/>
    <w:rsid w:val="008E2C95"/>
    <w:rsid w:val="008F1A30"/>
    <w:rsid w:val="008F2E1B"/>
    <w:rsid w:val="008F44A3"/>
    <w:rsid w:val="008F52DB"/>
    <w:rsid w:val="00904E00"/>
    <w:rsid w:val="00906222"/>
    <w:rsid w:val="00906FF9"/>
    <w:rsid w:val="009154CB"/>
    <w:rsid w:val="0091636B"/>
    <w:rsid w:val="009204FC"/>
    <w:rsid w:val="00920893"/>
    <w:rsid w:val="00920946"/>
    <w:rsid w:val="00924C51"/>
    <w:rsid w:val="00932B9F"/>
    <w:rsid w:val="00940173"/>
    <w:rsid w:val="0094040E"/>
    <w:rsid w:val="00943B6D"/>
    <w:rsid w:val="0094486E"/>
    <w:rsid w:val="009452E5"/>
    <w:rsid w:val="00951BDB"/>
    <w:rsid w:val="00955ACD"/>
    <w:rsid w:val="00956819"/>
    <w:rsid w:val="009612CE"/>
    <w:rsid w:val="00963D07"/>
    <w:rsid w:val="0096623D"/>
    <w:rsid w:val="00967FCF"/>
    <w:rsid w:val="0097107A"/>
    <w:rsid w:val="009719C2"/>
    <w:rsid w:val="009760F3"/>
    <w:rsid w:val="009826E3"/>
    <w:rsid w:val="00983190"/>
    <w:rsid w:val="009842F4"/>
    <w:rsid w:val="00985115"/>
    <w:rsid w:val="00994684"/>
    <w:rsid w:val="009A64E5"/>
    <w:rsid w:val="009A681A"/>
    <w:rsid w:val="009B112F"/>
    <w:rsid w:val="009B5F75"/>
    <w:rsid w:val="009B6353"/>
    <w:rsid w:val="009B6BBE"/>
    <w:rsid w:val="009B7D46"/>
    <w:rsid w:val="009C5E2D"/>
    <w:rsid w:val="009C614A"/>
    <w:rsid w:val="009C7D31"/>
    <w:rsid w:val="009D43F3"/>
    <w:rsid w:val="009E04ED"/>
    <w:rsid w:val="009E2A18"/>
    <w:rsid w:val="009E7EB4"/>
    <w:rsid w:val="009F70B5"/>
    <w:rsid w:val="00A02F9A"/>
    <w:rsid w:val="00A100F8"/>
    <w:rsid w:val="00A14D75"/>
    <w:rsid w:val="00A1691C"/>
    <w:rsid w:val="00A20508"/>
    <w:rsid w:val="00A25BB1"/>
    <w:rsid w:val="00A26F74"/>
    <w:rsid w:val="00A330A4"/>
    <w:rsid w:val="00A47BED"/>
    <w:rsid w:val="00A54A82"/>
    <w:rsid w:val="00A55B7B"/>
    <w:rsid w:val="00A63F39"/>
    <w:rsid w:val="00A642C7"/>
    <w:rsid w:val="00A73EA0"/>
    <w:rsid w:val="00A75D2F"/>
    <w:rsid w:val="00A804F4"/>
    <w:rsid w:val="00A80B57"/>
    <w:rsid w:val="00A81A24"/>
    <w:rsid w:val="00A82444"/>
    <w:rsid w:val="00A82B6A"/>
    <w:rsid w:val="00A8408B"/>
    <w:rsid w:val="00A9063F"/>
    <w:rsid w:val="00A91B17"/>
    <w:rsid w:val="00AA1713"/>
    <w:rsid w:val="00AA496C"/>
    <w:rsid w:val="00AA55DA"/>
    <w:rsid w:val="00AB3F63"/>
    <w:rsid w:val="00AB7D27"/>
    <w:rsid w:val="00AC38D9"/>
    <w:rsid w:val="00AC529C"/>
    <w:rsid w:val="00AE13BE"/>
    <w:rsid w:val="00AE57AF"/>
    <w:rsid w:val="00AF4C71"/>
    <w:rsid w:val="00AF5299"/>
    <w:rsid w:val="00B0626A"/>
    <w:rsid w:val="00B11F68"/>
    <w:rsid w:val="00B16C26"/>
    <w:rsid w:val="00B203AE"/>
    <w:rsid w:val="00B3267E"/>
    <w:rsid w:val="00B33EB7"/>
    <w:rsid w:val="00B37E27"/>
    <w:rsid w:val="00B4143D"/>
    <w:rsid w:val="00B53880"/>
    <w:rsid w:val="00B53F12"/>
    <w:rsid w:val="00B55E16"/>
    <w:rsid w:val="00B565D4"/>
    <w:rsid w:val="00B5670C"/>
    <w:rsid w:val="00B572BE"/>
    <w:rsid w:val="00B60F69"/>
    <w:rsid w:val="00B64B09"/>
    <w:rsid w:val="00B65688"/>
    <w:rsid w:val="00B6661C"/>
    <w:rsid w:val="00B66DE5"/>
    <w:rsid w:val="00B702BC"/>
    <w:rsid w:val="00B72977"/>
    <w:rsid w:val="00B76110"/>
    <w:rsid w:val="00B76393"/>
    <w:rsid w:val="00B816B6"/>
    <w:rsid w:val="00B81E7C"/>
    <w:rsid w:val="00B833BF"/>
    <w:rsid w:val="00B83E6A"/>
    <w:rsid w:val="00B84B7D"/>
    <w:rsid w:val="00B85734"/>
    <w:rsid w:val="00B87F4D"/>
    <w:rsid w:val="00B926B9"/>
    <w:rsid w:val="00B93B4C"/>
    <w:rsid w:val="00B93C48"/>
    <w:rsid w:val="00BA5AB4"/>
    <w:rsid w:val="00BC3D8D"/>
    <w:rsid w:val="00BD33D2"/>
    <w:rsid w:val="00BD4EF1"/>
    <w:rsid w:val="00BD5F3A"/>
    <w:rsid w:val="00BD736E"/>
    <w:rsid w:val="00BD7FF9"/>
    <w:rsid w:val="00BE40ED"/>
    <w:rsid w:val="00BE48DA"/>
    <w:rsid w:val="00BE6B77"/>
    <w:rsid w:val="00BF0002"/>
    <w:rsid w:val="00BF05D5"/>
    <w:rsid w:val="00BF07E1"/>
    <w:rsid w:val="00BF2BD0"/>
    <w:rsid w:val="00BF5524"/>
    <w:rsid w:val="00BF6D89"/>
    <w:rsid w:val="00BF75EF"/>
    <w:rsid w:val="00C046A9"/>
    <w:rsid w:val="00C04B1F"/>
    <w:rsid w:val="00C10070"/>
    <w:rsid w:val="00C11F91"/>
    <w:rsid w:val="00C139A5"/>
    <w:rsid w:val="00C17353"/>
    <w:rsid w:val="00C21CEF"/>
    <w:rsid w:val="00C30EE1"/>
    <w:rsid w:val="00C31C85"/>
    <w:rsid w:val="00C31F34"/>
    <w:rsid w:val="00C34EF5"/>
    <w:rsid w:val="00C3696D"/>
    <w:rsid w:val="00C42C6D"/>
    <w:rsid w:val="00C445E3"/>
    <w:rsid w:val="00C46781"/>
    <w:rsid w:val="00C469D0"/>
    <w:rsid w:val="00C47FA5"/>
    <w:rsid w:val="00C54988"/>
    <w:rsid w:val="00C560EB"/>
    <w:rsid w:val="00C60621"/>
    <w:rsid w:val="00C65FC6"/>
    <w:rsid w:val="00C70C0B"/>
    <w:rsid w:val="00C72D73"/>
    <w:rsid w:val="00C73419"/>
    <w:rsid w:val="00C83C0A"/>
    <w:rsid w:val="00C96350"/>
    <w:rsid w:val="00C97595"/>
    <w:rsid w:val="00CA3C6E"/>
    <w:rsid w:val="00CB124C"/>
    <w:rsid w:val="00CB2E5D"/>
    <w:rsid w:val="00CB3C54"/>
    <w:rsid w:val="00CB440E"/>
    <w:rsid w:val="00CB6217"/>
    <w:rsid w:val="00CB7611"/>
    <w:rsid w:val="00CC028C"/>
    <w:rsid w:val="00CC049E"/>
    <w:rsid w:val="00CC57AE"/>
    <w:rsid w:val="00CD11FB"/>
    <w:rsid w:val="00CD341D"/>
    <w:rsid w:val="00CD5D66"/>
    <w:rsid w:val="00CD7CD0"/>
    <w:rsid w:val="00CE0A57"/>
    <w:rsid w:val="00CE4D93"/>
    <w:rsid w:val="00CF6EDC"/>
    <w:rsid w:val="00D0518C"/>
    <w:rsid w:val="00D05757"/>
    <w:rsid w:val="00D10D71"/>
    <w:rsid w:val="00D126B8"/>
    <w:rsid w:val="00D1308B"/>
    <w:rsid w:val="00D205AC"/>
    <w:rsid w:val="00D22A7B"/>
    <w:rsid w:val="00D23D9F"/>
    <w:rsid w:val="00D2477A"/>
    <w:rsid w:val="00D32A60"/>
    <w:rsid w:val="00D33B5F"/>
    <w:rsid w:val="00D3404B"/>
    <w:rsid w:val="00D44E3A"/>
    <w:rsid w:val="00D57329"/>
    <w:rsid w:val="00D60326"/>
    <w:rsid w:val="00D64714"/>
    <w:rsid w:val="00D677D8"/>
    <w:rsid w:val="00D7190D"/>
    <w:rsid w:val="00D75D1A"/>
    <w:rsid w:val="00D82A49"/>
    <w:rsid w:val="00D83E5B"/>
    <w:rsid w:val="00D915B8"/>
    <w:rsid w:val="00DA0F6C"/>
    <w:rsid w:val="00DA51B3"/>
    <w:rsid w:val="00DA54B0"/>
    <w:rsid w:val="00DA6DF5"/>
    <w:rsid w:val="00DB398A"/>
    <w:rsid w:val="00DB7160"/>
    <w:rsid w:val="00DC0F95"/>
    <w:rsid w:val="00DD2976"/>
    <w:rsid w:val="00DD53C8"/>
    <w:rsid w:val="00DD7266"/>
    <w:rsid w:val="00DD7F71"/>
    <w:rsid w:val="00DE0F85"/>
    <w:rsid w:val="00DE3D66"/>
    <w:rsid w:val="00DE4509"/>
    <w:rsid w:val="00DE5B8B"/>
    <w:rsid w:val="00DF53D7"/>
    <w:rsid w:val="00E030B3"/>
    <w:rsid w:val="00E10AC6"/>
    <w:rsid w:val="00E11CFC"/>
    <w:rsid w:val="00E14D73"/>
    <w:rsid w:val="00E24E4C"/>
    <w:rsid w:val="00E3292C"/>
    <w:rsid w:val="00E32C2A"/>
    <w:rsid w:val="00E37F4F"/>
    <w:rsid w:val="00E417C2"/>
    <w:rsid w:val="00E43A3D"/>
    <w:rsid w:val="00E47DCE"/>
    <w:rsid w:val="00E62545"/>
    <w:rsid w:val="00E7592C"/>
    <w:rsid w:val="00E76198"/>
    <w:rsid w:val="00E82EAF"/>
    <w:rsid w:val="00E84D6A"/>
    <w:rsid w:val="00E903B2"/>
    <w:rsid w:val="00E90A5E"/>
    <w:rsid w:val="00E92D5B"/>
    <w:rsid w:val="00E92E30"/>
    <w:rsid w:val="00EA0660"/>
    <w:rsid w:val="00EA2322"/>
    <w:rsid w:val="00EA24EB"/>
    <w:rsid w:val="00EA41A9"/>
    <w:rsid w:val="00EA42AD"/>
    <w:rsid w:val="00EA6D9E"/>
    <w:rsid w:val="00EB2BD1"/>
    <w:rsid w:val="00EC22EE"/>
    <w:rsid w:val="00EC661B"/>
    <w:rsid w:val="00ED5087"/>
    <w:rsid w:val="00ED6B1F"/>
    <w:rsid w:val="00ED7A25"/>
    <w:rsid w:val="00ED7DAF"/>
    <w:rsid w:val="00EE7DD6"/>
    <w:rsid w:val="00EF7783"/>
    <w:rsid w:val="00EF7AB0"/>
    <w:rsid w:val="00F047A8"/>
    <w:rsid w:val="00F1213C"/>
    <w:rsid w:val="00F14A29"/>
    <w:rsid w:val="00F16896"/>
    <w:rsid w:val="00F24AEF"/>
    <w:rsid w:val="00F257D7"/>
    <w:rsid w:val="00F26379"/>
    <w:rsid w:val="00F2675A"/>
    <w:rsid w:val="00F31B89"/>
    <w:rsid w:val="00F33E3B"/>
    <w:rsid w:val="00F4080C"/>
    <w:rsid w:val="00F44413"/>
    <w:rsid w:val="00F475E9"/>
    <w:rsid w:val="00F57776"/>
    <w:rsid w:val="00F5784B"/>
    <w:rsid w:val="00F60D39"/>
    <w:rsid w:val="00F65A65"/>
    <w:rsid w:val="00F715C3"/>
    <w:rsid w:val="00F719F7"/>
    <w:rsid w:val="00F84975"/>
    <w:rsid w:val="00FA48EB"/>
    <w:rsid w:val="00FA7BE7"/>
    <w:rsid w:val="00FB36F4"/>
    <w:rsid w:val="00FB61EA"/>
    <w:rsid w:val="00FC0622"/>
    <w:rsid w:val="00FE73AF"/>
    <w:rsid w:val="00FF32B5"/>
    <w:rsid w:val="00FF417B"/>
    <w:rsid w:val="00FF76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ACDFCA"/>
  <w15:docId w15:val="{3937FBDB-3CA9-49FB-A3A2-340387C7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7AD5"/>
    <w:pPr>
      <w:autoSpaceDE w:val="0"/>
      <w:autoSpaceDN w:val="0"/>
      <w:spacing w:after="0" w:line="240" w:lineRule="auto"/>
    </w:pPr>
    <w:rPr>
      <w:sz w:val="24"/>
      <w:szCs w:val="24"/>
    </w:rPr>
  </w:style>
  <w:style w:type="paragraph" w:styleId="Nadpis1">
    <w:name w:val="heading 1"/>
    <w:basedOn w:val="Normlny"/>
    <w:next w:val="Normlny"/>
    <w:link w:val="Nadpis1Char"/>
    <w:uiPriority w:val="99"/>
    <w:qFormat/>
    <w:rsid w:val="00767AD5"/>
    <w:pPr>
      <w:keepNext/>
      <w:jc w:val="center"/>
      <w:outlineLvl w:val="0"/>
    </w:pPr>
    <w:rPr>
      <w:b/>
      <w:bCs/>
    </w:rPr>
  </w:style>
  <w:style w:type="paragraph" w:styleId="Nadpis2">
    <w:name w:val="heading 2"/>
    <w:basedOn w:val="Normlny"/>
    <w:next w:val="Normlny"/>
    <w:link w:val="Nadpis2Char"/>
    <w:uiPriority w:val="99"/>
    <w:qFormat/>
    <w:rsid w:val="00767AD5"/>
    <w:pPr>
      <w:keepNext/>
      <w:spacing w:before="120"/>
      <w:jc w:val="center"/>
      <w:outlineLvl w:val="1"/>
    </w:pPr>
    <w:rPr>
      <w:b/>
      <w:bCs/>
      <w:sz w:val="20"/>
      <w:szCs w:val="20"/>
    </w:rPr>
  </w:style>
  <w:style w:type="paragraph" w:styleId="Nadpis4">
    <w:name w:val="heading 4"/>
    <w:basedOn w:val="Normlny"/>
    <w:next w:val="Normlny"/>
    <w:link w:val="Nadpis4Char"/>
    <w:uiPriority w:val="99"/>
    <w:qFormat/>
    <w:rsid w:val="00767AD5"/>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767AD5"/>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sid w:val="00767AD5"/>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sid w:val="00767AD5"/>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rsid w:val="00767AD5"/>
    <w:pPr>
      <w:spacing w:line="240" w:lineRule="atLeast"/>
      <w:jc w:val="both"/>
    </w:pPr>
  </w:style>
  <w:style w:type="character" w:customStyle="1" w:styleId="Zkladntext3Char">
    <w:name w:val="Základný text 3 Char"/>
    <w:basedOn w:val="Predvolenpsmoodseku"/>
    <w:link w:val="Zkladntext3"/>
    <w:uiPriority w:val="99"/>
    <w:semiHidden/>
    <w:locked/>
    <w:rsid w:val="00767AD5"/>
    <w:rPr>
      <w:rFonts w:cs="Times New Roman"/>
      <w:sz w:val="16"/>
      <w:szCs w:val="16"/>
    </w:rPr>
  </w:style>
  <w:style w:type="paragraph" w:styleId="Hlavika">
    <w:name w:val="header"/>
    <w:basedOn w:val="Normlny"/>
    <w:link w:val="HlavikaChar"/>
    <w:uiPriority w:val="99"/>
    <w:rsid w:val="00767AD5"/>
    <w:pPr>
      <w:tabs>
        <w:tab w:val="center" w:pos="4536"/>
        <w:tab w:val="right" w:pos="9072"/>
      </w:tabs>
    </w:pPr>
  </w:style>
  <w:style w:type="character" w:customStyle="1" w:styleId="HlavikaChar">
    <w:name w:val="Hlavička Char"/>
    <w:basedOn w:val="Predvolenpsmoodseku"/>
    <w:link w:val="Hlavika"/>
    <w:uiPriority w:val="99"/>
    <w:locked/>
    <w:rsid w:val="00767AD5"/>
    <w:rPr>
      <w:rFonts w:cs="Times New Roman"/>
      <w:sz w:val="24"/>
      <w:szCs w:val="24"/>
    </w:rPr>
  </w:style>
  <w:style w:type="paragraph" w:styleId="Zkladntext2">
    <w:name w:val="Body Text 2"/>
    <w:basedOn w:val="Normlny"/>
    <w:link w:val="Zkladntext2Char"/>
    <w:uiPriority w:val="99"/>
    <w:rsid w:val="00767AD5"/>
    <w:pPr>
      <w:jc w:val="center"/>
    </w:pPr>
    <w:rPr>
      <w:sz w:val="20"/>
      <w:szCs w:val="20"/>
    </w:rPr>
  </w:style>
  <w:style w:type="character" w:customStyle="1" w:styleId="Zkladntext2Char">
    <w:name w:val="Základný text 2 Char"/>
    <w:basedOn w:val="Predvolenpsmoodseku"/>
    <w:link w:val="Zkladntext2"/>
    <w:uiPriority w:val="99"/>
    <w:semiHidden/>
    <w:locked/>
    <w:rsid w:val="00767AD5"/>
    <w:rPr>
      <w:rFonts w:cs="Times New Roman"/>
      <w:sz w:val="24"/>
      <w:szCs w:val="24"/>
    </w:rPr>
  </w:style>
  <w:style w:type="paragraph" w:customStyle="1" w:styleId="Normlny0">
    <w:name w:val="_Normálny"/>
    <w:basedOn w:val="Normlny"/>
    <w:uiPriority w:val="99"/>
    <w:rsid w:val="00767AD5"/>
    <w:rPr>
      <w:sz w:val="20"/>
      <w:szCs w:val="20"/>
      <w:lang w:eastAsia="en-US"/>
    </w:rPr>
  </w:style>
  <w:style w:type="paragraph" w:styleId="Textpoznmkypodiarou">
    <w:name w:val="footnote text"/>
    <w:basedOn w:val="Normlny"/>
    <w:link w:val="TextpoznmkypodiarouChar"/>
    <w:uiPriority w:val="99"/>
    <w:semiHidden/>
    <w:rsid w:val="00767AD5"/>
    <w:rPr>
      <w:sz w:val="20"/>
      <w:szCs w:val="20"/>
    </w:rPr>
  </w:style>
  <w:style w:type="character" w:customStyle="1" w:styleId="TextpoznmkypodiarouChar">
    <w:name w:val="Text poznámky pod čiarou Char"/>
    <w:basedOn w:val="Predvolenpsmoodseku"/>
    <w:link w:val="Textpoznmkypodiarou"/>
    <w:uiPriority w:val="99"/>
    <w:semiHidden/>
    <w:locked/>
    <w:rsid w:val="00767AD5"/>
    <w:rPr>
      <w:rFonts w:cs="Times New Roman"/>
      <w:sz w:val="20"/>
      <w:szCs w:val="20"/>
    </w:rPr>
  </w:style>
  <w:style w:type="paragraph" w:customStyle="1" w:styleId="PARA">
    <w:name w:val="PARA"/>
    <w:basedOn w:val="Normlny"/>
    <w:next w:val="Normlny"/>
    <w:uiPriority w:val="99"/>
    <w:rsid w:val="00767AD5"/>
    <w:pPr>
      <w:keepNext/>
      <w:keepLines/>
      <w:tabs>
        <w:tab w:val="left" w:pos="680"/>
      </w:tabs>
      <w:spacing w:before="240" w:after="120"/>
      <w:jc w:val="center"/>
    </w:pPr>
    <w:rPr>
      <w:lang w:val="en-US"/>
    </w:rPr>
  </w:style>
  <w:style w:type="paragraph" w:customStyle="1" w:styleId="abc">
    <w:name w:val="abc"/>
    <w:basedOn w:val="Normlny"/>
    <w:uiPriority w:val="99"/>
    <w:rsid w:val="00767AD5"/>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sid w:val="00767AD5"/>
    <w:rPr>
      <w:rFonts w:cs="Times New Roman"/>
      <w:vertAlign w:val="superscript"/>
    </w:rPr>
  </w:style>
  <w:style w:type="paragraph" w:styleId="Pta">
    <w:name w:val="footer"/>
    <w:basedOn w:val="Normlny"/>
    <w:link w:val="PtaChar"/>
    <w:uiPriority w:val="99"/>
    <w:rsid w:val="00767AD5"/>
    <w:pPr>
      <w:tabs>
        <w:tab w:val="center" w:pos="4536"/>
        <w:tab w:val="right" w:pos="9072"/>
      </w:tabs>
      <w:autoSpaceDE/>
      <w:autoSpaceDN/>
    </w:pPr>
  </w:style>
  <w:style w:type="character" w:customStyle="1" w:styleId="PtaChar">
    <w:name w:val="Päta Char"/>
    <w:basedOn w:val="Predvolenpsmoodseku"/>
    <w:link w:val="Pta"/>
    <w:uiPriority w:val="99"/>
    <w:locked/>
    <w:rsid w:val="00767AD5"/>
    <w:rPr>
      <w:rFonts w:cs="Times New Roman"/>
      <w:sz w:val="24"/>
      <w:szCs w:val="24"/>
    </w:rPr>
  </w:style>
  <w:style w:type="character" w:styleId="slostrany">
    <w:name w:val="page number"/>
    <w:basedOn w:val="Predvolenpsmoodseku"/>
    <w:uiPriority w:val="99"/>
    <w:rsid w:val="00767AD5"/>
    <w:rPr>
      <w:rFonts w:cs="Times New Roman"/>
    </w:rPr>
  </w:style>
  <w:style w:type="paragraph" w:styleId="Zarkazkladnhotextu2">
    <w:name w:val="Body Text Indent 2"/>
    <w:basedOn w:val="Normlny"/>
    <w:link w:val="Zarkazkladnhotextu2Char"/>
    <w:uiPriority w:val="99"/>
    <w:rsid w:val="00767AD5"/>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sid w:val="00767AD5"/>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aliases w:val="body,Odsek zoznamu2,Odsek,Odsek zoznamu1"/>
    <w:basedOn w:val="Normlny"/>
    <w:link w:val="OdsekzoznamuChar"/>
    <w:uiPriority w:val="34"/>
    <w:qFormat/>
    <w:rsid w:val="00E030B3"/>
    <w:pPr>
      <w:autoSpaceDE/>
      <w:autoSpaceDN/>
      <w:ind w:left="720"/>
      <w:contextualSpacing/>
    </w:pPr>
  </w:style>
  <w:style w:type="character" w:styleId="Siln">
    <w:name w:val="Strong"/>
    <w:basedOn w:val="Predvolenpsmoodseku"/>
    <w:uiPriority w:val="22"/>
    <w:qFormat/>
    <w:rsid w:val="00D83E5B"/>
    <w:rPr>
      <w:rFonts w:cs="Times New Roman"/>
      <w:b/>
    </w:rPr>
  </w:style>
  <w:style w:type="paragraph" w:customStyle="1" w:styleId="normal2">
    <w:name w:val="normal2"/>
    <w:basedOn w:val="Normlny"/>
    <w:rsid w:val="00D83E5B"/>
    <w:pPr>
      <w:autoSpaceDE/>
      <w:autoSpaceDN/>
      <w:spacing w:before="120" w:line="312" w:lineRule="atLeast"/>
      <w:jc w:val="both"/>
    </w:pPr>
  </w:style>
  <w:style w:type="character" w:styleId="Zvraznenie">
    <w:name w:val="Emphasis"/>
    <w:basedOn w:val="Predvolenpsmoodseku"/>
    <w:uiPriority w:val="99"/>
    <w:qFormat/>
    <w:rsid w:val="004A4BD5"/>
    <w:rPr>
      <w:rFonts w:cs="Times New Roman"/>
      <w:i/>
    </w:rPr>
  </w:style>
  <w:style w:type="paragraph" w:styleId="Textbubliny">
    <w:name w:val="Balloon Text"/>
    <w:basedOn w:val="Normlny"/>
    <w:link w:val="TextbublinyChar"/>
    <w:uiPriority w:val="99"/>
    <w:rsid w:val="00565B0C"/>
    <w:rPr>
      <w:rFonts w:ascii="Segoe UI" w:hAnsi="Segoe UI" w:cs="Segoe UI"/>
      <w:sz w:val="18"/>
      <w:szCs w:val="18"/>
    </w:rPr>
  </w:style>
  <w:style w:type="character" w:customStyle="1" w:styleId="TextbublinyChar">
    <w:name w:val="Text bubliny Char"/>
    <w:basedOn w:val="Predvolenpsmoodseku"/>
    <w:link w:val="Textbubliny"/>
    <w:uiPriority w:val="99"/>
    <w:locked/>
    <w:rsid w:val="00565B0C"/>
    <w:rPr>
      <w:rFonts w:ascii="Segoe UI" w:hAnsi="Segoe UI" w:cs="Segoe UI"/>
      <w:sz w:val="18"/>
      <w:szCs w:val="18"/>
    </w:rPr>
  </w:style>
  <w:style w:type="paragraph" w:styleId="Zkladntext0">
    <w:name w:val="Body Text"/>
    <w:basedOn w:val="Normlny"/>
    <w:link w:val="ZkladntextChar"/>
    <w:uiPriority w:val="99"/>
    <w:rsid w:val="00517831"/>
    <w:pPr>
      <w:spacing w:after="120"/>
    </w:pPr>
  </w:style>
  <w:style w:type="character" w:customStyle="1" w:styleId="ZkladntextChar">
    <w:name w:val="Základný text Char"/>
    <w:basedOn w:val="Predvolenpsmoodseku"/>
    <w:link w:val="Zkladntext0"/>
    <w:uiPriority w:val="99"/>
    <w:rsid w:val="00517831"/>
    <w:rPr>
      <w:sz w:val="24"/>
      <w:szCs w:val="24"/>
    </w:rPr>
  </w:style>
  <w:style w:type="character" w:styleId="Zstupntext">
    <w:name w:val="Placeholder Text"/>
    <w:basedOn w:val="Predvolenpsmoodseku"/>
    <w:uiPriority w:val="99"/>
    <w:semiHidden/>
    <w:rsid w:val="0089673B"/>
    <w:rPr>
      <w:color w:val="808080"/>
    </w:rPr>
  </w:style>
  <w:style w:type="character" w:customStyle="1" w:styleId="OdsekzoznamuChar">
    <w:name w:val="Odsek zoznamu Char"/>
    <w:aliases w:val="body Char,Odsek zoznamu2 Char,Odsek Char,Odsek zoznamu1 Char"/>
    <w:link w:val="Odsekzoznamu"/>
    <w:uiPriority w:val="34"/>
    <w:qFormat/>
    <w:locked/>
    <w:rsid w:val="003000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55567">
      <w:marLeft w:val="0"/>
      <w:marRight w:val="0"/>
      <w:marTop w:val="0"/>
      <w:marBottom w:val="0"/>
      <w:divBdr>
        <w:top w:val="none" w:sz="0" w:space="0" w:color="auto"/>
        <w:left w:val="none" w:sz="0" w:space="0" w:color="auto"/>
        <w:bottom w:val="none" w:sz="0" w:space="0" w:color="auto"/>
        <w:right w:val="none" w:sz="0" w:space="0" w:color="auto"/>
      </w:divBdr>
      <w:divsChild>
        <w:div w:id="129055586">
          <w:marLeft w:val="0"/>
          <w:marRight w:val="0"/>
          <w:marTop w:val="0"/>
          <w:marBottom w:val="0"/>
          <w:divBdr>
            <w:top w:val="none" w:sz="0" w:space="0" w:color="auto"/>
            <w:left w:val="none" w:sz="0" w:space="0" w:color="auto"/>
            <w:bottom w:val="none" w:sz="0" w:space="0" w:color="auto"/>
            <w:right w:val="none" w:sz="0" w:space="0" w:color="auto"/>
          </w:divBdr>
          <w:divsChild>
            <w:div w:id="129055583">
              <w:marLeft w:val="0"/>
              <w:marRight w:val="0"/>
              <w:marTop w:val="0"/>
              <w:marBottom w:val="0"/>
              <w:divBdr>
                <w:top w:val="none" w:sz="0" w:space="0" w:color="auto"/>
                <w:left w:val="none" w:sz="0" w:space="0" w:color="auto"/>
                <w:bottom w:val="none" w:sz="0" w:space="0" w:color="auto"/>
                <w:right w:val="none" w:sz="0" w:space="0" w:color="auto"/>
              </w:divBdr>
              <w:divsChild>
                <w:div w:id="129055589">
                  <w:marLeft w:val="0"/>
                  <w:marRight w:val="0"/>
                  <w:marTop w:val="0"/>
                  <w:marBottom w:val="0"/>
                  <w:divBdr>
                    <w:top w:val="none" w:sz="0" w:space="0" w:color="auto"/>
                    <w:left w:val="none" w:sz="0" w:space="0" w:color="auto"/>
                    <w:bottom w:val="none" w:sz="0" w:space="0" w:color="auto"/>
                    <w:right w:val="none" w:sz="0" w:space="0" w:color="auto"/>
                  </w:divBdr>
                  <w:divsChild>
                    <w:div w:id="129055569">
                      <w:marLeft w:val="1"/>
                      <w:marRight w:val="1"/>
                      <w:marTop w:val="0"/>
                      <w:marBottom w:val="0"/>
                      <w:divBdr>
                        <w:top w:val="none" w:sz="0" w:space="0" w:color="auto"/>
                        <w:left w:val="none" w:sz="0" w:space="0" w:color="auto"/>
                        <w:bottom w:val="none" w:sz="0" w:space="0" w:color="auto"/>
                        <w:right w:val="none" w:sz="0" w:space="0" w:color="auto"/>
                      </w:divBdr>
                      <w:divsChild>
                        <w:div w:id="129055592">
                          <w:marLeft w:val="0"/>
                          <w:marRight w:val="0"/>
                          <w:marTop w:val="0"/>
                          <w:marBottom w:val="0"/>
                          <w:divBdr>
                            <w:top w:val="none" w:sz="0" w:space="0" w:color="auto"/>
                            <w:left w:val="none" w:sz="0" w:space="0" w:color="auto"/>
                            <w:bottom w:val="none" w:sz="0" w:space="0" w:color="auto"/>
                            <w:right w:val="none" w:sz="0" w:space="0" w:color="auto"/>
                          </w:divBdr>
                          <w:divsChild>
                            <w:div w:id="129055571">
                              <w:marLeft w:val="0"/>
                              <w:marRight w:val="0"/>
                              <w:marTop w:val="0"/>
                              <w:marBottom w:val="360"/>
                              <w:divBdr>
                                <w:top w:val="none" w:sz="0" w:space="0" w:color="auto"/>
                                <w:left w:val="none" w:sz="0" w:space="0" w:color="auto"/>
                                <w:bottom w:val="none" w:sz="0" w:space="0" w:color="auto"/>
                                <w:right w:val="none" w:sz="0" w:space="0" w:color="auto"/>
                              </w:divBdr>
                              <w:divsChild>
                                <w:div w:id="129055582">
                                  <w:marLeft w:val="0"/>
                                  <w:marRight w:val="0"/>
                                  <w:marTop w:val="0"/>
                                  <w:marBottom w:val="0"/>
                                  <w:divBdr>
                                    <w:top w:val="none" w:sz="0" w:space="0" w:color="auto"/>
                                    <w:left w:val="none" w:sz="0" w:space="0" w:color="auto"/>
                                    <w:bottom w:val="none" w:sz="0" w:space="0" w:color="auto"/>
                                    <w:right w:val="none" w:sz="0" w:space="0" w:color="auto"/>
                                  </w:divBdr>
                                  <w:divsChild>
                                    <w:div w:id="129055565">
                                      <w:marLeft w:val="0"/>
                                      <w:marRight w:val="0"/>
                                      <w:marTop w:val="0"/>
                                      <w:marBottom w:val="0"/>
                                      <w:divBdr>
                                        <w:top w:val="none" w:sz="0" w:space="0" w:color="auto"/>
                                        <w:left w:val="none" w:sz="0" w:space="0" w:color="auto"/>
                                        <w:bottom w:val="none" w:sz="0" w:space="0" w:color="auto"/>
                                        <w:right w:val="none" w:sz="0" w:space="0" w:color="auto"/>
                                      </w:divBdr>
                                      <w:divsChild>
                                        <w:div w:id="129055566">
                                          <w:marLeft w:val="0"/>
                                          <w:marRight w:val="0"/>
                                          <w:marTop w:val="0"/>
                                          <w:marBottom w:val="0"/>
                                          <w:divBdr>
                                            <w:top w:val="none" w:sz="0" w:space="0" w:color="auto"/>
                                            <w:left w:val="none" w:sz="0" w:space="0" w:color="auto"/>
                                            <w:bottom w:val="none" w:sz="0" w:space="0" w:color="auto"/>
                                            <w:right w:val="none" w:sz="0" w:space="0" w:color="auto"/>
                                          </w:divBdr>
                                          <w:divsChild>
                                            <w:div w:id="129055585">
                                              <w:marLeft w:val="0"/>
                                              <w:marRight w:val="0"/>
                                              <w:marTop w:val="0"/>
                                              <w:marBottom w:val="0"/>
                                              <w:divBdr>
                                                <w:top w:val="none" w:sz="0" w:space="0" w:color="auto"/>
                                                <w:left w:val="none" w:sz="0" w:space="0" w:color="auto"/>
                                                <w:bottom w:val="none" w:sz="0" w:space="0" w:color="auto"/>
                                                <w:right w:val="none" w:sz="0" w:space="0" w:color="auto"/>
                                              </w:divBdr>
                                              <w:divsChild>
                                                <w:div w:id="1290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55572">
      <w:marLeft w:val="0"/>
      <w:marRight w:val="0"/>
      <w:marTop w:val="0"/>
      <w:marBottom w:val="0"/>
      <w:divBdr>
        <w:top w:val="none" w:sz="0" w:space="0" w:color="auto"/>
        <w:left w:val="none" w:sz="0" w:space="0" w:color="auto"/>
        <w:bottom w:val="none" w:sz="0" w:space="0" w:color="auto"/>
        <w:right w:val="none" w:sz="0" w:space="0" w:color="auto"/>
      </w:divBdr>
      <w:divsChild>
        <w:div w:id="129055573">
          <w:marLeft w:val="480"/>
          <w:marRight w:val="0"/>
          <w:marTop w:val="0"/>
          <w:marBottom w:val="0"/>
          <w:divBdr>
            <w:top w:val="none" w:sz="0" w:space="0" w:color="auto"/>
            <w:left w:val="none" w:sz="0" w:space="0" w:color="auto"/>
            <w:bottom w:val="none" w:sz="0" w:space="0" w:color="auto"/>
            <w:right w:val="none" w:sz="0" w:space="0" w:color="auto"/>
          </w:divBdr>
        </w:div>
        <w:div w:id="129055576">
          <w:marLeft w:val="480"/>
          <w:marRight w:val="0"/>
          <w:marTop w:val="0"/>
          <w:marBottom w:val="0"/>
          <w:divBdr>
            <w:top w:val="none" w:sz="0" w:space="0" w:color="auto"/>
            <w:left w:val="none" w:sz="0" w:space="0" w:color="auto"/>
            <w:bottom w:val="none" w:sz="0" w:space="0" w:color="auto"/>
            <w:right w:val="none" w:sz="0" w:space="0" w:color="auto"/>
          </w:divBdr>
        </w:div>
      </w:divsChild>
    </w:div>
    <w:div w:id="129055577">
      <w:marLeft w:val="0"/>
      <w:marRight w:val="0"/>
      <w:marTop w:val="0"/>
      <w:marBottom w:val="0"/>
      <w:divBdr>
        <w:top w:val="none" w:sz="0" w:space="0" w:color="auto"/>
        <w:left w:val="none" w:sz="0" w:space="0" w:color="auto"/>
        <w:bottom w:val="none" w:sz="0" w:space="0" w:color="auto"/>
        <w:right w:val="none" w:sz="0" w:space="0" w:color="auto"/>
      </w:divBdr>
      <w:divsChild>
        <w:div w:id="129055574">
          <w:marLeft w:val="480"/>
          <w:marRight w:val="0"/>
          <w:marTop w:val="0"/>
          <w:marBottom w:val="0"/>
          <w:divBdr>
            <w:top w:val="none" w:sz="0" w:space="0" w:color="auto"/>
            <w:left w:val="none" w:sz="0" w:space="0" w:color="auto"/>
            <w:bottom w:val="none" w:sz="0" w:space="0" w:color="auto"/>
            <w:right w:val="none" w:sz="0" w:space="0" w:color="auto"/>
          </w:divBdr>
        </w:div>
        <w:div w:id="129055575">
          <w:marLeft w:val="480"/>
          <w:marRight w:val="0"/>
          <w:marTop w:val="0"/>
          <w:marBottom w:val="0"/>
          <w:divBdr>
            <w:top w:val="none" w:sz="0" w:space="0" w:color="auto"/>
            <w:left w:val="none" w:sz="0" w:space="0" w:color="auto"/>
            <w:bottom w:val="none" w:sz="0" w:space="0" w:color="auto"/>
            <w:right w:val="none" w:sz="0" w:space="0" w:color="auto"/>
          </w:divBdr>
        </w:div>
      </w:divsChild>
    </w:div>
    <w:div w:id="129055579">
      <w:marLeft w:val="0"/>
      <w:marRight w:val="0"/>
      <w:marTop w:val="0"/>
      <w:marBottom w:val="0"/>
      <w:divBdr>
        <w:top w:val="none" w:sz="0" w:space="0" w:color="auto"/>
        <w:left w:val="none" w:sz="0" w:space="0" w:color="auto"/>
        <w:bottom w:val="none" w:sz="0" w:space="0" w:color="auto"/>
        <w:right w:val="none" w:sz="0" w:space="0" w:color="auto"/>
      </w:divBdr>
      <w:divsChild>
        <w:div w:id="129055568">
          <w:marLeft w:val="0"/>
          <w:marRight w:val="0"/>
          <w:marTop w:val="0"/>
          <w:marBottom w:val="0"/>
          <w:divBdr>
            <w:top w:val="none" w:sz="0" w:space="0" w:color="auto"/>
            <w:left w:val="none" w:sz="0" w:space="0" w:color="auto"/>
            <w:bottom w:val="none" w:sz="0" w:space="0" w:color="auto"/>
            <w:right w:val="none" w:sz="0" w:space="0" w:color="auto"/>
          </w:divBdr>
          <w:divsChild>
            <w:div w:id="129055593">
              <w:marLeft w:val="0"/>
              <w:marRight w:val="0"/>
              <w:marTop w:val="0"/>
              <w:marBottom w:val="0"/>
              <w:divBdr>
                <w:top w:val="none" w:sz="0" w:space="0" w:color="auto"/>
                <w:left w:val="none" w:sz="0" w:space="0" w:color="auto"/>
                <w:bottom w:val="none" w:sz="0" w:space="0" w:color="auto"/>
                <w:right w:val="none" w:sz="0" w:space="0" w:color="auto"/>
              </w:divBdr>
              <w:divsChild>
                <w:div w:id="129055578">
                  <w:marLeft w:val="0"/>
                  <w:marRight w:val="0"/>
                  <w:marTop w:val="0"/>
                  <w:marBottom w:val="0"/>
                  <w:divBdr>
                    <w:top w:val="none" w:sz="0" w:space="0" w:color="auto"/>
                    <w:left w:val="none" w:sz="0" w:space="0" w:color="auto"/>
                    <w:bottom w:val="none" w:sz="0" w:space="0" w:color="auto"/>
                    <w:right w:val="none" w:sz="0" w:space="0" w:color="auto"/>
                  </w:divBdr>
                  <w:divsChild>
                    <w:div w:id="129055581">
                      <w:marLeft w:val="1"/>
                      <w:marRight w:val="1"/>
                      <w:marTop w:val="0"/>
                      <w:marBottom w:val="0"/>
                      <w:divBdr>
                        <w:top w:val="none" w:sz="0" w:space="0" w:color="auto"/>
                        <w:left w:val="none" w:sz="0" w:space="0" w:color="auto"/>
                        <w:bottom w:val="none" w:sz="0" w:space="0" w:color="auto"/>
                        <w:right w:val="none" w:sz="0" w:space="0" w:color="auto"/>
                      </w:divBdr>
                      <w:divsChild>
                        <w:div w:id="129055588">
                          <w:marLeft w:val="0"/>
                          <w:marRight w:val="0"/>
                          <w:marTop w:val="0"/>
                          <w:marBottom w:val="0"/>
                          <w:divBdr>
                            <w:top w:val="none" w:sz="0" w:space="0" w:color="auto"/>
                            <w:left w:val="none" w:sz="0" w:space="0" w:color="auto"/>
                            <w:bottom w:val="none" w:sz="0" w:space="0" w:color="auto"/>
                            <w:right w:val="none" w:sz="0" w:space="0" w:color="auto"/>
                          </w:divBdr>
                          <w:divsChild>
                            <w:div w:id="129055591">
                              <w:marLeft w:val="0"/>
                              <w:marRight w:val="0"/>
                              <w:marTop w:val="0"/>
                              <w:marBottom w:val="360"/>
                              <w:divBdr>
                                <w:top w:val="none" w:sz="0" w:space="0" w:color="auto"/>
                                <w:left w:val="none" w:sz="0" w:space="0" w:color="auto"/>
                                <w:bottom w:val="none" w:sz="0" w:space="0" w:color="auto"/>
                                <w:right w:val="none" w:sz="0" w:space="0" w:color="auto"/>
                              </w:divBdr>
                              <w:divsChild>
                                <w:div w:id="129055570">
                                  <w:marLeft w:val="0"/>
                                  <w:marRight w:val="0"/>
                                  <w:marTop w:val="0"/>
                                  <w:marBottom w:val="0"/>
                                  <w:divBdr>
                                    <w:top w:val="none" w:sz="0" w:space="0" w:color="auto"/>
                                    <w:left w:val="none" w:sz="0" w:space="0" w:color="auto"/>
                                    <w:bottom w:val="none" w:sz="0" w:space="0" w:color="auto"/>
                                    <w:right w:val="none" w:sz="0" w:space="0" w:color="auto"/>
                                  </w:divBdr>
                                  <w:divsChild>
                                    <w:div w:id="129055594">
                                      <w:marLeft w:val="0"/>
                                      <w:marRight w:val="0"/>
                                      <w:marTop w:val="0"/>
                                      <w:marBottom w:val="0"/>
                                      <w:divBdr>
                                        <w:top w:val="none" w:sz="0" w:space="0" w:color="auto"/>
                                        <w:left w:val="none" w:sz="0" w:space="0" w:color="auto"/>
                                        <w:bottom w:val="none" w:sz="0" w:space="0" w:color="auto"/>
                                        <w:right w:val="none" w:sz="0" w:space="0" w:color="auto"/>
                                      </w:divBdr>
                                      <w:divsChild>
                                        <w:div w:id="129055584">
                                          <w:marLeft w:val="0"/>
                                          <w:marRight w:val="0"/>
                                          <w:marTop w:val="0"/>
                                          <w:marBottom w:val="0"/>
                                          <w:divBdr>
                                            <w:top w:val="none" w:sz="0" w:space="0" w:color="auto"/>
                                            <w:left w:val="none" w:sz="0" w:space="0" w:color="auto"/>
                                            <w:bottom w:val="none" w:sz="0" w:space="0" w:color="auto"/>
                                            <w:right w:val="none" w:sz="0" w:space="0" w:color="auto"/>
                                          </w:divBdr>
                                          <w:divsChild>
                                            <w:div w:id="129055580">
                                              <w:marLeft w:val="0"/>
                                              <w:marRight w:val="0"/>
                                              <w:marTop w:val="0"/>
                                              <w:marBottom w:val="0"/>
                                              <w:divBdr>
                                                <w:top w:val="none" w:sz="0" w:space="0" w:color="auto"/>
                                                <w:left w:val="none" w:sz="0" w:space="0" w:color="auto"/>
                                                <w:bottom w:val="none" w:sz="0" w:space="0" w:color="auto"/>
                                                <w:right w:val="none" w:sz="0" w:space="0" w:color="auto"/>
                                              </w:divBdr>
                                              <w:divsChild>
                                                <w:div w:id="1290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55597">
      <w:marLeft w:val="0"/>
      <w:marRight w:val="0"/>
      <w:marTop w:val="0"/>
      <w:marBottom w:val="0"/>
      <w:divBdr>
        <w:top w:val="none" w:sz="0" w:space="0" w:color="auto"/>
        <w:left w:val="none" w:sz="0" w:space="0" w:color="auto"/>
        <w:bottom w:val="none" w:sz="0" w:space="0" w:color="auto"/>
        <w:right w:val="none" w:sz="0" w:space="0" w:color="auto"/>
      </w:divBdr>
      <w:divsChild>
        <w:div w:id="129055562">
          <w:marLeft w:val="0"/>
          <w:marRight w:val="0"/>
          <w:marTop w:val="0"/>
          <w:marBottom w:val="0"/>
          <w:divBdr>
            <w:top w:val="none" w:sz="0" w:space="0" w:color="auto"/>
            <w:left w:val="none" w:sz="0" w:space="0" w:color="auto"/>
            <w:bottom w:val="none" w:sz="0" w:space="0" w:color="auto"/>
            <w:right w:val="none" w:sz="0" w:space="0" w:color="auto"/>
          </w:divBdr>
          <w:divsChild>
            <w:div w:id="129055600">
              <w:marLeft w:val="0"/>
              <w:marRight w:val="0"/>
              <w:marTop w:val="0"/>
              <w:marBottom w:val="0"/>
              <w:divBdr>
                <w:top w:val="none" w:sz="0" w:space="0" w:color="auto"/>
                <w:left w:val="none" w:sz="0" w:space="0" w:color="auto"/>
                <w:bottom w:val="none" w:sz="0" w:space="0" w:color="auto"/>
                <w:right w:val="none" w:sz="0" w:space="0" w:color="auto"/>
              </w:divBdr>
              <w:divsChild>
                <w:div w:id="129055599">
                  <w:marLeft w:val="0"/>
                  <w:marRight w:val="0"/>
                  <w:marTop w:val="0"/>
                  <w:marBottom w:val="0"/>
                  <w:divBdr>
                    <w:top w:val="none" w:sz="0" w:space="0" w:color="auto"/>
                    <w:left w:val="none" w:sz="0" w:space="0" w:color="auto"/>
                    <w:bottom w:val="none" w:sz="0" w:space="0" w:color="auto"/>
                    <w:right w:val="none" w:sz="0" w:space="0" w:color="auto"/>
                  </w:divBdr>
                  <w:divsChild>
                    <w:div w:id="129055602">
                      <w:marLeft w:val="1"/>
                      <w:marRight w:val="1"/>
                      <w:marTop w:val="0"/>
                      <w:marBottom w:val="0"/>
                      <w:divBdr>
                        <w:top w:val="none" w:sz="0" w:space="0" w:color="auto"/>
                        <w:left w:val="none" w:sz="0" w:space="0" w:color="auto"/>
                        <w:bottom w:val="none" w:sz="0" w:space="0" w:color="auto"/>
                        <w:right w:val="none" w:sz="0" w:space="0" w:color="auto"/>
                      </w:divBdr>
                      <w:divsChild>
                        <w:div w:id="129055596">
                          <w:marLeft w:val="0"/>
                          <w:marRight w:val="0"/>
                          <w:marTop w:val="0"/>
                          <w:marBottom w:val="0"/>
                          <w:divBdr>
                            <w:top w:val="none" w:sz="0" w:space="0" w:color="auto"/>
                            <w:left w:val="none" w:sz="0" w:space="0" w:color="auto"/>
                            <w:bottom w:val="none" w:sz="0" w:space="0" w:color="auto"/>
                            <w:right w:val="none" w:sz="0" w:space="0" w:color="auto"/>
                          </w:divBdr>
                          <w:divsChild>
                            <w:div w:id="129055595">
                              <w:marLeft w:val="0"/>
                              <w:marRight w:val="0"/>
                              <w:marTop w:val="0"/>
                              <w:marBottom w:val="360"/>
                              <w:divBdr>
                                <w:top w:val="none" w:sz="0" w:space="0" w:color="auto"/>
                                <w:left w:val="none" w:sz="0" w:space="0" w:color="auto"/>
                                <w:bottom w:val="none" w:sz="0" w:space="0" w:color="auto"/>
                                <w:right w:val="none" w:sz="0" w:space="0" w:color="auto"/>
                              </w:divBdr>
                              <w:divsChild>
                                <w:div w:id="129055598">
                                  <w:marLeft w:val="0"/>
                                  <w:marRight w:val="0"/>
                                  <w:marTop w:val="0"/>
                                  <w:marBottom w:val="0"/>
                                  <w:divBdr>
                                    <w:top w:val="none" w:sz="0" w:space="0" w:color="auto"/>
                                    <w:left w:val="none" w:sz="0" w:space="0" w:color="auto"/>
                                    <w:bottom w:val="none" w:sz="0" w:space="0" w:color="auto"/>
                                    <w:right w:val="none" w:sz="0" w:space="0" w:color="auto"/>
                                  </w:divBdr>
                                  <w:divsChild>
                                    <w:div w:id="129055561">
                                      <w:marLeft w:val="0"/>
                                      <w:marRight w:val="0"/>
                                      <w:marTop w:val="0"/>
                                      <w:marBottom w:val="0"/>
                                      <w:divBdr>
                                        <w:top w:val="none" w:sz="0" w:space="0" w:color="auto"/>
                                        <w:left w:val="none" w:sz="0" w:space="0" w:color="auto"/>
                                        <w:bottom w:val="none" w:sz="0" w:space="0" w:color="auto"/>
                                        <w:right w:val="none" w:sz="0" w:space="0" w:color="auto"/>
                                      </w:divBdr>
                                      <w:divsChild>
                                        <w:div w:id="129055601">
                                          <w:marLeft w:val="0"/>
                                          <w:marRight w:val="0"/>
                                          <w:marTop w:val="0"/>
                                          <w:marBottom w:val="0"/>
                                          <w:divBdr>
                                            <w:top w:val="none" w:sz="0" w:space="0" w:color="auto"/>
                                            <w:left w:val="none" w:sz="0" w:space="0" w:color="auto"/>
                                            <w:bottom w:val="none" w:sz="0" w:space="0" w:color="auto"/>
                                            <w:right w:val="none" w:sz="0" w:space="0" w:color="auto"/>
                                          </w:divBdr>
                                          <w:divsChild>
                                            <w:div w:id="129055563">
                                              <w:marLeft w:val="0"/>
                                              <w:marRight w:val="0"/>
                                              <w:marTop w:val="0"/>
                                              <w:marBottom w:val="0"/>
                                              <w:divBdr>
                                                <w:top w:val="none" w:sz="0" w:space="0" w:color="auto"/>
                                                <w:left w:val="none" w:sz="0" w:space="0" w:color="auto"/>
                                                <w:bottom w:val="none" w:sz="0" w:space="0" w:color="auto"/>
                                                <w:right w:val="none" w:sz="0" w:space="0" w:color="auto"/>
                                              </w:divBdr>
                                              <w:divsChild>
                                                <w:div w:id="1290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24028">
      <w:bodyDiv w:val="1"/>
      <w:marLeft w:val="0"/>
      <w:marRight w:val="0"/>
      <w:marTop w:val="0"/>
      <w:marBottom w:val="0"/>
      <w:divBdr>
        <w:top w:val="none" w:sz="0" w:space="0" w:color="auto"/>
        <w:left w:val="none" w:sz="0" w:space="0" w:color="auto"/>
        <w:bottom w:val="none" w:sz="0" w:space="0" w:color="auto"/>
        <w:right w:val="none" w:sz="0" w:space="0" w:color="auto"/>
      </w:divBdr>
      <w:divsChild>
        <w:div w:id="609045456">
          <w:marLeft w:val="0"/>
          <w:marRight w:val="0"/>
          <w:marTop w:val="100"/>
          <w:marBottom w:val="100"/>
          <w:divBdr>
            <w:top w:val="none" w:sz="0" w:space="0" w:color="auto"/>
            <w:left w:val="none" w:sz="0" w:space="0" w:color="auto"/>
            <w:bottom w:val="none" w:sz="0" w:space="0" w:color="auto"/>
            <w:right w:val="none" w:sz="0" w:space="0" w:color="auto"/>
          </w:divBdr>
          <w:divsChild>
            <w:div w:id="169950877">
              <w:marLeft w:val="0"/>
              <w:marRight w:val="0"/>
              <w:marTop w:val="225"/>
              <w:marBottom w:val="750"/>
              <w:divBdr>
                <w:top w:val="none" w:sz="0" w:space="0" w:color="auto"/>
                <w:left w:val="none" w:sz="0" w:space="0" w:color="auto"/>
                <w:bottom w:val="none" w:sz="0" w:space="0" w:color="auto"/>
                <w:right w:val="none" w:sz="0" w:space="0" w:color="auto"/>
              </w:divBdr>
              <w:divsChild>
                <w:div w:id="463549627">
                  <w:marLeft w:val="0"/>
                  <w:marRight w:val="0"/>
                  <w:marTop w:val="0"/>
                  <w:marBottom w:val="0"/>
                  <w:divBdr>
                    <w:top w:val="none" w:sz="0" w:space="0" w:color="auto"/>
                    <w:left w:val="none" w:sz="0" w:space="0" w:color="auto"/>
                    <w:bottom w:val="none" w:sz="0" w:space="0" w:color="auto"/>
                    <w:right w:val="none" w:sz="0" w:space="0" w:color="auto"/>
                  </w:divBdr>
                  <w:divsChild>
                    <w:div w:id="1133601953">
                      <w:marLeft w:val="0"/>
                      <w:marRight w:val="0"/>
                      <w:marTop w:val="0"/>
                      <w:marBottom w:val="0"/>
                      <w:divBdr>
                        <w:top w:val="none" w:sz="0" w:space="0" w:color="auto"/>
                        <w:left w:val="none" w:sz="0" w:space="0" w:color="auto"/>
                        <w:bottom w:val="none" w:sz="0" w:space="0" w:color="auto"/>
                        <w:right w:val="none" w:sz="0" w:space="0" w:color="auto"/>
                      </w:divBdr>
                      <w:divsChild>
                        <w:div w:id="11763369">
                          <w:marLeft w:val="0"/>
                          <w:marRight w:val="0"/>
                          <w:marTop w:val="0"/>
                          <w:marBottom w:val="0"/>
                          <w:divBdr>
                            <w:top w:val="none" w:sz="0" w:space="0" w:color="auto"/>
                            <w:left w:val="none" w:sz="0" w:space="0" w:color="auto"/>
                            <w:bottom w:val="none" w:sz="0" w:space="0" w:color="auto"/>
                            <w:right w:val="none" w:sz="0" w:space="0" w:color="auto"/>
                          </w:divBdr>
                          <w:divsChild>
                            <w:div w:id="976840961">
                              <w:marLeft w:val="0"/>
                              <w:marRight w:val="0"/>
                              <w:marTop w:val="0"/>
                              <w:marBottom w:val="0"/>
                              <w:divBdr>
                                <w:top w:val="none" w:sz="0" w:space="0" w:color="auto"/>
                                <w:left w:val="none" w:sz="0" w:space="0" w:color="auto"/>
                                <w:bottom w:val="none" w:sz="0" w:space="0" w:color="auto"/>
                                <w:right w:val="none" w:sz="0" w:space="0" w:color="auto"/>
                              </w:divBdr>
                              <w:divsChild>
                                <w:div w:id="2118912773">
                                  <w:marLeft w:val="0"/>
                                  <w:marRight w:val="0"/>
                                  <w:marTop w:val="0"/>
                                  <w:marBottom w:val="0"/>
                                  <w:divBdr>
                                    <w:top w:val="none" w:sz="0" w:space="0" w:color="auto"/>
                                    <w:left w:val="none" w:sz="0" w:space="0" w:color="auto"/>
                                    <w:bottom w:val="none" w:sz="0" w:space="0" w:color="auto"/>
                                    <w:right w:val="none" w:sz="0" w:space="0" w:color="auto"/>
                                  </w:divBdr>
                                  <w:divsChild>
                                    <w:div w:id="318386336">
                                      <w:marLeft w:val="0"/>
                                      <w:marRight w:val="0"/>
                                      <w:marTop w:val="0"/>
                                      <w:marBottom w:val="0"/>
                                      <w:divBdr>
                                        <w:top w:val="none" w:sz="0" w:space="0" w:color="auto"/>
                                        <w:left w:val="none" w:sz="0" w:space="0" w:color="auto"/>
                                        <w:bottom w:val="none" w:sz="0" w:space="0" w:color="auto"/>
                                        <w:right w:val="none" w:sz="0" w:space="0" w:color="auto"/>
                                      </w:divBdr>
                                      <w:divsChild>
                                        <w:div w:id="831870092">
                                          <w:marLeft w:val="0"/>
                                          <w:marRight w:val="0"/>
                                          <w:marTop w:val="0"/>
                                          <w:marBottom w:val="0"/>
                                          <w:divBdr>
                                            <w:top w:val="none" w:sz="0" w:space="0" w:color="auto"/>
                                            <w:left w:val="none" w:sz="0" w:space="0" w:color="auto"/>
                                            <w:bottom w:val="none" w:sz="0" w:space="0" w:color="auto"/>
                                            <w:right w:val="none" w:sz="0" w:space="0" w:color="auto"/>
                                          </w:divBdr>
                                          <w:divsChild>
                                            <w:div w:id="422383682">
                                              <w:marLeft w:val="0"/>
                                              <w:marRight w:val="0"/>
                                              <w:marTop w:val="0"/>
                                              <w:marBottom w:val="0"/>
                                              <w:divBdr>
                                                <w:top w:val="none" w:sz="0" w:space="0" w:color="auto"/>
                                                <w:left w:val="none" w:sz="0" w:space="0" w:color="auto"/>
                                                <w:bottom w:val="none" w:sz="0" w:space="0" w:color="auto"/>
                                                <w:right w:val="none" w:sz="0" w:space="0" w:color="auto"/>
                                              </w:divBdr>
                                              <w:divsChild>
                                                <w:div w:id="593637390">
                                                  <w:marLeft w:val="0"/>
                                                  <w:marRight w:val="0"/>
                                                  <w:marTop w:val="0"/>
                                                  <w:marBottom w:val="0"/>
                                                  <w:divBdr>
                                                    <w:top w:val="none" w:sz="0" w:space="0" w:color="auto"/>
                                                    <w:left w:val="none" w:sz="0" w:space="0" w:color="auto"/>
                                                    <w:bottom w:val="none" w:sz="0" w:space="0" w:color="auto"/>
                                                    <w:right w:val="none" w:sz="0" w:space="0" w:color="auto"/>
                                                  </w:divBdr>
                                                  <w:divsChild>
                                                    <w:div w:id="874654834">
                                                      <w:marLeft w:val="0"/>
                                                      <w:marRight w:val="0"/>
                                                      <w:marTop w:val="0"/>
                                                      <w:marBottom w:val="0"/>
                                                      <w:divBdr>
                                                        <w:top w:val="none" w:sz="0" w:space="0" w:color="auto"/>
                                                        <w:left w:val="none" w:sz="0" w:space="0" w:color="auto"/>
                                                        <w:bottom w:val="none" w:sz="0" w:space="0" w:color="auto"/>
                                                        <w:right w:val="none" w:sz="0" w:space="0" w:color="auto"/>
                                                      </w:divBdr>
                                                      <w:divsChild>
                                                        <w:div w:id="1079332143">
                                                          <w:marLeft w:val="0"/>
                                                          <w:marRight w:val="0"/>
                                                          <w:marTop w:val="0"/>
                                                          <w:marBottom w:val="0"/>
                                                          <w:divBdr>
                                                            <w:top w:val="none" w:sz="0" w:space="0" w:color="auto"/>
                                                            <w:left w:val="none" w:sz="0" w:space="0" w:color="auto"/>
                                                            <w:bottom w:val="none" w:sz="0" w:space="0" w:color="auto"/>
                                                            <w:right w:val="none" w:sz="0" w:space="0" w:color="auto"/>
                                                          </w:divBdr>
                                                          <w:divsChild>
                                                            <w:div w:id="1543127039">
                                                              <w:marLeft w:val="0"/>
                                                              <w:marRight w:val="0"/>
                                                              <w:marTop w:val="0"/>
                                                              <w:marBottom w:val="0"/>
                                                              <w:divBdr>
                                                                <w:top w:val="none" w:sz="0" w:space="0" w:color="auto"/>
                                                                <w:left w:val="none" w:sz="0" w:space="0" w:color="auto"/>
                                                                <w:bottom w:val="none" w:sz="0" w:space="0" w:color="auto"/>
                                                                <w:right w:val="none" w:sz="0" w:space="0" w:color="auto"/>
                                                              </w:divBdr>
                                                              <w:divsChild>
                                                                <w:div w:id="630553578">
                                                                  <w:marLeft w:val="0"/>
                                                                  <w:marRight w:val="0"/>
                                                                  <w:marTop w:val="0"/>
                                                                  <w:marBottom w:val="0"/>
                                                                  <w:divBdr>
                                                                    <w:top w:val="none" w:sz="0" w:space="0" w:color="auto"/>
                                                                    <w:left w:val="none" w:sz="0" w:space="0" w:color="auto"/>
                                                                    <w:bottom w:val="none" w:sz="0" w:space="0" w:color="auto"/>
                                                                    <w:right w:val="none" w:sz="0" w:space="0" w:color="auto"/>
                                                                  </w:divBdr>
                                                                </w:div>
                                                                <w:div w:id="2014258921">
                                                                  <w:marLeft w:val="0"/>
                                                                  <w:marRight w:val="0"/>
                                                                  <w:marTop w:val="0"/>
                                                                  <w:marBottom w:val="0"/>
                                                                  <w:divBdr>
                                                                    <w:top w:val="none" w:sz="0" w:space="0" w:color="auto"/>
                                                                    <w:left w:val="none" w:sz="0" w:space="0" w:color="auto"/>
                                                                    <w:bottom w:val="none" w:sz="0" w:space="0" w:color="auto"/>
                                                                    <w:right w:val="none" w:sz="0" w:space="0" w:color="auto"/>
                                                                  </w:divBdr>
                                                                </w:div>
                                                              </w:divsChild>
                                                            </w:div>
                                                            <w:div w:id="430319837">
                                                              <w:marLeft w:val="0"/>
                                                              <w:marRight w:val="0"/>
                                                              <w:marTop w:val="0"/>
                                                              <w:marBottom w:val="0"/>
                                                              <w:divBdr>
                                                                <w:top w:val="none" w:sz="0" w:space="0" w:color="auto"/>
                                                                <w:left w:val="none" w:sz="0" w:space="0" w:color="auto"/>
                                                                <w:bottom w:val="none" w:sz="0" w:space="0" w:color="auto"/>
                                                                <w:right w:val="none" w:sz="0" w:space="0" w:color="auto"/>
                                                              </w:divBdr>
                                                              <w:divsChild>
                                                                <w:div w:id="789007930">
                                                                  <w:marLeft w:val="0"/>
                                                                  <w:marRight w:val="0"/>
                                                                  <w:marTop w:val="0"/>
                                                                  <w:marBottom w:val="0"/>
                                                                  <w:divBdr>
                                                                    <w:top w:val="none" w:sz="0" w:space="0" w:color="auto"/>
                                                                    <w:left w:val="none" w:sz="0" w:space="0" w:color="auto"/>
                                                                    <w:bottom w:val="none" w:sz="0" w:space="0" w:color="auto"/>
                                                                    <w:right w:val="none" w:sz="0" w:space="0" w:color="auto"/>
                                                                  </w:divBdr>
                                                                </w:div>
                                                                <w:div w:id="6990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0069794">
      <w:bodyDiv w:val="1"/>
      <w:marLeft w:val="0"/>
      <w:marRight w:val="0"/>
      <w:marTop w:val="0"/>
      <w:marBottom w:val="0"/>
      <w:divBdr>
        <w:top w:val="none" w:sz="0" w:space="0" w:color="auto"/>
        <w:left w:val="none" w:sz="0" w:space="0" w:color="auto"/>
        <w:bottom w:val="none" w:sz="0" w:space="0" w:color="auto"/>
        <w:right w:val="none" w:sz="0" w:space="0" w:color="auto"/>
      </w:divBdr>
      <w:divsChild>
        <w:div w:id="290748288">
          <w:marLeft w:val="0"/>
          <w:marRight w:val="0"/>
          <w:marTop w:val="100"/>
          <w:marBottom w:val="100"/>
          <w:divBdr>
            <w:top w:val="none" w:sz="0" w:space="0" w:color="auto"/>
            <w:left w:val="none" w:sz="0" w:space="0" w:color="auto"/>
            <w:bottom w:val="none" w:sz="0" w:space="0" w:color="auto"/>
            <w:right w:val="none" w:sz="0" w:space="0" w:color="auto"/>
          </w:divBdr>
          <w:divsChild>
            <w:div w:id="11303064">
              <w:marLeft w:val="0"/>
              <w:marRight w:val="0"/>
              <w:marTop w:val="225"/>
              <w:marBottom w:val="750"/>
              <w:divBdr>
                <w:top w:val="none" w:sz="0" w:space="0" w:color="auto"/>
                <w:left w:val="none" w:sz="0" w:space="0" w:color="auto"/>
                <w:bottom w:val="none" w:sz="0" w:space="0" w:color="auto"/>
                <w:right w:val="none" w:sz="0" w:space="0" w:color="auto"/>
              </w:divBdr>
              <w:divsChild>
                <w:div w:id="1744179061">
                  <w:marLeft w:val="0"/>
                  <w:marRight w:val="0"/>
                  <w:marTop w:val="0"/>
                  <w:marBottom w:val="0"/>
                  <w:divBdr>
                    <w:top w:val="none" w:sz="0" w:space="0" w:color="auto"/>
                    <w:left w:val="none" w:sz="0" w:space="0" w:color="auto"/>
                    <w:bottom w:val="none" w:sz="0" w:space="0" w:color="auto"/>
                    <w:right w:val="none" w:sz="0" w:space="0" w:color="auto"/>
                  </w:divBdr>
                  <w:divsChild>
                    <w:div w:id="2121796004">
                      <w:marLeft w:val="0"/>
                      <w:marRight w:val="0"/>
                      <w:marTop w:val="0"/>
                      <w:marBottom w:val="0"/>
                      <w:divBdr>
                        <w:top w:val="none" w:sz="0" w:space="0" w:color="auto"/>
                        <w:left w:val="none" w:sz="0" w:space="0" w:color="auto"/>
                        <w:bottom w:val="none" w:sz="0" w:space="0" w:color="auto"/>
                        <w:right w:val="none" w:sz="0" w:space="0" w:color="auto"/>
                      </w:divBdr>
                      <w:divsChild>
                        <w:div w:id="1666007298">
                          <w:marLeft w:val="0"/>
                          <w:marRight w:val="0"/>
                          <w:marTop w:val="0"/>
                          <w:marBottom w:val="0"/>
                          <w:divBdr>
                            <w:top w:val="none" w:sz="0" w:space="0" w:color="auto"/>
                            <w:left w:val="none" w:sz="0" w:space="0" w:color="auto"/>
                            <w:bottom w:val="none" w:sz="0" w:space="0" w:color="auto"/>
                            <w:right w:val="none" w:sz="0" w:space="0" w:color="auto"/>
                          </w:divBdr>
                          <w:divsChild>
                            <w:div w:id="1404529507">
                              <w:marLeft w:val="0"/>
                              <w:marRight w:val="0"/>
                              <w:marTop w:val="0"/>
                              <w:marBottom w:val="0"/>
                              <w:divBdr>
                                <w:top w:val="none" w:sz="0" w:space="0" w:color="auto"/>
                                <w:left w:val="none" w:sz="0" w:space="0" w:color="auto"/>
                                <w:bottom w:val="none" w:sz="0" w:space="0" w:color="auto"/>
                                <w:right w:val="none" w:sz="0" w:space="0" w:color="auto"/>
                              </w:divBdr>
                              <w:divsChild>
                                <w:div w:id="34544327">
                                  <w:marLeft w:val="0"/>
                                  <w:marRight w:val="0"/>
                                  <w:marTop w:val="0"/>
                                  <w:marBottom w:val="0"/>
                                  <w:divBdr>
                                    <w:top w:val="none" w:sz="0" w:space="0" w:color="auto"/>
                                    <w:left w:val="none" w:sz="0" w:space="0" w:color="auto"/>
                                    <w:bottom w:val="none" w:sz="0" w:space="0" w:color="auto"/>
                                    <w:right w:val="none" w:sz="0" w:space="0" w:color="auto"/>
                                  </w:divBdr>
                                  <w:divsChild>
                                    <w:div w:id="210265052">
                                      <w:marLeft w:val="0"/>
                                      <w:marRight w:val="0"/>
                                      <w:marTop w:val="0"/>
                                      <w:marBottom w:val="0"/>
                                      <w:divBdr>
                                        <w:top w:val="none" w:sz="0" w:space="0" w:color="auto"/>
                                        <w:left w:val="none" w:sz="0" w:space="0" w:color="auto"/>
                                        <w:bottom w:val="none" w:sz="0" w:space="0" w:color="auto"/>
                                        <w:right w:val="none" w:sz="0" w:space="0" w:color="auto"/>
                                      </w:divBdr>
                                      <w:divsChild>
                                        <w:div w:id="2121148282">
                                          <w:marLeft w:val="0"/>
                                          <w:marRight w:val="0"/>
                                          <w:marTop w:val="0"/>
                                          <w:marBottom w:val="0"/>
                                          <w:divBdr>
                                            <w:top w:val="none" w:sz="0" w:space="0" w:color="auto"/>
                                            <w:left w:val="none" w:sz="0" w:space="0" w:color="auto"/>
                                            <w:bottom w:val="none" w:sz="0" w:space="0" w:color="auto"/>
                                            <w:right w:val="none" w:sz="0" w:space="0" w:color="auto"/>
                                          </w:divBdr>
                                          <w:divsChild>
                                            <w:div w:id="1777753802">
                                              <w:marLeft w:val="0"/>
                                              <w:marRight w:val="0"/>
                                              <w:marTop w:val="0"/>
                                              <w:marBottom w:val="0"/>
                                              <w:divBdr>
                                                <w:top w:val="none" w:sz="0" w:space="0" w:color="auto"/>
                                                <w:left w:val="none" w:sz="0" w:space="0" w:color="auto"/>
                                                <w:bottom w:val="none" w:sz="0" w:space="0" w:color="auto"/>
                                                <w:right w:val="none" w:sz="0" w:space="0" w:color="auto"/>
                                              </w:divBdr>
                                              <w:divsChild>
                                                <w:div w:id="169299165">
                                                  <w:marLeft w:val="0"/>
                                                  <w:marRight w:val="0"/>
                                                  <w:marTop w:val="0"/>
                                                  <w:marBottom w:val="0"/>
                                                  <w:divBdr>
                                                    <w:top w:val="none" w:sz="0" w:space="0" w:color="auto"/>
                                                    <w:left w:val="none" w:sz="0" w:space="0" w:color="auto"/>
                                                    <w:bottom w:val="none" w:sz="0" w:space="0" w:color="auto"/>
                                                    <w:right w:val="none" w:sz="0" w:space="0" w:color="auto"/>
                                                  </w:divBdr>
                                                  <w:divsChild>
                                                    <w:div w:id="1222861511">
                                                      <w:marLeft w:val="0"/>
                                                      <w:marRight w:val="0"/>
                                                      <w:marTop w:val="0"/>
                                                      <w:marBottom w:val="0"/>
                                                      <w:divBdr>
                                                        <w:top w:val="none" w:sz="0" w:space="0" w:color="auto"/>
                                                        <w:left w:val="none" w:sz="0" w:space="0" w:color="auto"/>
                                                        <w:bottom w:val="none" w:sz="0" w:space="0" w:color="auto"/>
                                                        <w:right w:val="none" w:sz="0" w:space="0" w:color="auto"/>
                                                      </w:divBdr>
                                                      <w:divsChild>
                                                        <w:div w:id="1699041611">
                                                          <w:marLeft w:val="0"/>
                                                          <w:marRight w:val="0"/>
                                                          <w:marTop w:val="0"/>
                                                          <w:marBottom w:val="0"/>
                                                          <w:divBdr>
                                                            <w:top w:val="none" w:sz="0" w:space="0" w:color="auto"/>
                                                            <w:left w:val="none" w:sz="0" w:space="0" w:color="auto"/>
                                                            <w:bottom w:val="none" w:sz="0" w:space="0" w:color="auto"/>
                                                            <w:right w:val="none" w:sz="0" w:space="0" w:color="auto"/>
                                                          </w:divBdr>
                                                          <w:divsChild>
                                                            <w:div w:id="1691029860">
                                                              <w:marLeft w:val="0"/>
                                                              <w:marRight w:val="0"/>
                                                              <w:marTop w:val="0"/>
                                                              <w:marBottom w:val="0"/>
                                                              <w:divBdr>
                                                                <w:top w:val="none" w:sz="0" w:space="0" w:color="auto"/>
                                                                <w:left w:val="none" w:sz="0" w:space="0" w:color="auto"/>
                                                                <w:bottom w:val="none" w:sz="0" w:space="0" w:color="auto"/>
                                                                <w:right w:val="none" w:sz="0" w:space="0" w:color="auto"/>
                                                              </w:divBdr>
                                                            </w:div>
                                                            <w:div w:id="11965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4933032">
      <w:bodyDiv w:val="1"/>
      <w:marLeft w:val="0"/>
      <w:marRight w:val="0"/>
      <w:marTop w:val="0"/>
      <w:marBottom w:val="0"/>
      <w:divBdr>
        <w:top w:val="none" w:sz="0" w:space="0" w:color="auto"/>
        <w:left w:val="none" w:sz="0" w:space="0" w:color="auto"/>
        <w:bottom w:val="none" w:sz="0" w:space="0" w:color="auto"/>
        <w:right w:val="none" w:sz="0" w:space="0" w:color="auto"/>
      </w:divBdr>
      <w:divsChild>
        <w:div w:id="358050127">
          <w:marLeft w:val="0"/>
          <w:marRight w:val="0"/>
          <w:marTop w:val="100"/>
          <w:marBottom w:val="100"/>
          <w:divBdr>
            <w:top w:val="none" w:sz="0" w:space="0" w:color="auto"/>
            <w:left w:val="none" w:sz="0" w:space="0" w:color="auto"/>
            <w:bottom w:val="none" w:sz="0" w:space="0" w:color="auto"/>
            <w:right w:val="none" w:sz="0" w:space="0" w:color="auto"/>
          </w:divBdr>
          <w:divsChild>
            <w:div w:id="871308340">
              <w:marLeft w:val="0"/>
              <w:marRight w:val="0"/>
              <w:marTop w:val="225"/>
              <w:marBottom w:val="750"/>
              <w:divBdr>
                <w:top w:val="none" w:sz="0" w:space="0" w:color="auto"/>
                <w:left w:val="none" w:sz="0" w:space="0" w:color="auto"/>
                <w:bottom w:val="none" w:sz="0" w:space="0" w:color="auto"/>
                <w:right w:val="none" w:sz="0" w:space="0" w:color="auto"/>
              </w:divBdr>
              <w:divsChild>
                <w:div w:id="788161271">
                  <w:marLeft w:val="0"/>
                  <w:marRight w:val="0"/>
                  <w:marTop w:val="0"/>
                  <w:marBottom w:val="0"/>
                  <w:divBdr>
                    <w:top w:val="none" w:sz="0" w:space="0" w:color="auto"/>
                    <w:left w:val="none" w:sz="0" w:space="0" w:color="auto"/>
                    <w:bottom w:val="none" w:sz="0" w:space="0" w:color="auto"/>
                    <w:right w:val="none" w:sz="0" w:space="0" w:color="auto"/>
                  </w:divBdr>
                  <w:divsChild>
                    <w:div w:id="398334529">
                      <w:marLeft w:val="0"/>
                      <w:marRight w:val="0"/>
                      <w:marTop w:val="0"/>
                      <w:marBottom w:val="0"/>
                      <w:divBdr>
                        <w:top w:val="none" w:sz="0" w:space="0" w:color="auto"/>
                        <w:left w:val="none" w:sz="0" w:space="0" w:color="auto"/>
                        <w:bottom w:val="none" w:sz="0" w:space="0" w:color="auto"/>
                        <w:right w:val="none" w:sz="0" w:space="0" w:color="auto"/>
                      </w:divBdr>
                      <w:divsChild>
                        <w:div w:id="700085053">
                          <w:marLeft w:val="0"/>
                          <w:marRight w:val="0"/>
                          <w:marTop w:val="0"/>
                          <w:marBottom w:val="0"/>
                          <w:divBdr>
                            <w:top w:val="none" w:sz="0" w:space="0" w:color="auto"/>
                            <w:left w:val="none" w:sz="0" w:space="0" w:color="auto"/>
                            <w:bottom w:val="none" w:sz="0" w:space="0" w:color="auto"/>
                            <w:right w:val="none" w:sz="0" w:space="0" w:color="auto"/>
                          </w:divBdr>
                          <w:divsChild>
                            <w:div w:id="501623812">
                              <w:marLeft w:val="0"/>
                              <w:marRight w:val="0"/>
                              <w:marTop w:val="0"/>
                              <w:marBottom w:val="0"/>
                              <w:divBdr>
                                <w:top w:val="none" w:sz="0" w:space="0" w:color="auto"/>
                                <w:left w:val="none" w:sz="0" w:space="0" w:color="auto"/>
                                <w:bottom w:val="none" w:sz="0" w:space="0" w:color="auto"/>
                                <w:right w:val="none" w:sz="0" w:space="0" w:color="auto"/>
                              </w:divBdr>
                              <w:divsChild>
                                <w:div w:id="804158437">
                                  <w:marLeft w:val="0"/>
                                  <w:marRight w:val="0"/>
                                  <w:marTop w:val="0"/>
                                  <w:marBottom w:val="0"/>
                                  <w:divBdr>
                                    <w:top w:val="none" w:sz="0" w:space="0" w:color="auto"/>
                                    <w:left w:val="none" w:sz="0" w:space="0" w:color="auto"/>
                                    <w:bottom w:val="none" w:sz="0" w:space="0" w:color="auto"/>
                                    <w:right w:val="none" w:sz="0" w:space="0" w:color="auto"/>
                                  </w:divBdr>
                                  <w:divsChild>
                                    <w:div w:id="961033688">
                                      <w:marLeft w:val="0"/>
                                      <w:marRight w:val="0"/>
                                      <w:marTop w:val="0"/>
                                      <w:marBottom w:val="0"/>
                                      <w:divBdr>
                                        <w:top w:val="none" w:sz="0" w:space="0" w:color="auto"/>
                                        <w:left w:val="none" w:sz="0" w:space="0" w:color="auto"/>
                                        <w:bottom w:val="none" w:sz="0" w:space="0" w:color="auto"/>
                                        <w:right w:val="none" w:sz="0" w:space="0" w:color="auto"/>
                                      </w:divBdr>
                                      <w:divsChild>
                                        <w:div w:id="544291438">
                                          <w:marLeft w:val="0"/>
                                          <w:marRight w:val="0"/>
                                          <w:marTop w:val="0"/>
                                          <w:marBottom w:val="0"/>
                                          <w:divBdr>
                                            <w:top w:val="none" w:sz="0" w:space="0" w:color="auto"/>
                                            <w:left w:val="none" w:sz="0" w:space="0" w:color="auto"/>
                                            <w:bottom w:val="none" w:sz="0" w:space="0" w:color="auto"/>
                                            <w:right w:val="none" w:sz="0" w:space="0" w:color="auto"/>
                                          </w:divBdr>
                                          <w:divsChild>
                                            <w:div w:id="1496798662">
                                              <w:marLeft w:val="0"/>
                                              <w:marRight w:val="0"/>
                                              <w:marTop w:val="0"/>
                                              <w:marBottom w:val="0"/>
                                              <w:divBdr>
                                                <w:top w:val="none" w:sz="0" w:space="0" w:color="auto"/>
                                                <w:left w:val="none" w:sz="0" w:space="0" w:color="auto"/>
                                                <w:bottom w:val="none" w:sz="0" w:space="0" w:color="auto"/>
                                                <w:right w:val="none" w:sz="0" w:space="0" w:color="auto"/>
                                              </w:divBdr>
                                              <w:divsChild>
                                                <w:div w:id="1610623114">
                                                  <w:marLeft w:val="0"/>
                                                  <w:marRight w:val="0"/>
                                                  <w:marTop w:val="0"/>
                                                  <w:marBottom w:val="0"/>
                                                  <w:divBdr>
                                                    <w:top w:val="none" w:sz="0" w:space="0" w:color="auto"/>
                                                    <w:left w:val="none" w:sz="0" w:space="0" w:color="auto"/>
                                                    <w:bottom w:val="none" w:sz="0" w:space="0" w:color="auto"/>
                                                    <w:right w:val="none" w:sz="0" w:space="0" w:color="auto"/>
                                                  </w:divBdr>
                                                  <w:divsChild>
                                                    <w:div w:id="1450539986">
                                                      <w:marLeft w:val="0"/>
                                                      <w:marRight w:val="0"/>
                                                      <w:marTop w:val="0"/>
                                                      <w:marBottom w:val="0"/>
                                                      <w:divBdr>
                                                        <w:top w:val="none" w:sz="0" w:space="0" w:color="auto"/>
                                                        <w:left w:val="none" w:sz="0" w:space="0" w:color="auto"/>
                                                        <w:bottom w:val="none" w:sz="0" w:space="0" w:color="auto"/>
                                                        <w:right w:val="none" w:sz="0" w:space="0" w:color="auto"/>
                                                      </w:divBdr>
                                                      <w:divsChild>
                                                        <w:div w:id="951133275">
                                                          <w:marLeft w:val="0"/>
                                                          <w:marRight w:val="0"/>
                                                          <w:marTop w:val="0"/>
                                                          <w:marBottom w:val="0"/>
                                                          <w:divBdr>
                                                            <w:top w:val="none" w:sz="0" w:space="0" w:color="auto"/>
                                                            <w:left w:val="none" w:sz="0" w:space="0" w:color="auto"/>
                                                            <w:bottom w:val="none" w:sz="0" w:space="0" w:color="auto"/>
                                                            <w:right w:val="none" w:sz="0" w:space="0" w:color="auto"/>
                                                          </w:divBdr>
                                                          <w:divsChild>
                                                            <w:div w:id="98573472">
                                                              <w:marLeft w:val="0"/>
                                                              <w:marRight w:val="0"/>
                                                              <w:marTop w:val="0"/>
                                                              <w:marBottom w:val="0"/>
                                                              <w:divBdr>
                                                                <w:top w:val="none" w:sz="0" w:space="0" w:color="auto"/>
                                                                <w:left w:val="none" w:sz="0" w:space="0" w:color="auto"/>
                                                                <w:bottom w:val="none" w:sz="0" w:space="0" w:color="auto"/>
                                                                <w:right w:val="none" w:sz="0" w:space="0" w:color="auto"/>
                                                              </w:divBdr>
                                                            </w:div>
                                                            <w:div w:id="9618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7123701">
      <w:bodyDiv w:val="1"/>
      <w:marLeft w:val="0"/>
      <w:marRight w:val="0"/>
      <w:marTop w:val="0"/>
      <w:marBottom w:val="0"/>
      <w:divBdr>
        <w:top w:val="none" w:sz="0" w:space="0" w:color="auto"/>
        <w:left w:val="none" w:sz="0" w:space="0" w:color="auto"/>
        <w:bottom w:val="none" w:sz="0" w:space="0" w:color="auto"/>
        <w:right w:val="none" w:sz="0" w:space="0" w:color="auto"/>
      </w:divBdr>
      <w:divsChild>
        <w:div w:id="1143694067">
          <w:marLeft w:val="0"/>
          <w:marRight w:val="0"/>
          <w:marTop w:val="100"/>
          <w:marBottom w:val="100"/>
          <w:divBdr>
            <w:top w:val="none" w:sz="0" w:space="0" w:color="auto"/>
            <w:left w:val="none" w:sz="0" w:space="0" w:color="auto"/>
            <w:bottom w:val="none" w:sz="0" w:space="0" w:color="auto"/>
            <w:right w:val="none" w:sz="0" w:space="0" w:color="auto"/>
          </w:divBdr>
          <w:divsChild>
            <w:div w:id="608194964">
              <w:marLeft w:val="0"/>
              <w:marRight w:val="0"/>
              <w:marTop w:val="225"/>
              <w:marBottom w:val="750"/>
              <w:divBdr>
                <w:top w:val="none" w:sz="0" w:space="0" w:color="auto"/>
                <w:left w:val="none" w:sz="0" w:space="0" w:color="auto"/>
                <w:bottom w:val="none" w:sz="0" w:space="0" w:color="auto"/>
                <w:right w:val="none" w:sz="0" w:space="0" w:color="auto"/>
              </w:divBdr>
              <w:divsChild>
                <w:div w:id="106824568">
                  <w:marLeft w:val="0"/>
                  <w:marRight w:val="0"/>
                  <w:marTop w:val="0"/>
                  <w:marBottom w:val="0"/>
                  <w:divBdr>
                    <w:top w:val="none" w:sz="0" w:space="0" w:color="auto"/>
                    <w:left w:val="none" w:sz="0" w:space="0" w:color="auto"/>
                    <w:bottom w:val="none" w:sz="0" w:space="0" w:color="auto"/>
                    <w:right w:val="none" w:sz="0" w:space="0" w:color="auto"/>
                  </w:divBdr>
                  <w:divsChild>
                    <w:div w:id="1969701776">
                      <w:marLeft w:val="0"/>
                      <w:marRight w:val="0"/>
                      <w:marTop w:val="0"/>
                      <w:marBottom w:val="0"/>
                      <w:divBdr>
                        <w:top w:val="none" w:sz="0" w:space="0" w:color="auto"/>
                        <w:left w:val="none" w:sz="0" w:space="0" w:color="auto"/>
                        <w:bottom w:val="none" w:sz="0" w:space="0" w:color="auto"/>
                        <w:right w:val="none" w:sz="0" w:space="0" w:color="auto"/>
                      </w:divBdr>
                      <w:divsChild>
                        <w:div w:id="1607274313">
                          <w:marLeft w:val="0"/>
                          <w:marRight w:val="0"/>
                          <w:marTop w:val="0"/>
                          <w:marBottom w:val="0"/>
                          <w:divBdr>
                            <w:top w:val="none" w:sz="0" w:space="0" w:color="auto"/>
                            <w:left w:val="none" w:sz="0" w:space="0" w:color="auto"/>
                            <w:bottom w:val="none" w:sz="0" w:space="0" w:color="auto"/>
                            <w:right w:val="none" w:sz="0" w:space="0" w:color="auto"/>
                          </w:divBdr>
                          <w:divsChild>
                            <w:div w:id="1100221043">
                              <w:marLeft w:val="0"/>
                              <w:marRight w:val="0"/>
                              <w:marTop w:val="0"/>
                              <w:marBottom w:val="0"/>
                              <w:divBdr>
                                <w:top w:val="none" w:sz="0" w:space="0" w:color="auto"/>
                                <w:left w:val="none" w:sz="0" w:space="0" w:color="auto"/>
                                <w:bottom w:val="none" w:sz="0" w:space="0" w:color="auto"/>
                                <w:right w:val="none" w:sz="0" w:space="0" w:color="auto"/>
                              </w:divBdr>
                              <w:divsChild>
                                <w:div w:id="240992516">
                                  <w:marLeft w:val="0"/>
                                  <w:marRight w:val="0"/>
                                  <w:marTop w:val="0"/>
                                  <w:marBottom w:val="0"/>
                                  <w:divBdr>
                                    <w:top w:val="none" w:sz="0" w:space="0" w:color="auto"/>
                                    <w:left w:val="none" w:sz="0" w:space="0" w:color="auto"/>
                                    <w:bottom w:val="none" w:sz="0" w:space="0" w:color="auto"/>
                                    <w:right w:val="none" w:sz="0" w:space="0" w:color="auto"/>
                                  </w:divBdr>
                                  <w:divsChild>
                                    <w:div w:id="417480075">
                                      <w:marLeft w:val="0"/>
                                      <w:marRight w:val="0"/>
                                      <w:marTop w:val="0"/>
                                      <w:marBottom w:val="0"/>
                                      <w:divBdr>
                                        <w:top w:val="none" w:sz="0" w:space="0" w:color="auto"/>
                                        <w:left w:val="none" w:sz="0" w:space="0" w:color="auto"/>
                                        <w:bottom w:val="none" w:sz="0" w:space="0" w:color="auto"/>
                                        <w:right w:val="none" w:sz="0" w:space="0" w:color="auto"/>
                                      </w:divBdr>
                                      <w:divsChild>
                                        <w:div w:id="1125928299">
                                          <w:marLeft w:val="0"/>
                                          <w:marRight w:val="0"/>
                                          <w:marTop w:val="0"/>
                                          <w:marBottom w:val="0"/>
                                          <w:divBdr>
                                            <w:top w:val="none" w:sz="0" w:space="0" w:color="auto"/>
                                            <w:left w:val="none" w:sz="0" w:space="0" w:color="auto"/>
                                            <w:bottom w:val="none" w:sz="0" w:space="0" w:color="auto"/>
                                            <w:right w:val="none" w:sz="0" w:space="0" w:color="auto"/>
                                          </w:divBdr>
                                          <w:divsChild>
                                            <w:div w:id="1474366710">
                                              <w:marLeft w:val="0"/>
                                              <w:marRight w:val="0"/>
                                              <w:marTop w:val="0"/>
                                              <w:marBottom w:val="0"/>
                                              <w:divBdr>
                                                <w:top w:val="none" w:sz="0" w:space="0" w:color="auto"/>
                                                <w:left w:val="none" w:sz="0" w:space="0" w:color="auto"/>
                                                <w:bottom w:val="none" w:sz="0" w:space="0" w:color="auto"/>
                                                <w:right w:val="none" w:sz="0" w:space="0" w:color="auto"/>
                                              </w:divBdr>
                                              <w:divsChild>
                                                <w:div w:id="1136215824">
                                                  <w:marLeft w:val="0"/>
                                                  <w:marRight w:val="0"/>
                                                  <w:marTop w:val="0"/>
                                                  <w:marBottom w:val="0"/>
                                                  <w:divBdr>
                                                    <w:top w:val="none" w:sz="0" w:space="0" w:color="auto"/>
                                                    <w:left w:val="none" w:sz="0" w:space="0" w:color="auto"/>
                                                    <w:bottom w:val="none" w:sz="0" w:space="0" w:color="auto"/>
                                                    <w:right w:val="none" w:sz="0" w:space="0" w:color="auto"/>
                                                  </w:divBdr>
                                                  <w:divsChild>
                                                    <w:div w:id="1580020141">
                                                      <w:marLeft w:val="0"/>
                                                      <w:marRight w:val="0"/>
                                                      <w:marTop w:val="0"/>
                                                      <w:marBottom w:val="0"/>
                                                      <w:divBdr>
                                                        <w:top w:val="none" w:sz="0" w:space="0" w:color="auto"/>
                                                        <w:left w:val="none" w:sz="0" w:space="0" w:color="auto"/>
                                                        <w:bottom w:val="none" w:sz="0" w:space="0" w:color="auto"/>
                                                        <w:right w:val="none" w:sz="0" w:space="0" w:color="auto"/>
                                                      </w:divBdr>
                                                      <w:divsChild>
                                                        <w:div w:id="1839733647">
                                                          <w:marLeft w:val="0"/>
                                                          <w:marRight w:val="0"/>
                                                          <w:marTop w:val="0"/>
                                                          <w:marBottom w:val="0"/>
                                                          <w:divBdr>
                                                            <w:top w:val="none" w:sz="0" w:space="0" w:color="auto"/>
                                                            <w:left w:val="none" w:sz="0" w:space="0" w:color="auto"/>
                                                            <w:bottom w:val="none" w:sz="0" w:space="0" w:color="auto"/>
                                                            <w:right w:val="none" w:sz="0" w:space="0" w:color="auto"/>
                                                          </w:divBdr>
                                                          <w:divsChild>
                                                            <w:div w:id="1310860912">
                                                              <w:marLeft w:val="0"/>
                                                              <w:marRight w:val="0"/>
                                                              <w:marTop w:val="0"/>
                                                              <w:marBottom w:val="0"/>
                                                              <w:divBdr>
                                                                <w:top w:val="none" w:sz="0" w:space="0" w:color="auto"/>
                                                                <w:left w:val="none" w:sz="0" w:space="0" w:color="auto"/>
                                                                <w:bottom w:val="none" w:sz="0" w:space="0" w:color="auto"/>
                                                                <w:right w:val="none" w:sz="0" w:space="0" w:color="auto"/>
                                                              </w:divBdr>
                                                            </w:div>
                                                            <w:div w:id="1758013909">
                                                              <w:marLeft w:val="0"/>
                                                              <w:marRight w:val="0"/>
                                                              <w:marTop w:val="0"/>
                                                              <w:marBottom w:val="0"/>
                                                              <w:divBdr>
                                                                <w:top w:val="none" w:sz="0" w:space="0" w:color="auto"/>
                                                                <w:left w:val="none" w:sz="0" w:space="0" w:color="auto"/>
                                                                <w:bottom w:val="none" w:sz="0" w:space="0" w:color="auto"/>
                                                                <w:right w:val="none" w:sz="0" w:space="0" w:color="auto"/>
                                                              </w:divBdr>
                                                              <w:divsChild>
                                                                <w:div w:id="575282823">
                                                                  <w:marLeft w:val="0"/>
                                                                  <w:marRight w:val="0"/>
                                                                  <w:marTop w:val="0"/>
                                                                  <w:marBottom w:val="0"/>
                                                                  <w:divBdr>
                                                                    <w:top w:val="none" w:sz="0" w:space="0" w:color="auto"/>
                                                                    <w:left w:val="none" w:sz="0" w:space="0" w:color="auto"/>
                                                                    <w:bottom w:val="none" w:sz="0" w:space="0" w:color="auto"/>
                                                                    <w:right w:val="none" w:sz="0" w:space="0" w:color="auto"/>
                                                                  </w:divBdr>
                                                                </w:div>
                                                                <w:div w:id="1145121214">
                                                                  <w:marLeft w:val="0"/>
                                                                  <w:marRight w:val="0"/>
                                                                  <w:marTop w:val="0"/>
                                                                  <w:marBottom w:val="0"/>
                                                                  <w:divBdr>
                                                                    <w:top w:val="none" w:sz="0" w:space="0" w:color="auto"/>
                                                                    <w:left w:val="none" w:sz="0" w:space="0" w:color="auto"/>
                                                                    <w:bottom w:val="none" w:sz="0" w:space="0" w:color="auto"/>
                                                                    <w:right w:val="none" w:sz="0" w:space="0" w:color="auto"/>
                                                                  </w:divBdr>
                                                                </w:div>
                                                              </w:divsChild>
                                                            </w:div>
                                                            <w:div w:id="2078239448">
                                                              <w:marLeft w:val="0"/>
                                                              <w:marRight w:val="0"/>
                                                              <w:marTop w:val="0"/>
                                                              <w:marBottom w:val="0"/>
                                                              <w:divBdr>
                                                                <w:top w:val="none" w:sz="0" w:space="0" w:color="auto"/>
                                                                <w:left w:val="none" w:sz="0" w:space="0" w:color="auto"/>
                                                                <w:bottom w:val="none" w:sz="0" w:space="0" w:color="auto"/>
                                                                <w:right w:val="none" w:sz="0" w:space="0" w:color="auto"/>
                                                              </w:divBdr>
                                                              <w:divsChild>
                                                                <w:div w:id="1705406003">
                                                                  <w:marLeft w:val="0"/>
                                                                  <w:marRight w:val="0"/>
                                                                  <w:marTop w:val="0"/>
                                                                  <w:marBottom w:val="0"/>
                                                                  <w:divBdr>
                                                                    <w:top w:val="none" w:sz="0" w:space="0" w:color="auto"/>
                                                                    <w:left w:val="none" w:sz="0" w:space="0" w:color="auto"/>
                                                                    <w:bottom w:val="none" w:sz="0" w:space="0" w:color="auto"/>
                                                                    <w:right w:val="none" w:sz="0" w:space="0" w:color="auto"/>
                                                                  </w:divBdr>
                                                                </w:div>
                                                                <w:div w:id="1219704746">
                                                                  <w:marLeft w:val="0"/>
                                                                  <w:marRight w:val="0"/>
                                                                  <w:marTop w:val="0"/>
                                                                  <w:marBottom w:val="0"/>
                                                                  <w:divBdr>
                                                                    <w:top w:val="none" w:sz="0" w:space="0" w:color="auto"/>
                                                                    <w:left w:val="none" w:sz="0" w:space="0" w:color="auto"/>
                                                                    <w:bottom w:val="none" w:sz="0" w:space="0" w:color="auto"/>
                                                                    <w:right w:val="none" w:sz="0" w:space="0" w:color="auto"/>
                                                                  </w:divBdr>
                                                                </w:div>
                                                              </w:divsChild>
                                                            </w:div>
                                                            <w:div w:id="1574315107">
                                                              <w:marLeft w:val="0"/>
                                                              <w:marRight w:val="0"/>
                                                              <w:marTop w:val="0"/>
                                                              <w:marBottom w:val="0"/>
                                                              <w:divBdr>
                                                                <w:top w:val="none" w:sz="0" w:space="0" w:color="auto"/>
                                                                <w:left w:val="none" w:sz="0" w:space="0" w:color="auto"/>
                                                                <w:bottom w:val="none" w:sz="0" w:space="0" w:color="auto"/>
                                                                <w:right w:val="none" w:sz="0" w:space="0" w:color="auto"/>
                                                              </w:divBdr>
                                                              <w:divsChild>
                                                                <w:div w:id="116798374">
                                                                  <w:marLeft w:val="0"/>
                                                                  <w:marRight w:val="0"/>
                                                                  <w:marTop w:val="0"/>
                                                                  <w:marBottom w:val="0"/>
                                                                  <w:divBdr>
                                                                    <w:top w:val="none" w:sz="0" w:space="0" w:color="auto"/>
                                                                    <w:left w:val="none" w:sz="0" w:space="0" w:color="auto"/>
                                                                    <w:bottom w:val="none" w:sz="0" w:space="0" w:color="auto"/>
                                                                    <w:right w:val="none" w:sz="0" w:space="0" w:color="auto"/>
                                                                  </w:divBdr>
                                                                </w:div>
                                                                <w:div w:id="2076008057">
                                                                  <w:marLeft w:val="0"/>
                                                                  <w:marRight w:val="0"/>
                                                                  <w:marTop w:val="0"/>
                                                                  <w:marBottom w:val="0"/>
                                                                  <w:divBdr>
                                                                    <w:top w:val="none" w:sz="0" w:space="0" w:color="auto"/>
                                                                    <w:left w:val="none" w:sz="0" w:space="0" w:color="auto"/>
                                                                    <w:bottom w:val="none" w:sz="0" w:space="0" w:color="auto"/>
                                                                    <w:right w:val="none" w:sz="0" w:space="0" w:color="auto"/>
                                                                  </w:divBdr>
                                                                </w:div>
                                                              </w:divsChild>
                                                            </w:div>
                                                            <w:div w:id="778448317">
                                                              <w:marLeft w:val="0"/>
                                                              <w:marRight w:val="0"/>
                                                              <w:marTop w:val="0"/>
                                                              <w:marBottom w:val="0"/>
                                                              <w:divBdr>
                                                                <w:top w:val="none" w:sz="0" w:space="0" w:color="auto"/>
                                                                <w:left w:val="none" w:sz="0" w:space="0" w:color="auto"/>
                                                                <w:bottom w:val="none" w:sz="0" w:space="0" w:color="auto"/>
                                                                <w:right w:val="none" w:sz="0" w:space="0" w:color="auto"/>
                                                              </w:divBdr>
                                                              <w:divsChild>
                                                                <w:div w:id="2060661502">
                                                                  <w:marLeft w:val="0"/>
                                                                  <w:marRight w:val="0"/>
                                                                  <w:marTop w:val="0"/>
                                                                  <w:marBottom w:val="0"/>
                                                                  <w:divBdr>
                                                                    <w:top w:val="none" w:sz="0" w:space="0" w:color="auto"/>
                                                                    <w:left w:val="none" w:sz="0" w:space="0" w:color="auto"/>
                                                                    <w:bottom w:val="none" w:sz="0" w:space="0" w:color="auto"/>
                                                                    <w:right w:val="none" w:sz="0" w:space="0" w:color="auto"/>
                                                                  </w:divBdr>
                                                                </w:div>
                                                                <w:div w:id="1249314964">
                                                                  <w:marLeft w:val="0"/>
                                                                  <w:marRight w:val="0"/>
                                                                  <w:marTop w:val="0"/>
                                                                  <w:marBottom w:val="0"/>
                                                                  <w:divBdr>
                                                                    <w:top w:val="none" w:sz="0" w:space="0" w:color="auto"/>
                                                                    <w:left w:val="none" w:sz="0" w:space="0" w:color="auto"/>
                                                                    <w:bottom w:val="none" w:sz="0" w:space="0" w:color="auto"/>
                                                                    <w:right w:val="none" w:sz="0" w:space="0" w:color="auto"/>
                                                                  </w:divBdr>
                                                                </w:div>
                                                              </w:divsChild>
                                                            </w:div>
                                                            <w:div w:id="1230457404">
                                                              <w:marLeft w:val="0"/>
                                                              <w:marRight w:val="0"/>
                                                              <w:marTop w:val="0"/>
                                                              <w:marBottom w:val="0"/>
                                                              <w:divBdr>
                                                                <w:top w:val="none" w:sz="0" w:space="0" w:color="auto"/>
                                                                <w:left w:val="none" w:sz="0" w:space="0" w:color="auto"/>
                                                                <w:bottom w:val="none" w:sz="0" w:space="0" w:color="auto"/>
                                                                <w:right w:val="none" w:sz="0" w:space="0" w:color="auto"/>
                                                              </w:divBdr>
                                                              <w:divsChild>
                                                                <w:div w:id="781340100">
                                                                  <w:marLeft w:val="0"/>
                                                                  <w:marRight w:val="0"/>
                                                                  <w:marTop w:val="0"/>
                                                                  <w:marBottom w:val="0"/>
                                                                  <w:divBdr>
                                                                    <w:top w:val="none" w:sz="0" w:space="0" w:color="auto"/>
                                                                    <w:left w:val="none" w:sz="0" w:space="0" w:color="auto"/>
                                                                    <w:bottom w:val="none" w:sz="0" w:space="0" w:color="auto"/>
                                                                    <w:right w:val="none" w:sz="0" w:space="0" w:color="auto"/>
                                                                  </w:divBdr>
                                                                </w:div>
                                                                <w:div w:id="1945650890">
                                                                  <w:marLeft w:val="0"/>
                                                                  <w:marRight w:val="0"/>
                                                                  <w:marTop w:val="0"/>
                                                                  <w:marBottom w:val="0"/>
                                                                  <w:divBdr>
                                                                    <w:top w:val="none" w:sz="0" w:space="0" w:color="auto"/>
                                                                    <w:left w:val="none" w:sz="0" w:space="0" w:color="auto"/>
                                                                    <w:bottom w:val="none" w:sz="0" w:space="0" w:color="auto"/>
                                                                    <w:right w:val="none" w:sz="0" w:space="0" w:color="auto"/>
                                                                  </w:divBdr>
                                                                </w:div>
                                                              </w:divsChild>
                                                            </w:div>
                                                            <w:div w:id="1034694755">
                                                              <w:marLeft w:val="0"/>
                                                              <w:marRight w:val="0"/>
                                                              <w:marTop w:val="0"/>
                                                              <w:marBottom w:val="0"/>
                                                              <w:divBdr>
                                                                <w:top w:val="none" w:sz="0" w:space="0" w:color="auto"/>
                                                                <w:left w:val="none" w:sz="0" w:space="0" w:color="auto"/>
                                                                <w:bottom w:val="none" w:sz="0" w:space="0" w:color="auto"/>
                                                                <w:right w:val="none" w:sz="0" w:space="0" w:color="auto"/>
                                                              </w:divBdr>
                                                              <w:divsChild>
                                                                <w:div w:id="135607752">
                                                                  <w:marLeft w:val="0"/>
                                                                  <w:marRight w:val="0"/>
                                                                  <w:marTop w:val="0"/>
                                                                  <w:marBottom w:val="0"/>
                                                                  <w:divBdr>
                                                                    <w:top w:val="none" w:sz="0" w:space="0" w:color="auto"/>
                                                                    <w:left w:val="none" w:sz="0" w:space="0" w:color="auto"/>
                                                                    <w:bottom w:val="none" w:sz="0" w:space="0" w:color="auto"/>
                                                                    <w:right w:val="none" w:sz="0" w:space="0" w:color="auto"/>
                                                                  </w:divBdr>
                                                                </w:div>
                                                                <w:div w:id="11645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6616299">
      <w:bodyDiv w:val="1"/>
      <w:marLeft w:val="0"/>
      <w:marRight w:val="0"/>
      <w:marTop w:val="0"/>
      <w:marBottom w:val="0"/>
      <w:divBdr>
        <w:top w:val="none" w:sz="0" w:space="0" w:color="auto"/>
        <w:left w:val="none" w:sz="0" w:space="0" w:color="auto"/>
        <w:bottom w:val="none" w:sz="0" w:space="0" w:color="auto"/>
        <w:right w:val="none" w:sz="0" w:space="0" w:color="auto"/>
      </w:divBdr>
      <w:divsChild>
        <w:div w:id="78867125">
          <w:marLeft w:val="0"/>
          <w:marRight w:val="0"/>
          <w:marTop w:val="100"/>
          <w:marBottom w:val="100"/>
          <w:divBdr>
            <w:top w:val="none" w:sz="0" w:space="0" w:color="auto"/>
            <w:left w:val="none" w:sz="0" w:space="0" w:color="auto"/>
            <w:bottom w:val="none" w:sz="0" w:space="0" w:color="auto"/>
            <w:right w:val="none" w:sz="0" w:space="0" w:color="auto"/>
          </w:divBdr>
          <w:divsChild>
            <w:div w:id="227152871">
              <w:marLeft w:val="0"/>
              <w:marRight w:val="0"/>
              <w:marTop w:val="225"/>
              <w:marBottom w:val="750"/>
              <w:divBdr>
                <w:top w:val="none" w:sz="0" w:space="0" w:color="auto"/>
                <w:left w:val="none" w:sz="0" w:space="0" w:color="auto"/>
                <w:bottom w:val="none" w:sz="0" w:space="0" w:color="auto"/>
                <w:right w:val="none" w:sz="0" w:space="0" w:color="auto"/>
              </w:divBdr>
              <w:divsChild>
                <w:div w:id="894201751">
                  <w:marLeft w:val="0"/>
                  <w:marRight w:val="0"/>
                  <w:marTop w:val="0"/>
                  <w:marBottom w:val="0"/>
                  <w:divBdr>
                    <w:top w:val="none" w:sz="0" w:space="0" w:color="auto"/>
                    <w:left w:val="none" w:sz="0" w:space="0" w:color="auto"/>
                    <w:bottom w:val="none" w:sz="0" w:space="0" w:color="auto"/>
                    <w:right w:val="none" w:sz="0" w:space="0" w:color="auto"/>
                  </w:divBdr>
                  <w:divsChild>
                    <w:div w:id="1367369933">
                      <w:marLeft w:val="0"/>
                      <w:marRight w:val="0"/>
                      <w:marTop w:val="0"/>
                      <w:marBottom w:val="0"/>
                      <w:divBdr>
                        <w:top w:val="none" w:sz="0" w:space="0" w:color="auto"/>
                        <w:left w:val="none" w:sz="0" w:space="0" w:color="auto"/>
                        <w:bottom w:val="none" w:sz="0" w:space="0" w:color="auto"/>
                        <w:right w:val="none" w:sz="0" w:space="0" w:color="auto"/>
                      </w:divBdr>
                      <w:divsChild>
                        <w:div w:id="759788654">
                          <w:marLeft w:val="0"/>
                          <w:marRight w:val="0"/>
                          <w:marTop w:val="0"/>
                          <w:marBottom w:val="0"/>
                          <w:divBdr>
                            <w:top w:val="none" w:sz="0" w:space="0" w:color="auto"/>
                            <w:left w:val="none" w:sz="0" w:space="0" w:color="auto"/>
                            <w:bottom w:val="none" w:sz="0" w:space="0" w:color="auto"/>
                            <w:right w:val="none" w:sz="0" w:space="0" w:color="auto"/>
                          </w:divBdr>
                          <w:divsChild>
                            <w:div w:id="1177302835">
                              <w:marLeft w:val="0"/>
                              <w:marRight w:val="0"/>
                              <w:marTop w:val="0"/>
                              <w:marBottom w:val="0"/>
                              <w:divBdr>
                                <w:top w:val="none" w:sz="0" w:space="0" w:color="auto"/>
                                <w:left w:val="none" w:sz="0" w:space="0" w:color="auto"/>
                                <w:bottom w:val="none" w:sz="0" w:space="0" w:color="auto"/>
                                <w:right w:val="none" w:sz="0" w:space="0" w:color="auto"/>
                              </w:divBdr>
                              <w:divsChild>
                                <w:div w:id="1345941080">
                                  <w:marLeft w:val="0"/>
                                  <w:marRight w:val="0"/>
                                  <w:marTop w:val="0"/>
                                  <w:marBottom w:val="0"/>
                                  <w:divBdr>
                                    <w:top w:val="none" w:sz="0" w:space="0" w:color="auto"/>
                                    <w:left w:val="none" w:sz="0" w:space="0" w:color="auto"/>
                                    <w:bottom w:val="none" w:sz="0" w:space="0" w:color="auto"/>
                                    <w:right w:val="none" w:sz="0" w:space="0" w:color="auto"/>
                                  </w:divBdr>
                                  <w:divsChild>
                                    <w:div w:id="1955594732">
                                      <w:marLeft w:val="0"/>
                                      <w:marRight w:val="0"/>
                                      <w:marTop w:val="0"/>
                                      <w:marBottom w:val="0"/>
                                      <w:divBdr>
                                        <w:top w:val="none" w:sz="0" w:space="0" w:color="auto"/>
                                        <w:left w:val="none" w:sz="0" w:space="0" w:color="auto"/>
                                        <w:bottom w:val="none" w:sz="0" w:space="0" w:color="auto"/>
                                        <w:right w:val="none" w:sz="0" w:space="0" w:color="auto"/>
                                      </w:divBdr>
                                      <w:divsChild>
                                        <w:div w:id="661857099">
                                          <w:marLeft w:val="0"/>
                                          <w:marRight w:val="0"/>
                                          <w:marTop w:val="0"/>
                                          <w:marBottom w:val="0"/>
                                          <w:divBdr>
                                            <w:top w:val="none" w:sz="0" w:space="0" w:color="auto"/>
                                            <w:left w:val="none" w:sz="0" w:space="0" w:color="auto"/>
                                            <w:bottom w:val="none" w:sz="0" w:space="0" w:color="auto"/>
                                            <w:right w:val="none" w:sz="0" w:space="0" w:color="auto"/>
                                          </w:divBdr>
                                          <w:divsChild>
                                            <w:div w:id="615329493">
                                              <w:marLeft w:val="0"/>
                                              <w:marRight w:val="0"/>
                                              <w:marTop w:val="0"/>
                                              <w:marBottom w:val="0"/>
                                              <w:divBdr>
                                                <w:top w:val="none" w:sz="0" w:space="0" w:color="auto"/>
                                                <w:left w:val="none" w:sz="0" w:space="0" w:color="auto"/>
                                                <w:bottom w:val="none" w:sz="0" w:space="0" w:color="auto"/>
                                                <w:right w:val="none" w:sz="0" w:space="0" w:color="auto"/>
                                              </w:divBdr>
                                              <w:divsChild>
                                                <w:div w:id="557515340">
                                                  <w:marLeft w:val="0"/>
                                                  <w:marRight w:val="0"/>
                                                  <w:marTop w:val="0"/>
                                                  <w:marBottom w:val="0"/>
                                                  <w:divBdr>
                                                    <w:top w:val="none" w:sz="0" w:space="0" w:color="auto"/>
                                                    <w:left w:val="none" w:sz="0" w:space="0" w:color="auto"/>
                                                    <w:bottom w:val="none" w:sz="0" w:space="0" w:color="auto"/>
                                                    <w:right w:val="none" w:sz="0" w:space="0" w:color="auto"/>
                                                  </w:divBdr>
                                                  <w:divsChild>
                                                    <w:div w:id="1270426738">
                                                      <w:marLeft w:val="0"/>
                                                      <w:marRight w:val="0"/>
                                                      <w:marTop w:val="0"/>
                                                      <w:marBottom w:val="0"/>
                                                      <w:divBdr>
                                                        <w:top w:val="none" w:sz="0" w:space="0" w:color="auto"/>
                                                        <w:left w:val="none" w:sz="0" w:space="0" w:color="auto"/>
                                                        <w:bottom w:val="none" w:sz="0" w:space="0" w:color="auto"/>
                                                        <w:right w:val="none" w:sz="0" w:space="0" w:color="auto"/>
                                                      </w:divBdr>
                                                      <w:divsChild>
                                                        <w:div w:id="1564607120">
                                                          <w:marLeft w:val="0"/>
                                                          <w:marRight w:val="0"/>
                                                          <w:marTop w:val="0"/>
                                                          <w:marBottom w:val="0"/>
                                                          <w:divBdr>
                                                            <w:top w:val="none" w:sz="0" w:space="0" w:color="auto"/>
                                                            <w:left w:val="none" w:sz="0" w:space="0" w:color="auto"/>
                                                            <w:bottom w:val="none" w:sz="0" w:space="0" w:color="auto"/>
                                                            <w:right w:val="none" w:sz="0" w:space="0" w:color="auto"/>
                                                          </w:divBdr>
                                                          <w:divsChild>
                                                            <w:div w:id="165675105">
                                                              <w:marLeft w:val="0"/>
                                                              <w:marRight w:val="0"/>
                                                              <w:marTop w:val="0"/>
                                                              <w:marBottom w:val="0"/>
                                                              <w:divBdr>
                                                                <w:top w:val="none" w:sz="0" w:space="0" w:color="auto"/>
                                                                <w:left w:val="none" w:sz="0" w:space="0" w:color="auto"/>
                                                                <w:bottom w:val="none" w:sz="0" w:space="0" w:color="auto"/>
                                                                <w:right w:val="none" w:sz="0" w:space="0" w:color="auto"/>
                                                              </w:divBdr>
                                                            </w:div>
                                                            <w:div w:id="5210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0853201">
      <w:bodyDiv w:val="1"/>
      <w:marLeft w:val="0"/>
      <w:marRight w:val="0"/>
      <w:marTop w:val="0"/>
      <w:marBottom w:val="0"/>
      <w:divBdr>
        <w:top w:val="none" w:sz="0" w:space="0" w:color="auto"/>
        <w:left w:val="none" w:sz="0" w:space="0" w:color="auto"/>
        <w:bottom w:val="none" w:sz="0" w:space="0" w:color="auto"/>
        <w:right w:val="none" w:sz="0" w:space="0" w:color="auto"/>
      </w:divBdr>
      <w:divsChild>
        <w:div w:id="634409201">
          <w:marLeft w:val="0"/>
          <w:marRight w:val="0"/>
          <w:marTop w:val="100"/>
          <w:marBottom w:val="100"/>
          <w:divBdr>
            <w:top w:val="none" w:sz="0" w:space="0" w:color="auto"/>
            <w:left w:val="none" w:sz="0" w:space="0" w:color="auto"/>
            <w:bottom w:val="none" w:sz="0" w:space="0" w:color="auto"/>
            <w:right w:val="none" w:sz="0" w:space="0" w:color="auto"/>
          </w:divBdr>
          <w:divsChild>
            <w:div w:id="315232508">
              <w:marLeft w:val="0"/>
              <w:marRight w:val="0"/>
              <w:marTop w:val="225"/>
              <w:marBottom w:val="750"/>
              <w:divBdr>
                <w:top w:val="none" w:sz="0" w:space="0" w:color="auto"/>
                <w:left w:val="none" w:sz="0" w:space="0" w:color="auto"/>
                <w:bottom w:val="none" w:sz="0" w:space="0" w:color="auto"/>
                <w:right w:val="none" w:sz="0" w:space="0" w:color="auto"/>
              </w:divBdr>
              <w:divsChild>
                <w:div w:id="749697316">
                  <w:marLeft w:val="0"/>
                  <w:marRight w:val="0"/>
                  <w:marTop w:val="0"/>
                  <w:marBottom w:val="0"/>
                  <w:divBdr>
                    <w:top w:val="none" w:sz="0" w:space="0" w:color="auto"/>
                    <w:left w:val="none" w:sz="0" w:space="0" w:color="auto"/>
                    <w:bottom w:val="none" w:sz="0" w:space="0" w:color="auto"/>
                    <w:right w:val="none" w:sz="0" w:space="0" w:color="auto"/>
                  </w:divBdr>
                  <w:divsChild>
                    <w:div w:id="1109161119">
                      <w:marLeft w:val="0"/>
                      <w:marRight w:val="0"/>
                      <w:marTop w:val="0"/>
                      <w:marBottom w:val="0"/>
                      <w:divBdr>
                        <w:top w:val="none" w:sz="0" w:space="0" w:color="auto"/>
                        <w:left w:val="none" w:sz="0" w:space="0" w:color="auto"/>
                        <w:bottom w:val="none" w:sz="0" w:space="0" w:color="auto"/>
                        <w:right w:val="none" w:sz="0" w:space="0" w:color="auto"/>
                      </w:divBdr>
                      <w:divsChild>
                        <w:div w:id="698624508">
                          <w:marLeft w:val="0"/>
                          <w:marRight w:val="0"/>
                          <w:marTop w:val="0"/>
                          <w:marBottom w:val="0"/>
                          <w:divBdr>
                            <w:top w:val="none" w:sz="0" w:space="0" w:color="auto"/>
                            <w:left w:val="none" w:sz="0" w:space="0" w:color="auto"/>
                            <w:bottom w:val="none" w:sz="0" w:space="0" w:color="auto"/>
                            <w:right w:val="none" w:sz="0" w:space="0" w:color="auto"/>
                          </w:divBdr>
                          <w:divsChild>
                            <w:div w:id="1346052500">
                              <w:marLeft w:val="0"/>
                              <w:marRight w:val="0"/>
                              <w:marTop w:val="0"/>
                              <w:marBottom w:val="0"/>
                              <w:divBdr>
                                <w:top w:val="none" w:sz="0" w:space="0" w:color="auto"/>
                                <w:left w:val="none" w:sz="0" w:space="0" w:color="auto"/>
                                <w:bottom w:val="none" w:sz="0" w:space="0" w:color="auto"/>
                                <w:right w:val="none" w:sz="0" w:space="0" w:color="auto"/>
                              </w:divBdr>
                              <w:divsChild>
                                <w:div w:id="2031104409">
                                  <w:marLeft w:val="0"/>
                                  <w:marRight w:val="0"/>
                                  <w:marTop w:val="0"/>
                                  <w:marBottom w:val="0"/>
                                  <w:divBdr>
                                    <w:top w:val="none" w:sz="0" w:space="0" w:color="auto"/>
                                    <w:left w:val="none" w:sz="0" w:space="0" w:color="auto"/>
                                    <w:bottom w:val="none" w:sz="0" w:space="0" w:color="auto"/>
                                    <w:right w:val="none" w:sz="0" w:space="0" w:color="auto"/>
                                  </w:divBdr>
                                  <w:divsChild>
                                    <w:div w:id="239945633">
                                      <w:marLeft w:val="0"/>
                                      <w:marRight w:val="0"/>
                                      <w:marTop w:val="0"/>
                                      <w:marBottom w:val="0"/>
                                      <w:divBdr>
                                        <w:top w:val="none" w:sz="0" w:space="0" w:color="auto"/>
                                        <w:left w:val="none" w:sz="0" w:space="0" w:color="auto"/>
                                        <w:bottom w:val="none" w:sz="0" w:space="0" w:color="auto"/>
                                        <w:right w:val="none" w:sz="0" w:space="0" w:color="auto"/>
                                      </w:divBdr>
                                      <w:divsChild>
                                        <w:div w:id="1205291544">
                                          <w:marLeft w:val="0"/>
                                          <w:marRight w:val="0"/>
                                          <w:marTop w:val="0"/>
                                          <w:marBottom w:val="0"/>
                                          <w:divBdr>
                                            <w:top w:val="none" w:sz="0" w:space="0" w:color="auto"/>
                                            <w:left w:val="none" w:sz="0" w:space="0" w:color="auto"/>
                                            <w:bottom w:val="none" w:sz="0" w:space="0" w:color="auto"/>
                                            <w:right w:val="none" w:sz="0" w:space="0" w:color="auto"/>
                                          </w:divBdr>
                                          <w:divsChild>
                                            <w:div w:id="1099763138">
                                              <w:marLeft w:val="0"/>
                                              <w:marRight w:val="0"/>
                                              <w:marTop w:val="0"/>
                                              <w:marBottom w:val="0"/>
                                              <w:divBdr>
                                                <w:top w:val="none" w:sz="0" w:space="0" w:color="auto"/>
                                                <w:left w:val="none" w:sz="0" w:space="0" w:color="auto"/>
                                                <w:bottom w:val="none" w:sz="0" w:space="0" w:color="auto"/>
                                                <w:right w:val="none" w:sz="0" w:space="0" w:color="auto"/>
                                              </w:divBdr>
                                              <w:divsChild>
                                                <w:div w:id="1897348188">
                                                  <w:marLeft w:val="0"/>
                                                  <w:marRight w:val="0"/>
                                                  <w:marTop w:val="0"/>
                                                  <w:marBottom w:val="0"/>
                                                  <w:divBdr>
                                                    <w:top w:val="none" w:sz="0" w:space="0" w:color="auto"/>
                                                    <w:left w:val="none" w:sz="0" w:space="0" w:color="auto"/>
                                                    <w:bottom w:val="none" w:sz="0" w:space="0" w:color="auto"/>
                                                    <w:right w:val="none" w:sz="0" w:space="0" w:color="auto"/>
                                                  </w:divBdr>
                                                  <w:divsChild>
                                                    <w:div w:id="1750806494">
                                                      <w:marLeft w:val="0"/>
                                                      <w:marRight w:val="0"/>
                                                      <w:marTop w:val="0"/>
                                                      <w:marBottom w:val="0"/>
                                                      <w:divBdr>
                                                        <w:top w:val="none" w:sz="0" w:space="0" w:color="auto"/>
                                                        <w:left w:val="none" w:sz="0" w:space="0" w:color="auto"/>
                                                        <w:bottom w:val="none" w:sz="0" w:space="0" w:color="auto"/>
                                                        <w:right w:val="none" w:sz="0" w:space="0" w:color="auto"/>
                                                      </w:divBdr>
                                                      <w:divsChild>
                                                        <w:div w:id="516358607">
                                                          <w:marLeft w:val="0"/>
                                                          <w:marRight w:val="0"/>
                                                          <w:marTop w:val="0"/>
                                                          <w:marBottom w:val="0"/>
                                                          <w:divBdr>
                                                            <w:top w:val="none" w:sz="0" w:space="0" w:color="auto"/>
                                                            <w:left w:val="none" w:sz="0" w:space="0" w:color="auto"/>
                                                            <w:bottom w:val="none" w:sz="0" w:space="0" w:color="auto"/>
                                                            <w:right w:val="none" w:sz="0" w:space="0" w:color="auto"/>
                                                          </w:divBdr>
                                                          <w:divsChild>
                                                            <w:div w:id="968245398">
                                                              <w:marLeft w:val="0"/>
                                                              <w:marRight w:val="0"/>
                                                              <w:marTop w:val="0"/>
                                                              <w:marBottom w:val="0"/>
                                                              <w:divBdr>
                                                                <w:top w:val="none" w:sz="0" w:space="0" w:color="auto"/>
                                                                <w:left w:val="none" w:sz="0" w:space="0" w:color="auto"/>
                                                                <w:bottom w:val="none" w:sz="0" w:space="0" w:color="auto"/>
                                                                <w:right w:val="none" w:sz="0" w:space="0" w:color="auto"/>
                                                              </w:divBdr>
                                                            </w:div>
                                                            <w:div w:id="1670131564">
                                                              <w:marLeft w:val="0"/>
                                                              <w:marRight w:val="0"/>
                                                              <w:marTop w:val="0"/>
                                                              <w:marBottom w:val="0"/>
                                                              <w:divBdr>
                                                                <w:top w:val="none" w:sz="0" w:space="0" w:color="auto"/>
                                                                <w:left w:val="none" w:sz="0" w:space="0" w:color="auto"/>
                                                                <w:bottom w:val="none" w:sz="0" w:space="0" w:color="auto"/>
                                                                <w:right w:val="none" w:sz="0" w:space="0" w:color="auto"/>
                                                              </w:divBdr>
                                                            </w:div>
                                                            <w:div w:id="2075006871">
                                                              <w:marLeft w:val="0"/>
                                                              <w:marRight w:val="0"/>
                                                              <w:marTop w:val="0"/>
                                                              <w:marBottom w:val="0"/>
                                                              <w:divBdr>
                                                                <w:top w:val="none" w:sz="0" w:space="0" w:color="auto"/>
                                                                <w:left w:val="none" w:sz="0" w:space="0" w:color="auto"/>
                                                                <w:bottom w:val="none" w:sz="0" w:space="0" w:color="auto"/>
                                                                <w:right w:val="none" w:sz="0" w:space="0" w:color="auto"/>
                                                              </w:divBdr>
                                                              <w:divsChild>
                                                                <w:div w:id="1238059024">
                                                                  <w:marLeft w:val="0"/>
                                                                  <w:marRight w:val="0"/>
                                                                  <w:marTop w:val="0"/>
                                                                  <w:marBottom w:val="0"/>
                                                                  <w:divBdr>
                                                                    <w:top w:val="none" w:sz="0" w:space="0" w:color="auto"/>
                                                                    <w:left w:val="none" w:sz="0" w:space="0" w:color="auto"/>
                                                                    <w:bottom w:val="none" w:sz="0" w:space="0" w:color="auto"/>
                                                                    <w:right w:val="none" w:sz="0" w:space="0" w:color="auto"/>
                                                                  </w:divBdr>
                                                                </w:div>
                                                                <w:div w:id="1002856555">
                                                                  <w:marLeft w:val="0"/>
                                                                  <w:marRight w:val="0"/>
                                                                  <w:marTop w:val="0"/>
                                                                  <w:marBottom w:val="0"/>
                                                                  <w:divBdr>
                                                                    <w:top w:val="none" w:sz="0" w:space="0" w:color="auto"/>
                                                                    <w:left w:val="none" w:sz="0" w:space="0" w:color="auto"/>
                                                                    <w:bottom w:val="none" w:sz="0" w:space="0" w:color="auto"/>
                                                                    <w:right w:val="none" w:sz="0" w:space="0" w:color="auto"/>
                                                                  </w:divBdr>
                                                                </w:div>
                                                              </w:divsChild>
                                                            </w:div>
                                                            <w:div w:id="1293172528">
                                                              <w:marLeft w:val="0"/>
                                                              <w:marRight w:val="0"/>
                                                              <w:marTop w:val="0"/>
                                                              <w:marBottom w:val="0"/>
                                                              <w:divBdr>
                                                                <w:top w:val="none" w:sz="0" w:space="0" w:color="auto"/>
                                                                <w:left w:val="none" w:sz="0" w:space="0" w:color="auto"/>
                                                                <w:bottom w:val="none" w:sz="0" w:space="0" w:color="auto"/>
                                                                <w:right w:val="none" w:sz="0" w:space="0" w:color="auto"/>
                                                              </w:divBdr>
                                                              <w:divsChild>
                                                                <w:div w:id="2025747780">
                                                                  <w:marLeft w:val="0"/>
                                                                  <w:marRight w:val="0"/>
                                                                  <w:marTop w:val="0"/>
                                                                  <w:marBottom w:val="0"/>
                                                                  <w:divBdr>
                                                                    <w:top w:val="none" w:sz="0" w:space="0" w:color="auto"/>
                                                                    <w:left w:val="none" w:sz="0" w:space="0" w:color="auto"/>
                                                                    <w:bottom w:val="none" w:sz="0" w:space="0" w:color="auto"/>
                                                                    <w:right w:val="none" w:sz="0" w:space="0" w:color="auto"/>
                                                                  </w:divBdr>
                                                                </w:div>
                                                                <w:div w:id="1580945708">
                                                                  <w:marLeft w:val="0"/>
                                                                  <w:marRight w:val="0"/>
                                                                  <w:marTop w:val="0"/>
                                                                  <w:marBottom w:val="0"/>
                                                                  <w:divBdr>
                                                                    <w:top w:val="none" w:sz="0" w:space="0" w:color="auto"/>
                                                                    <w:left w:val="none" w:sz="0" w:space="0" w:color="auto"/>
                                                                    <w:bottom w:val="none" w:sz="0" w:space="0" w:color="auto"/>
                                                                    <w:right w:val="none" w:sz="0" w:space="0" w:color="auto"/>
                                                                  </w:divBdr>
                                                                </w:div>
                                                                <w:div w:id="455833465">
                                                                  <w:marLeft w:val="0"/>
                                                                  <w:marRight w:val="0"/>
                                                                  <w:marTop w:val="0"/>
                                                                  <w:marBottom w:val="0"/>
                                                                  <w:divBdr>
                                                                    <w:top w:val="none" w:sz="0" w:space="0" w:color="auto"/>
                                                                    <w:left w:val="none" w:sz="0" w:space="0" w:color="auto"/>
                                                                    <w:bottom w:val="none" w:sz="0" w:space="0" w:color="auto"/>
                                                                    <w:right w:val="none" w:sz="0" w:space="0" w:color="auto"/>
                                                                  </w:divBdr>
                                                                  <w:divsChild>
                                                                    <w:div w:id="833228520">
                                                                      <w:marLeft w:val="0"/>
                                                                      <w:marRight w:val="0"/>
                                                                      <w:marTop w:val="0"/>
                                                                      <w:marBottom w:val="0"/>
                                                                      <w:divBdr>
                                                                        <w:top w:val="none" w:sz="0" w:space="0" w:color="auto"/>
                                                                        <w:left w:val="none" w:sz="0" w:space="0" w:color="auto"/>
                                                                        <w:bottom w:val="none" w:sz="0" w:space="0" w:color="auto"/>
                                                                        <w:right w:val="none" w:sz="0" w:space="0" w:color="auto"/>
                                                                      </w:divBdr>
                                                                    </w:div>
                                                                    <w:div w:id="1834638123">
                                                                      <w:marLeft w:val="0"/>
                                                                      <w:marRight w:val="0"/>
                                                                      <w:marTop w:val="0"/>
                                                                      <w:marBottom w:val="0"/>
                                                                      <w:divBdr>
                                                                        <w:top w:val="none" w:sz="0" w:space="0" w:color="auto"/>
                                                                        <w:left w:val="none" w:sz="0" w:space="0" w:color="auto"/>
                                                                        <w:bottom w:val="none" w:sz="0" w:space="0" w:color="auto"/>
                                                                        <w:right w:val="none" w:sz="0" w:space="0" w:color="auto"/>
                                                                      </w:divBdr>
                                                                    </w:div>
                                                                    <w:div w:id="2021814467">
                                                                      <w:marLeft w:val="0"/>
                                                                      <w:marRight w:val="0"/>
                                                                      <w:marTop w:val="0"/>
                                                                      <w:marBottom w:val="0"/>
                                                                      <w:divBdr>
                                                                        <w:top w:val="none" w:sz="0" w:space="0" w:color="auto"/>
                                                                        <w:left w:val="none" w:sz="0" w:space="0" w:color="auto"/>
                                                                        <w:bottom w:val="none" w:sz="0" w:space="0" w:color="auto"/>
                                                                        <w:right w:val="none" w:sz="0" w:space="0" w:color="auto"/>
                                                                      </w:divBdr>
                                                                      <w:divsChild>
                                                                        <w:div w:id="649401498">
                                                                          <w:marLeft w:val="0"/>
                                                                          <w:marRight w:val="0"/>
                                                                          <w:marTop w:val="0"/>
                                                                          <w:marBottom w:val="0"/>
                                                                          <w:divBdr>
                                                                            <w:top w:val="none" w:sz="0" w:space="0" w:color="auto"/>
                                                                            <w:left w:val="none" w:sz="0" w:space="0" w:color="auto"/>
                                                                            <w:bottom w:val="none" w:sz="0" w:space="0" w:color="auto"/>
                                                                            <w:right w:val="none" w:sz="0" w:space="0" w:color="auto"/>
                                                                          </w:divBdr>
                                                                        </w:div>
                                                                        <w:div w:id="2022778509">
                                                                          <w:marLeft w:val="0"/>
                                                                          <w:marRight w:val="0"/>
                                                                          <w:marTop w:val="0"/>
                                                                          <w:marBottom w:val="0"/>
                                                                          <w:divBdr>
                                                                            <w:top w:val="none" w:sz="0" w:space="0" w:color="auto"/>
                                                                            <w:left w:val="none" w:sz="0" w:space="0" w:color="auto"/>
                                                                            <w:bottom w:val="none" w:sz="0" w:space="0" w:color="auto"/>
                                                                            <w:right w:val="none" w:sz="0" w:space="0" w:color="auto"/>
                                                                          </w:divBdr>
                                                                        </w:div>
                                                                      </w:divsChild>
                                                                    </w:div>
                                                                    <w:div w:id="647828816">
                                                                      <w:marLeft w:val="0"/>
                                                                      <w:marRight w:val="0"/>
                                                                      <w:marTop w:val="0"/>
                                                                      <w:marBottom w:val="0"/>
                                                                      <w:divBdr>
                                                                        <w:top w:val="none" w:sz="0" w:space="0" w:color="auto"/>
                                                                        <w:left w:val="none" w:sz="0" w:space="0" w:color="auto"/>
                                                                        <w:bottom w:val="none" w:sz="0" w:space="0" w:color="auto"/>
                                                                        <w:right w:val="none" w:sz="0" w:space="0" w:color="auto"/>
                                                                      </w:divBdr>
                                                                      <w:divsChild>
                                                                        <w:div w:id="32076173">
                                                                          <w:marLeft w:val="0"/>
                                                                          <w:marRight w:val="0"/>
                                                                          <w:marTop w:val="0"/>
                                                                          <w:marBottom w:val="0"/>
                                                                          <w:divBdr>
                                                                            <w:top w:val="none" w:sz="0" w:space="0" w:color="auto"/>
                                                                            <w:left w:val="none" w:sz="0" w:space="0" w:color="auto"/>
                                                                            <w:bottom w:val="none" w:sz="0" w:space="0" w:color="auto"/>
                                                                            <w:right w:val="none" w:sz="0" w:space="0" w:color="auto"/>
                                                                          </w:divBdr>
                                                                        </w:div>
                                                                        <w:div w:id="12449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2329">
                                                                  <w:marLeft w:val="0"/>
                                                                  <w:marRight w:val="0"/>
                                                                  <w:marTop w:val="0"/>
                                                                  <w:marBottom w:val="0"/>
                                                                  <w:divBdr>
                                                                    <w:top w:val="none" w:sz="0" w:space="0" w:color="auto"/>
                                                                    <w:left w:val="none" w:sz="0" w:space="0" w:color="auto"/>
                                                                    <w:bottom w:val="none" w:sz="0" w:space="0" w:color="auto"/>
                                                                    <w:right w:val="none" w:sz="0" w:space="0" w:color="auto"/>
                                                                  </w:divBdr>
                                                                  <w:divsChild>
                                                                    <w:div w:id="1992245047">
                                                                      <w:marLeft w:val="0"/>
                                                                      <w:marRight w:val="0"/>
                                                                      <w:marTop w:val="0"/>
                                                                      <w:marBottom w:val="0"/>
                                                                      <w:divBdr>
                                                                        <w:top w:val="none" w:sz="0" w:space="0" w:color="auto"/>
                                                                        <w:left w:val="none" w:sz="0" w:space="0" w:color="auto"/>
                                                                        <w:bottom w:val="none" w:sz="0" w:space="0" w:color="auto"/>
                                                                        <w:right w:val="none" w:sz="0" w:space="0" w:color="auto"/>
                                                                      </w:divBdr>
                                                                    </w:div>
                                                                    <w:div w:id="11613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642073">
      <w:bodyDiv w:val="1"/>
      <w:marLeft w:val="0"/>
      <w:marRight w:val="0"/>
      <w:marTop w:val="0"/>
      <w:marBottom w:val="0"/>
      <w:divBdr>
        <w:top w:val="none" w:sz="0" w:space="0" w:color="auto"/>
        <w:left w:val="none" w:sz="0" w:space="0" w:color="auto"/>
        <w:bottom w:val="none" w:sz="0" w:space="0" w:color="auto"/>
        <w:right w:val="none" w:sz="0" w:space="0" w:color="auto"/>
      </w:divBdr>
      <w:divsChild>
        <w:div w:id="1754546596">
          <w:marLeft w:val="0"/>
          <w:marRight w:val="0"/>
          <w:marTop w:val="100"/>
          <w:marBottom w:val="100"/>
          <w:divBdr>
            <w:top w:val="none" w:sz="0" w:space="0" w:color="auto"/>
            <w:left w:val="none" w:sz="0" w:space="0" w:color="auto"/>
            <w:bottom w:val="none" w:sz="0" w:space="0" w:color="auto"/>
            <w:right w:val="none" w:sz="0" w:space="0" w:color="auto"/>
          </w:divBdr>
          <w:divsChild>
            <w:div w:id="1647784429">
              <w:marLeft w:val="0"/>
              <w:marRight w:val="0"/>
              <w:marTop w:val="225"/>
              <w:marBottom w:val="750"/>
              <w:divBdr>
                <w:top w:val="none" w:sz="0" w:space="0" w:color="auto"/>
                <w:left w:val="none" w:sz="0" w:space="0" w:color="auto"/>
                <w:bottom w:val="none" w:sz="0" w:space="0" w:color="auto"/>
                <w:right w:val="none" w:sz="0" w:space="0" w:color="auto"/>
              </w:divBdr>
              <w:divsChild>
                <w:div w:id="691566009">
                  <w:marLeft w:val="0"/>
                  <w:marRight w:val="0"/>
                  <w:marTop w:val="0"/>
                  <w:marBottom w:val="0"/>
                  <w:divBdr>
                    <w:top w:val="none" w:sz="0" w:space="0" w:color="auto"/>
                    <w:left w:val="none" w:sz="0" w:space="0" w:color="auto"/>
                    <w:bottom w:val="none" w:sz="0" w:space="0" w:color="auto"/>
                    <w:right w:val="none" w:sz="0" w:space="0" w:color="auto"/>
                  </w:divBdr>
                  <w:divsChild>
                    <w:div w:id="1813139476">
                      <w:marLeft w:val="0"/>
                      <w:marRight w:val="0"/>
                      <w:marTop w:val="0"/>
                      <w:marBottom w:val="0"/>
                      <w:divBdr>
                        <w:top w:val="none" w:sz="0" w:space="0" w:color="auto"/>
                        <w:left w:val="none" w:sz="0" w:space="0" w:color="auto"/>
                        <w:bottom w:val="none" w:sz="0" w:space="0" w:color="auto"/>
                        <w:right w:val="none" w:sz="0" w:space="0" w:color="auto"/>
                      </w:divBdr>
                      <w:divsChild>
                        <w:div w:id="74593930">
                          <w:marLeft w:val="0"/>
                          <w:marRight w:val="0"/>
                          <w:marTop w:val="0"/>
                          <w:marBottom w:val="0"/>
                          <w:divBdr>
                            <w:top w:val="none" w:sz="0" w:space="0" w:color="auto"/>
                            <w:left w:val="none" w:sz="0" w:space="0" w:color="auto"/>
                            <w:bottom w:val="none" w:sz="0" w:space="0" w:color="auto"/>
                            <w:right w:val="none" w:sz="0" w:space="0" w:color="auto"/>
                          </w:divBdr>
                          <w:divsChild>
                            <w:div w:id="1424834354">
                              <w:marLeft w:val="0"/>
                              <w:marRight w:val="0"/>
                              <w:marTop w:val="0"/>
                              <w:marBottom w:val="0"/>
                              <w:divBdr>
                                <w:top w:val="none" w:sz="0" w:space="0" w:color="auto"/>
                                <w:left w:val="none" w:sz="0" w:space="0" w:color="auto"/>
                                <w:bottom w:val="none" w:sz="0" w:space="0" w:color="auto"/>
                                <w:right w:val="none" w:sz="0" w:space="0" w:color="auto"/>
                              </w:divBdr>
                              <w:divsChild>
                                <w:div w:id="1896239545">
                                  <w:marLeft w:val="0"/>
                                  <w:marRight w:val="0"/>
                                  <w:marTop w:val="0"/>
                                  <w:marBottom w:val="0"/>
                                  <w:divBdr>
                                    <w:top w:val="none" w:sz="0" w:space="0" w:color="auto"/>
                                    <w:left w:val="none" w:sz="0" w:space="0" w:color="auto"/>
                                    <w:bottom w:val="none" w:sz="0" w:space="0" w:color="auto"/>
                                    <w:right w:val="none" w:sz="0" w:space="0" w:color="auto"/>
                                  </w:divBdr>
                                  <w:divsChild>
                                    <w:div w:id="1500390759">
                                      <w:marLeft w:val="0"/>
                                      <w:marRight w:val="0"/>
                                      <w:marTop w:val="0"/>
                                      <w:marBottom w:val="0"/>
                                      <w:divBdr>
                                        <w:top w:val="none" w:sz="0" w:space="0" w:color="auto"/>
                                        <w:left w:val="none" w:sz="0" w:space="0" w:color="auto"/>
                                        <w:bottom w:val="none" w:sz="0" w:space="0" w:color="auto"/>
                                        <w:right w:val="none" w:sz="0" w:space="0" w:color="auto"/>
                                      </w:divBdr>
                                      <w:divsChild>
                                        <w:div w:id="618296724">
                                          <w:marLeft w:val="0"/>
                                          <w:marRight w:val="0"/>
                                          <w:marTop w:val="0"/>
                                          <w:marBottom w:val="0"/>
                                          <w:divBdr>
                                            <w:top w:val="none" w:sz="0" w:space="0" w:color="auto"/>
                                            <w:left w:val="none" w:sz="0" w:space="0" w:color="auto"/>
                                            <w:bottom w:val="none" w:sz="0" w:space="0" w:color="auto"/>
                                            <w:right w:val="none" w:sz="0" w:space="0" w:color="auto"/>
                                          </w:divBdr>
                                          <w:divsChild>
                                            <w:div w:id="842819065">
                                              <w:marLeft w:val="0"/>
                                              <w:marRight w:val="0"/>
                                              <w:marTop w:val="0"/>
                                              <w:marBottom w:val="0"/>
                                              <w:divBdr>
                                                <w:top w:val="none" w:sz="0" w:space="0" w:color="auto"/>
                                                <w:left w:val="none" w:sz="0" w:space="0" w:color="auto"/>
                                                <w:bottom w:val="none" w:sz="0" w:space="0" w:color="auto"/>
                                                <w:right w:val="none" w:sz="0" w:space="0" w:color="auto"/>
                                              </w:divBdr>
                                              <w:divsChild>
                                                <w:div w:id="990448886">
                                                  <w:marLeft w:val="0"/>
                                                  <w:marRight w:val="0"/>
                                                  <w:marTop w:val="0"/>
                                                  <w:marBottom w:val="0"/>
                                                  <w:divBdr>
                                                    <w:top w:val="none" w:sz="0" w:space="0" w:color="auto"/>
                                                    <w:left w:val="none" w:sz="0" w:space="0" w:color="auto"/>
                                                    <w:bottom w:val="none" w:sz="0" w:space="0" w:color="auto"/>
                                                    <w:right w:val="none" w:sz="0" w:space="0" w:color="auto"/>
                                                  </w:divBdr>
                                                  <w:divsChild>
                                                    <w:div w:id="1472094089">
                                                      <w:marLeft w:val="0"/>
                                                      <w:marRight w:val="0"/>
                                                      <w:marTop w:val="0"/>
                                                      <w:marBottom w:val="0"/>
                                                      <w:divBdr>
                                                        <w:top w:val="none" w:sz="0" w:space="0" w:color="auto"/>
                                                        <w:left w:val="none" w:sz="0" w:space="0" w:color="auto"/>
                                                        <w:bottom w:val="none" w:sz="0" w:space="0" w:color="auto"/>
                                                        <w:right w:val="none" w:sz="0" w:space="0" w:color="auto"/>
                                                      </w:divBdr>
                                                      <w:divsChild>
                                                        <w:div w:id="1314674816">
                                                          <w:marLeft w:val="0"/>
                                                          <w:marRight w:val="0"/>
                                                          <w:marTop w:val="0"/>
                                                          <w:marBottom w:val="0"/>
                                                          <w:divBdr>
                                                            <w:top w:val="none" w:sz="0" w:space="0" w:color="auto"/>
                                                            <w:left w:val="none" w:sz="0" w:space="0" w:color="auto"/>
                                                            <w:bottom w:val="none" w:sz="0" w:space="0" w:color="auto"/>
                                                            <w:right w:val="none" w:sz="0" w:space="0" w:color="auto"/>
                                                          </w:divBdr>
                                                          <w:divsChild>
                                                            <w:div w:id="348067980">
                                                              <w:marLeft w:val="0"/>
                                                              <w:marRight w:val="0"/>
                                                              <w:marTop w:val="0"/>
                                                              <w:marBottom w:val="0"/>
                                                              <w:divBdr>
                                                                <w:top w:val="none" w:sz="0" w:space="0" w:color="auto"/>
                                                                <w:left w:val="none" w:sz="0" w:space="0" w:color="auto"/>
                                                                <w:bottom w:val="none" w:sz="0" w:space="0" w:color="auto"/>
                                                                <w:right w:val="none" w:sz="0" w:space="0" w:color="auto"/>
                                                              </w:divBdr>
                                                            </w:div>
                                                            <w:div w:id="8232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4617752">
      <w:bodyDiv w:val="1"/>
      <w:marLeft w:val="0"/>
      <w:marRight w:val="0"/>
      <w:marTop w:val="0"/>
      <w:marBottom w:val="0"/>
      <w:divBdr>
        <w:top w:val="none" w:sz="0" w:space="0" w:color="auto"/>
        <w:left w:val="none" w:sz="0" w:space="0" w:color="auto"/>
        <w:bottom w:val="none" w:sz="0" w:space="0" w:color="auto"/>
        <w:right w:val="none" w:sz="0" w:space="0" w:color="auto"/>
      </w:divBdr>
      <w:divsChild>
        <w:div w:id="1190098818">
          <w:marLeft w:val="0"/>
          <w:marRight w:val="0"/>
          <w:marTop w:val="100"/>
          <w:marBottom w:val="100"/>
          <w:divBdr>
            <w:top w:val="none" w:sz="0" w:space="0" w:color="auto"/>
            <w:left w:val="none" w:sz="0" w:space="0" w:color="auto"/>
            <w:bottom w:val="none" w:sz="0" w:space="0" w:color="auto"/>
            <w:right w:val="none" w:sz="0" w:space="0" w:color="auto"/>
          </w:divBdr>
          <w:divsChild>
            <w:div w:id="1786265209">
              <w:marLeft w:val="0"/>
              <w:marRight w:val="0"/>
              <w:marTop w:val="225"/>
              <w:marBottom w:val="750"/>
              <w:divBdr>
                <w:top w:val="none" w:sz="0" w:space="0" w:color="auto"/>
                <w:left w:val="none" w:sz="0" w:space="0" w:color="auto"/>
                <w:bottom w:val="none" w:sz="0" w:space="0" w:color="auto"/>
                <w:right w:val="none" w:sz="0" w:space="0" w:color="auto"/>
              </w:divBdr>
              <w:divsChild>
                <w:div w:id="269819722">
                  <w:marLeft w:val="0"/>
                  <w:marRight w:val="0"/>
                  <w:marTop w:val="0"/>
                  <w:marBottom w:val="0"/>
                  <w:divBdr>
                    <w:top w:val="none" w:sz="0" w:space="0" w:color="auto"/>
                    <w:left w:val="none" w:sz="0" w:space="0" w:color="auto"/>
                    <w:bottom w:val="none" w:sz="0" w:space="0" w:color="auto"/>
                    <w:right w:val="none" w:sz="0" w:space="0" w:color="auto"/>
                  </w:divBdr>
                  <w:divsChild>
                    <w:div w:id="520702575">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sChild>
                            <w:div w:id="1799179535">
                              <w:marLeft w:val="0"/>
                              <w:marRight w:val="0"/>
                              <w:marTop w:val="0"/>
                              <w:marBottom w:val="0"/>
                              <w:divBdr>
                                <w:top w:val="none" w:sz="0" w:space="0" w:color="auto"/>
                                <w:left w:val="none" w:sz="0" w:space="0" w:color="auto"/>
                                <w:bottom w:val="none" w:sz="0" w:space="0" w:color="auto"/>
                                <w:right w:val="none" w:sz="0" w:space="0" w:color="auto"/>
                              </w:divBdr>
                              <w:divsChild>
                                <w:div w:id="32658023">
                                  <w:marLeft w:val="0"/>
                                  <w:marRight w:val="0"/>
                                  <w:marTop w:val="0"/>
                                  <w:marBottom w:val="0"/>
                                  <w:divBdr>
                                    <w:top w:val="none" w:sz="0" w:space="0" w:color="auto"/>
                                    <w:left w:val="none" w:sz="0" w:space="0" w:color="auto"/>
                                    <w:bottom w:val="none" w:sz="0" w:space="0" w:color="auto"/>
                                    <w:right w:val="none" w:sz="0" w:space="0" w:color="auto"/>
                                  </w:divBdr>
                                  <w:divsChild>
                                    <w:div w:id="849413614">
                                      <w:marLeft w:val="0"/>
                                      <w:marRight w:val="0"/>
                                      <w:marTop w:val="0"/>
                                      <w:marBottom w:val="0"/>
                                      <w:divBdr>
                                        <w:top w:val="none" w:sz="0" w:space="0" w:color="auto"/>
                                        <w:left w:val="none" w:sz="0" w:space="0" w:color="auto"/>
                                        <w:bottom w:val="none" w:sz="0" w:space="0" w:color="auto"/>
                                        <w:right w:val="none" w:sz="0" w:space="0" w:color="auto"/>
                                      </w:divBdr>
                                      <w:divsChild>
                                        <w:div w:id="1454902891">
                                          <w:marLeft w:val="0"/>
                                          <w:marRight w:val="0"/>
                                          <w:marTop w:val="0"/>
                                          <w:marBottom w:val="0"/>
                                          <w:divBdr>
                                            <w:top w:val="none" w:sz="0" w:space="0" w:color="auto"/>
                                            <w:left w:val="none" w:sz="0" w:space="0" w:color="auto"/>
                                            <w:bottom w:val="none" w:sz="0" w:space="0" w:color="auto"/>
                                            <w:right w:val="none" w:sz="0" w:space="0" w:color="auto"/>
                                          </w:divBdr>
                                          <w:divsChild>
                                            <w:div w:id="835849960">
                                              <w:marLeft w:val="0"/>
                                              <w:marRight w:val="0"/>
                                              <w:marTop w:val="0"/>
                                              <w:marBottom w:val="0"/>
                                              <w:divBdr>
                                                <w:top w:val="none" w:sz="0" w:space="0" w:color="auto"/>
                                                <w:left w:val="none" w:sz="0" w:space="0" w:color="auto"/>
                                                <w:bottom w:val="none" w:sz="0" w:space="0" w:color="auto"/>
                                                <w:right w:val="none" w:sz="0" w:space="0" w:color="auto"/>
                                              </w:divBdr>
                                              <w:divsChild>
                                                <w:div w:id="1631739241">
                                                  <w:marLeft w:val="0"/>
                                                  <w:marRight w:val="0"/>
                                                  <w:marTop w:val="0"/>
                                                  <w:marBottom w:val="0"/>
                                                  <w:divBdr>
                                                    <w:top w:val="none" w:sz="0" w:space="0" w:color="auto"/>
                                                    <w:left w:val="none" w:sz="0" w:space="0" w:color="auto"/>
                                                    <w:bottom w:val="none" w:sz="0" w:space="0" w:color="auto"/>
                                                    <w:right w:val="none" w:sz="0" w:space="0" w:color="auto"/>
                                                  </w:divBdr>
                                                  <w:divsChild>
                                                    <w:div w:id="1364356159">
                                                      <w:marLeft w:val="0"/>
                                                      <w:marRight w:val="0"/>
                                                      <w:marTop w:val="0"/>
                                                      <w:marBottom w:val="0"/>
                                                      <w:divBdr>
                                                        <w:top w:val="none" w:sz="0" w:space="0" w:color="auto"/>
                                                        <w:left w:val="none" w:sz="0" w:space="0" w:color="auto"/>
                                                        <w:bottom w:val="none" w:sz="0" w:space="0" w:color="auto"/>
                                                        <w:right w:val="none" w:sz="0" w:space="0" w:color="auto"/>
                                                      </w:divBdr>
                                                      <w:divsChild>
                                                        <w:div w:id="1822307210">
                                                          <w:marLeft w:val="0"/>
                                                          <w:marRight w:val="0"/>
                                                          <w:marTop w:val="0"/>
                                                          <w:marBottom w:val="0"/>
                                                          <w:divBdr>
                                                            <w:top w:val="none" w:sz="0" w:space="0" w:color="auto"/>
                                                            <w:left w:val="none" w:sz="0" w:space="0" w:color="auto"/>
                                                            <w:bottom w:val="none" w:sz="0" w:space="0" w:color="auto"/>
                                                            <w:right w:val="none" w:sz="0" w:space="0" w:color="auto"/>
                                                          </w:divBdr>
                                                          <w:divsChild>
                                                            <w:div w:id="2059352295">
                                                              <w:marLeft w:val="0"/>
                                                              <w:marRight w:val="0"/>
                                                              <w:marTop w:val="0"/>
                                                              <w:marBottom w:val="0"/>
                                                              <w:divBdr>
                                                                <w:top w:val="none" w:sz="0" w:space="0" w:color="auto"/>
                                                                <w:left w:val="none" w:sz="0" w:space="0" w:color="auto"/>
                                                                <w:bottom w:val="none" w:sz="0" w:space="0" w:color="auto"/>
                                                                <w:right w:val="none" w:sz="0" w:space="0" w:color="auto"/>
                                                              </w:divBdr>
                                                            </w:div>
                                                            <w:div w:id="294257396">
                                                              <w:marLeft w:val="0"/>
                                                              <w:marRight w:val="0"/>
                                                              <w:marTop w:val="0"/>
                                                              <w:marBottom w:val="0"/>
                                                              <w:divBdr>
                                                                <w:top w:val="none" w:sz="0" w:space="0" w:color="auto"/>
                                                                <w:left w:val="none" w:sz="0" w:space="0" w:color="auto"/>
                                                                <w:bottom w:val="none" w:sz="0" w:space="0" w:color="auto"/>
                                                                <w:right w:val="none" w:sz="0" w:space="0" w:color="auto"/>
                                                              </w:divBdr>
                                                            </w:div>
                                                            <w:div w:id="482889846">
                                                              <w:marLeft w:val="0"/>
                                                              <w:marRight w:val="0"/>
                                                              <w:marTop w:val="0"/>
                                                              <w:marBottom w:val="0"/>
                                                              <w:divBdr>
                                                                <w:top w:val="none" w:sz="0" w:space="0" w:color="auto"/>
                                                                <w:left w:val="none" w:sz="0" w:space="0" w:color="auto"/>
                                                                <w:bottom w:val="none" w:sz="0" w:space="0" w:color="auto"/>
                                                                <w:right w:val="none" w:sz="0" w:space="0" w:color="auto"/>
                                                              </w:divBdr>
                                                              <w:divsChild>
                                                                <w:div w:id="1251087595">
                                                                  <w:marLeft w:val="0"/>
                                                                  <w:marRight w:val="0"/>
                                                                  <w:marTop w:val="0"/>
                                                                  <w:marBottom w:val="0"/>
                                                                  <w:divBdr>
                                                                    <w:top w:val="none" w:sz="0" w:space="0" w:color="auto"/>
                                                                    <w:left w:val="none" w:sz="0" w:space="0" w:color="auto"/>
                                                                    <w:bottom w:val="none" w:sz="0" w:space="0" w:color="auto"/>
                                                                    <w:right w:val="none" w:sz="0" w:space="0" w:color="auto"/>
                                                                  </w:divBdr>
                                                                </w:div>
                                                                <w:div w:id="2034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8210527">
      <w:bodyDiv w:val="1"/>
      <w:marLeft w:val="0"/>
      <w:marRight w:val="0"/>
      <w:marTop w:val="0"/>
      <w:marBottom w:val="0"/>
      <w:divBdr>
        <w:top w:val="none" w:sz="0" w:space="0" w:color="auto"/>
        <w:left w:val="none" w:sz="0" w:space="0" w:color="auto"/>
        <w:bottom w:val="none" w:sz="0" w:space="0" w:color="auto"/>
        <w:right w:val="none" w:sz="0" w:space="0" w:color="auto"/>
      </w:divBdr>
      <w:divsChild>
        <w:div w:id="1514950527">
          <w:marLeft w:val="0"/>
          <w:marRight w:val="0"/>
          <w:marTop w:val="100"/>
          <w:marBottom w:val="100"/>
          <w:divBdr>
            <w:top w:val="none" w:sz="0" w:space="0" w:color="auto"/>
            <w:left w:val="none" w:sz="0" w:space="0" w:color="auto"/>
            <w:bottom w:val="none" w:sz="0" w:space="0" w:color="auto"/>
            <w:right w:val="none" w:sz="0" w:space="0" w:color="auto"/>
          </w:divBdr>
          <w:divsChild>
            <w:div w:id="166797800">
              <w:marLeft w:val="0"/>
              <w:marRight w:val="0"/>
              <w:marTop w:val="225"/>
              <w:marBottom w:val="750"/>
              <w:divBdr>
                <w:top w:val="none" w:sz="0" w:space="0" w:color="auto"/>
                <w:left w:val="none" w:sz="0" w:space="0" w:color="auto"/>
                <w:bottom w:val="none" w:sz="0" w:space="0" w:color="auto"/>
                <w:right w:val="none" w:sz="0" w:space="0" w:color="auto"/>
              </w:divBdr>
              <w:divsChild>
                <w:div w:id="1558664809">
                  <w:marLeft w:val="0"/>
                  <w:marRight w:val="0"/>
                  <w:marTop w:val="0"/>
                  <w:marBottom w:val="0"/>
                  <w:divBdr>
                    <w:top w:val="none" w:sz="0" w:space="0" w:color="auto"/>
                    <w:left w:val="none" w:sz="0" w:space="0" w:color="auto"/>
                    <w:bottom w:val="none" w:sz="0" w:space="0" w:color="auto"/>
                    <w:right w:val="none" w:sz="0" w:space="0" w:color="auto"/>
                  </w:divBdr>
                  <w:divsChild>
                    <w:div w:id="510606943">
                      <w:marLeft w:val="0"/>
                      <w:marRight w:val="0"/>
                      <w:marTop w:val="0"/>
                      <w:marBottom w:val="0"/>
                      <w:divBdr>
                        <w:top w:val="none" w:sz="0" w:space="0" w:color="auto"/>
                        <w:left w:val="none" w:sz="0" w:space="0" w:color="auto"/>
                        <w:bottom w:val="none" w:sz="0" w:space="0" w:color="auto"/>
                        <w:right w:val="none" w:sz="0" w:space="0" w:color="auto"/>
                      </w:divBdr>
                      <w:divsChild>
                        <w:div w:id="1126433683">
                          <w:marLeft w:val="0"/>
                          <w:marRight w:val="0"/>
                          <w:marTop w:val="0"/>
                          <w:marBottom w:val="0"/>
                          <w:divBdr>
                            <w:top w:val="none" w:sz="0" w:space="0" w:color="auto"/>
                            <w:left w:val="none" w:sz="0" w:space="0" w:color="auto"/>
                            <w:bottom w:val="none" w:sz="0" w:space="0" w:color="auto"/>
                            <w:right w:val="none" w:sz="0" w:space="0" w:color="auto"/>
                          </w:divBdr>
                          <w:divsChild>
                            <w:div w:id="719281350">
                              <w:marLeft w:val="0"/>
                              <w:marRight w:val="0"/>
                              <w:marTop w:val="0"/>
                              <w:marBottom w:val="0"/>
                              <w:divBdr>
                                <w:top w:val="none" w:sz="0" w:space="0" w:color="auto"/>
                                <w:left w:val="none" w:sz="0" w:space="0" w:color="auto"/>
                                <w:bottom w:val="none" w:sz="0" w:space="0" w:color="auto"/>
                                <w:right w:val="none" w:sz="0" w:space="0" w:color="auto"/>
                              </w:divBdr>
                              <w:divsChild>
                                <w:div w:id="396322194">
                                  <w:marLeft w:val="0"/>
                                  <w:marRight w:val="0"/>
                                  <w:marTop w:val="0"/>
                                  <w:marBottom w:val="0"/>
                                  <w:divBdr>
                                    <w:top w:val="none" w:sz="0" w:space="0" w:color="auto"/>
                                    <w:left w:val="none" w:sz="0" w:space="0" w:color="auto"/>
                                    <w:bottom w:val="none" w:sz="0" w:space="0" w:color="auto"/>
                                    <w:right w:val="none" w:sz="0" w:space="0" w:color="auto"/>
                                  </w:divBdr>
                                  <w:divsChild>
                                    <w:div w:id="1362513172">
                                      <w:marLeft w:val="0"/>
                                      <w:marRight w:val="0"/>
                                      <w:marTop w:val="0"/>
                                      <w:marBottom w:val="0"/>
                                      <w:divBdr>
                                        <w:top w:val="none" w:sz="0" w:space="0" w:color="auto"/>
                                        <w:left w:val="none" w:sz="0" w:space="0" w:color="auto"/>
                                        <w:bottom w:val="none" w:sz="0" w:space="0" w:color="auto"/>
                                        <w:right w:val="none" w:sz="0" w:space="0" w:color="auto"/>
                                      </w:divBdr>
                                      <w:divsChild>
                                        <w:div w:id="729840707">
                                          <w:marLeft w:val="0"/>
                                          <w:marRight w:val="0"/>
                                          <w:marTop w:val="0"/>
                                          <w:marBottom w:val="0"/>
                                          <w:divBdr>
                                            <w:top w:val="none" w:sz="0" w:space="0" w:color="auto"/>
                                            <w:left w:val="none" w:sz="0" w:space="0" w:color="auto"/>
                                            <w:bottom w:val="none" w:sz="0" w:space="0" w:color="auto"/>
                                            <w:right w:val="none" w:sz="0" w:space="0" w:color="auto"/>
                                          </w:divBdr>
                                          <w:divsChild>
                                            <w:div w:id="2139376643">
                                              <w:marLeft w:val="0"/>
                                              <w:marRight w:val="0"/>
                                              <w:marTop w:val="0"/>
                                              <w:marBottom w:val="0"/>
                                              <w:divBdr>
                                                <w:top w:val="none" w:sz="0" w:space="0" w:color="auto"/>
                                                <w:left w:val="none" w:sz="0" w:space="0" w:color="auto"/>
                                                <w:bottom w:val="none" w:sz="0" w:space="0" w:color="auto"/>
                                                <w:right w:val="none" w:sz="0" w:space="0" w:color="auto"/>
                                              </w:divBdr>
                                              <w:divsChild>
                                                <w:div w:id="468478510">
                                                  <w:marLeft w:val="0"/>
                                                  <w:marRight w:val="0"/>
                                                  <w:marTop w:val="0"/>
                                                  <w:marBottom w:val="0"/>
                                                  <w:divBdr>
                                                    <w:top w:val="none" w:sz="0" w:space="0" w:color="auto"/>
                                                    <w:left w:val="none" w:sz="0" w:space="0" w:color="auto"/>
                                                    <w:bottom w:val="none" w:sz="0" w:space="0" w:color="auto"/>
                                                    <w:right w:val="none" w:sz="0" w:space="0" w:color="auto"/>
                                                  </w:divBdr>
                                                  <w:divsChild>
                                                    <w:div w:id="954101358">
                                                      <w:marLeft w:val="0"/>
                                                      <w:marRight w:val="0"/>
                                                      <w:marTop w:val="0"/>
                                                      <w:marBottom w:val="0"/>
                                                      <w:divBdr>
                                                        <w:top w:val="none" w:sz="0" w:space="0" w:color="auto"/>
                                                        <w:left w:val="none" w:sz="0" w:space="0" w:color="auto"/>
                                                        <w:bottom w:val="none" w:sz="0" w:space="0" w:color="auto"/>
                                                        <w:right w:val="none" w:sz="0" w:space="0" w:color="auto"/>
                                                      </w:divBdr>
                                                      <w:divsChild>
                                                        <w:div w:id="1015614907">
                                                          <w:marLeft w:val="0"/>
                                                          <w:marRight w:val="0"/>
                                                          <w:marTop w:val="0"/>
                                                          <w:marBottom w:val="0"/>
                                                          <w:divBdr>
                                                            <w:top w:val="none" w:sz="0" w:space="0" w:color="auto"/>
                                                            <w:left w:val="none" w:sz="0" w:space="0" w:color="auto"/>
                                                            <w:bottom w:val="none" w:sz="0" w:space="0" w:color="auto"/>
                                                            <w:right w:val="none" w:sz="0" w:space="0" w:color="auto"/>
                                                          </w:divBdr>
                                                          <w:divsChild>
                                                            <w:div w:id="14916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497411">
      <w:bodyDiv w:val="1"/>
      <w:marLeft w:val="0"/>
      <w:marRight w:val="0"/>
      <w:marTop w:val="0"/>
      <w:marBottom w:val="0"/>
      <w:divBdr>
        <w:top w:val="none" w:sz="0" w:space="0" w:color="auto"/>
        <w:left w:val="none" w:sz="0" w:space="0" w:color="auto"/>
        <w:bottom w:val="none" w:sz="0" w:space="0" w:color="auto"/>
        <w:right w:val="none" w:sz="0" w:space="0" w:color="auto"/>
      </w:divBdr>
      <w:divsChild>
        <w:div w:id="1096251754">
          <w:marLeft w:val="0"/>
          <w:marRight w:val="0"/>
          <w:marTop w:val="100"/>
          <w:marBottom w:val="100"/>
          <w:divBdr>
            <w:top w:val="none" w:sz="0" w:space="0" w:color="auto"/>
            <w:left w:val="none" w:sz="0" w:space="0" w:color="auto"/>
            <w:bottom w:val="none" w:sz="0" w:space="0" w:color="auto"/>
            <w:right w:val="none" w:sz="0" w:space="0" w:color="auto"/>
          </w:divBdr>
          <w:divsChild>
            <w:div w:id="967055610">
              <w:marLeft w:val="0"/>
              <w:marRight w:val="0"/>
              <w:marTop w:val="225"/>
              <w:marBottom w:val="750"/>
              <w:divBdr>
                <w:top w:val="none" w:sz="0" w:space="0" w:color="auto"/>
                <w:left w:val="none" w:sz="0" w:space="0" w:color="auto"/>
                <w:bottom w:val="none" w:sz="0" w:space="0" w:color="auto"/>
                <w:right w:val="none" w:sz="0" w:space="0" w:color="auto"/>
              </w:divBdr>
              <w:divsChild>
                <w:div w:id="15160184">
                  <w:marLeft w:val="0"/>
                  <w:marRight w:val="0"/>
                  <w:marTop w:val="0"/>
                  <w:marBottom w:val="0"/>
                  <w:divBdr>
                    <w:top w:val="none" w:sz="0" w:space="0" w:color="auto"/>
                    <w:left w:val="none" w:sz="0" w:space="0" w:color="auto"/>
                    <w:bottom w:val="none" w:sz="0" w:space="0" w:color="auto"/>
                    <w:right w:val="none" w:sz="0" w:space="0" w:color="auto"/>
                  </w:divBdr>
                  <w:divsChild>
                    <w:div w:id="151215441">
                      <w:marLeft w:val="0"/>
                      <w:marRight w:val="0"/>
                      <w:marTop w:val="0"/>
                      <w:marBottom w:val="0"/>
                      <w:divBdr>
                        <w:top w:val="none" w:sz="0" w:space="0" w:color="auto"/>
                        <w:left w:val="none" w:sz="0" w:space="0" w:color="auto"/>
                        <w:bottom w:val="none" w:sz="0" w:space="0" w:color="auto"/>
                        <w:right w:val="none" w:sz="0" w:space="0" w:color="auto"/>
                      </w:divBdr>
                      <w:divsChild>
                        <w:div w:id="1774861083">
                          <w:marLeft w:val="0"/>
                          <w:marRight w:val="0"/>
                          <w:marTop w:val="0"/>
                          <w:marBottom w:val="0"/>
                          <w:divBdr>
                            <w:top w:val="none" w:sz="0" w:space="0" w:color="auto"/>
                            <w:left w:val="none" w:sz="0" w:space="0" w:color="auto"/>
                            <w:bottom w:val="none" w:sz="0" w:space="0" w:color="auto"/>
                            <w:right w:val="none" w:sz="0" w:space="0" w:color="auto"/>
                          </w:divBdr>
                          <w:divsChild>
                            <w:div w:id="1705984294">
                              <w:marLeft w:val="0"/>
                              <w:marRight w:val="0"/>
                              <w:marTop w:val="0"/>
                              <w:marBottom w:val="0"/>
                              <w:divBdr>
                                <w:top w:val="none" w:sz="0" w:space="0" w:color="auto"/>
                                <w:left w:val="none" w:sz="0" w:space="0" w:color="auto"/>
                                <w:bottom w:val="none" w:sz="0" w:space="0" w:color="auto"/>
                                <w:right w:val="none" w:sz="0" w:space="0" w:color="auto"/>
                              </w:divBdr>
                              <w:divsChild>
                                <w:div w:id="1601796094">
                                  <w:marLeft w:val="0"/>
                                  <w:marRight w:val="0"/>
                                  <w:marTop w:val="0"/>
                                  <w:marBottom w:val="0"/>
                                  <w:divBdr>
                                    <w:top w:val="none" w:sz="0" w:space="0" w:color="auto"/>
                                    <w:left w:val="none" w:sz="0" w:space="0" w:color="auto"/>
                                    <w:bottom w:val="none" w:sz="0" w:space="0" w:color="auto"/>
                                    <w:right w:val="none" w:sz="0" w:space="0" w:color="auto"/>
                                  </w:divBdr>
                                  <w:divsChild>
                                    <w:div w:id="1110662176">
                                      <w:marLeft w:val="0"/>
                                      <w:marRight w:val="0"/>
                                      <w:marTop w:val="0"/>
                                      <w:marBottom w:val="0"/>
                                      <w:divBdr>
                                        <w:top w:val="none" w:sz="0" w:space="0" w:color="auto"/>
                                        <w:left w:val="none" w:sz="0" w:space="0" w:color="auto"/>
                                        <w:bottom w:val="none" w:sz="0" w:space="0" w:color="auto"/>
                                        <w:right w:val="none" w:sz="0" w:space="0" w:color="auto"/>
                                      </w:divBdr>
                                      <w:divsChild>
                                        <w:div w:id="1453666633">
                                          <w:marLeft w:val="0"/>
                                          <w:marRight w:val="0"/>
                                          <w:marTop w:val="0"/>
                                          <w:marBottom w:val="0"/>
                                          <w:divBdr>
                                            <w:top w:val="none" w:sz="0" w:space="0" w:color="auto"/>
                                            <w:left w:val="none" w:sz="0" w:space="0" w:color="auto"/>
                                            <w:bottom w:val="none" w:sz="0" w:space="0" w:color="auto"/>
                                            <w:right w:val="none" w:sz="0" w:space="0" w:color="auto"/>
                                          </w:divBdr>
                                          <w:divsChild>
                                            <w:div w:id="1063675109">
                                              <w:marLeft w:val="0"/>
                                              <w:marRight w:val="0"/>
                                              <w:marTop w:val="0"/>
                                              <w:marBottom w:val="0"/>
                                              <w:divBdr>
                                                <w:top w:val="none" w:sz="0" w:space="0" w:color="auto"/>
                                                <w:left w:val="none" w:sz="0" w:space="0" w:color="auto"/>
                                                <w:bottom w:val="none" w:sz="0" w:space="0" w:color="auto"/>
                                                <w:right w:val="none" w:sz="0" w:space="0" w:color="auto"/>
                                              </w:divBdr>
                                              <w:divsChild>
                                                <w:div w:id="183061007">
                                                  <w:marLeft w:val="0"/>
                                                  <w:marRight w:val="0"/>
                                                  <w:marTop w:val="0"/>
                                                  <w:marBottom w:val="0"/>
                                                  <w:divBdr>
                                                    <w:top w:val="none" w:sz="0" w:space="0" w:color="auto"/>
                                                    <w:left w:val="none" w:sz="0" w:space="0" w:color="auto"/>
                                                    <w:bottom w:val="none" w:sz="0" w:space="0" w:color="auto"/>
                                                    <w:right w:val="none" w:sz="0" w:space="0" w:color="auto"/>
                                                  </w:divBdr>
                                                  <w:divsChild>
                                                    <w:div w:id="667102905">
                                                      <w:marLeft w:val="0"/>
                                                      <w:marRight w:val="0"/>
                                                      <w:marTop w:val="0"/>
                                                      <w:marBottom w:val="0"/>
                                                      <w:divBdr>
                                                        <w:top w:val="none" w:sz="0" w:space="0" w:color="auto"/>
                                                        <w:left w:val="none" w:sz="0" w:space="0" w:color="auto"/>
                                                        <w:bottom w:val="none" w:sz="0" w:space="0" w:color="auto"/>
                                                        <w:right w:val="none" w:sz="0" w:space="0" w:color="auto"/>
                                                      </w:divBdr>
                                                      <w:divsChild>
                                                        <w:div w:id="1573546603">
                                                          <w:marLeft w:val="0"/>
                                                          <w:marRight w:val="0"/>
                                                          <w:marTop w:val="0"/>
                                                          <w:marBottom w:val="0"/>
                                                          <w:divBdr>
                                                            <w:top w:val="none" w:sz="0" w:space="0" w:color="auto"/>
                                                            <w:left w:val="none" w:sz="0" w:space="0" w:color="auto"/>
                                                            <w:bottom w:val="none" w:sz="0" w:space="0" w:color="auto"/>
                                                            <w:right w:val="none" w:sz="0" w:space="0" w:color="auto"/>
                                                          </w:divBdr>
                                                          <w:divsChild>
                                                            <w:div w:id="1574269738">
                                                              <w:marLeft w:val="0"/>
                                                              <w:marRight w:val="0"/>
                                                              <w:marTop w:val="0"/>
                                                              <w:marBottom w:val="0"/>
                                                              <w:divBdr>
                                                                <w:top w:val="none" w:sz="0" w:space="0" w:color="auto"/>
                                                                <w:left w:val="none" w:sz="0" w:space="0" w:color="auto"/>
                                                                <w:bottom w:val="none" w:sz="0" w:space="0" w:color="auto"/>
                                                                <w:right w:val="none" w:sz="0" w:space="0" w:color="auto"/>
                                                              </w:divBdr>
                                                            </w:div>
                                                            <w:div w:id="1185627882">
                                                              <w:marLeft w:val="0"/>
                                                              <w:marRight w:val="0"/>
                                                              <w:marTop w:val="0"/>
                                                              <w:marBottom w:val="0"/>
                                                              <w:divBdr>
                                                                <w:top w:val="none" w:sz="0" w:space="0" w:color="auto"/>
                                                                <w:left w:val="none" w:sz="0" w:space="0" w:color="auto"/>
                                                                <w:bottom w:val="none" w:sz="0" w:space="0" w:color="auto"/>
                                                                <w:right w:val="none" w:sz="0" w:space="0" w:color="auto"/>
                                                              </w:divBdr>
                                                            </w:div>
                                                            <w:div w:id="27611742">
                                                              <w:marLeft w:val="0"/>
                                                              <w:marRight w:val="0"/>
                                                              <w:marTop w:val="0"/>
                                                              <w:marBottom w:val="0"/>
                                                              <w:divBdr>
                                                                <w:top w:val="none" w:sz="0" w:space="0" w:color="auto"/>
                                                                <w:left w:val="none" w:sz="0" w:space="0" w:color="auto"/>
                                                                <w:bottom w:val="none" w:sz="0" w:space="0" w:color="auto"/>
                                                                <w:right w:val="none" w:sz="0" w:space="0" w:color="auto"/>
                                                              </w:divBdr>
                                                              <w:divsChild>
                                                                <w:div w:id="581598911">
                                                                  <w:marLeft w:val="0"/>
                                                                  <w:marRight w:val="0"/>
                                                                  <w:marTop w:val="0"/>
                                                                  <w:marBottom w:val="0"/>
                                                                  <w:divBdr>
                                                                    <w:top w:val="none" w:sz="0" w:space="0" w:color="auto"/>
                                                                    <w:left w:val="none" w:sz="0" w:space="0" w:color="auto"/>
                                                                    <w:bottom w:val="none" w:sz="0" w:space="0" w:color="auto"/>
                                                                    <w:right w:val="none" w:sz="0" w:space="0" w:color="auto"/>
                                                                  </w:divBdr>
                                                                </w:div>
                                                                <w:div w:id="437414823">
                                                                  <w:marLeft w:val="0"/>
                                                                  <w:marRight w:val="0"/>
                                                                  <w:marTop w:val="0"/>
                                                                  <w:marBottom w:val="0"/>
                                                                  <w:divBdr>
                                                                    <w:top w:val="none" w:sz="0" w:space="0" w:color="auto"/>
                                                                    <w:left w:val="none" w:sz="0" w:space="0" w:color="auto"/>
                                                                    <w:bottom w:val="none" w:sz="0" w:space="0" w:color="auto"/>
                                                                    <w:right w:val="none" w:sz="0" w:space="0" w:color="auto"/>
                                                                  </w:divBdr>
                                                                </w:div>
                                                              </w:divsChild>
                                                            </w:div>
                                                            <w:div w:id="1767382736">
                                                              <w:marLeft w:val="0"/>
                                                              <w:marRight w:val="0"/>
                                                              <w:marTop w:val="0"/>
                                                              <w:marBottom w:val="0"/>
                                                              <w:divBdr>
                                                                <w:top w:val="none" w:sz="0" w:space="0" w:color="auto"/>
                                                                <w:left w:val="none" w:sz="0" w:space="0" w:color="auto"/>
                                                                <w:bottom w:val="none" w:sz="0" w:space="0" w:color="auto"/>
                                                                <w:right w:val="none" w:sz="0" w:space="0" w:color="auto"/>
                                                              </w:divBdr>
                                                              <w:divsChild>
                                                                <w:div w:id="61679077">
                                                                  <w:marLeft w:val="0"/>
                                                                  <w:marRight w:val="0"/>
                                                                  <w:marTop w:val="0"/>
                                                                  <w:marBottom w:val="0"/>
                                                                  <w:divBdr>
                                                                    <w:top w:val="none" w:sz="0" w:space="0" w:color="auto"/>
                                                                    <w:left w:val="none" w:sz="0" w:space="0" w:color="auto"/>
                                                                    <w:bottom w:val="none" w:sz="0" w:space="0" w:color="auto"/>
                                                                    <w:right w:val="none" w:sz="0" w:space="0" w:color="auto"/>
                                                                  </w:divBdr>
                                                                </w:div>
                                                                <w:div w:id="1279945327">
                                                                  <w:marLeft w:val="0"/>
                                                                  <w:marRight w:val="0"/>
                                                                  <w:marTop w:val="0"/>
                                                                  <w:marBottom w:val="0"/>
                                                                  <w:divBdr>
                                                                    <w:top w:val="none" w:sz="0" w:space="0" w:color="auto"/>
                                                                    <w:left w:val="none" w:sz="0" w:space="0" w:color="auto"/>
                                                                    <w:bottom w:val="none" w:sz="0" w:space="0" w:color="auto"/>
                                                                    <w:right w:val="none" w:sz="0" w:space="0" w:color="auto"/>
                                                                  </w:divBdr>
                                                                </w:div>
                                                                <w:div w:id="1074353488">
                                                                  <w:marLeft w:val="0"/>
                                                                  <w:marRight w:val="0"/>
                                                                  <w:marTop w:val="0"/>
                                                                  <w:marBottom w:val="0"/>
                                                                  <w:divBdr>
                                                                    <w:top w:val="none" w:sz="0" w:space="0" w:color="auto"/>
                                                                    <w:left w:val="none" w:sz="0" w:space="0" w:color="auto"/>
                                                                    <w:bottom w:val="none" w:sz="0" w:space="0" w:color="auto"/>
                                                                    <w:right w:val="none" w:sz="0" w:space="0" w:color="auto"/>
                                                                  </w:divBdr>
                                                                  <w:divsChild>
                                                                    <w:div w:id="999044789">
                                                                      <w:marLeft w:val="0"/>
                                                                      <w:marRight w:val="0"/>
                                                                      <w:marTop w:val="0"/>
                                                                      <w:marBottom w:val="0"/>
                                                                      <w:divBdr>
                                                                        <w:top w:val="none" w:sz="0" w:space="0" w:color="auto"/>
                                                                        <w:left w:val="none" w:sz="0" w:space="0" w:color="auto"/>
                                                                        <w:bottom w:val="none" w:sz="0" w:space="0" w:color="auto"/>
                                                                        <w:right w:val="none" w:sz="0" w:space="0" w:color="auto"/>
                                                                      </w:divBdr>
                                                                    </w:div>
                                                                    <w:div w:id="1713725588">
                                                                      <w:marLeft w:val="0"/>
                                                                      <w:marRight w:val="0"/>
                                                                      <w:marTop w:val="0"/>
                                                                      <w:marBottom w:val="0"/>
                                                                      <w:divBdr>
                                                                        <w:top w:val="none" w:sz="0" w:space="0" w:color="auto"/>
                                                                        <w:left w:val="none" w:sz="0" w:space="0" w:color="auto"/>
                                                                        <w:bottom w:val="none" w:sz="0" w:space="0" w:color="auto"/>
                                                                        <w:right w:val="none" w:sz="0" w:space="0" w:color="auto"/>
                                                                      </w:divBdr>
                                                                    </w:div>
                                                                  </w:divsChild>
                                                                </w:div>
                                                                <w:div w:id="1508249366">
                                                                  <w:marLeft w:val="0"/>
                                                                  <w:marRight w:val="0"/>
                                                                  <w:marTop w:val="0"/>
                                                                  <w:marBottom w:val="0"/>
                                                                  <w:divBdr>
                                                                    <w:top w:val="none" w:sz="0" w:space="0" w:color="auto"/>
                                                                    <w:left w:val="none" w:sz="0" w:space="0" w:color="auto"/>
                                                                    <w:bottom w:val="none" w:sz="0" w:space="0" w:color="auto"/>
                                                                    <w:right w:val="none" w:sz="0" w:space="0" w:color="auto"/>
                                                                  </w:divBdr>
                                                                  <w:divsChild>
                                                                    <w:div w:id="1911117811">
                                                                      <w:marLeft w:val="0"/>
                                                                      <w:marRight w:val="0"/>
                                                                      <w:marTop w:val="0"/>
                                                                      <w:marBottom w:val="0"/>
                                                                      <w:divBdr>
                                                                        <w:top w:val="none" w:sz="0" w:space="0" w:color="auto"/>
                                                                        <w:left w:val="none" w:sz="0" w:space="0" w:color="auto"/>
                                                                        <w:bottom w:val="none" w:sz="0" w:space="0" w:color="auto"/>
                                                                        <w:right w:val="none" w:sz="0" w:space="0" w:color="auto"/>
                                                                      </w:divBdr>
                                                                    </w:div>
                                                                    <w:div w:id="531039545">
                                                                      <w:marLeft w:val="0"/>
                                                                      <w:marRight w:val="0"/>
                                                                      <w:marTop w:val="0"/>
                                                                      <w:marBottom w:val="0"/>
                                                                      <w:divBdr>
                                                                        <w:top w:val="none" w:sz="0" w:space="0" w:color="auto"/>
                                                                        <w:left w:val="none" w:sz="0" w:space="0" w:color="auto"/>
                                                                        <w:bottom w:val="none" w:sz="0" w:space="0" w:color="auto"/>
                                                                        <w:right w:val="none" w:sz="0" w:space="0" w:color="auto"/>
                                                                      </w:divBdr>
                                                                    </w:div>
                                                                  </w:divsChild>
                                                                </w:div>
                                                                <w:div w:id="1635986363">
                                                                  <w:marLeft w:val="0"/>
                                                                  <w:marRight w:val="0"/>
                                                                  <w:marTop w:val="0"/>
                                                                  <w:marBottom w:val="0"/>
                                                                  <w:divBdr>
                                                                    <w:top w:val="none" w:sz="0" w:space="0" w:color="auto"/>
                                                                    <w:left w:val="none" w:sz="0" w:space="0" w:color="auto"/>
                                                                    <w:bottom w:val="none" w:sz="0" w:space="0" w:color="auto"/>
                                                                    <w:right w:val="none" w:sz="0" w:space="0" w:color="auto"/>
                                                                  </w:divBdr>
                                                                  <w:divsChild>
                                                                    <w:div w:id="1343318315">
                                                                      <w:marLeft w:val="0"/>
                                                                      <w:marRight w:val="0"/>
                                                                      <w:marTop w:val="0"/>
                                                                      <w:marBottom w:val="0"/>
                                                                      <w:divBdr>
                                                                        <w:top w:val="none" w:sz="0" w:space="0" w:color="auto"/>
                                                                        <w:left w:val="none" w:sz="0" w:space="0" w:color="auto"/>
                                                                        <w:bottom w:val="none" w:sz="0" w:space="0" w:color="auto"/>
                                                                        <w:right w:val="none" w:sz="0" w:space="0" w:color="auto"/>
                                                                      </w:divBdr>
                                                                    </w:div>
                                                                    <w:div w:id="1192382272">
                                                                      <w:marLeft w:val="0"/>
                                                                      <w:marRight w:val="0"/>
                                                                      <w:marTop w:val="0"/>
                                                                      <w:marBottom w:val="0"/>
                                                                      <w:divBdr>
                                                                        <w:top w:val="none" w:sz="0" w:space="0" w:color="auto"/>
                                                                        <w:left w:val="none" w:sz="0" w:space="0" w:color="auto"/>
                                                                        <w:bottom w:val="none" w:sz="0" w:space="0" w:color="auto"/>
                                                                        <w:right w:val="none" w:sz="0" w:space="0" w:color="auto"/>
                                                                      </w:divBdr>
                                                                    </w:div>
                                                                  </w:divsChild>
                                                                </w:div>
                                                                <w:div w:id="965702924">
                                                                  <w:marLeft w:val="0"/>
                                                                  <w:marRight w:val="0"/>
                                                                  <w:marTop w:val="0"/>
                                                                  <w:marBottom w:val="0"/>
                                                                  <w:divBdr>
                                                                    <w:top w:val="none" w:sz="0" w:space="0" w:color="auto"/>
                                                                    <w:left w:val="none" w:sz="0" w:space="0" w:color="auto"/>
                                                                    <w:bottom w:val="none" w:sz="0" w:space="0" w:color="auto"/>
                                                                    <w:right w:val="none" w:sz="0" w:space="0" w:color="auto"/>
                                                                  </w:divBdr>
                                                                  <w:divsChild>
                                                                    <w:div w:id="1121535694">
                                                                      <w:marLeft w:val="0"/>
                                                                      <w:marRight w:val="0"/>
                                                                      <w:marTop w:val="0"/>
                                                                      <w:marBottom w:val="0"/>
                                                                      <w:divBdr>
                                                                        <w:top w:val="none" w:sz="0" w:space="0" w:color="auto"/>
                                                                        <w:left w:val="none" w:sz="0" w:space="0" w:color="auto"/>
                                                                        <w:bottom w:val="none" w:sz="0" w:space="0" w:color="auto"/>
                                                                        <w:right w:val="none" w:sz="0" w:space="0" w:color="auto"/>
                                                                      </w:divBdr>
                                                                    </w:div>
                                                                    <w:div w:id="15416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435">
                                                              <w:marLeft w:val="0"/>
                                                              <w:marRight w:val="0"/>
                                                              <w:marTop w:val="0"/>
                                                              <w:marBottom w:val="0"/>
                                                              <w:divBdr>
                                                                <w:top w:val="none" w:sz="0" w:space="0" w:color="auto"/>
                                                                <w:left w:val="none" w:sz="0" w:space="0" w:color="auto"/>
                                                                <w:bottom w:val="none" w:sz="0" w:space="0" w:color="auto"/>
                                                                <w:right w:val="none" w:sz="0" w:space="0" w:color="auto"/>
                                                              </w:divBdr>
                                                              <w:divsChild>
                                                                <w:div w:id="423499966">
                                                                  <w:marLeft w:val="0"/>
                                                                  <w:marRight w:val="0"/>
                                                                  <w:marTop w:val="0"/>
                                                                  <w:marBottom w:val="0"/>
                                                                  <w:divBdr>
                                                                    <w:top w:val="none" w:sz="0" w:space="0" w:color="auto"/>
                                                                    <w:left w:val="none" w:sz="0" w:space="0" w:color="auto"/>
                                                                    <w:bottom w:val="none" w:sz="0" w:space="0" w:color="auto"/>
                                                                    <w:right w:val="none" w:sz="0" w:space="0" w:color="auto"/>
                                                                  </w:divBdr>
                                                                </w:div>
                                                                <w:div w:id="13350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9_2_tabulka_zhody_2017_2455"/>
    <f:field ref="objsubject" par="" edit="true" text=""/>
    <f:field ref="objcreatedby" par="" text="Mikloš, Miloš, JUDr."/>
    <f:field ref="objcreatedat" par="" text="12.6.2020 14:56:46"/>
    <f:field ref="objchangedby" par="" text="Administrator, System"/>
    <f:field ref="objmodifiedat" par="" text="12.6.2020 14:56:4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BE12BA3-CD0B-443C-9200-4278D7163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1200</Words>
  <Characters>6841</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Sobolicova Hana</cp:lastModifiedBy>
  <cp:revision>4</cp:revision>
  <cp:lastPrinted>2018-05-30T10:33:00Z</cp:lastPrinted>
  <dcterms:created xsi:type="dcterms:W3CDTF">2021-05-24T08:43:00Z</dcterms:created>
  <dcterms:modified xsi:type="dcterms:W3CDTF">2021-05-24T08:51:00Z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Daň z pridanej hodnoty</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Miloš Mikloš</vt:lpwstr>
  </property>
  <property fmtid="{D5CDD505-2E9C-101B-9397-08002B2CF9AE}" pid="12" name="FSC#SKEDITIONSLOVLEX@103.510:zodppredkladatel">
    <vt:lpwstr>Ing. Eduard Heger</vt:lpwstr>
  </property>
  <property fmtid="{D5CDD505-2E9C-101B-9397-08002B2CF9AE}" pid="13" name="FSC#SKEDITIONSLOVLEX@103.510:dalsipredkladatel">
    <vt:lpwstr/>
  </property>
  <property fmtid="{D5CDD505-2E9C-101B-9397-08002B2CF9AE}" pid="14" name="FSC#SKEDITIONSLOVLEX@103.510:nazovpredpis">
    <vt:lpwstr>, ktorým sa mení a dopĺňa zákon č. 222/2004 Z. z. o dani z pridanej hodnoty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 Ministerstvo financií Slovenskej republiky, Ministerstvo financií Slovenskej republiky, Ministerstvo financií Slovenskej republiky, Ministerstvo financií Slovenskej re</vt:lpwstr>
  </property>
  <property fmtid="{D5CDD505-2E9C-101B-9397-08002B2CF9AE}" pid="21" name="FSC#SKEDITIONSLOVLEX@103.510:autorpredpis">
    <vt:lpwstr/>
  </property>
  <property fmtid="{D5CDD505-2E9C-101B-9397-08002B2CF9AE}" pid="22" name="FSC#SKEDITIONSLOVLEX@103.510:podnetpredpis">
    <vt:lpwstr>Transpozícia právnych predpisov Európskej únie_x000d_
</vt:lpwstr>
  </property>
  <property fmtid="{D5CDD505-2E9C-101B-9397-08002B2CF9AE}" pid="23" name="FSC#SKEDITIONSLOVLEX@103.510:plnynazovpredpis">
    <vt:lpwstr> Zákon, ktorým sa mení a dopĺňa zákon č. 222/2004 Z. z. o dani z pridanej hodnoty v znení neskorších predpisov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MF/009257/2020-731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LP/2020/201</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financií</vt:lpwstr>
  </property>
  <property fmtid="{D5CDD505-2E9C-101B-9397-08002B2CF9AE}" pid="142" name="FSC#SKEDITIONSLOVLEX@103.510:funkciaZodpPredAkuzativ">
    <vt:lpwstr>ministra financií Slovenskej republiky</vt:lpwstr>
  </property>
  <property fmtid="{D5CDD505-2E9C-101B-9397-08002B2CF9AE}" pid="143" name="FSC#SKEDITIONSLOVLEX@103.510:funkciaZodpPredDativ">
    <vt:lpwstr>ministrovi financií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Eduard Heger_x000d_
minister financií</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12. 6. 2020</vt:lpwstr>
  </property>
  <property fmtid="{D5CDD505-2E9C-101B-9397-08002B2CF9AE}" pid="151" name="FSC#COOSYSTEM@1.1:Container">
    <vt:lpwstr>COO.2145.1000.3.3895966</vt:lpwstr>
  </property>
  <property fmtid="{D5CDD505-2E9C-101B-9397-08002B2CF9AE}" pid="152" name="FSC#FSCFOLIO@1.1001:docpropproject">
    <vt:lpwstr/>
  </property>
</Properties>
</file>