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C8" w:rsidRPr="00DE59C8" w:rsidRDefault="00DE59C8" w:rsidP="00DE59C8">
      <w:pPr>
        <w:widowControl w:val="0"/>
        <w:autoSpaceDE w:val="0"/>
        <w:autoSpaceDN w:val="0"/>
        <w:spacing w:before="6" w:after="0" w:line="240" w:lineRule="auto"/>
        <w:ind w:left="43" w:right="163"/>
        <w:jc w:val="center"/>
        <w:rPr>
          <w:rFonts w:ascii="TeX Gyre Bonum" w:eastAsia="TeX Gyre Bonum" w:hAnsi="TeX Gyre Bonum" w:cs="TeX Gyre Bonum"/>
          <w:sz w:val="46"/>
          <w:szCs w:val="46"/>
        </w:rPr>
      </w:pPr>
      <w:r w:rsidRPr="00DE59C8">
        <w:rPr>
          <w:rFonts w:ascii="TeX Gyre Bonum" w:eastAsia="TeX Gyre Bonum" w:hAnsi="TeX Gyre Bonum" w:cs="TeX Gyre Bonum"/>
          <w:sz w:val="46"/>
          <w:szCs w:val="46"/>
        </w:rPr>
        <w:t>ZBIERKA</w:t>
      </w:r>
      <w:r w:rsidRPr="00DE59C8">
        <w:rPr>
          <w:rFonts w:ascii="TeX Gyre Bonum" w:eastAsia="TeX Gyre Bonum" w:hAnsi="TeX Gyre Bonum" w:cs="TeX Gyre Bonum"/>
          <w:spacing w:val="45"/>
          <w:sz w:val="46"/>
          <w:szCs w:val="46"/>
        </w:rPr>
        <w:t xml:space="preserve"> </w:t>
      </w:r>
      <w:r w:rsidRPr="00DE59C8">
        <w:rPr>
          <w:rFonts w:ascii="TeX Gyre Bonum" w:eastAsia="TeX Gyre Bonum" w:hAnsi="TeX Gyre Bonum" w:cs="TeX Gyre Bonum"/>
          <w:noProof/>
          <w:spacing w:val="45"/>
          <w:position w:val="-10"/>
          <w:sz w:val="46"/>
          <w:szCs w:val="46"/>
          <w:lang w:eastAsia="sk-SK"/>
        </w:rPr>
        <w:drawing>
          <wp:inline distT="0" distB="0" distL="0" distR="0" wp14:anchorId="7FF39839" wp14:editId="3F23D1E5">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9968" cy="435152"/>
                    </a:xfrm>
                    <a:prstGeom prst="rect">
                      <a:avLst/>
                    </a:prstGeom>
                  </pic:spPr>
                </pic:pic>
              </a:graphicData>
            </a:graphic>
          </wp:inline>
        </w:drawing>
      </w:r>
      <w:r w:rsidRPr="00DE59C8">
        <w:rPr>
          <w:rFonts w:ascii="Times New Roman" w:eastAsia="TeX Gyre Bonum" w:hAnsi="Times New Roman" w:cs="TeX Gyre Bonum"/>
          <w:spacing w:val="32"/>
          <w:sz w:val="46"/>
          <w:szCs w:val="46"/>
        </w:rPr>
        <w:t xml:space="preserve"> </w:t>
      </w:r>
      <w:r w:rsidRPr="00DE59C8">
        <w:rPr>
          <w:rFonts w:ascii="TeX Gyre Bonum" w:eastAsia="TeX Gyre Bonum" w:hAnsi="TeX Gyre Bonum" w:cs="TeX Gyre Bonum"/>
          <w:sz w:val="46"/>
          <w:szCs w:val="46"/>
        </w:rPr>
        <w:t>ZÁKONOV</w:t>
      </w:r>
    </w:p>
    <w:p w:rsidR="00DE59C8" w:rsidRPr="00DE59C8" w:rsidRDefault="00DE59C8" w:rsidP="00DE59C8">
      <w:pPr>
        <w:widowControl w:val="0"/>
        <w:autoSpaceDE w:val="0"/>
        <w:autoSpaceDN w:val="0"/>
        <w:spacing w:before="8" w:after="0" w:line="240" w:lineRule="auto"/>
        <w:ind w:left="105" w:right="105"/>
        <w:jc w:val="center"/>
        <w:rPr>
          <w:rFonts w:ascii="TeX Gyre Bonum" w:eastAsia="TeX Gyre Bonum" w:hAnsi="TeX Gyre Bonum" w:cs="TeX Gyre Bonum"/>
          <w:sz w:val="34"/>
        </w:rPr>
      </w:pPr>
      <w:r w:rsidRPr="00DE59C8">
        <w:rPr>
          <w:rFonts w:ascii="TeX Gyre Bonum" w:eastAsia="TeX Gyre Bonum" w:hAnsi="TeX Gyre Bonum" w:cs="TeX Gyre Bonum"/>
          <w:sz w:val="34"/>
        </w:rPr>
        <w:t>SLOVENSKEJ REPUBLIKY</w:t>
      </w:r>
    </w:p>
    <w:p w:rsidR="00DE59C8" w:rsidRPr="00DE59C8" w:rsidRDefault="00DE59C8" w:rsidP="00DE59C8">
      <w:pPr>
        <w:widowControl w:val="0"/>
        <w:autoSpaceDE w:val="0"/>
        <w:autoSpaceDN w:val="0"/>
        <w:spacing w:before="168" w:after="0" w:line="240" w:lineRule="auto"/>
        <w:ind w:left="105" w:right="105"/>
        <w:jc w:val="center"/>
        <w:rPr>
          <w:rFonts w:ascii="TeX Gyre Bonum" w:eastAsia="TeX Gyre Bonum" w:hAnsi="TeX Gyre Bonum" w:cs="TeX Gyre Bonum"/>
          <w:sz w:val="28"/>
        </w:rPr>
      </w:pPr>
      <w:r w:rsidRPr="00DE59C8">
        <w:rPr>
          <w:rFonts w:ascii="TeX Gyre Bonum" w:eastAsia="TeX Gyre Bonum" w:hAnsi="TeX Gyre Bonum" w:cs="TeX Gyre Bonum"/>
          <w:noProof/>
          <w:lang w:eastAsia="sk-SK"/>
        </w:rPr>
        <mc:AlternateContent>
          <mc:Choice Requires="wps">
            <w:drawing>
              <wp:anchor distT="0" distB="0" distL="0" distR="0" simplePos="0" relativeHeight="251659264" behindDoc="1" locked="0" layoutInCell="1" allowOverlap="1" wp14:anchorId="5C381C86" wp14:editId="6FAB34D1">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452414" id="Freeform 26" o:spid="_x0000_s1026" style="position:absolute;margin-left:55.25pt;margin-top:32.45pt;width:4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sidRPr="00DE59C8">
        <w:rPr>
          <w:rFonts w:ascii="TeX Gyre Bonum" w:eastAsia="TeX Gyre Bonum" w:hAnsi="TeX Gyre Bonum" w:cs="TeX Gyre Bonum"/>
          <w:sz w:val="28"/>
        </w:rPr>
        <w:t>Ročník 2018</w:t>
      </w:r>
    </w:p>
    <w:p w:rsidR="00DE59C8" w:rsidRDefault="00E052F0" w:rsidP="00E052F0">
      <w:pPr>
        <w:widowControl w:val="0"/>
        <w:tabs>
          <w:tab w:val="left" w:pos="4991"/>
        </w:tabs>
        <w:autoSpaceDE w:val="0"/>
        <w:autoSpaceDN w:val="0"/>
        <w:spacing w:before="10" w:after="0" w:line="355" w:lineRule="auto"/>
        <w:ind w:right="103"/>
        <w:rPr>
          <w:rFonts w:ascii="TeX Gyre Bonum" w:eastAsia="TeX Gyre Bonum" w:hAnsi="TeX Gyre Bonum" w:cs="TeX Gyre Bonum"/>
        </w:rPr>
      </w:pPr>
      <w:r>
        <w:rPr>
          <w:rFonts w:ascii="TeX Gyre Bonum" w:eastAsia="TeX Gyre Bonum" w:hAnsi="TeX Gyre Bonum" w:cs="TeX Gyre Bonum"/>
        </w:rPr>
        <w:t>Vyhlásené:</w:t>
      </w:r>
      <w:r w:rsidR="00D45FE5">
        <w:rPr>
          <w:rFonts w:ascii="TeX Gyre Bonum" w:eastAsia="TeX Gyre Bonum" w:hAnsi="TeX Gyre Bonum" w:cs="TeX Gyre Bonum"/>
        </w:rPr>
        <w:t xml:space="preserve"> </w:t>
      </w:r>
      <w:r w:rsidRPr="00E052F0">
        <w:rPr>
          <w:rFonts w:ascii="TeX Gyre Bonum" w:eastAsia="TeX Gyre Bonum" w:hAnsi="TeX Gyre Bonum" w:cs="TeX Gyre Bonum"/>
        </w:rPr>
        <w:t>29. 12. 2001</w:t>
      </w:r>
      <w:r w:rsidR="00D45FE5">
        <w:rPr>
          <w:rFonts w:ascii="TeX Gyre Bonum" w:eastAsia="TeX Gyre Bonum" w:hAnsi="TeX Gyre Bonum" w:cs="TeX Gyre Bonum"/>
        </w:rPr>
        <w:t xml:space="preserve">                            </w:t>
      </w:r>
      <w:r>
        <w:rPr>
          <w:rFonts w:ascii="TeX Gyre Bonum" w:eastAsia="TeX Gyre Bonum" w:hAnsi="TeX Gyre Bonum" w:cs="TeX Gyre Bonum"/>
        </w:rPr>
        <w:t xml:space="preserve">                     </w:t>
      </w:r>
      <w:r w:rsidR="00DE59C8" w:rsidRPr="00DE59C8">
        <w:rPr>
          <w:rFonts w:ascii="TeX Gyre Bonum" w:eastAsia="TeX Gyre Bonum" w:hAnsi="TeX Gyre Bonum" w:cs="TeX Gyre Bonum"/>
        </w:rPr>
        <w:t xml:space="preserve">Časová verzia predpisu účinná od: </w:t>
      </w:r>
      <w:r w:rsidR="00D45FE5" w:rsidRPr="00D45FE5">
        <w:rPr>
          <w:rFonts w:ascii="TeX Gyre Bonum" w:eastAsia="TeX Gyre Bonum" w:hAnsi="TeX Gyre Bonum" w:cs="TeX Gyre Bonum"/>
          <w:b/>
          <w:bCs/>
        </w:rPr>
        <w:t>01.03.2021</w:t>
      </w:r>
    </w:p>
    <w:p w:rsidR="00DE59C8" w:rsidRPr="00D45FE5" w:rsidRDefault="00DE59C8" w:rsidP="00D45FE5">
      <w:pPr>
        <w:widowControl w:val="0"/>
        <w:tabs>
          <w:tab w:val="left" w:pos="4991"/>
        </w:tabs>
        <w:autoSpaceDE w:val="0"/>
        <w:autoSpaceDN w:val="0"/>
        <w:spacing w:before="10" w:after="0" w:line="355" w:lineRule="auto"/>
        <w:ind w:left="105" w:right="103"/>
        <w:jc w:val="center"/>
        <w:rPr>
          <w:rFonts w:ascii="TeX Gyre Bonum" w:eastAsia="TeX Gyre Bonum" w:hAnsi="TeX Gyre Bonum" w:cs="TeX Gyre Bonum"/>
        </w:rPr>
      </w:pPr>
      <w:r w:rsidRPr="00D45FE5">
        <w:rPr>
          <w:rFonts w:ascii="TeX Gyre Bonum" w:eastAsia="TeX Gyre Bonum" w:hAnsi="TeX Gyre Bonum" w:cs="TeX Gyre Bonum"/>
        </w:rPr>
        <w:t>Obsah dokumentu je právne záväzný.</w:t>
      </w:r>
    </w:p>
    <w:p w:rsidR="00CA67E4" w:rsidRPr="00D45FE5" w:rsidRDefault="00CA67E4" w:rsidP="00D45FE5">
      <w:pPr>
        <w:shd w:val="clear" w:color="auto" w:fill="FFFFFF"/>
        <w:spacing w:after="0" w:line="240" w:lineRule="auto"/>
        <w:jc w:val="center"/>
        <w:rPr>
          <w:rFonts w:ascii="Times New Roman" w:eastAsia="Times New Roman" w:hAnsi="Times New Roman" w:cs="Times New Roman"/>
          <w:color w:val="5F1675"/>
          <w:lang w:eastAsia="sk-SK"/>
        </w:rPr>
      </w:pPr>
      <w:r w:rsidRPr="00D45FE5">
        <w:rPr>
          <w:rFonts w:ascii="Times New Roman" w:eastAsia="Times New Roman" w:hAnsi="Times New Roman" w:cs="Times New Roman"/>
          <w:color w:val="5F1675"/>
          <w:lang w:eastAsia="sk-SK"/>
        </w:rPr>
        <w:t>575</w:t>
      </w:r>
    </w:p>
    <w:p w:rsidR="00CA67E4" w:rsidRPr="00D45FE5" w:rsidRDefault="00CA67E4" w:rsidP="00D45FE5">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ZÁKON</w:t>
      </w:r>
    </w:p>
    <w:p w:rsidR="00CA67E4" w:rsidRPr="00D45FE5" w:rsidRDefault="00CA67E4" w:rsidP="00D45FE5">
      <w:pPr>
        <w:shd w:val="clear" w:color="auto" w:fill="FFFFFF"/>
        <w:spacing w:after="100" w:line="240" w:lineRule="auto"/>
        <w:jc w:val="center"/>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 12. decembra 2001</w:t>
      </w:r>
    </w:p>
    <w:p w:rsidR="00CA67E4" w:rsidRPr="00D45FE5" w:rsidRDefault="00CA67E4" w:rsidP="00D45FE5">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 organizácii činnosti vlády a organizácii ústrednej štátnej správy</w:t>
      </w:r>
    </w:p>
    <w:p w:rsidR="00CA67E4" w:rsidRPr="00D45FE5" w:rsidRDefault="00CA67E4" w:rsidP="00D45FE5">
      <w:pPr>
        <w:shd w:val="clear" w:color="auto" w:fill="FFFFFF"/>
        <w:spacing w:after="0" w:line="240" w:lineRule="auto"/>
        <w:jc w:val="center"/>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Národná rada Slovenskej republiky sa uzniesla na tomto zákone:</w:t>
      </w:r>
    </w:p>
    <w:p w:rsidR="00D45FE5" w:rsidRPr="00D45FE5" w:rsidRDefault="00D45FE5" w:rsidP="00D45FE5">
      <w:pPr>
        <w:shd w:val="clear" w:color="auto" w:fill="FFFFFF"/>
        <w:spacing w:after="0"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PRVÁ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VLÁDA SLOVENSKEJ REPUBLIKY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Činnosť vlády Slovenskej republiky</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Činnosť vlády Slovenskej republiky (ďalej len „vláda“) riadi predseda vlády, ktorý zvoláva a vedie jej schôdze.</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Vymedzené úseky činnosti vlády koordinuje jej podpredseda, ktorý plní aj úlohy, ktorými ho poverí vláda alebo predseda vlády.</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Počas neprítomnosti predsedu vlády ho zastupuje podpredseda vlády, ktorého určí predseda vlády. Zastupujúci podpredseda vlády zvoláva a vedie schôdze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Schôdze vlády sú neverejné. Tým nie je dotknutá povinnosť vlády zverejňovať texty materiálov podľa osobitného predpisu.</w:t>
      </w:r>
      <w:hyperlink r:id="rId6" w:anchor="poznamky.poznamka-1" w:tooltip="Odkaz na predpis alebo ustanovenie" w:history="1">
        <w:r w:rsidRPr="00D45FE5">
          <w:rPr>
            <w:rFonts w:ascii="Times New Roman" w:eastAsia="Times New Roman" w:hAnsi="Times New Roman" w:cs="Times New Roman"/>
            <w:i/>
            <w:iCs/>
            <w:color w:val="0000FF"/>
            <w:vertAlign w:val="superscript"/>
            <w:lang w:eastAsia="sk-SK"/>
          </w:rPr>
          <w:t>1</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Schôdze vlády môžu prebiehať aj s využitím technického prostriedku na prenos obrazu a zvuku.</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p>
    <w:p w:rsidR="00620363"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1aa</w:t>
      </w:r>
    </w:p>
    <w:p w:rsidR="00620363" w:rsidRPr="00D45FE5" w:rsidRDefault="00620363" w:rsidP="00DF075E">
      <w:pPr>
        <w:shd w:val="clear" w:color="auto" w:fill="FFFFFF"/>
        <w:spacing w:line="240" w:lineRule="auto"/>
        <w:jc w:val="both"/>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color w:val="494949"/>
          <w:lang w:eastAsia="sk-SK"/>
        </w:rPr>
        <w:t>Vláda rozhoduje spravidla formou uznesenia vlády; uznesenie vlády nepodlieha preskúmaniu súdom,</w:t>
      </w:r>
      <w:hyperlink r:id="rId7" w:anchor="poznamky.poznamka-1aa" w:tooltip="Odkaz na predpis alebo ustanovenie" w:history="1">
        <w:r w:rsidRPr="00D45FE5">
          <w:rPr>
            <w:rFonts w:ascii="Times New Roman" w:eastAsia="Times New Roman" w:hAnsi="Times New Roman" w:cs="Times New Roman"/>
            <w:i/>
            <w:iCs/>
            <w:color w:val="0000FF"/>
            <w:vertAlign w:val="superscript"/>
            <w:lang w:eastAsia="sk-SK"/>
          </w:rPr>
          <w:t>1aa</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ak osobitný predpis neustanovuje inak.</w:t>
      </w:r>
      <w:hyperlink r:id="rId8" w:anchor="poznamky.poznamka-1aaa" w:tooltip="Odkaz na predpis alebo ustanovenie" w:history="1">
        <w:r w:rsidRPr="00D45FE5">
          <w:rPr>
            <w:rFonts w:ascii="Times New Roman" w:eastAsia="Times New Roman" w:hAnsi="Times New Roman" w:cs="Times New Roman"/>
            <w:i/>
            <w:iCs/>
            <w:color w:val="0000FF"/>
            <w:vertAlign w:val="superscript"/>
            <w:lang w:eastAsia="sk-SK"/>
          </w:rPr>
          <w:t>1aaa</w:t>
        </w:r>
        <w:r w:rsidRPr="00D45FE5">
          <w:rPr>
            <w:rFonts w:ascii="Times New Roman" w:eastAsia="Times New Roman" w:hAnsi="Times New Roman" w:cs="Times New Roman"/>
            <w:i/>
            <w:iCs/>
            <w:color w:val="0000FF"/>
            <w:lang w:eastAsia="sk-SK"/>
          </w:rPr>
          <w:t>)</w:t>
        </w:r>
      </w:hyperlink>
    </w:p>
    <w:p w:rsidR="00620363" w:rsidRPr="00D45FE5" w:rsidRDefault="00620363"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1aaa</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Podpredseda vlády, ktorý neriadi ministerstvo</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usmerňuje a koordinuje plnenie úloh v oblasti legislatívy, zabezpečuje koordináciu ústredných orgánov štátnej správy v oblasti tvorby legislatívy vrátane koordinácie pripomienkového konania a zabezpečuje legislatívne činnosti podľa </w:t>
      </w:r>
      <w:hyperlink r:id="rId9" w:anchor="paragraf-24" w:tooltip="Odkaz na predpis alebo ustanovenie" w:history="1">
        <w:r w:rsidR="00CA67E4" w:rsidRPr="00D45FE5">
          <w:rPr>
            <w:rFonts w:ascii="Times New Roman" w:eastAsia="Times New Roman" w:hAnsi="Times New Roman" w:cs="Times New Roman"/>
            <w:i/>
            <w:iCs/>
            <w:color w:val="0000FF"/>
            <w:lang w:eastAsia="sk-SK"/>
          </w:rPr>
          <w:t>§ 24</w:t>
        </w:r>
      </w:hyperlink>
      <w:r w:rsidR="00CA67E4" w:rsidRPr="00D45FE5">
        <w:rPr>
          <w:rFonts w:ascii="Times New Roman" w:eastAsia="Times New Roman" w:hAnsi="Times New Roman" w:cs="Times New Roman"/>
          <w:color w:val="494949"/>
          <w:lang w:eastAsia="sk-SK"/>
        </w:rPr>
        <w:t>,</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b)</w:t>
      </w:r>
      <w:r w:rsidR="00CA67E4" w:rsidRPr="00D45FE5">
        <w:rPr>
          <w:rFonts w:ascii="Times New Roman" w:eastAsia="Times New Roman" w:hAnsi="Times New Roman" w:cs="Times New Roman"/>
          <w:color w:val="494949"/>
          <w:lang w:eastAsia="sk-SK"/>
        </w:rPr>
        <w:t>zabezpečuje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zabezpečuje posúdenie interných a externých právnych služieb a právne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620363"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620363"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Podpredseda vlády podľa odseku 1 po posúdení podľa odseku 1 písm. b) a c) navrhuje opatrenia na racionalizáciu a optimalizáciu poskytovania týchto služieb s cieľom vyššej hospodárnosti a účelnosti.</w:t>
      </w:r>
    </w:p>
    <w:p w:rsidR="00CA67E4"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Podpredseda vlády podľa odseku 1, na základe štatútu, plní aj ďalšie úlohy zverené Úradu vlády Slovenskej republiky a priamo riadi odborné útvary Úradu vlády Slovenskej republiky určené jeho organizačným poriadkom.</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1b</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Úlohy spojené s odborným, organizačným a technickým zabezpečovaním činnosti vlády plní Úrad vlády Slovenskej republiky; rovnaké úlohy plní Úrad vlády Slovenskej republiky aj pre predsedu vlády ako jeho výkonný orgán. Úrad vlády Slovenskej republiky plní aj úlohy spojené s odborným, organizačným a technickým zabezpečovaním činností pre podpredsedu vlády Slovenskej republiky, ktorý neriadi ministerstvo, pri plnení úloh, ktoré mu vyplývajú z </w:t>
      </w:r>
      <w:hyperlink r:id="rId10" w:anchor="paragraf-1aaa.odsek-1" w:tooltip="Odkaz na predpis alebo ustanovenie" w:history="1">
        <w:r w:rsidRPr="00D45FE5">
          <w:rPr>
            <w:rFonts w:ascii="Times New Roman" w:eastAsia="Times New Roman" w:hAnsi="Times New Roman" w:cs="Times New Roman"/>
            <w:i/>
            <w:iCs/>
            <w:color w:val="0000FF"/>
            <w:lang w:eastAsia="sk-SK"/>
          </w:rPr>
          <w:t>§ 1aaa ods. 1</w:t>
        </w:r>
      </w:hyperlink>
      <w:r w:rsidRPr="00D45FE5">
        <w:rPr>
          <w:rFonts w:ascii="Times New Roman" w:eastAsia="Times New Roman" w:hAnsi="Times New Roman" w:cs="Times New Roman"/>
          <w:color w:val="494949"/>
          <w:lang w:eastAsia="sk-SK"/>
        </w:rPr>
        <w:t> a </w:t>
      </w:r>
      <w:hyperlink r:id="rId11" w:anchor="paragraf-1aaa.odsek-2" w:tooltip="Odkaz na predpis alebo ustanovenie" w:history="1">
        <w:r w:rsidRPr="00D45FE5">
          <w:rPr>
            <w:rFonts w:ascii="Times New Roman" w:eastAsia="Times New Roman" w:hAnsi="Times New Roman" w:cs="Times New Roman"/>
            <w:i/>
            <w:iCs/>
            <w:color w:val="0000FF"/>
            <w:lang w:eastAsia="sk-SK"/>
          </w:rPr>
          <w:t>2</w:t>
        </w:r>
      </w:hyperlink>
      <w:r w:rsidRPr="00D45FE5">
        <w:rPr>
          <w:rFonts w:ascii="Times New Roman" w:eastAsia="Times New Roman" w:hAnsi="Times New Roman" w:cs="Times New Roman"/>
          <w:color w:val="494949"/>
          <w:lang w:eastAsia="sk-SK"/>
        </w:rPr>
        <w:t>; rovnako plní úlohy aj pre jeho štátneho tajomníka. Podpredseda vlády podľa </w:t>
      </w:r>
      <w:hyperlink r:id="rId12" w:anchor="paragraf-1aaa" w:tooltip="Odkaz na predpis alebo ustanovenie" w:history="1">
        <w:r w:rsidRPr="00D45FE5">
          <w:rPr>
            <w:rFonts w:ascii="Times New Roman" w:eastAsia="Times New Roman" w:hAnsi="Times New Roman" w:cs="Times New Roman"/>
            <w:i/>
            <w:iCs/>
            <w:color w:val="0000FF"/>
            <w:lang w:eastAsia="sk-SK"/>
          </w:rPr>
          <w:t>§ 1aaa</w:t>
        </w:r>
      </w:hyperlink>
      <w:r w:rsidRPr="00D45FE5">
        <w:rPr>
          <w:rFonts w:ascii="Times New Roman" w:eastAsia="Times New Roman" w:hAnsi="Times New Roman" w:cs="Times New Roman"/>
          <w:color w:val="494949"/>
          <w:lang w:eastAsia="sk-SK"/>
        </w:rPr>
        <w:t> riadi zabezpečovanie plnenia úloh spojených s odborným a organizačným zabezpečovaním činnosti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Poradné orgány vlády</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 Na plnenie konkrétnych úloh môže vláda vymenúvať a odvolávať svojich splnomocnencov. Rozsah oprávnenia splnomocnenca určí vláda pri jeho vymenovaní. Vláda môže rozhodnúť, že splnomocnenec bude vykonávať funkciu bez nároku na odmenu. Splnomocnenec podľa tretej vety môže plniť úlohy vedúceho zamestnanca podľa osobitného predpisu.</w:t>
      </w:r>
      <w:hyperlink r:id="rId13" w:anchor="poznamky.poznamka-1ab" w:tooltip="Odkaz na predpis alebo ustanovenie" w:history="1">
        <w:r w:rsidRPr="00D45FE5">
          <w:rPr>
            <w:rStyle w:val="Hypertextovprepojenie"/>
            <w:rFonts w:ascii="Times New Roman" w:eastAsia="Times New Roman" w:hAnsi="Times New Roman" w:cs="Times New Roman"/>
            <w:i/>
            <w:iCs/>
            <w:vertAlign w:val="superscript"/>
            <w:lang w:eastAsia="sk-SK"/>
          </w:rPr>
          <w:t>1ab</w:t>
        </w:r>
        <w:r w:rsidRPr="00D45FE5">
          <w:rPr>
            <w:rStyle w:val="Hypertextovprepojenie"/>
            <w:rFonts w:ascii="Times New Roman" w:eastAsia="Times New Roman" w:hAnsi="Times New Roman" w:cs="Times New Roman"/>
            <w:i/>
            <w:iCs/>
            <w:lang w:eastAsia="sk-SK"/>
          </w:rPr>
          <w:t>)</w:t>
        </w:r>
      </w:hyperlink>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(2) </w:t>
      </w:r>
      <w:r w:rsidR="00CA67E4" w:rsidRPr="00D45FE5">
        <w:rPr>
          <w:rFonts w:ascii="Times New Roman" w:eastAsia="Times New Roman" w:hAnsi="Times New Roman" w:cs="Times New Roman"/>
          <w:color w:val="494949"/>
          <w:lang w:eastAsia="sk-SK"/>
        </w:rPr>
        <w:t>Vláda môže zriaďovať svoje poradné orgány (rady). Poradné orgány vlády plnia úlohy koordinačné, konzultatívne alebo odborné.</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Stálymi poradnými orgánmi vlády sú Legislatívna rada vlády Slovenskej republiky, Hospodárska rada vlády Slovenskej republiky, Rada vlády Slovenskej republiky pre konkurencieschopnosť a produktivitu, Rada vlády Slovenskej republiky pre ľudské práva, národnostné menšiny a rodovú rovnosť a Rada vlády Slovenskej republiky pre vedu, techniku a inovácie.</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Členom poradného orgánu vlády môže byť člen vlády, štátny tajomník, volení a vymenovaní funkcionári orgánov verejnej moci, zamestnanci orgánov štátnej správy, zástupcovia územnej samosprávy, zástupcovia sociálnych partnerov a významní odborníci z teórie a praxe.</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(5) </w:t>
      </w:r>
      <w:r w:rsidR="00CA67E4" w:rsidRPr="00D45FE5">
        <w:rPr>
          <w:rFonts w:ascii="Times New Roman" w:eastAsia="Times New Roman" w:hAnsi="Times New Roman" w:cs="Times New Roman"/>
          <w:color w:val="494949"/>
          <w:lang w:eastAsia="sk-SK"/>
        </w:rPr>
        <w:t>Členmi poradných medziministerských orgánov vlády sú členovia vlády. Účasť na poradnom medziministerskom orgáne vlády je nezastupiteľná.</w:t>
      </w:r>
    </w:p>
    <w:p w:rsidR="00620363"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 xml:space="preserve">(6) </w:t>
      </w:r>
      <w:r w:rsidR="00CA67E4" w:rsidRPr="00D45FE5">
        <w:rPr>
          <w:rFonts w:ascii="Times New Roman" w:eastAsia="Times New Roman" w:hAnsi="Times New Roman" w:cs="Times New Roman"/>
          <w:color w:val="494949"/>
          <w:lang w:eastAsia="sk-SK"/>
        </w:rPr>
        <w:t>Členmi ďalších poradných orgánov vlády sú osoby uvedené v odseku 4; na ich čele je člen vlády alebo štátny tajomník.</w:t>
      </w:r>
    </w:p>
    <w:p w:rsidR="00175705" w:rsidRPr="00D45FE5" w:rsidRDefault="00620363"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(7) </w:t>
      </w:r>
      <w:r w:rsidR="00CA67E4" w:rsidRPr="00D45FE5">
        <w:rPr>
          <w:rFonts w:ascii="Times New Roman" w:eastAsia="Times New Roman" w:hAnsi="Times New Roman" w:cs="Times New Roman"/>
          <w:color w:val="494949"/>
          <w:lang w:eastAsia="sk-SK"/>
        </w:rPr>
        <w:t>Úlohy, zloženie poradných orgánov vlády a zásady rokovania určujú štatúty, ktoré schvaľuje vláda. Odmenu člena stáleho poradného orgánu vlády, plniaceho odborné úlohy, určí štatút tohto poradného orgánu, ktorý schvaľuje vláda.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(8) </w:t>
      </w:r>
      <w:r w:rsidR="00CA67E4" w:rsidRPr="00D45FE5">
        <w:rPr>
          <w:rFonts w:ascii="Times New Roman" w:eastAsia="Times New Roman" w:hAnsi="Times New Roman" w:cs="Times New Roman"/>
          <w:color w:val="494949"/>
          <w:lang w:eastAsia="sk-SK"/>
        </w:rPr>
        <w:t>Poradný orgán si môže zriadiť aj iný člen vlády ako minister.</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DRUHÁ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MINISTERSTVÁ</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Ministerstvá</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V Slovenskej republike pôsobia tieto ministerstvá, na ktorých čele je člen vlády: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Ministerstvo hospodárstva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Ministerstvo financií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000000"/>
          <w:lang w:eastAsia="sk-SK"/>
        </w:rPr>
        <w:t>c)</w:t>
      </w:r>
      <w:r w:rsidR="006A62E1" w:rsidRPr="00D45FE5">
        <w:rPr>
          <w:rFonts w:ascii="Times New Roman" w:eastAsia="NSimSun" w:hAnsi="Times New Roman" w:cs="Times New Roman"/>
          <w:kern w:val="3"/>
          <w:lang w:eastAsia="zh-CN" w:bidi="hi-IN"/>
        </w:rPr>
        <w:t xml:space="preserve"> </w:t>
      </w:r>
      <w:r w:rsidR="006A62E1" w:rsidRPr="00D45FE5">
        <w:rPr>
          <w:rFonts w:ascii="Times New Roman" w:eastAsia="Times New Roman" w:hAnsi="Times New Roman" w:cs="Times New Roman"/>
          <w:color w:val="FF0000"/>
          <w:lang w:eastAsia="sk-SK"/>
        </w:rPr>
        <w:t xml:space="preserve">Ministerstvo dopravy </w:t>
      </w:r>
      <w:r w:rsidR="001C2247" w:rsidRPr="00D45FE5">
        <w:rPr>
          <w:rFonts w:ascii="Times New Roman" w:eastAsia="Times New Roman" w:hAnsi="Times New Roman" w:cs="Times New Roman"/>
          <w:strike/>
          <w:color w:val="FF0000"/>
          <w:lang w:eastAsia="sk-SK"/>
        </w:rPr>
        <w:t>a výstavby</w:t>
      </w:r>
      <w:r w:rsidR="001C2247" w:rsidRPr="00D45FE5">
        <w:rPr>
          <w:rFonts w:ascii="Times New Roman" w:eastAsia="Times New Roman" w:hAnsi="Times New Roman" w:cs="Times New Roman"/>
          <w:color w:val="FF0000"/>
          <w:lang w:eastAsia="sk-SK"/>
        </w:rPr>
        <w:t xml:space="preserve"> </w:t>
      </w:r>
      <w:r w:rsidR="006A62E1" w:rsidRPr="00D45FE5">
        <w:rPr>
          <w:rFonts w:ascii="Times New Roman" w:eastAsia="Times New Roman" w:hAnsi="Times New Roman" w:cs="Times New Roman"/>
          <w:color w:val="FF0000"/>
          <w:lang w:eastAsia="sk-SK"/>
        </w:rPr>
        <w:t>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d) </w:t>
      </w:r>
      <w:r w:rsidR="00CA67E4" w:rsidRPr="00D45FE5">
        <w:rPr>
          <w:rFonts w:ascii="Times New Roman" w:eastAsia="Times New Roman" w:hAnsi="Times New Roman" w:cs="Times New Roman"/>
          <w:color w:val="494949"/>
          <w:lang w:eastAsia="sk-SK"/>
        </w:rPr>
        <w:t>Ministerstvo pôdohospodárstva a rozvoja vidieka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Ministerstvo investícií, regionálneho rozvoja a informatizácie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Ministerstvo vnútra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Ministerstvo obrany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Ministerstvo spravodlivosti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Ministerstvo zahraničných vecí a európskych záležitostí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Ministerstvo práce, sociálnych vecí a rodiny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k)</w:t>
      </w:r>
      <w:r w:rsidR="00CA67E4" w:rsidRPr="00D45FE5">
        <w:rPr>
          <w:rFonts w:ascii="Times New Roman" w:eastAsia="Times New Roman" w:hAnsi="Times New Roman" w:cs="Times New Roman"/>
          <w:color w:val="494949"/>
          <w:lang w:eastAsia="sk-SK"/>
        </w:rPr>
        <w:t>Ministerstvo životného prostredia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Ministerstvo školstva, vedy, výskumu a športu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m)</w:t>
      </w:r>
      <w:r w:rsidR="00CA67E4" w:rsidRPr="00D45FE5">
        <w:rPr>
          <w:rFonts w:ascii="Times New Roman" w:eastAsia="Times New Roman" w:hAnsi="Times New Roman" w:cs="Times New Roman"/>
          <w:color w:val="494949"/>
          <w:lang w:eastAsia="sk-SK"/>
        </w:rPr>
        <w:t>Ministerstvo kultúry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n)</w:t>
      </w:r>
      <w:r w:rsidR="00CA67E4" w:rsidRPr="00D45FE5">
        <w:rPr>
          <w:rFonts w:ascii="Times New Roman" w:eastAsia="Times New Roman" w:hAnsi="Times New Roman" w:cs="Times New Roman"/>
          <w:color w:val="494949"/>
          <w:lang w:eastAsia="sk-SK"/>
        </w:rPr>
        <w:t>Ministerstvo zdravotníctva Slovenskej republiky.</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Organizácia ministerstva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(1) </w:t>
      </w:r>
      <w:r w:rsidR="00CA67E4" w:rsidRPr="00D45FE5">
        <w:rPr>
          <w:rFonts w:ascii="Times New Roman" w:eastAsia="Times New Roman" w:hAnsi="Times New Roman" w:cs="Times New Roman"/>
          <w:color w:val="494949"/>
          <w:lang w:eastAsia="sk-SK"/>
        </w:rPr>
        <w:t>Ministerstvo riadi a za jeho činnosť zodpovedá minister.</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(2) </w:t>
      </w:r>
      <w:r w:rsidR="00CA67E4" w:rsidRPr="00D45FE5">
        <w:rPr>
          <w:rFonts w:ascii="Times New Roman" w:eastAsia="Times New Roman" w:hAnsi="Times New Roman" w:cs="Times New Roman"/>
          <w:color w:val="494949"/>
          <w:lang w:eastAsia="sk-SK"/>
        </w:rPr>
        <w:t>Ministra v čase jeho neprítomnosti zastupuje v rozsahu jeho práv a povinností štátny tajomník. Minister môže poveriť aj v iných prípadoch štátneho tajomníka, aby ho zastupoval v rozsahu jeho práv a povinností. Štátny tajomník má pri zastupovaní ministra na rokovaní vlády poradný hlas.</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(3) </w:t>
      </w:r>
      <w:r w:rsidR="00CA67E4" w:rsidRPr="00D45FE5">
        <w:rPr>
          <w:rFonts w:ascii="Times New Roman" w:eastAsia="Times New Roman" w:hAnsi="Times New Roman" w:cs="Times New Roman"/>
          <w:color w:val="494949"/>
          <w:lang w:eastAsia="sk-SK"/>
        </w:rPr>
        <w:t xml:space="preserve">Štátneho tajomníka vymenúva a odvoláva vláda na návrh príslušného ministra. V odôvodnených prípadoch, najmä ak ide o viacodvetvové ministerstvá, môže vláda určiť, že na ministerstve pôsobia dvaja štátni tajomníci; minister určí, v ktorých otázkach a v akom poradí ho štátni tajomníci zastupujú. </w:t>
      </w:r>
      <w:r w:rsidR="00CA67E4" w:rsidRPr="00D45FE5">
        <w:rPr>
          <w:rFonts w:ascii="Times New Roman" w:eastAsia="Times New Roman" w:hAnsi="Times New Roman" w:cs="Times New Roman"/>
          <w:color w:val="494949"/>
          <w:lang w:eastAsia="sk-SK"/>
        </w:rPr>
        <w:lastRenderedPageBreak/>
        <w:t>Vláda môže určiť, že na Ministerstve školstva, vedy, výskumu a športu Slovenskej republiky pôsobia traja štátni tajomníci, ak jeden z nich je určený len na plnenie úloh v oblasti športu. Vláda môže určiť, že na ministerstve dočasne pôsobia traja štátni tajomníci, ak jeden z nich je určený len na plnenie úloh súvisiacich s predsedníctvom Slovenskej republiky v Rade Európskej únie.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Odseky 2 a 3 a </w:t>
      </w:r>
      <w:hyperlink r:id="rId14" w:anchor="paragraf-40.odsek-2" w:tooltip="Odkaz na predpis alebo ustanovenie" w:history="1">
        <w:r w:rsidR="00CA67E4" w:rsidRPr="00D45FE5">
          <w:rPr>
            <w:rFonts w:ascii="Times New Roman" w:eastAsia="Times New Roman" w:hAnsi="Times New Roman" w:cs="Times New Roman"/>
            <w:i/>
            <w:iCs/>
            <w:color w:val="0000FF"/>
            <w:lang w:eastAsia="sk-SK"/>
          </w:rPr>
          <w:t>§ 40 ods. 2</w:t>
        </w:r>
      </w:hyperlink>
      <w:r w:rsidR="00CA67E4" w:rsidRPr="00D45FE5">
        <w:rPr>
          <w:rFonts w:ascii="Times New Roman" w:eastAsia="Times New Roman" w:hAnsi="Times New Roman" w:cs="Times New Roman"/>
          <w:color w:val="494949"/>
          <w:lang w:eastAsia="sk-SK"/>
        </w:rPr>
        <w:t> sa primerane vzťahujú na podpredsedu vlády podľa </w:t>
      </w:r>
      <w:hyperlink r:id="rId15"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 vo vzťahu k ním riadenej oblasti.</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5</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sa člení na sekcie a odbory, prípadne iné organizačné útvary.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Sekcie sa zriaďujú najmä pre jednotlivé úseky činnosti ministerstva. Sekciu riadi generálny riaditeľ.</w:t>
      </w:r>
    </w:p>
    <w:p w:rsidR="00175705"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841A34"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Sekcie sa môžu členiť na úrady, odbory alebo iné na ich úroveň postavené organizačné zložky. Úrad, odbor alebo inú organizačnú zložku riadi riaditeľ.</w:t>
      </w:r>
    </w:p>
    <w:p w:rsidR="00175705"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 xml:space="preserve">(4) </w:t>
      </w:r>
      <w:r w:rsidR="00CA67E4" w:rsidRPr="00D45FE5">
        <w:rPr>
          <w:rFonts w:ascii="Times New Roman" w:eastAsia="Times New Roman" w:hAnsi="Times New Roman" w:cs="Times New Roman"/>
          <w:color w:val="494949"/>
          <w:lang w:eastAsia="sk-SK"/>
        </w:rPr>
        <w:t>Na ministerstve pôsobia poradné orgány zriadené podľa osobitných predpisov.</w:t>
      </w:r>
      <w:hyperlink r:id="rId16" w:anchor="poznamky.poznamka-1a" w:tooltip="Odkaz na predpis alebo ustanovenie" w:history="1">
        <w:r w:rsidR="00CA67E4" w:rsidRPr="00D45FE5">
          <w:rPr>
            <w:rFonts w:ascii="Times New Roman" w:eastAsia="Times New Roman" w:hAnsi="Times New Roman" w:cs="Times New Roman"/>
            <w:i/>
            <w:iCs/>
            <w:color w:val="0000FF"/>
            <w:vertAlign w:val="superscript"/>
            <w:lang w:eastAsia="sk-SK"/>
          </w:rPr>
          <w:t>1a</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Minister môže zriaďovať aj ďalšie poradné orgány.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(5) </w:t>
      </w:r>
      <w:r w:rsidR="00CA67E4" w:rsidRPr="00D45FE5">
        <w:rPr>
          <w:rFonts w:ascii="Times New Roman" w:eastAsia="Times New Roman" w:hAnsi="Times New Roman" w:cs="Times New Roman"/>
          <w:color w:val="494949"/>
          <w:lang w:eastAsia="sk-SK"/>
        </w:rPr>
        <w:t>Organizačnú štruktúru ministerstva určuje organizačný poriadok ministerstva, ktorý vydáva minister.</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6</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hospodárstva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(1) </w:t>
      </w:r>
      <w:r w:rsidR="00CA67E4" w:rsidRPr="00D45FE5">
        <w:rPr>
          <w:rFonts w:ascii="Times New Roman" w:eastAsia="Times New Roman" w:hAnsi="Times New Roman" w:cs="Times New Roman"/>
          <w:color w:val="494949"/>
          <w:lang w:eastAsia="sk-SK"/>
        </w:rPr>
        <w:t>Ministerstvo hospodárstva 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a) </w:t>
      </w:r>
      <w:r w:rsidR="00CA67E4" w:rsidRPr="00D45FE5">
        <w:rPr>
          <w:rFonts w:ascii="Times New Roman" w:eastAsia="Times New Roman" w:hAnsi="Times New Roman" w:cs="Times New Roman"/>
          <w:color w:val="494949"/>
          <w:lang w:eastAsia="sk-SK"/>
        </w:rPr>
        <w:t>priemysel s výnimkou spracovania dreva, biotechnológií, potravinárstva a stavebných výrobkov,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b) </w:t>
      </w:r>
      <w:r w:rsidR="00CA67E4" w:rsidRPr="00D45FE5">
        <w:rPr>
          <w:rFonts w:ascii="Times New Roman" w:eastAsia="Times New Roman" w:hAnsi="Times New Roman" w:cs="Times New Roman"/>
          <w:color w:val="494949"/>
          <w:lang w:eastAsia="sk-SK"/>
        </w:rPr>
        <w:t>energetiku vrátane hospodárenia s jadrovým palivom a uskladňovania rádioaktívnych odpadov a energetickú efektívnosť,</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c) </w:t>
      </w:r>
      <w:r w:rsidR="00CA67E4" w:rsidRPr="00D45FE5">
        <w:rPr>
          <w:rFonts w:ascii="Times New Roman" w:eastAsia="Times New Roman" w:hAnsi="Times New Roman" w:cs="Times New Roman"/>
          <w:color w:val="494949"/>
          <w:lang w:eastAsia="sk-SK"/>
        </w:rPr>
        <w:t>teplárenstvo a plynárenstvo,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d) </w:t>
      </w:r>
      <w:r w:rsidR="00CA67E4" w:rsidRPr="00D45FE5">
        <w:rPr>
          <w:rFonts w:ascii="Times New Roman" w:eastAsia="Times New Roman" w:hAnsi="Times New Roman" w:cs="Times New Roman"/>
          <w:color w:val="494949"/>
          <w:lang w:eastAsia="sk-SK"/>
        </w:rPr>
        <w:t>dobývanie a úpravu tuhých palív, dobývanie ropy a zemného plynu, rudných surovín, nerudných surovín a rádioaktívnych surovín,</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e) </w:t>
      </w:r>
      <w:r w:rsidR="00CA67E4" w:rsidRPr="00D45FE5">
        <w:rPr>
          <w:rFonts w:ascii="Times New Roman" w:eastAsia="Times New Roman" w:hAnsi="Times New Roman" w:cs="Times New Roman"/>
          <w:color w:val="494949"/>
          <w:lang w:eastAsia="sk-SK"/>
        </w:rPr>
        <w:t>podporu malého podnikania a stredného podnikania vrátane podpory potravinárskych produktov, ktoré nie sú zaradené do prílohy I Zmluvy o fungovaní Európskej únie a podpory spracovania dreva a biotechnológií,</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f) </w:t>
      </w:r>
      <w:r w:rsidR="00CA67E4" w:rsidRPr="00D45FE5">
        <w:rPr>
          <w:rFonts w:ascii="Times New Roman" w:eastAsia="Times New Roman" w:hAnsi="Times New Roman" w:cs="Times New Roman"/>
          <w:color w:val="494949"/>
          <w:lang w:eastAsia="sk-SK"/>
        </w:rPr>
        <w:t>stratégiu tvorby podnikateľského prostredia a podporu podnikateľského prostredia vrátane podpory potravinárskeho podnikateľského prostredia, ktorého produkty nie sú zaradené do prílohy I Zmluvy o fungovaní Európskej únie a podnikateľského prostredia v oblasti spracovania dreva a biotechnológií,</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g) </w:t>
      </w:r>
      <w:r w:rsidR="00CA67E4" w:rsidRPr="00D45FE5">
        <w:rPr>
          <w:rFonts w:ascii="Times New Roman" w:eastAsia="Times New Roman" w:hAnsi="Times New Roman" w:cs="Times New Roman"/>
          <w:color w:val="494949"/>
          <w:lang w:eastAsia="sk-SK"/>
        </w:rPr>
        <w:t>vnútorný obchod, zahraničný obchod vrátane obchodovania s výrobkami obranného priemyslu a tvorby zahraničnej obchodnej politiky, ochranu spotrebiteľa s výnimkou ochrany spotrebiteľa pri poskytovaní finančných služieb a koordináciu politiky vnútorného trhu Európskej únie,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h) </w:t>
      </w:r>
      <w:r w:rsidR="00CA67E4" w:rsidRPr="00D45FE5">
        <w:rPr>
          <w:rFonts w:ascii="Times New Roman" w:eastAsia="Times New Roman" w:hAnsi="Times New Roman" w:cs="Times New Roman"/>
          <w:color w:val="494949"/>
          <w:lang w:eastAsia="sk-SK"/>
        </w:rPr>
        <w:t>ochranu a využívanie nerastných surovín vrátane hlavného dozoru nad ochranou a využívaním ložísk nerastov,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i) </w:t>
      </w:r>
      <w:r w:rsidR="00CA67E4" w:rsidRPr="00D45FE5">
        <w:rPr>
          <w:rFonts w:ascii="Times New Roman" w:eastAsia="Times New Roman" w:hAnsi="Times New Roman" w:cs="Times New Roman"/>
          <w:color w:val="494949"/>
          <w:lang w:eastAsia="sk-SK"/>
        </w:rPr>
        <w:t>hlavný dozor nad bezpečnosťou a ochranou zdravia pri práci a bezpečnosťou prevádzky v banskej činnosti, činnosti vykonávanej banským spôsobom a pri používaní výbušnín,</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proofErr w:type="spellStart"/>
      <w:r w:rsidR="00CA67E4" w:rsidRPr="00D45FE5">
        <w:rPr>
          <w:rFonts w:ascii="Times New Roman" w:eastAsia="Times New Roman" w:hAnsi="Times New Roman" w:cs="Times New Roman"/>
          <w:color w:val="494949"/>
          <w:lang w:eastAsia="sk-SK"/>
        </w:rPr>
        <w:t>puncovníctvo</w:t>
      </w:r>
      <w:proofErr w:type="spellEnd"/>
      <w:r w:rsidR="00CA67E4" w:rsidRPr="00D45FE5">
        <w:rPr>
          <w:rFonts w:ascii="Times New Roman" w:eastAsia="Times New Roman" w:hAnsi="Times New Roman" w:cs="Times New Roman"/>
          <w:color w:val="494949"/>
          <w:lang w:eastAsia="sk-SK"/>
        </w:rPr>
        <w:t xml:space="preserve"> a skúšanie drahých kovov,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k)</w:t>
      </w:r>
      <w:r w:rsidR="00CA67E4" w:rsidRPr="00D45FE5">
        <w:rPr>
          <w:rFonts w:ascii="Times New Roman" w:eastAsia="Times New Roman" w:hAnsi="Times New Roman" w:cs="Times New Roman"/>
          <w:color w:val="494949"/>
          <w:lang w:eastAsia="sk-SK"/>
        </w:rPr>
        <w:t>kontrolu zákazu vývoja, výroby, skladovania, použitia a obchodu s chemickými zbraňami a prekurzormi potrebnými na ich výrobu,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riadenie úloh hospodárskej mobilizácie,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m)</w:t>
      </w:r>
      <w:r w:rsidR="00CA67E4" w:rsidRPr="00D45FE5">
        <w:rPr>
          <w:rFonts w:ascii="Times New Roman" w:eastAsia="Times New Roman" w:hAnsi="Times New Roman" w:cs="Times New Roman"/>
          <w:color w:val="494949"/>
          <w:lang w:eastAsia="sk-SK"/>
        </w:rPr>
        <w:t>odštátnenie a privatizáciu majetku štátu a pre správu majetku štátu v podnikateľskej sfére,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n)</w:t>
      </w:r>
      <w:r w:rsidR="00CA67E4" w:rsidRPr="00D45FE5">
        <w:rPr>
          <w:rFonts w:ascii="Times New Roman" w:eastAsia="Times New Roman" w:hAnsi="Times New Roman" w:cs="Times New Roman"/>
          <w:color w:val="494949"/>
          <w:lang w:eastAsia="sk-SK"/>
        </w:rPr>
        <w:t>stratégiu tvorby a realizácie inovácií v oblastiach podľa písmen a) až d).</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175705"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Minister hospodárstva Slovenskej republiky je predsedom Rady vlády Slovenskej republiky pre konkurencieschopnosť a produktivitu. Rada vlády Slovenskej republiky pre konkurencieschopnosť a produktivitu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zabezpečuje hodnotenie legislatívnych materiálov a nelegislatívnych materiálov predkladaných na rokovanie vlády z hľadiska ich vplyvu na konkurencieschopnosť a produktivitu podnikateľských subjektov,</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zodpovedá za politiku lepšej regulácie, agendu RIA 2020 a dohliada na znižovanie administratívnej záťaže,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predkladá vláde návrhy na zjednodušenie právnej úpravy pre podnikanie.</w:t>
      </w:r>
    </w:p>
    <w:p w:rsidR="00841A34" w:rsidRPr="00D45FE5" w:rsidRDefault="00841A34"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7</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financií Slovenskej republiky</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175705" w:rsidRPr="00D45FE5">
        <w:rPr>
          <w:rFonts w:ascii="Times New Roman" w:eastAsia="Times New Roman" w:hAnsi="Times New Roman" w:cs="Times New Roman"/>
          <w:color w:val="000000"/>
          <w:lang w:eastAsia="sk-SK"/>
        </w:rPr>
        <w:t xml:space="preserve"> </w:t>
      </w:r>
      <w:r w:rsidR="00CA67E4" w:rsidRPr="00D45FE5">
        <w:rPr>
          <w:rFonts w:ascii="Times New Roman" w:eastAsia="Times New Roman" w:hAnsi="Times New Roman" w:cs="Times New Roman"/>
          <w:color w:val="494949"/>
          <w:lang w:eastAsia="sk-SK"/>
        </w:rPr>
        <w:t>Ministerstvo financií Slovenskej republiky je ústredným orgánom štátnej správy pre oblasť financií, daní a poplatkov, colníctva, hazardných hier, finančnej kontroly, vnútorného auditu a vládneho auditu. Ministerstvo financií Slovenskej republiky je aj ústredným orgánom štátnej správy pre oblasť cien a cenovej kontroly s výnimkou cien a cenovej kontroly tovarov ustanovených osobitnými zákonmi.</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financií Slovenskej republiky zabezpečuje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tvorbu a uskutočňovanie politiky v oblastiach podľa odseku 1 vrátane rozpočtovania súhrnného schodku verejného rozpočtu, tvorby a realizácie štátneho rozpočtu, politiky finančného trhu vrátane ochrany spotrebiteľa pri poskytovaní finančných služieb a politiky spravovania majetku verejnej správy vo verejnoprospešnej a nepodnikateľskej sfére,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výkon štátnej správy vo veciach správy štátnych finančných aktív a pasív Slovenskej republiky, hypotekárneho bankovníctva, stavebného sporenia s výnimkou poskytovania štátnej prémie k stavebnému sporeniu, devízového hospodárstva a devízovej kontroly, jednotného účtovníctva a účtovného výkazníctva,</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výkon štátneho dozoru nad vykonávaním sociálneho poistenia, dodržiavaním podmienok poskytovania štátnej prémie v stavebnom sporení, dodržiavaním podmienok poskytovania štátneho príspevku k hypotekárnym úverom, činnosťou Exportno-importnej banky Slovenskej republiky a nad hospodárením Sociálnej poisťovne.</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8</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FF0000"/>
          <w:lang w:eastAsia="sk-SK"/>
        </w:rPr>
      </w:pPr>
      <w:r w:rsidRPr="00D45FE5">
        <w:rPr>
          <w:rFonts w:ascii="Times New Roman" w:eastAsia="Times New Roman" w:hAnsi="Times New Roman" w:cs="Times New Roman"/>
          <w:b/>
          <w:bCs/>
          <w:color w:val="FF0000"/>
          <w:lang w:eastAsia="sk-SK"/>
        </w:rPr>
        <w:t xml:space="preserve">Ministerstvo dopravy </w:t>
      </w:r>
      <w:r w:rsidR="001C2247" w:rsidRPr="00D45FE5">
        <w:rPr>
          <w:rFonts w:ascii="Times New Roman" w:eastAsia="Times New Roman" w:hAnsi="Times New Roman" w:cs="Times New Roman"/>
          <w:b/>
          <w:bCs/>
          <w:strike/>
          <w:color w:val="FF0000"/>
          <w:lang w:eastAsia="sk-SK"/>
        </w:rPr>
        <w:t>a výstavby</w:t>
      </w:r>
      <w:r w:rsidR="001C2247" w:rsidRPr="00D45FE5">
        <w:rPr>
          <w:rFonts w:ascii="Times New Roman" w:eastAsia="Times New Roman" w:hAnsi="Times New Roman" w:cs="Times New Roman"/>
          <w:b/>
          <w:bCs/>
          <w:color w:val="FF0000"/>
          <w:lang w:eastAsia="sk-SK"/>
        </w:rPr>
        <w:t xml:space="preserve"> </w:t>
      </w:r>
      <w:r w:rsidR="006A62E1" w:rsidRPr="00D45FE5">
        <w:rPr>
          <w:rFonts w:ascii="Times New Roman" w:eastAsia="Times New Roman" w:hAnsi="Times New Roman" w:cs="Times New Roman"/>
          <w:b/>
          <w:bCs/>
          <w:color w:val="FF0000"/>
          <w:lang w:eastAsia="sk-SK"/>
        </w:rPr>
        <w:t>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 xml:space="preserve">Ministerstvo dopravy </w:t>
      </w:r>
      <w:r w:rsidR="00F50086" w:rsidRPr="00F50086">
        <w:rPr>
          <w:rFonts w:ascii="Times New Roman" w:eastAsia="Times New Roman" w:hAnsi="Times New Roman" w:cs="Times New Roman"/>
          <w:bCs/>
          <w:strike/>
          <w:color w:val="FF0000"/>
          <w:lang w:eastAsia="sk-SK"/>
        </w:rPr>
        <w:t>a výstavby</w:t>
      </w:r>
      <w:r w:rsidR="00F50086" w:rsidRPr="00D45FE5">
        <w:rPr>
          <w:rFonts w:ascii="Times New Roman" w:eastAsia="Times New Roman" w:hAnsi="Times New Roman" w:cs="Times New Roman"/>
          <w:b/>
          <w:bCs/>
          <w:color w:val="FF0000"/>
          <w:lang w:eastAsia="sk-SK"/>
        </w:rPr>
        <w:t xml:space="preserve"> </w:t>
      </w:r>
      <w:r w:rsidR="00CA67E4" w:rsidRPr="00D45FE5">
        <w:rPr>
          <w:rFonts w:ascii="Times New Roman" w:eastAsia="Times New Roman" w:hAnsi="Times New Roman" w:cs="Times New Roman"/>
          <w:color w:val="494949"/>
          <w:lang w:eastAsia="sk-SK"/>
        </w:rPr>
        <w:t>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a)</w:t>
      </w:r>
      <w:r w:rsidR="00CA67E4" w:rsidRPr="00D45FE5">
        <w:rPr>
          <w:rFonts w:ascii="Times New Roman" w:eastAsia="Times New Roman" w:hAnsi="Times New Roman" w:cs="Times New Roman"/>
          <w:color w:val="494949"/>
          <w:lang w:eastAsia="sk-SK"/>
        </w:rPr>
        <w:t>dráhy a dopravu na dráhach,</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cestnú dopravu,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kombinovanú dopravu,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pozemné komunikácie,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vnútrozemskú plavbu a prístavy, námornú plavbu,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civilné letectvo,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pošty,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telekomunikácie,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verejné práce,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j)</w:t>
      </w:r>
      <w:r w:rsidR="00CA67E4" w:rsidRPr="00D45FE5">
        <w:rPr>
          <w:rFonts w:ascii="Times New Roman" w:eastAsia="Times New Roman" w:hAnsi="Times New Roman" w:cs="Times New Roman"/>
          <w:strike/>
          <w:color w:val="FF0000"/>
          <w:lang w:eastAsia="sk-SK"/>
        </w:rPr>
        <w:t>stavebný poriadok a územné plánovanie okrem ekologických aspektov</w:t>
      </w:r>
      <w:r w:rsidR="00CA67E4" w:rsidRPr="00D45FE5">
        <w:rPr>
          <w:rFonts w:ascii="Times New Roman" w:eastAsia="Times New Roman" w:hAnsi="Times New Roman" w:cs="Times New Roman"/>
          <w:color w:val="494949"/>
          <w:lang w:eastAsia="sk-SK"/>
        </w:rPr>
        <w:t>,</w:t>
      </w:r>
      <w:r w:rsidR="001C2247" w:rsidRPr="00D45FE5">
        <w:rPr>
          <w:rFonts w:ascii="Times New Roman" w:eastAsia="Times New Roman" w:hAnsi="Times New Roman" w:cs="Times New Roman"/>
          <w:color w:val="494949"/>
          <w:lang w:eastAsia="sk-SK"/>
        </w:rPr>
        <w:t xml:space="preserve"> </w:t>
      </w:r>
      <w:r w:rsidR="001C2247" w:rsidRPr="00D45FE5">
        <w:rPr>
          <w:rFonts w:ascii="Times New Roman" w:eastAsia="Times New Roman" w:hAnsi="Times New Roman" w:cs="Times New Roman"/>
          <w:color w:val="FF0000"/>
          <w:lang w:eastAsia="sk-SK"/>
        </w:rPr>
        <w:t>tvorbu a uskutočňovanie bytovej politiky</w:t>
      </w:r>
    </w:p>
    <w:p w:rsidR="00F50086"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FF0000"/>
          <w:lang w:eastAsia="sk-SK"/>
        </w:rPr>
        <w:t>k)</w:t>
      </w:r>
      <w:r w:rsidR="00CA67E4" w:rsidRPr="00F50086">
        <w:rPr>
          <w:rFonts w:ascii="Times New Roman" w:eastAsia="Times New Roman" w:hAnsi="Times New Roman" w:cs="Times New Roman"/>
          <w:color w:val="FF0000"/>
          <w:lang w:eastAsia="sk-SK"/>
        </w:rPr>
        <w:t>stavebnú výrobu a stavebné výrobky,</w:t>
      </w:r>
      <w:r w:rsidR="001C2247" w:rsidRPr="00D45FE5">
        <w:rPr>
          <w:rFonts w:ascii="Times New Roman" w:eastAsia="Times New Roman" w:hAnsi="Times New Roman" w:cs="Times New Roman"/>
          <w:color w:val="494949"/>
          <w:lang w:eastAsia="sk-SK"/>
        </w:rPr>
        <w:t xml:space="preserve"> </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l)</w:t>
      </w:r>
      <w:r w:rsidR="00CA67E4" w:rsidRPr="00F50086">
        <w:rPr>
          <w:rFonts w:ascii="Times New Roman" w:eastAsia="Times New Roman" w:hAnsi="Times New Roman" w:cs="Times New Roman"/>
          <w:color w:val="FF0000"/>
          <w:lang w:eastAsia="sk-SK"/>
        </w:rPr>
        <w:t>tvorbu a uskutočňovanie bytovej politiky,</w:t>
      </w:r>
      <w:r w:rsidR="001C2247" w:rsidRPr="00D45FE5">
        <w:rPr>
          <w:rFonts w:ascii="Times New Roman" w:eastAsia="Times New Roman" w:hAnsi="Times New Roman" w:cs="Times New Roman"/>
          <w:color w:val="494949"/>
          <w:lang w:eastAsia="sk-SK"/>
        </w:rPr>
        <w:t xml:space="preserve"> </w:t>
      </w:r>
    </w:p>
    <w:p w:rsidR="00CA67E4" w:rsidRPr="00D45FE5" w:rsidRDefault="00841A34" w:rsidP="00F50086">
      <w:pPr>
        <w:shd w:val="clear" w:color="auto" w:fill="FFFFFF"/>
        <w:spacing w:line="240" w:lineRule="auto"/>
        <w:jc w:val="both"/>
        <w:rPr>
          <w:rFonts w:ascii="Times New Roman" w:eastAsia="Times New Roman" w:hAnsi="Times New Roman" w:cs="Times New Roman"/>
          <w:strike/>
          <w:color w:val="FF0000"/>
          <w:lang w:eastAsia="sk-SK"/>
        </w:rPr>
      </w:pPr>
      <w:r w:rsidRPr="00D45FE5">
        <w:rPr>
          <w:rFonts w:ascii="Times New Roman" w:eastAsia="Times New Roman" w:hAnsi="Times New Roman" w:cs="Times New Roman"/>
          <w:color w:val="FF0000"/>
          <w:lang w:eastAsia="sk-SK"/>
        </w:rPr>
        <w:t>m)</w:t>
      </w:r>
      <w:r w:rsidR="00CA67E4" w:rsidRPr="00F50086">
        <w:rPr>
          <w:rFonts w:ascii="Times New Roman" w:eastAsia="Times New Roman" w:hAnsi="Times New Roman" w:cs="Times New Roman"/>
          <w:color w:val="FF0000"/>
          <w:lang w:eastAsia="sk-SK"/>
        </w:rPr>
        <w:t>poskytovanie štátnej prémie k stavebnému sporeniu a štátneho príspevku k hypotekárnym úverom,</w:t>
      </w:r>
      <w:r w:rsidR="001C2247" w:rsidRPr="00D45FE5">
        <w:rPr>
          <w:rFonts w:ascii="Times New Roman" w:eastAsia="Times New Roman" w:hAnsi="Times New Roman" w:cs="Times New Roman"/>
          <w:color w:val="494949"/>
          <w:lang w:eastAsia="sk-SK"/>
        </w:rPr>
        <w:t xml:space="preserve"> </w:t>
      </w:r>
    </w:p>
    <w:p w:rsidR="00175705" w:rsidRPr="00F50086" w:rsidRDefault="00F50086" w:rsidP="00DF075E">
      <w:pPr>
        <w:shd w:val="clear" w:color="auto" w:fill="FFFFFF"/>
        <w:spacing w:line="240" w:lineRule="auto"/>
        <w:jc w:val="both"/>
        <w:rPr>
          <w:rFonts w:ascii="Times New Roman" w:eastAsia="Times New Roman" w:hAnsi="Times New Roman" w:cs="Times New Roman"/>
          <w:color w:val="FF0000"/>
          <w:lang w:eastAsia="sk-SK"/>
        </w:rPr>
      </w:pPr>
      <w:r>
        <w:rPr>
          <w:rFonts w:ascii="Times New Roman" w:eastAsia="Times New Roman" w:hAnsi="Times New Roman" w:cs="Times New Roman"/>
          <w:color w:val="FF0000"/>
          <w:lang w:eastAsia="sk-SK"/>
        </w:rPr>
        <w:t>o</w:t>
      </w:r>
      <w:r w:rsidR="00841A34" w:rsidRPr="00F50086">
        <w:rPr>
          <w:rFonts w:ascii="Times New Roman" w:eastAsia="Times New Roman" w:hAnsi="Times New Roman" w:cs="Times New Roman"/>
          <w:color w:val="FF0000"/>
          <w:lang w:eastAsia="sk-SK"/>
        </w:rPr>
        <w:t>)</w:t>
      </w:r>
      <w:r w:rsidR="00CA67E4" w:rsidRPr="00F50086">
        <w:rPr>
          <w:rFonts w:ascii="Times New Roman" w:eastAsia="Times New Roman" w:hAnsi="Times New Roman" w:cs="Times New Roman"/>
          <w:color w:val="FF0000"/>
          <w:lang w:eastAsia="sk-SK"/>
        </w:rPr>
        <w:t>tvorbu a uskutočňovanie politiky mestského rozvoja.</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FF0000"/>
          <w:lang w:eastAsia="sk-SK"/>
        </w:rPr>
        <w:t xml:space="preserve">Ministerstvo dopravy </w:t>
      </w:r>
      <w:r w:rsidR="001C2247" w:rsidRPr="00D45FE5">
        <w:rPr>
          <w:rFonts w:ascii="Times New Roman" w:eastAsia="Times New Roman" w:hAnsi="Times New Roman" w:cs="Times New Roman"/>
          <w:strike/>
          <w:color w:val="FF0000"/>
          <w:lang w:eastAsia="sk-SK"/>
        </w:rPr>
        <w:t>a výstavby</w:t>
      </w:r>
      <w:r w:rsidR="001C2247" w:rsidRPr="00D45FE5">
        <w:rPr>
          <w:rFonts w:ascii="Times New Roman" w:eastAsia="Times New Roman" w:hAnsi="Times New Roman" w:cs="Times New Roman"/>
          <w:color w:val="FF0000"/>
          <w:lang w:eastAsia="sk-SK"/>
        </w:rPr>
        <w:t xml:space="preserve"> </w:t>
      </w:r>
      <w:r w:rsidR="00CA67E4" w:rsidRPr="00D45FE5">
        <w:rPr>
          <w:rFonts w:ascii="Times New Roman" w:eastAsia="Times New Roman" w:hAnsi="Times New Roman" w:cs="Times New Roman"/>
          <w:color w:val="FF0000"/>
          <w:lang w:eastAsia="sk-SK"/>
        </w:rPr>
        <w:t xml:space="preserve">Slovenskej republiky </w:t>
      </w:r>
      <w:r w:rsidR="00CA67E4" w:rsidRPr="00D45FE5">
        <w:rPr>
          <w:rFonts w:ascii="Times New Roman" w:eastAsia="Times New Roman" w:hAnsi="Times New Roman" w:cs="Times New Roman"/>
          <w:color w:val="494949"/>
          <w:lang w:eastAsia="sk-SK"/>
        </w:rPr>
        <w:t>plní funkciu štátneho dopravného úradu a námorného úradu.</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9</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pôdohospodárstva a rozvoja vidieka Slovenskej republiky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pôdohospodárstva a rozvoja vidieka Slovenskej republiky je ústredným orgánom štátnej správy pre</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poľnohospodárstvo,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lesné hospodárstvo,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pozemkové úpravy a ochranu poľnohospodárskej pôdy,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závlahové systémy a odvodňovacie systémy,</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veterinárnu kontrolu, veterinárnu inšpekciu a veterinárny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rastlinolekársku starostlivosť,</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plemenársky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 xml:space="preserve">rybárstvo v oblasti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poľovníctvo,</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potravinárstvo a potravinový dozor,</w:t>
      </w:r>
    </w:p>
    <w:p w:rsidR="00CA67E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k)</w:t>
      </w:r>
      <w:r w:rsidR="00CA67E4" w:rsidRPr="00D45FE5">
        <w:rPr>
          <w:rFonts w:ascii="Times New Roman" w:eastAsia="Times New Roman" w:hAnsi="Times New Roman" w:cs="Times New Roman"/>
          <w:color w:val="494949"/>
          <w:lang w:eastAsia="sk-SK"/>
        </w:rPr>
        <w:t>spracovanie dreva vrátane biotechnológií,</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l)</w:t>
      </w:r>
      <w:r w:rsidR="00CA67E4" w:rsidRPr="00D45FE5">
        <w:rPr>
          <w:rFonts w:ascii="Times New Roman" w:eastAsia="Times New Roman" w:hAnsi="Times New Roman" w:cs="Times New Roman"/>
          <w:color w:val="494949"/>
          <w:lang w:eastAsia="sk-SK"/>
        </w:rPr>
        <w:t>pozemkové spoločenstvá.</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Pr="00D45FE5">
        <w:rPr>
          <w:rFonts w:ascii="Times New Roman" w:eastAsia="Times New Roman" w:hAnsi="Times New Roman" w:cs="Times New Roman"/>
          <w:color w:val="494949"/>
          <w:lang w:eastAsia="sk-SK"/>
        </w:rPr>
        <w:t>Ministerstvo pôdohospodárstva a rozvoja vidieka Slovenskej republiky plní úlohy súvisiace s rozvojom vidieka.</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10</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investícií, regionálneho rozvoja a informatizácie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investícií, regionálneho rozvoja a informatizácie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riadenie, koordináciu a dohľad nad využívaním finančných prostriedkov z fondov Európskej únie,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oblasť investícií v rozsahu strategického plánovania a strategického projektového riadenia, ako aj koordináciu investičných projektov a vypracovanie národného strategického investičného rámca v pôsobnosti Ministerstva investícií, regionálneho rozvoja a informatizácie Slovenskej republiky, a vnútroštátnu implementáciu Agendy 2030,</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regionálny rozvoj vrátane koordinácie prípravy politík regionálneho rozvoja,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Pr="00D45FE5">
        <w:rPr>
          <w:rFonts w:ascii="Times New Roman" w:eastAsia="Times New Roman" w:hAnsi="Times New Roman" w:cs="Times New Roman"/>
          <w:color w:val="494949"/>
          <w:lang w:eastAsia="sk-SK"/>
        </w:rPr>
        <w:t>centrálne riadenie informatizácie spoločnosti a tvorbu politiky jednotného digitálneho trhu, rozhodovanie o využívaní verejných prostriedkov vo verejnej správe pre informačné technológie, centrálnu architektúru integrovaného informačného systému verejnej správy a koordináciu plnenia úloh v oblasti informatizácie spoločnosti.</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vnútra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vnútra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 xml:space="preserve">a) </w:t>
      </w:r>
      <w:r w:rsidR="00CA67E4" w:rsidRPr="00D45FE5">
        <w:rPr>
          <w:rFonts w:ascii="Times New Roman" w:eastAsia="Times New Roman" w:hAnsi="Times New Roman" w:cs="Times New Roman"/>
          <w:color w:val="494949"/>
          <w:lang w:eastAsia="sk-SK"/>
        </w:rPr>
        <w:t>ochranu ústavného zriadenia, verejného poriadku, bezpečnosti osôb a majetku, ochranu a správu štátnych hraníc, bezpečnosť a plynulosť cestnej premávky, ochranu bezpečnosti a plynulosti železničnej dopravy, veci zbraní a streliva, súkromné bezpečnostné služby, vstup na územie Slovenskej republiky a pobyt cudzincov na jej území, občianske preukazy, cestovné doklady a oprávnenia na vedenie motorových vozidiel, otázky azylantov a odídencov, evidenciu obyvateľov, evidenciu cestných motorových a prípojných vozidiel, integrovaný záchranný systém, civilnú ochranu a ochranu pred požiarmi,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všeobecnú vnútornú správu vrátane veci územného a správneho usporiadania Slovenskej republiky, štátne symboly, heraldický register, archívy a registratúry, štátne občianstvo, matričné veci, zhromažďovanie a združovanie vrátane registrácie niektorých právnických osôb, o ktorých to ustanoví zákon, organizačné zabezpečenie volieb do Národnej rady Slovenskej republiky, organizačné zabezpečenie volieb prezidenta Slovenskej republiky a ľudového hlasovania o jeho odvolaní, organizačné zabezpečenie volieb do orgánov územnej samosprávy, organizačné zabezpečenie referenda, organizačné zabezpečenie volieb do Európskeho parlamentu, vojnové hroby, živnostenské podnikanie, povoľovanie verejných zbierok, koordináciu výkonu štátnej správy uskutočňovanej obcami, vyššími územnými celkami a orgánmi miestnej štátnej 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Policajný zbor a Hasičský a záchranný zbor,</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koordináciu vzdelávania zamestnancov obcí a vyšších územných celkov plniacich úlohy štátnej správy.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12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obrany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obrany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riadenie a kontrolu obrany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výstavbu, riadenie a kontrolu ozbrojených síl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koordináciu činností a kontrolu orgánov štátnej správy, orgánov územnej samosprávy a iných právnických osôb pri príprave na obranu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koordináciu obranného plánovania,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zabezpečenie nedotknuteľnosti vzdušného priestoru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koordináciu vojenskej letovej premávky s civilnou letovou premávkou,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vojenské spravodajstvo,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alternatívnu službu.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obrany Slovenskej republiky zabezpečuje správu vojenských obvodov a vojenských lesov.</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13</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spravodlivosti Slovenskej republiky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spravodlivosti Slovenskej republiky je ústredným orgánom štátnej správy pre súdy a väzenstvo.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spravodlivosti Slovenskej republiky pripravuje právnu úpravu v oblasti ústavného práva, trestného práva, občianskeho práva, obchodného práva, rodinného práva, konkurzného práva a medzinárodného práva súkromného.</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Ministerstvo spravodlivosti Slovenskej republiky vykonáva štátny dohľad nad činnosťou Slovenskej komory exekútorov, nad činnosťou Notárskej komory Slovenskej republiky, v zákonom ustanovenom rozsahu nad činnosťou súdnych exekútorov a nad činnosťou notárov.</w:t>
      </w:r>
    </w:p>
    <w:p w:rsidR="00175705"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Pr="00D45FE5">
        <w:rPr>
          <w:rFonts w:ascii="Times New Roman" w:eastAsia="Times New Roman" w:hAnsi="Times New Roman" w:cs="Times New Roman"/>
          <w:color w:val="494949"/>
          <w:lang w:eastAsia="sk-SK"/>
        </w:rPr>
        <w:t>Ministerstvo spravodlivosti Slovenskej republiky vykonáva v zákonom ustanovenom rozsahu kontrolu nad dodržiavaním podmienok organizovania a priebehu dobrovoľných dražieb.</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Ministerstvo spravodlivosti Slovenskej republiky vykonáva v zákonom ustanovenom rozsahu kontrolu nad zriaďovateľmi stálych rozhodcovských súdov, stálymi rozhodcovskými súdmi, rozhodcami a disciplinárnu právomoc nad rozhodcami oprávnenými rozhodovať spotrebiteľské spory.</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Ministerstvo spravodlivosti Slovenskej republiky zabezpečuje výkon znaleckej činnosti, prekladateľskej činnosti a tlmočníckej činnosti a vydávanie Obchodného vestníka.</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Ministerstvo spravodlivosti Slovenskej republiky zabezpečuje zastupovanie Slovenskej republiky na Európskom súde pre ľudské práva a zastupovanie Slovenskej republiky v konaní pred Súdnym dvorom Európskej únie.</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(8)</w:t>
      </w:r>
      <w:r w:rsidR="00CA67E4" w:rsidRPr="00D45FE5">
        <w:rPr>
          <w:rFonts w:ascii="Times New Roman" w:eastAsia="Times New Roman" w:hAnsi="Times New Roman" w:cs="Times New Roman"/>
          <w:color w:val="494949"/>
          <w:lang w:eastAsia="sk-SK"/>
        </w:rPr>
        <w:t xml:space="preserve">Ministerstvo spravodlivosti Slovenskej republiky zabezpečuje plnenie úloh súvisiacich s členstvom Slovenskej republiky v </w:t>
      </w:r>
      <w:proofErr w:type="spellStart"/>
      <w:r w:rsidR="00CA67E4" w:rsidRPr="00D45FE5">
        <w:rPr>
          <w:rFonts w:ascii="Times New Roman" w:eastAsia="Times New Roman" w:hAnsi="Times New Roman" w:cs="Times New Roman"/>
          <w:color w:val="494949"/>
          <w:lang w:eastAsia="sk-SK"/>
        </w:rPr>
        <w:t>Eurojuste</w:t>
      </w:r>
      <w:proofErr w:type="spellEnd"/>
      <w:r w:rsidR="00CA67E4" w:rsidRPr="00D45FE5">
        <w:rPr>
          <w:rFonts w:ascii="Times New Roman" w:eastAsia="Times New Roman" w:hAnsi="Times New Roman" w:cs="Times New Roman"/>
          <w:color w:val="494949"/>
          <w:lang w:eastAsia="sk-SK"/>
        </w:rPr>
        <w:t>.</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(9)</w:t>
      </w:r>
      <w:r w:rsidR="00CA67E4" w:rsidRPr="00D45FE5">
        <w:rPr>
          <w:rFonts w:ascii="Times New Roman" w:eastAsia="Times New Roman" w:hAnsi="Times New Roman" w:cs="Times New Roman"/>
          <w:color w:val="494949"/>
          <w:lang w:eastAsia="sk-SK"/>
        </w:rPr>
        <w:t>Ministerstvo spravodlivosti Slovenskej republiky zabezpečuje tvorbu a uskutočňovanie štátnej politiky a koordináciu plnenia úloh v oblasti ľudských práv.</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14</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zahraničných vecí a európskych záležitostí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zahraničných vecí a európskych záležitostí Slovenskej republiky je ústredným orgánom štátnej správy pre oblasť zahraničnej politiky a vzťahy Slovenskej republiky k ostatným štátom, medzinárodným organizáciám a zoskupeniam a európskym inštitúciám.</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zahraničných vecí a európskych záležitostí Slovenskej republiky zabezpečuje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ochranu práv a záujmov Slovenskej republiky a jej občanov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riadenie zastupiteľských úradov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styky s orgánmi a predstaviteľmi cudzích štátov v Slovenskej republike a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hospodárenie a nakladanie s majetkom Slovenskej republiky v zahraničí, ktorý má vo svojej správe,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koordináciu prípravy a vnútroštátneho prerokúvania, uzatvárania, vyhlasovania, vykonávania a vypovedávania medzinárodných zmlúv,</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rozvojovú spoluprácu,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koordináciu realizácie politík Európskej únie,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výkon štátnej politiky vo vzťahu k Slovákom žijúcim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koordináciu presadzovania obchodno-ekonomických záujmov Slovenskej republiky v zahraničí a jednotnú prezentáciu Slovenskej republiky v zahraničí.</w:t>
      </w:r>
    </w:p>
    <w:p w:rsidR="00175705" w:rsidRPr="00D45FE5" w:rsidRDefault="00175705"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15</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práce, sociálnych vecí a rodiny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práce, sociálnych vecí a rodiny Slovenskej republiky je ústredným orgánom štátnej správy pre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Pr="00D45FE5">
        <w:rPr>
          <w:rFonts w:ascii="Times New Roman" w:eastAsia="Times New Roman" w:hAnsi="Times New Roman" w:cs="Times New Roman"/>
          <w:color w:val="494949"/>
          <w:lang w:eastAsia="sk-SK"/>
        </w:rPr>
        <w:t>pracovnoprávne vzťahy a právne vzťahy volených funkcionárov orgánov územnej samosprávy,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bezpečnosť a ochranu zdravia pri práci,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inšpekciu práce,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stratégiu zamestnanosti, koordináciu jej tvorby a politiku trhu práce,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sociálne poistenie, starobné dôchodkové sporenie a doplnkové dôchodkové sporenie,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štátne sociálne dávky, sociálne služby, podporu sociálneho začlenenia fyzickej osoby s ťažkým zdravotným postihnutím do spoločnosti a pomoc v hmotnej núdzi,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sociálnoprávnu ochranu detí, sociálnu kuratelu a koordináciu štátnej rodinnej politiky,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rodovú rovnosť a rovnosť príležitostí a koordináciu štátnej politiky v danej oblasti,</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i)</w:t>
      </w:r>
      <w:r w:rsidRPr="00D45FE5">
        <w:rPr>
          <w:rFonts w:ascii="Times New Roman" w:eastAsia="Times New Roman" w:hAnsi="Times New Roman" w:cs="Times New Roman"/>
          <w:color w:val="494949"/>
          <w:lang w:eastAsia="sk-SK"/>
        </w:rPr>
        <w:t>sociálnu ekonomiku</w:t>
      </w:r>
      <w:r w:rsidR="00CA67E4" w:rsidRPr="00D45FE5">
        <w:rPr>
          <w:rFonts w:ascii="Times New Roman" w:eastAsia="Times New Roman" w:hAnsi="Times New Roman" w:cs="Times New Roman"/>
          <w:color w:val="494949"/>
          <w:lang w:eastAsia="sk-SK"/>
        </w:rPr>
        <w:t>.</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Ministerstvo práce, sociálnych vecí a rodiny Slovenskej republiky zabezpečuje výkon štátneho dozoru nad vykonávaním sociálneho poistenia a vykonáva dohľad nad poskytovaním sociálnych služieb.</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16</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životného prostredia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životného prostredia Slovenskej republiky je ústredným orgánom štátnej správy pre tvorbu a ochranu životného prostredia vrátane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ochrany prírody a krajiny,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 xml:space="preserve">vodného hospodárstva, ochrany pred povodňami, ochrany akosti a množstva vôd a ich racionálneho využívania a rybárstva okrem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ochrany ovzdušia, ozónovej vrstvy a klimatického systému Zeme,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ekologických aspektov územného plánovania,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odpadového hospodárstva,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posudzovania vplyvov na životné prostredie,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zabezpečovania jednotného informačného systému o životnom prostredí a plošného monitoringu,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geologického výskumu a prieskumu,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ochrany a regulácie obchodu s ohrozenými druhmi voľne žijúcich živočíchov a voľne rastúcich rastlín,</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CA67E4" w:rsidRPr="00D45FE5">
        <w:rPr>
          <w:rFonts w:ascii="Times New Roman" w:eastAsia="Times New Roman" w:hAnsi="Times New Roman" w:cs="Times New Roman"/>
          <w:color w:val="494949"/>
          <w:lang w:eastAsia="sk-SK"/>
        </w:rPr>
        <w:t>geneticky modifikovaných organizmov.</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17</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školstva, vedy, výskumu a športu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školstva, vedy, výskumu a športu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materské školy, základné školy, stredné školy, základné umelecké školy, jazykové školy a vysoké školy,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školské zariadenia,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celoživotné vzdelávanie,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vedu a techniku,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štátnu starostlivosť o mládež a šport.</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18</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kultúry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Ministerstvo kultúry Slovenskej republiky je ústredným orgánom štátnej správy pre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Pr="00D45FE5">
        <w:rPr>
          <w:rFonts w:ascii="Times New Roman" w:eastAsia="Times New Roman" w:hAnsi="Times New Roman" w:cs="Times New Roman"/>
          <w:color w:val="494949"/>
          <w:lang w:eastAsia="sk-SK"/>
        </w:rPr>
        <w:t>štátny jazyk,</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ochranu pamiatkového fondu, kultúrne dedičstvo a knihovníctvo,</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c)</w:t>
      </w:r>
      <w:r w:rsidR="00CA67E4" w:rsidRPr="00D45FE5">
        <w:rPr>
          <w:rFonts w:ascii="Times New Roman" w:eastAsia="Times New Roman" w:hAnsi="Times New Roman" w:cs="Times New Roman"/>
          <w:color w:val="494949"/>
          <w:lang w:eastAsia="sk-SK"/>
        </w:rPr>
        <w:t>umenie,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autorské právo a práva súvisiace s autorským právom,</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kultúrno-osvetovú činnosť a ľudovú umeleckú výrobu,</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prezentáciu slovenskej kultúry v zahraničí,</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vzťahy s cirkvami a náboženskými spoločnosťami,</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médiá a audiovíziu,</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podporu kultúry národnostných menšín.</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Ministerstvo kultúry Slovenskej republiky metodicky riadi činnosť slovenských inštitútov v zahraničí v oblasti ich kultúrneho pôsobenia.</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19</w:t>
      </w:r>
    </w:p>
    <w:p w:rsidR="00CA67E4" w:rsidRPr="00D45FE5" w:rsidRDefault="00CA67E4" w:rsidP="00DF075E">
      <w:pPr>
        <w:shd w:val="clear" w:color="auto" w:fill="FFFFFF"/>
        <w:spacing w:line="240" w:lineRule="auto"/>
        <w:jc w:val="center"/>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Ministerstvo zdravotníctva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Ministerstvo zdravotníctva Slovenskej republiky je ústredným orgánom štátnej správy pre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zdravotnú starostlivosť,</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ochranu zdravia,</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verejné zdravotné poistenie,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ďalšie vzdelávanie zdravotníckych pracovníkov,</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prírodné liečebné kúpele, prírodné liečivé zdroje, prírodné minerálne vody,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f)</w:t>
      </w:r>
      <w:r w:rsidR="00CA67E4" w:rsidRPr="00D45FE5">
        <w:rPr>
          <w:rFonts w:ascii="Times New Roman" w:eastAsia="Times New Roman" w:hAnsi="Times New Roman" w:cs="Times New Roman"/>
          <w:color w:val="494949"/>
          <w:lang w:eastAsia="sk-SK"/>
        </w:rPr>
        <w:t>cenovú politiku v oblasti cien výrobkov, služieb a výkonov v zdravotníctve a v oblasti cien nájmu nebytových priestorov v zdravotníckych zariadeniach,</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kontrolu zákazu biologických zbraní.</w:t>
      </w:r>
    </w:p>
    <w:p w:rsidR="00175705"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TRETIA ČASŤ</w:t>
      </w:r>
    </w:p>
    <w:p w:rsidR="00175705" w:rsidRPr="00D45FE5" w:rsidRDefault="00175705" w:rsidP="00DF075E">
      <w:pPr>
        <w:shd w:val="clear" w:color="auto" w:fill="FFFFFF"/>
        <w:spacing w:line="240" w:lineRule="auto"/>
        <w:jc w:val="center"/>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OSTATNÉ ÚSTREDNÉ ORGÁNY ŠTÁTNEJ SPRÁVY</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21</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Ostatné ústredné orgány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V Slovenskej republike pôsobia aj tieto ústredné orgány štátnej správy: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Úrad vlády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Protimonopolný úrad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Štatistický úrad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Úrad geodézie, kartografie a katastra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e)</w:t>
      </w:r>
      <w:r w:rsidR="00CA67E4" w:rsidRPr="00D45FE5">
        <w:rPr>
          <w:rFonts w:ascii="Times New Roman" w:eastAsia="Times New Roman" w:hAnsi="Times New Roman" w:cs="Times New Roman"/>
          <w:color w:val="494949"/>
          <w:lang w:eastAsia="sk-SK"/>
        </w:rPr>
        <w:t>Úrad jadrového dozoru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f)</w:t>
      </w:r>
      <w:r w:rsidR="00CA67E4" w:rsidRPr="00D45FE5">
        <w:rPr>
          <w:rFonts w:ascii="Times New Roman" w:eastAsia="Times New Roman" w:hAnsi="Times New Roman" w:cs="Times New Roman"/>
          <w:color w:val="494949"/>
          <w:lang w:eastAsia="sk-SK"/>
        </w:rPr>
        <w:t>Úrad pre normalizáciu, metrológiu a skúšobníctvo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g)</w:t>
      </w:r>
      <w:r w:rsidR="00CA67E4" w:rsidRPr="00D45FE5">
        <w:rPr>
          <w:rFonts w:ascii="Times New Roman" w:eastAsia="Times New Roman" w:hAnsi="Times New Roman" w:cs="Times New Roman"/>
          <w:color w:val="494949"/>
          <w:lang w:eastAsia="sk-SK"/>
        </w:rPr>
        <w:t>Úrad pre verejné obstarávanie,</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h)</w:t>
      </w:r>
      <w:r w:rsidR="00CA67E4" w:rsidRPr="00D45FE5">
        <w:rPr>
          <w:rFonts w:ascii="Times New Roman" w:eastAsia="Times New Roman" w:hAnsi="Times New Roman" w:cs="Times New Roman"/>
          <w:color w:val="494949"/>
          <w:lang w:eastAsia="sk-SK"/>
        </w:rPr>
        <w:t>Úrad priemyselného vlastníctva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i)</w:t>
      </w:r>
      <w:r w:rsidR="00CA67E4" w:rsidRPr="00D45FE5">
        <w:rPr>
          <w:rFonts w:ascii="Times New Roman" w:eastAsia="Times New Roman" w:hAnsi="Times New Roman" w:cs="Times New Roman"/>
          <w:color w:val="494949"/>
          <w:lang w:eastAsia="sk-SK"/>
        </w:rPr>
        <w:t>Správa štátnych hmotných rezerv Slovenskej republiky,</w:t>
      </w:r>
    </w:p>
    <w:p w:rsidR="00CA67E4" w:rsidRPr="00D45FE5" w:rsidRDefault="00175705"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j)</w:t>
      </w:r>
      <w:r w:rsidR="00841A34" w:rsidRPr="00D45FE5">
        <w:rPr>
          <w:rFonts w:ascii="Times New Roman" w:eastAsia="Times New Roman" w:hAnsi="Times New Roman" w:cs="Times New Roman"/>
          <w:color w:val="494949"/>
          <w:lang w:eastAsia="sk-SK"/>
        </w:rPr>
        <w:t>Národný bezpečnostný úrad</w:t>
      </w:r>
      <w:r w:rsidR="00841A34" w:rsidRPr="00D45FE5">
        <w:rPr>
          <w:rFonts w:ascii="Times New Roman" w:eastAsia="Times New Roman" w:hAnsi="Times New Roman" w:cs="Times New Roman"/>
          <w:color w:val="FF0000"/>
          <w:lang w:eastAsia="sk-SK"/>
        </w:rPr>
        <w:t>,</w:t>
      </w:r>
    </w:p>
    <w:p w:rsidR="00841A34" w:rsidRPr="00D45FE5" w:rsidRDefault="00841A34"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FF0000"/>
          <w:lang w:eastAsia="sk-SK"/>
        </w:rPr>
        <w:t>k) Úrad pre územné plánovanie a výstavbu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Organizácia ostatných ústredných orgánov štátnej správy</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22</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065CA6"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065CA6" w:rsidRPr="00D45FE5">
        <w:rPr>
          <w:rFonts w:ascii="Times New Roman" w:eastAsia="Times New Roman" w:hAnsi="Times New Roman" w:cs="Times New Roman"/>
          <w:color w:val="000000"/>
          <w:lang w:eastAsia="sk-SK"/>
        </w:rPr>
        <w:t xml:space="preserve"> </w:t>
      </w:r>
      <w:r w:rsidRPr="00D45FE5">
        <w:rPr>
          <w:rFonts w:ascii="Times New Roman" w:eastAsia="Times New Roman" w:hAnsi="Times New Roman" w:cs="Times New Roman"/>
          <w:color w:val="494949"/>
          <w:lang w:eastAsia="sk-SK"/>
        </w:rPr>
        <w:t>Na čele Úradu vlády Slovenskej republiky je vedúci, ktorý je za výkon svojej funkcie zodpovedný predsedovi vlády. Vedúceho Úradu vlády Slovenskej republiky vymenúva a odvoláva vláda.</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Na čele Protimonopolného úradu Slovenskej republiky a Štatistického úradu Slovenskej republiky je predseda, ktorého vymenúva a odvoláva prezident Slovenskej republiky na návrh vlády. Funkčné obdobie predsedu Protimonopolného úradu Slovenskej republiky je päť rokov.</w:t>
      </w:r>
      <w:hyperlink r:id="rId17" w:anchor="poznamky.poznamka-1b" w:tooltip="Odkaz na predpis alebo ustanovenie" w:history="1">
        <w:r w:rsidR="00CA67E4" w:rsidRPr="00D45FE5">
          <w:rPr>
            <w:rFonts w:ascii="Times New Roman" w:eastAsia="Times New Roman" w:hAnsi="Times New Roman" w:cs="Times New Roman"/>
            <w:i/>
            <w:iCs/>
            <w:color w:val="0000FF"/>
            <w:vertAlign w:val="superscript"/>
            <w:lang w:eastAsia="sk-SK"/>
          </w:rPr>
          <w:t>1b</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Na čele Národného bezpečnostného úradu je riaditeľ, ktorého volí a odvoláva Národná rada Slovenskej republiky podľa osobitného predpisu.</w:t>
      </w:r>
      <w:hyperlink r:id="rId18" w:anchor="poznamky.poznamka-1c" w:tooltip="Odkaz na predpis alebo ustanovenie" w:history="1">
        <w:r w:rsidR="00CA67E4" w:rsidRPr="00D45FE5">
          <w:rPr>
            <w:rFonts w:ascii="Times New Roman" w:eastAsia="Times New Roman" w:hAnsi="Times New Roman" w:cs="Times New Roman"/>
            <w:i/>
            <w:iCs/>
            <w:color w:val="0000FF"/>
            <w:vertAlign w:val="superscript"/>
            <w:lang w:eastAsia="sk-SK"/>
          </w:rPr>
          <w:t>1c</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Na čele Úradu pre verejné obstarávanie je predseda, ktorého na návrh vlády volí a odvoláva Národná rada Slovenskej republiky podľa osobitného predpisu.</w:t>
      </w:r>
      <w:hyperlink r:id="rId19" w:anchor="poznamky.poznamka-1ca" w:tooltip="Odkaz na predpis alebo ustanovenie" w:history="1">
        <w:r w:rsidR="00CA67E4" w:rsidRPr="00D45FE5">
          <w:rPr>
            <w:rFonts w:ascii="Times New Roman" w:eastAsia="Times New Roman" w:hAnsi="Times New Roman" w:cs="Times New Roman"/>
            <w:i/>
            <w:iCs/>
            <w:color w:val="0000FF"/>
            <w:vertAlign w:val="superscript"/>
            <w:lang w:eastAsia="sk-SK"/>
          </w:rPr>
          <w:t>1ca</w:t>
        </w:r>
        <w:r w:rsidR="00CA67E4" w:rsidRPr="00D45FE5">
          <w:rPr>
            <w:rFonts w:ascii="Times New Roman" w:eastAsia="Times New Roman" w:hAnsi="Times New Roman" w:cs="Times New Roman"/>
            <w:i/>
            <w:iCs/>
            <w:color w:val="0000FF"/>
            <w:lang w:eastAsia="sk-SK"/>
          </w:rPr>
          <w:t>)</w:t>
        </w:r>
      </w:hyperlink>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Na čele ostatných ústredných orgánov štátnej správy uvedených v § 21 písm. d) až f), </w:t>
      </w:r>
      <w:hyperlink r:id="rId20" w:anchor="paragraf-21.pismeno-h" w:tooltip="Odkaz na predpis alebo ustanovenie" w:history="1">
        <w:r w:rsidR="00CA67E4" w:rsidRPr="00D45FE5">
          <w:rPr>
            <w:rFonts w:ascii="Times New Roman" w:eastAsia="Times New Roman" w:hAnsi="Times New Roman" w:cs="Times New Roman"/>
            <w:i/>
            <w:iCs/>
            <w:strike/>
            <w:color w:val="FF0000"/>
            <w:lang w:eastAsia="sk-SK"/>
          </w:rPr>
          <w:t>h) a i)</w:t>
        </w:r>
      </w:hyperlink>
      <w:r w:rsidR="00CA67E4" w:rsidRPr="00D45FE5">
        <w:rPr>
          <w:rFonts w:ascii="Times New Roman" w:eastAsia="Times New Roman" w:hAnsi="Times New Roman" w:cs="Times New Roman"/>
          <w:color w:val="494949"/>
          <w:lang w:eastAsia="sk-SK"/>
        </w:rPr>
        <w:t> </w:t>
      </w:r>
      <w:r w:rsidR="00841A34" w:rsidRPr="00D45FE5">
        <w:rPr>
          <w:rFonts w:ascii="Times New Roman" w:eastAsia="Times New Roman" w:hAnsi="Times New Roman" w:cs="Times New Roman"/>
          <w:color w:val="FF0000"/>
          <w:lang w:eastAsia="sk-SK"/>
        </w:rPr>
        <w:t xml:space="preserve">h), i) a k) </w:t>
      </w:r>
      <w:r w:rsidR="00CA67E4" w:rsidRPr="00D45FE5">
        <w:rPr>
          <w:rFonts w:ascii="Times New Roman" w:eastAsia="Times New Roman" w:hAnsi="Times New Roman" w:cs="Times New Roman"/>
          <w:color w:val="494949"/>
          <w:lang w:eastAsia="sk-SK"/>
        </w:rPr>
        <w:t>je predseda, ktorého vymenúva a odvoláva vláda. Predseda je za výkon svojej funkcie zodpovedný vláde.</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Predsedu v čase jeho neprítomnosti zastupuje v rozsahu jeho práv a povinností podpredseda. Predseda môže poveriť aj v iných prípadoch podpredsedu, aby ho zastupoval v rozsahu jeho práv a povinností. Podpredsedu vymenúva a odvoláva vláda na návrh príslušného predsedu, ak osobitný predpis neustanovuje inak.</w:t>
      </w:r>
      <w:hyperlink r:id="rId21" w:anchor="poznamky.poznamka-1cb" w:tooltip="Odkaz na predpis alebo ustanovenie" w:history="1">
        <w:r w:rsidR="00CA67E4" w:rsidRPr="00D45FE5">
          <w:rPr>
            <w:rFonts w:ascii="Times New Roman" w:eastAsia="Times New Roman" w:hAnsi="Times New Roman" w:cs="Times New Roman"/>
            <w:i/>
            <w:iCs/>
            <w:color w:val="0000FF"/>
            <w:vertAlign w:val="superscript"/>
            <w:lang w:eastAsia="sk-SK"/>
          </w:rPr>
          <w:t>1cb</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Podpredsedu Protimonopolného úradu Slovenskej republiky vymenúva a odvoláva predseda Protimonopolného úradu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Vedúceho Úradu vlády Slovenskej republiky v čase jeho neprítomnosti zastupuje v rozsahu jeho práv a povinností zástupca alebo podriadený štátny zamestnanec</w:t>
      </w:r>
      <w:hyperlink r:id="rId22" w:anchor="poznamky.poznamka-1cc" w:tooltip="Odkaz na predpis alebo ustanovenie" w:history="1">
        <w:r w:rsidR="00CA67E4" w:rsidRPr="00D45FE5">
          <w:rPr>
            <w:rFonts w:ascii="Times New Roman" w:eastAsia="Times New Roman" w:hAnsi="Times New Roman" w:cs="Times New Roman"/>
            <w:i/>
            <w:iCs/>
            <w:color w:val="0000FF"/>
            <w:vertAlign w:val="superscript"/>
            <w:lang w:eastAsia="sk-SK"/>
          </w:rPr>
          <w:t>1cc</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určený vedúcim. Zástupcu alebo určeného štátneho zamestnanca môže vedúci Úradu vlády Slovenskej republiky poveriť aj v iných prípadoch, aby ho zastupoval v rozsahu jeho práv a povinností. Zástupcu vedúceho Úradu vlády Slovenskej republiky vymenúva a odvoláva vedúci Úradu vlády Slovenskej republiky.</w:t>
      </w: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23</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Na členenie ústredného orgánu štátnej správy sa primerane použije </w:t>
      </w:r>
      <w:hyperlink r:id="rId23" w:anchor="paragraf-5" w:tooltip="Odkaz na predpis alebo ustanovenie" w:history="1">
        <w:r w:rsidR="00CA67E4" w:rsidRPr="00D45FE5">
          <w:rPr>
            <w:rFonts w:ascii="Times New Roman" w:eastAsia="Times New Roman" w:hAnsi="Times New Roman" w:cs="Times New Roman"/>
            <w:i/>
            <w:iCs/>
            <w:color w:val="0000FF"/>
            <w:lang w:eastAsia="sk-SK"/>
          </w:rPr>
          <w:t>§ 5</w:t>
        </w:r>
      </w:hyperlink>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Organizačnú štruktúru ústredného orgánu štátnej správy určuje organizačný poriadok, ktorý vydáva vedúci, predseda alebo riaditeľ príslušného ústredného orgánu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Úrad vlády Slovenskej republiky</w:t>
      </w: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24</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Úrad vlády Slovenskej republiky okrem plnenia úloh uvedených v </w:t>
      </w:r>
      <w:hyperlink r:id="rId24" w:anchor="paragraf-1b" w:tooltip="Odkaz na predpis alebo ustanovenie" w:history="1">
        <w:r w:rsidR="00CA67E4" w:rsidRPr="00D45FE5">
          <w:rPr>
            <w:rFonts w:ascii="Times New Roman" w:eastAsia="Times New Roman" w:hAnsi="Times New Roman" w:cs="Times New Roman"/>
            <w:i/>
            <w:iCs/>
            <w:color w:val="0000FF"/>
            <w:lang w:eastAsia="sk-SK"/>
          </w:rPr>
          <w:t>§ 1b</w:t>
        </w:r>
      </w:hyperlink>
      <w:r w:rsidR="00CA67E4" w:rsidRPr="00D45FE5">
        <w:rPr>
          <w:rFonts w:ascii="Times New Roman" w:eastAsia="Times New Roman" w:hAnsi="Times New Roman" w:cs="Times New Roman"/>
          <w:color w:val="494949"/>
          <w:lang w:eastAsia="sk-SK"/>
        </w:rPr>
        <w:t> je ústredným orgánom štátnej správy pre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štátnozamestnanecké vzťahy a právne vzťahy pri výkone práce vo verejnom záujme,</w:t>
      </w:r>
    </w:p>
    <w:p w:rsidR="00F50086" w:rsidRDefault="00065CA6" w:rsidP="00DF075E">
      <w:pPr>
        <w:shd w:val="clear" w:color="auto" w:fill="FFFFFF"/>
        <w:spacing w:line="240" w:lineRule="auto"/>
        <w:jc w:val="both"/>
        <w:rPr>
          <w:rFonts w:ascii="Times New Roman" w:eastAsia="Times New Roman" w:hAnsi="Times New Roman" w:cs="Times New Roman"/>
          <w:color w:val="FF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kontrolu plnenia úloh súvisiacich s výkonom štátnej správy a pre kontrolu vybavovania petícií a</w:t>
      </w:r>
      <w:r w:rsidR="00F50086">
        <w:rPr>
          <w:rFonts w:ascii="Times New Roman" w:eastAsia="Times New Roman" w:hAnsi="Times New Roman" w:cs="Times New Roman"/>
          <w:color w:val="494949"/>
          <w:lang w:eastAsia="sk-SK"/>
        </w:rPr>
        <w:t> </w:t>
      </w:r>
      <w:r w:rsidR="00CA67E4" w:rsidRPr="00D45FE5">
        <w:rPr>
          <w:rFonts w:ascii="Times New Roman" w:eastAsia="Times New Roman" w:hAnsi="Times New Roman" w:cs="Times New Roman"/>
          <w:color w:val="494949"/>
          <w:lang w:eastAsia="sk-SK"/>
        </w:rPr>
        <w:t>sťažností</w:t>
      </w:r>
      <w:r w:rsidR="00F50086">
        <w:rPr>
          <w:rFonts w:ascii="Times New Roman" w:eastAsia="Times New Roman" w:hAnsi="Times New Roman" w:cs="Times New Roman"/>
          <w:color w:val="FF0000"/>
          <w:lang w:eastAsia="sk-SK"/>
        </w:rPr>
        <w:t>,</w:t>
      </w:r>
    </w:p>
    <w:p w:rsidR="00065CA6" w:rsidRPr="00D45FE5" w:rsidRDefault="00F50086" w:rsidP="00DF075E">
      <w:pPr>
        <w:shd w:val="clear" w:color="auto" w:fill="FFFFFF"/>
        <w:spacing w:line="240" w:lineRule="auto"/>
        <w:jc w:val="both"/>
        <w:rPr>
          <w:rFonts w:ascii="Times New Roman" w:eastAsia="Times New Roman" w:hAnsi="Times New Roman" w:cs="Times New Roman"/>
          <w:color w:val="494949"/>
          <w:lang w:eastAsia="sk-SK"/>
        </w:rPr>
      </w:pPr>
      <w:r>
        <w:rPr>
          <w:rFonts w:ascii="Times New Roman" w:eastAsia="Times New Roman" w:hAnsi="Times New Roman" w:cs="Times New Roman"/>
          <w:color w:val="FF0000"/>
          <w:lang w:eastAsia="sk-SK"/>
        </w:rPr>
        <w:t>c) koordináciu v oblasti prevencie korupcie</w:t>
      </w:r>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vlády Slovenskej republiky kontroluje plnenie úloh z programového vyhlásenia vlády a z uznesení vlády.</w:t>
      </w:r>
    </w:p>
    <w:p w:rsidR="00065CA6"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Pr="00D45FE5">
        <w:rPr>
          <w:rFonts w:ascii="Times New Roman" w:eastAsia="Times New Roman" w:hAnsi="Times New Roman" w:cs="Times New Roman"/>
          <w:color w:val="494949"/>
          <w:lang w:eastAsia="sk-SK"/>
        </w:rPr>
        <w:t>Úrad vlády Slovenskej republiky koordinuje prípravu zásadných opatrení na zabezpečenie hospodárskej a sociálnej politiky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Úrad vlády Slovenskej republiky zabezpečuje plánovanie v oblasti investícií a strategického plánovania a strategické projektové riadenie vrátane vypracovania národného strategického investičného rámca a kontroly jeho implementácie, ako aj koordináciu investičných projektov určených vládou, </w:t>
      </w:r>
      <w:hyperlink r:id="rId25" w:anchor="paragraf-10" w:tooltip="Odkaz na predpis alebo ustanovenie" w:history="1">
        <w:r w:rsidR="00CA67E4" w:rsidRPr="00D45FE5">
          <w:rPr>
            <w:rFonts w:ascii="Times New Roman" w:eastAsia="Times New Roman" w:hAnsi="Times New Roman" w:cs="Times New Roman"/>
            <w:i/>
            <w:iCs/>
            <w:color w:val="0000FF"/>
            <w:lang w:eastAsia="sk-SK"/>
          </w:rPr>
          <w:t>§ 10</w:t>
        </w:r>
      </w:hyperlink>
      <w:r w:rsidR="00CA67E4" w:rsidRPr="00D45FE5">
        <w:rPr>
          <w:rFonts w:ascii="Times New Roman" w:eastAsia="Times New Roman" w:hAnsi="Times New Roman" w:cs="Times New Roman"/>
          <w:color w:val="494949"/>
          <w:lang w:eastAsia="sk-SK"/>
        </w:rPr>
        <w:t> tým nie je dotknutý. Národný strategický investičný rámec obsahuje stratégiu smerovania krajiny do budúcnosti vrátane vývoja podielu poľnohospodárstva, výroby, služieb a následne digitalizácie a výskumu a vývoja či inovácií na hospodárstve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Úrad vlády Slovenskej republiky zabezpečuje a koordinuje ochranu finančných záujmov Európskej únie.</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Úrad vlády Slovenskej republiky vykonáva posúdenie interných analytických a externých konzultačných služieb ekonomického, finančného, právneho a iného obdobného charakteru,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w:t>
      </w:r>
      <w:hyperlink r:id="rId26"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Úrad vlády Slovenskej republiky vykonáva posúdenie interných a externých právnych služieb a právneho zastúpenia vykonávaných alebo obstarávaných ministerstvami, ostatnými ústrednými orgánmi štátnej správy, subjektmi v pôsobnosti ministerstiev alebo ostatných ústredných orgánov štátnej správy, štátnymi orgánmi podriadenými vláde a ich právnickými osobami a právnickými osobami zriadenými zákonom, ktoré nie sú orgánom verejnej moci, z hľadiska ich efektívnosti, hospodárnosti a účelnosti v rozsahu podľa </w:t>
      </w:r>
      <w:hyperlink r:id="rId27"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(8)</w:t>
      </w:r>
      <w:r w:rsidR="00CA67E4" w:rsidRPr="00D45FE5">
        <w:rPr>
          <w:rFonts w:ascii="Times New Roman" w:eastAsia="Times New Roman" w:hAnsi="Times New Roman" w:cs="Times New Roman"/>
          <w:color w:val="494949"/>
          <w:lang w:eastAsia="sk-SK"/>
        </w:rPr>
        <w:t>Úrad vlády Slovenskej republiky zabezpečuje pre ostatné ústredné orgány štátnej správy uvedené v </w:t>
      </w:r>
      <w:hyperlink r:id="rId28" w:anchor="paragraf-21.pismeno-b" w:tooltip="Odkaz na predpis alebo ustanovenie" w:history="1">
        <w:r w:rsidR="00CA67E4" w:rsidRPr="00D45FE5">
          <w:rPr>
            <w:rFonts w:ascii="Times New Roman" w:eastAsia="Times New Roman" w:hAnsi="Times New Roman" w:cs="Times New Roman"/>
            <w:i/>
            <w:iCs/>
            <w:color w:val="0000FF"/>
            <w:lang w:eastAsia="sk-SK"/>
          </w:rPr>
          <w:t xml:space="preserve">§ 21 písm. b) </w:t>
        </w:r>
        <w:r w:rsidR="00CA67E4" w:rsidRPr="00D45FE5">
          <w:rPr>
            <w:rFonts w:ascii="Times New Roman" w:eastAsia="Times New Roman" w:hAnsi="Times New Roman" w:cs="Times New Roman"/>
            <w:i/>
            <w:iCs/>
            <w:strike/>
            <w:color w:val="FF0000"/>
            <w:lang w:eastAsia="sk-SK"/>
          </w:rPr>
          <w:t>až j)</w:t>
        </w:r>
      </w:hyperlink>
      <w:r w:rsidR="00CA67E4" w:rsidRPr="00D45FE5">
        <w:rPr>
          <w:rFonts w:ascii="Times New Roman" w:eastAsia="Times New Roman" w:hAnsi="Times New Roman" w:cs="Times New Roman"/>
          <w:color w:val="494949"/>
          <w:lang w:eastAsia="sk-SK"/>
        </w:rPr>
        <w:t> </w:t>
      </w:r>
      <w:r w:rsidR="00D838C6" w:rsidRPr="00D45FE5">
        <w:rPr>
          <w:rFonts w:ascii="Times New Roman" w:eastAsia="Times New Roman" w:hAnsi="Times New Roman" w:cs="Times New Roman"/>
          <w:color w:val="FF0000"/>
          <w:lang w:eastAsia="sk-SK"/>
        </w:rPr>
        <w:t>až k)</w:t>
      </w:r>
      <w:r w:rsidR="00D838C6" w:rsidRPr="00D45FE5">
        <w:rPr>
          <w:rFonts w:ascii="Times New Roman" w:eastAsia="Times New Roman" w:hAnsi="Times New Roman" w:cs="Times New Roman"/>
          <w:color w:val="494949"/>
          <w:lang w:eastAsia="sk-SK"/>
        </w:rPr>
        <w:t xml:space="preserve"> </w:t>
      </w:r>
      <w:r w:rsidR="00CA67E4" w:rsidRPr="00D45FE5">
        <w:rPr>
          <w:rFonts w:ascii="Times New Roman" w:eastAsia="Times New Roman" w:hAnsi="Times New Roman" w:cs="Times New Roman"/>
          <w:color w:val="494949"/>
          <w:lang w:eastAsia="sk-SK"/>
        </w:rPr>
        <w:t>legislatívne činnosti spojené s prípravou, prerokovaním a schvaľovaním ústavných zákonov, zákonov a iných všeobecne záväzných právnych predpisov; tým nie je dotknutý </w:t>
      </w:r>
      <w:hyperlink r:id="rId29" w:anchor="paragraf-37" w:tooltip="Odkaz na predpis alebo ustanovenie" w:history="1">
        <w:r w:rsidR="00CA67E4" w:rsidRPr="00D45FE5">
          <w:rPr>
            <w:rFonts w:ascii="Times New Roman" w:eastAsia="Times New Roman" w:hAnsi="Times New Roman" w:cs="Times New Roman"/>
            <w:i/>
            <w:iCs/>
            <w:color w:val="0000FF"/>
            <w:lang w:eastAsia="sk-SK"/>
          </w:rPr>
          <w:t>§ 37</w:t>
        </w:r>
      </w:hyperlink>
      <w:r w:rsidR="00CA67E4" w:rsidRPr="00D45FE5">
        <w:rPr>
          <w:rFonts w:ascii="Times New Roman" w:eastAsia="Times New Roman" w:hAnsi="Times New Roman" w:cs="Times New Roman"/>
          <w:color w:val="494949"/>
          <w:lang w:eastAsia="sk-SK"/>
        </w:rPr>
        <w:t>. Úrad vlády Slovenskej republiky môže, na základe dohody s príslušným ministerstvom, zabezpečovať činnosti podľa prvej vety aj pre ministerstvá.</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(9)</w:t>
      </w:r>
      <w:r w:rsidR="00CA67E4" w:rsidRPr="00D45FE5">
        <w:rPr>
          <w:rFonts w:ascii="Times New Roman" w:eastAsia="Times New Roman" w:hAnsi="Times New Roman" w:cs="Times New Roman"/>
          <w:color w:val="494949"/>
          <w:lang w:eastAsia="sk-SK"/>
        </w:rPr>
        <w:t>Úrad vlády Slovenskej republiky zabezpečuje vydávanie Zbierky zákonov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(10)</w:t>
      </w:r>
      <w:r w:rsidR="00CA67E4" w:rsidRPr="00D45FE5">
        <w:rPr>
          <w:rFonts w:ascii="Times New Roman" w:eastAsia="Times New Roman" w:hAnsi="Times New Roman" w:cs="Times New Roman"/>
          <w:color w:val="494949"/>
          <w:lang w:eastAsia="sk-SK"/>
        </w:rPr>
        <w:t>Úlohy uvedené v odsekoch 6 až 9 zabezpečuje podpredseda vlády, ktorý neriadi ministerstvo.</w:t>
      </w:r>
    </w:p>
    <w:p w:rsidR="006A62E1" w:rsidRPr="00D45FE5" w:rsidRDefault="006A62E1" w:rsidP="00DF075E">
      <w:pPr>
        <w:shd w:val="clear" w:color="auto" w:fill="FFFFFF"/>
        <w:spacing w:line="240" w:lineRule="auto"/>
        <w:jc w:val="both"/>
        <w:rPr>
          <w:rFonts w:ascii="Times New Roman" w:eastAsia="Times New Roman" w:hAnsi="Times New Roman" w:cs="Times New Roman"/>
          <w:color w:val="494949"/>
          <w:lang w:eastAsia="sk-SK"/>
        </w:rPr>
      </w:pPr>
    </w:p>
    <w:p w:rsidR="00065CA6"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24a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Na Úrade vlády Slovenskej republiky sa zriaďuje fond vzájomnej pomoci na účel zmiernenia negatívnych následkov šírenia nebezpečnej nákazlivej ľudskej choroby COVID-19; fond nemá právnu subjektivitu. Príjmom fondu podľa prvej vety sú peňažné prostriedky od fyzických osôb alebo právnických osôb, ktoré sa vedú na samostatnom účte vedenom v Štátnej pokladnici. Na poskytnutie finančnej pomoci z fondu podľa prvej vety nie je právny nárok.</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25</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Protimonopolný úrad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Protimonopolný úrad Slovenskej republiky je ústredným orgánom štátnej správy na ochranu a podporu hospodárskej súťaže.</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26</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Štatistický úrad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Štatistický úrad Slovenskej republiky je ústredným orgánom štátnej správy pre oblasť štátnej štatistiky.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28</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geodézie, kartografie a katastra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Úrad geodézie, kartografie a katastra Slovenskej republiky je ústredným orgánom štátnej správy pre geodéziu, kartografiu a kataster nehnuteľností.</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29</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jadrového dozoru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jadrového dozoru Slovenskej republiky je ústredným orgánom štátnej správy pre oblasť jadrového dozoru.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30</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pre normalizáciu, metrológiu a skúšobníctvo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pre normalizáciu, metrológiu a skúšobníctvo Slovenskej republiky je ústredným orgánom štátnej správy pre oblasť technickej normalizácie, metrológie, kvality, posudzovania zhody a akreditácie orgánov posudzovania zhody.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pre normalizáciu, metrológiu a skúšobníctvo Slovenskej republiky vypracúva koncepciu štátnej politiky, vykonáva metodickú činnosť a dozerá na plnenie úloh v oblasti normalizácie, metrológie, kvality, posudzovania zhody a akreditácie orgánov posudzovania zhody.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31</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Úrad pre verejné obstarávanie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Úrad pre verejné obstarávanie je ústredným orgánom štátnej správy pre verejné obstarávanie.</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Úrad priemyselného vlastníctva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Úrad priemyselného vlastníctva Slovenskej republiky je ústredným orgánom štátnej správy pre oblasť priemyselného vlastníctva.</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Úrad priemyselného vlastníctva Slovenskej republiky vykonáva ústrednú štátnu správu v oblasti ochrany vynálezu, úžitkového vzoru, dizajnu, topografie polovodičového výrobku, ochrannej známky, označenia pôvodu výrobku a zemepisného označenia výrobku.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Úrad priemyselného vlastníctva Slovenskej republiky vedie ústredný fond patentovej literatúry a zabezpečuje výmenu a sprístupňovanie informácií v oblasti priemyselných práv.</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33</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Správa štátnych hmotných rezerv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Správa štátnych hmotných rezerv Slovenskej republiky je ústredným orgánom štátnej správy pre štátne hmotné rezervy a pre koordináciu a metodické usmerňovanie opatrení na riešenie stavu ropnej núdze.</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34</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Národný bezpečnostný úrad</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Národný bezpečnostný úrad je ústredným orgánom štátnej správy na ochranu utajovaných skutočností, šifrovú službu, kybernetickú bezpečnosť a dôveryhodné služby.</w:t>
      </w:r>
    </w:p>
    <w:p w:rsidR="006A62E1" w:rsidRPr="00D45FE5" w:rsidRDefault="006A62E1" w:rsidP="00DF075E">
      <w:pPr>
        <w:shd w:val="clear" w:color="auto" w:fill="FFFFFF"/>
        <w:spacing w:line="240" w:lineRule="auto"/>
        <w:jc w:val="both"/>
        <w:rPr>
          <w:rFonts w:ascii="Times New Roman" w:eastAsia="Times New Roman" w:hAnsi="Times New Roman" w:cs="Times New Roman"/>
          <w:color w:val="494949"/>
          <w:lang w:eastAsia="sk-SK"/>
        </w:rPr>
      </w:pP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34a</w:t>
      </w: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Úrad pre územné plánovanie a výstavbu Slovenskej republiky</w:t>
      </w:r>
    </w:p>
    <w:p w:rsidR="00D838C6" w:rsidRPr="00D45FE5" w:rsidRDefault="00D838C6" w:rsidP="00DF075E">
      <w:pPr>
        <w:numPr>
          <w:ilvl w:val="0"/>
          <w:numId w:val="1"/>
        </w:numPr>
        <w:suppressAutoHyphens/>
        <w:autoSpaceDN w:val="0"/>
        <w:spacing w:line="240"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Úrad pre územné plánovanie a výstavbu Slovenskej republiky</w:t>
      </w:r>
      <w:r w:rsidRPr="00D45FE5">
        <w:rPr>
          <w:rFonts w:ascii="Times New Roman" w:eastAsia="NSimSun" w:hAnsi="Times New Roman" w:cs="Times New Roman" w:hint="eastAsia"/>
          <w:color w:val="FF0000"/>
          <w:kern w:val="3"/>
        </w:rPr>
        <w:t xml:space="preserve"> je </w:t>
      </w:r>
      <w:r w:rsidRPr="00D45FE5">
        <w:rPr>
          <w:rFonts w:ascii="Times New Roman" w:eastAsia="NSimSun" w:hAnsi="Times New Roman" w:cs="Times New Roman"/>
          <w:color w:val="FF0000"/>
          <w:kern w:val="3"/>
        </w:rPr>
        <w:t xml:space="preserve">ústredným orgánom štátnej správy pre </w:t>
      </w:r>
    </w:p>
    <w:p w:rsidR="00D838C6" w:rsidRPr="00D45FE5" w:rsidRDefault="00D838C6" w:rsidP="00DF075E">
      <w:pPr>
        <w:suppressAutoHyphens/>
        <w:autoSpaceDN w:val="0"/>
        <w:spacing w:line="240"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 xml:space="preserve">a) územné </w:t>
      </w:r>
      <w:r w:rsidRPr="00D45FE5">
        <w:rPr>
          <w:rFonts w:ascii="Times New Roman" w:eastAsia="NSimSun" w:hAnsi="Times New Roman" w:cs="Times New Roman" w:hint="eastAsia"/>
          <w:color w:val="FF0000"/>
          <w:kern w:val="3"/>
        </w:rPr>
        <w:t xml:space="preserve">plánovanie  a výstavbu okrem ekologických aspektov, </w:t>
      </w:r>
    </w:p>
    <w:p w:rsidR="00D838C6" w:rsidRPr="00D45FE5" w:rsidRDefault="00D838C6" w:rsidP="00F50086">
      <w:pPr>
        <w:suppressAutoHyphens/>
        <w:autoSpaceDN w:val="0"/>
        <w:spacing w:line="240" w:lineRule="auto"/>
        <w:ind w:left="284"/>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xml:space="preserve">b) </w:t>
      </w:r>
      <w:r w:rsidR="00F50086">
        <w:rPr>
          <w:rFonts w:ascii="Times New Roman" w:eastAsia="NSimSun" w:hAnsi="Times New Roman" w:cs="Times New Roman"/>
          <w:color w:val="FF0000"/>
          <w:kern w:val="3"/>
          <w:lang w:eastAsia="zh-CN" w:bidi="hi-IN"/>
        </w:rPr>
        <w:t>vyvlastnenie.</w:t>
      </w:r>
    </w:p>
    <w:p w:rsidR="00D838C6" w:rsidRPr="00D45FE5" w:rsidRDefault="00D838C6" w:rsidP="00DF075E">
      <w:pPr>
        <w:numPr>
          <w:ilvl w:val="0"/>
          <w:numId w:val="1"/>
        </w:numPr>
        <w:suppressAutoHyphens/>
        <w:autoSpaceDN w:val="0"/>
        <w:spacing w:line="240" w:lineRule="auto"/>
        <w:ind w:left="284"/>
        <w:jc w:val="both"/>
        <w:textAlignment w:val="baseline"/>
        <w:rPr>
          <w:rFonts w:ascii="Times New Roman" w:eastAsia="NSimSun" w:hAnsi="Times New Roman" w:cs="Times New Roman"/>
          <w:color w:val="FF0000"/>
          <w:kern w:val="3"/>
        </w:rPr>
      </w:pPr>
      <w:r w:rsidRPr="00F50086">
        <w:rPr>
          <w:rFonts w:ascii="Times New Roman" w:eastAsia="Times New Roman" w:hAnsi="Times New Roman" w:cs="Times New Roman"/>
          <w:color w:val="FF0000"/>
          <w:lang w:eastAsia="sk-SK"/>
        </w:rPr>
        <w:t>Úrad</w:t>
      </w:r>
      <w:r w:rsidRPr="00F50086">
        <w:rPr>
          <w:rFonts w:ascii="Times New Roman" w:eastAsia="NSimSun" w:hAnsi="Times New Roman" w:cs="Times New Roman"/>
          <w:color w:val="FF0000"/>
          <w:kern w:val="3"/>
          <w:shd w:val="clear" w:color="auto" w:fill="FFFFFF"/>
        </w:rPr>
        <w:t xml:space="preserve"> </w:t>
      </w:r>
      <w:r w:rsidR="00F50086" w:rsidRPr="00F50086">
        <w:rPr>
          <w:rFonts w:ascii="Times New Roman" w:eastAsia="NSimSun" w:hAnsi="Times New Roman" w:cs="Times New Roman"/>
          <w:color w:val="FF0000"/>
          <w:kern w:val="3"/>
          <w:shd w:val="clear" w:color="auto" w:fill="FFFFFF"/>
        </w:rPr>
        <w:t>pre územné plánovanie a výstavbu Slovenskej republiky</w:t>
      </w:r>
      <w:r w:rsidR="00F50086">
        <w:rPr>
          <w:rFonts w:ascii="Segoe UI" w:eastAsia="NSimSun" w:hAnsi="Segoe UI" w:cs="Segoe UI"/>
          <w:color w:val="FF0000"/>
          <w:kern w:val="3"/>
          <w:shd w:val="clear" w:color="auto" w:fill="FFFFFF"/>
        </w:rPr>
        <w:t xml:space="preserve"> </w:t>
      </w:r>
      <w:r w:rsidRPr="00D45FE5">
        <w:rPr>
          <w:rFonts w:ascii="Times New Roman" w:eastAsia="NSimSun" w:hAnsi="Times New Roman" w:cs="Times New Roman"/>
          <w:color w:val="FF0000"/>
          <w:kern w:val="3"/>
          <w:shd w:val="clear" w:color="auto" w:fill="FFFFFF"/>
        </w:rPr>
        <w:t xml:space="preserve">na plnenie svojich úloh na úseku </w:t>
      </w:r>
      <w:r w:rsidR="00F50086">
        <w:rPr>
          <w:rFonts w:ascii="Times New Roman" w:eastAsia="NSimSun" w:hAnsi="Times New Roman" w:cs="Times New Roman"/>
          <w:color w:val="FF0000"/>
          <w:kern w:val="3"/>
          <w:shd w:val="clear" w:color="auto" w:fill="FFFFFF"/>
        </w:rPr>
        <w:t xml:space="preserve">územného plánovania a </w:t>
      </w:r>
      <w:r w:rsidRPr="00D45FE5">
        <w:rPr>
          <w:rFonts w:ascii="Times New Roman" w:eastAsia="NSimSun" w:hAnsi="Times New Roman" w:cs="Times New Roman"/>
          <w:color w:val="FF0000"/>
          <w:kern w:val="3"/>
          <w:shd w:val="clear" w:color="auto" w:fill="FFFFFF"/>
        </w:rPr>
        <w:t xml:space="preserve">výstavby </w:t>
      </w:r>
      <w:r w:rsidR="00F50086">
        <w:rPr>
          <w:rFonts w:ascii="Times New Roman" w:eastAsia="NSimSun" w:hAnsi="Times New Roman" w:cs="Times New Roman"/>
          <w:color w:val="FF0000"/>
          <w:kern w:val="3"/>
          <w:shd w:val="clear" w:color="auto" w:fill="FFFFFF"/>
        </w:rPr>
        <w:t>zriaďuje</w:t>
      </w:r>
      <w:r w:rsidRPr="00D45FE5">
        <w:rPr>
          <w:rFonts w:ascii="Times New Roman" w:eastAsia="NSimSun" w:hAnsi="Times New Roman" w:cs="Times New Roman"/>
          <w:color w:val="FF0000"/>
          <w:kern w:val="3"/>
          <w:shd w:val="clear" w:color="auto" w:fill="FFFFFF"/>
        </w:rPr>
        <w:t xml:space="preserve"> pracoviská mimo svojho sídla a určuje územný obvod ich pôsobnosti.</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ŠTVRTÁ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SPOLOČNÉ USTANOVENIA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494949"/>
          <w:lang w:eastAsia="sk-SK"/>
        </w:rPr>
      </w:pPr>
      <w:r w:rsidRPr="00D45FE5">
        <w:rPr>
          <w:rFonts w:ascii="Times New Roman" w:eastAsia="Times New Roman" w:hAnsi="Times New Roman" w:cs="Times New Roman"/>
          <w:b/>
          <w:bCs/>
          <w:color w:val="494949"/>
          <w:lang w:eastAsia="sk-SK"/>
        </w:rPr>
        <w:t>Úlohy ministerstiev a ostatných ústredných orgánov štátnej správy</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35</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Ministerstvá a ostatné ústredné orgány štátnej správy sú právnické osoby.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zodpovedajú aj za úlohy obrany, kybernetickú bezpečnosť a vytváranie podmienok na realizáciu požiadaviek zabezpečovania príprav na obranu, ochranu a kybernetickú bezpečnosť.</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Ak to vyžadujú právne záväzné akty Európskej únie pri čerpaní finančných prostriedkov z fondov Európskej únie, vláda rozhodne, ktorý ústredný orgán štátnej správy bude riadiacim orgánom vo vzťahu k iným ústredným orgánom štátnej správy.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Ministerstvá a ostatné ústredné orgány štátnej správy v rozsahu svojej pôsobnosti zabezpečujú realizáciu pomoci poskytovanej Európskou úniou a zodpovedajú za využívanie finančných prostriedkov určených v rámci tejto pomoci.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Ministerstvá a ostatné ústredné orgány štátnej správy v rozsahu vymedzenej pôsobnosti plnia voči orgánom Európskej únie informačnú a oznamovaciu povinnosť, ktorá im vyplýva z právne záväzných aktov týchto orgánov.</w:t>
      </w:r>
    </w:p>
    <w:p w:rsidR="00065CA6" w:rsidRPr="00D45FE5" w:rsidRDefault="00065CA6"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36</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Ministerstvá a ostatné ústredné orgány štátnej správy skúmajú problematiku vo veciach, ktoré sú v ich pôsobnosti, a analyzujú dosahované výsledky. Robia opatrenia na riešenie aktuálnych otázok a spracúvajú koncepcie rozvoja zverených oblastí a riešenia základných otázok, ktoré po zverejnení a po pripomienkovom konaní predkladajú vláde. V prípadoch ustanovených zákonom alebo na základe rozhodnutia vlády sa pripomienkové konanie nemusí uskutočniť.</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37</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38</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Ministerstvá a ostatné ústredné orgány štátnej správy pri plnení svojich úloh úzko spolupracujú. Vymieňajú si potrebné informácie a podklady a prerokúvajú s inými ministerstvami opatrenia, ktoré sa ich dotýkajú.</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Ministerstvá a ostatné ústredné orgány štátnej správy využívajú podnety a skúsenosti orgánov verejnej moci, ako aj podnety verejnosti.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Ministerstvá a ostatné ústredné orgány štátnej správy využívajú poznatky verejných inštitúcií, vedeckých inštitúcií, výskumných pracovísk a stavovských a profesijných organizácií; zapájajú ich najmä do práce na riešení otázok koncepčnej povahy a legislatívnej povahy.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Ministerstvá a ostatné ústredné orgány štátnej správy prerokúvajú s odborovými orgánmi a organizáciami zamestnávateľov návrhy závažných opatrení týkajúcich sa životnej úrovne, sociálnych a hospodárskych potrieb obyvateľstva.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(5)</w:t>
      </w:r>
      <w:r w:rsidR="00CA67E4" w:rsidRPr="00D45FE5">
        <w:rPr>
          <w:rFonts w:ascii="Times New Roman" w:eastAsia="Times New Roman" w:hAnsi="Times New Roman" w:cs="Times New Roman"/>
          <w:color w:val="494949"/>
          <w:lang w:eastAsia="sk-SK"/>
        </w:rPr>
        <w:t>Na účely zabezpečenia efektívnejšieho výkonu jednotlivých činností môžu ministerstvá a ostatné ústredné orgány štátnej správy uzavrieť písomnú dohodu o spolupráci, v ktorej sa vymedzí najmä druh a rozsah vykonávaných činností spolupráce.</w:t>
      </w:r>
    </w:p>
    <w:p w:rsidR="00065CA6" w:rsidRPr="00D45FE5" w:rsidRDefault="00065CA6"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39</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Činnosť ministerstiev prostredníctvom ministrov a činnosť ostatných ústredných orgánov štátnej správy prostredníctvom ich štatutárnych orgánov riadi, koordinuje a kontroluje vláda.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Vláda schvaľuje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štatúty ministerstiev a ostatných ústredných orgánov štátnej správy, ktoré podrobnejšie vymedzia ich úlohy a zásady ich činnosti,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limity počtov zamestnancov ministerstiev a ostatných ústredných orgánov štátnej správy,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Pr="00D45FE5">
        <w:rPr>
          <w:rFonts w:ascii="Times New Roman" w:eastAsia="Times New Roman" w:hAnsi="Times New Roman" w:cs="Times New Roman"/>
          <w:color w:val="494949"/>
          <w:lang w:eastAsia="sk-SK"/>
        </w:rPr>
        <w:t>zahraničné cesty predsedu vlády, podpredsedov vlády, ministrov, štátnych tajomníkov a predsedov ostatných ústredných orgánov štátnej správy a vedúceho Úradu vlády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Sídlom ministerstiev a ostatných ústredných orgánov štátnej správy je Bratislava; sídlom Úradu priemyselného vlastníctva Slovenskej republiky je Banská Bystrica.</w:t>
      </w:r>
    </w:p>
    <w:p w:rsidR="00065CA6" w:rsidRPr="00D45FE5" w:rsidRDefault="00065CA6"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Platové náležitosti</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Plat, funkčné príplatky, paušálne náhrady a ďalšie náležitosti členov vlády určuje vláda podľa osobitného predpisu.</w:t>
      </w:r>
      <w:hyperlink r:id="rId30" w:anchor="poznamky.poznamka-4" w:tooltip="Odkaz na predpis alebo ustanovenie" w:history="1">
        <w:r w:rsidR="00CA67E4" w:rsidRPr="00D45FE5">
          <w:rPr>
            <w:rFonts w:ascii="Times New Roman" w:eastAsia="Times New Roman" w:hAnsi="Times New Roman" w:cs="Times New Roman"/>
            <w:i/>
            <w:iCs/>
            <w:color w:val="0000FF"/>
            <w:vertAlign w:val="superscript"/>
            <w:lang w:eastAsia="sk-SK"/>
          </w:rPr>
          <w:t>4</w:t>
        </w:r>
        <w:r w:rsidR="00CA67E4" w:rsidRPr="00D45FE5">
          <w:rPr>
            <w:rFonts w:ascii="Times New Roman" w:eastAsia="Times New Roman" w:hAnsi="Times New Roman" w:cs="Times New Roman"/>
            <w:i/>
            <w:iCs/>
            <w:color w:val="0000FF"/>
            <w:lang w:eastAsia="sk-SK"/>
          </w:rPr>
          <w:t>)</w:t>
        </w:r>
      </w:hyperlink>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w:t>
      </w:r>
      <w:r w:rsidR="00065CA6"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Platové náležitosti štátneho tajomníka určuje minister podľa osobitného predpisu.</w:t>
      </w:r>
      <w:r w:rsidRPr="00D45FE5">
        <w:rPr>
          <w:rFonts w:ascii="Times New Roman" w:eastAsia="Times New Roman" w:hAnsi="Times New Roman" w:cs="Times New Roman"/>
          <w:color w:val="494949"/>
          <w:vertAlign w:val="superscript"/>
          <w:lang w:eastAsia="sk-SK"/>
        </w:rPr>
        <w:t>3</w:t>
      </w:r>
      <w:r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Platové náležitosti vedúceho Úradu vlády Slovenskej republiky určuje predseda vlády podľa osobitného predpisu.</w:t>
      </w:r>
      <w:r w:rsidR="00CA67E4" w:rsidRPr="00D45FE5">
        <w:rPr>
          <w:rFonts w:ascii="Times New Roman" w:eastAsia="Times New Roman" w:hAnsi="Times New Roman" w:cs="Times New Roman"/>
          <w:color w:val="494949"/>
          <w:vertAlign w:val="superscript"/>
          <w:lang w:eastAsia="sk-SK"/>
        </w:rPr>
        <w:t>3</w:t>
      </w:r>
      <w:r w:rsidR="00CA67E4" w:rsidRPr="00D45FE5">
        <w:rPr>
          <w:rFonts w:ascii="Times New Roman" w:eastAsia="Times New Roman" w:hAnsi="Times New Roman" w:cs="Times New Roman"/>
          <w:color w:val="494949"/>
          <w:lang w:eastAsia="sk-SK"/>
        </w:rPr>
        <w:t>)</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Platové náležitosti predsedov ostatných ústredných orgánov štátnej správy okrem riaditeľa Národného bezpečnostného úradu určuje vláda podľa osobitného predpisu.</w:t>
      </w:r>
      <w:r w:rsidR="00CA67E4" w:rsidRPr="00D45FE5">
        <w:rPr>
          <w:rFonts w:ascii="Times New Roman" w:eastAsia="Times New Roman" w:hAnsi="Times New Roman" w:cs="Times New Roman"/>
          <w:color w:val="494949"/>
          <w:vertAlign w:val="superscript"/>
          <w:lang w:eastAsia="sk-SK"/>
        </w:rPr>
        <w:t>3</w:t>
      </w:r>
      <w:r w:rsidR="00CA67E4" w:rsidRPr="00D45FE5">
        <w:rPr>
          <w:rFonts w:ascii="Times New Roman" w:eastAsia="Times New Roman" w:hAnsi="Times New Roman" w:cs="Times New Roman"/>
          <w:color w:val="494949"/>
          <w:lang w:eastAsia="sk-SK"/>
        </w:rPr>
        <w:t>)</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Zrušuje sa Ministerstvo pre správu a privatizáciu národného majetku Slovenskej republiky a pôsobnosť tohto ministerstva podľa doterajších všeobecne záväzných právnych predpisov prechádza na Ministerstvo hospodárstva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pre správu a privatizáciu národného majetku Slovenskej republiky" vo všetkých gramatických tvaroch, rozumie sa tým „Ministerstvo hospodárstva Slovenskej republiky" v príslušnom gramatickom tvare.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so zrušením Ministerstva pre správu a privatizáciu národného majetku Slovenskej republiky prechádzajú 1. mája 2003 práva a povinnosti vyplývajúce z pracovnoprávnych a iných právnych vzťahov z Ministerstva pre správu a privatizáciu národného majetku Slovenskej republiky na Ministerstvo hospodárstva Slovenskej republiky. Majetok štátu, ktorý bol 30. apríla 2003 v správe Ministerstva pre správu a privatizáciu národného majetku Slovenskej republiky, prechádza 1. mája 2003 do správy Ministerstva hospodárstva Slovenskej republiky. Podrobnosti o prechode týchto práv a povinností a o prechode správy majetku štátu sa upravia dohodou medzi Ministerstvom pre správu a privatizáciu národného majetku Slovenskej republiky a Ministerstvom hospodárstva Slovenskej republiky, v ktorej sa určí najmä druh a rozsah preberaného majetku, práv a povinností.</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40b</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V súvislosti s prechodom kompetencií vo vodnom hospodárstve prechádzajú 1. mája 2003 práva a povinnosti vyplývajúce z pracovnoprávnych a iných právnych vzťahov zamestnancov zabezpečujúcich výkon týchto kompetencií z Ministerstva pôdohospodárstva Slovenskej republiky na Ministerstvo životného prostredia Slovenskej republiky. Majetok štátu, ktorý bol 30. apríla 2003 v správe Ministerstva pôdohospodárstva Slovenskej republiky a ktorý slúži na zabezpečenie výkonu kompetencií vo vodnom hospodárstve, prechádza 1. mája 2003 do správy Ministerstva životného prostredia Slovenskej republiky. Podrobnosti o prechode týchto práv a povinností a o prechode správy majetku štátu sa upravia dohodou medzi Ministerstvom pôdohospodárstva Slovenskej republiky a Ministerstvom životného prostredia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kompetencií v oblasti územného plánovania a stavebného poriadku prechádzajú 1. mája 2003 práva a povinnosti vyplývajúce z pracovnoprávnych a iných právnych vzťahov zamestnancov zabezpečujúcich výkon týchto kompetencií z Ministerstva životného prostredia Slovenskej republiky na Ministerstvo výstavby a regionálneho rozvoja Slovenskej republiky. Majetok štátu, ktorý bol 30. apríla 2003 v správe Ministerstva životného prostredia Slovenskej republiky a ktorý slúži na zabezpečenie výkonu kompetencií v oblasti územného plánovania a stavebného poriadku, prechádza 1. mája 2003 do správy Ministerstva výstavby a regionálneho rozvoja Slovenskej republiky. Podrobnosti o prechode týchto práv a povinností a o prechode správy majetku štátu sa upravia dohodou medzi Ministerstvom životného prostredia Slovenskej republiky a Ministerstvom výstavby a regionálneho rozvoja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informatiky prechádzajú 1. mája 2003 práva a povinnosti vyplývajúce z pracovnoprávnych a iných právnych vzťahov zamestnancov zabezpečujúcich výkon týchto kompetencií z Ministerstva školstva Slovenskej republiky na Ministerstvo dopravy, pôšt a telekomunikácií Slovenskej republiky. Majetok štátu, ktorý bol 30. apríla 2003 v správe Ministerstva školstva Slovenskej republiky a ktorý slúži na zabezpečenie výkonu kompetencií v oblasti informatiky, prechádza 1. mája 2003 do správy Ministerstva dopravy, pôšt a telekomunikácií Slovenskej republiky. Podrobnosti o prechode týchto práv a povinností a o prechode správy majetku štátu sa upravia dohodou medzi Ministerstvom školstva Slovenskej republiky a Ministerstvom dopravy, pôšt a telekomunikácií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výroby stavebných látok prechádzajú 1. mája 2003 práva a povinnosti vyplývajúce z pracovnoprávnych a iných právnych vzťahov zamestnancov zabezpečujúcich výkon týchto kompetencií z Ministerstva výstavby a regionálneho rozvoja Slovenskej republiky na Ministerstvo hospodárstva Slovenskej republiky. Majetok štátu, ktorý bol 30. apríla 2003 v správe Ministerstva výstavby a regionálneho rozvoja Slovenskej republiky a ktorý slúži na zabezpečenie výkonu kompetencií v oblasti výroby stavebných látok, prechádza 1. mája 2003 do správy Ministerstva hospodárstva Slovenskej republiky. Podrobnosti o prechode týchto práv a povinností a o prechode správy majetku štátu sa upravia dohodou medzi Ministerstvom výstavby a regionálneho rozvoja Slovenskej republiky a Ministerstvom hospodárstva Slovenskej republiky, v ktorej sa vymedzí najmä druh a rozsah preberaného majetku, práv a povinností.</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V súvislosti s prechodom kompetencií medzi ústrednými orgánmi štátnej správy prechádza i zakladateľská pôsobnosť doterajších ústredných orgánov štátnej správy k právnickým osobám nimi zriadenými a založenými (ďalej len „právnická osoba") na preberajúce ústredné orgány štátnej správy. Zmeny v zakladateľskej pôsobnosti sa vykonajú na základe tohto zákona podľa osobitných predpisov.</w:t>
      </w:r>
      <w:hyperlink r:id="rId31"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majetku štátu, najmä druh a rozsah preberaného majetku, a o prechode práv a povinností súvisiacich s predmetom činnosti právnickej osoby sa upravia dohodou medzi doterajšími ústrednými orgánmi štátnej správy a preberajúcimi ústrednými orgánmi štátnej správy.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(6)</w:t>
      </w:r>
      <w:r w:rsidR="00CA67E4" w:rsidRPr="00D45FE5">
        <w:rPr>
          <w:rFonts w:ascii="Times New Roman" w:eastAsia="Times New Roman" w:hAnsi="Times New Roman" w:cs="Times New Roman"/>
          <w:color w:val="494949"/>
          <w:lang w:eastAsia="sk-SK"/>
        </w:rPr>
        <w:t>V súvislosti s prechodom kompetencií v oblasti informatizácie spoločnosti prechádzajú od 1. februára 2007 práva a povinnosti vyplývajúce z pracovnoprávnych a iných právnych vzťahov zamestnancov zabezpečujúcich výkon týchto kompetencií z Ministerstva dopravy, pôšt a telekomunikácií Slovenskej republiky na Ministerstvo financií Slovenskej republiky a na Úrad vlády Slovenskej republiky. Majetok štátu, ktorý bol k 31. januáru 2007 v správe Ministerstva dopravy, pôšt a telekomunikácií Slovenskej republiky a ktorý slúži na zabezpečenie výkonu kompetencií v oblasti informatizácie spoločnosti, prechádza 1. februára 2007 do správy Ministerstva financií Slovenskej republiky a do správy Úradu vlády Slovenskej republiky. Podrobnosti o prechode týchto práv a povinností a podrobnosti o prechode správy majetku štátu sa upravia dohodou medzi Ministerstvom dopravy, pôšt a telekomunikácií Slovenskej republiky, Ministerstvom financií Slovenskej republiky a Úradom vlády Slovenskej republiky, v ktorej sa vymedzí najmä druh a rozsah preberaného majetku, práv a povinností.</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40c</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Zrušuje sa Úrad pre štátnu službu.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Dňom zrušenia Úradu pre štátnu službu prechádzajú práva a povinnosti Úradu pre štátnu službu vrátane práv a povinností zo štátnozamestnaneckých pomerov a pracovnoprávnych vzťahov zamestnancov na Ministerstvo práce, sociálnych vecí a rodiny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právnych vzťahov pri vykonávaní štátnej služby vedúci služobného úradu Ministerstva práce, sociálnych vecí a rodiny Slovenskej republiky v spolupráci s vedúcimi služobných úradov Ministerstva financií Slovenskej republiky a Úradu vlády Slovenskej republiky vykoná zmeny štátnozamestnaneckých vzťahov štátnych zamestnancov a pracovnoprávnych vzťahov zamestnancov, ktorí budú zabezpečovať výkon týchto kompetencií v uvedených orgánoch.</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Majetok štátu, ktorý bol 31. marca 2006 v správe Úradu pre štátnu službu, prechádza 1. apríla 2006 do správy Ministerstva práce, sociálnych vecí a rodiny Slovenskej republiky.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40d</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výstavby a regionálneho rozvoja Slovenskej republiky podľa doterajších všeobecne záväzných právnych predpisov prechádza na</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a)</w:t>
      </w:r>
      <w:r w:rsidR="00CA67E4" w:rsidRPr="00D45FE5">
        <w:rPr>
          <w:rFonts w:ascii="Times New Roman" w:eastAsia="Times New Roman" w:hAnsi="Times New Roman" w:cs="Times New Roman"/>
          <w:color w:val="494949"/>
          <w:lang w:eastAsia="sk-SK"/>
        </w:rPr>
        <w:t>Ministerstvo hospodárstva a výstavby Slovenskej republiky v oblasti stavebnej výroby a stavebných výrobkov, v oblasti tvorby a uskutočňovania bytovej politiky a v oblasti poskytovania štátnej prémie k stavebnému sporeniu,</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b)</w:t>
      </w:r>
      <w:r w:rsidR="00CA67E4" w:rsidRPr="00D45FE5">
        <w:rPr>
          <w:rFonts w:ascii="Times New Roman" w:eastAsia="Times New Roman" w:hAnsi="Times New Roman" w:cs="Times New Roman"/>
          <w:color w:val="494949"/>
          <w:lang w:eastAsia="sk-SK"/>
        </w:rPr>
        <w:t>Ministerstvo vnútra Slovenskej republiky v oblasti verejných prác, v oblasti stavebného poriadku a územného plánovania okrem ekologických aspektov,</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c)</w:t>
      </w:r>
      <w:r w:rsidR="00CA67E4" w:rsidRPr="00D45FE5">
        <w:rPr>
          <w:rFonts w:ascii="Times New Roman" w:eastAsia="Times New Roman" w:hAnsi="Times New Roman" w:cs="Times New Roman"/>
          <w:color w:val="494949"/>
          <w:lang w:eastAsia="sk-SK"/>
        </w:rPr>
        <w:t>Ministerstvo pôdohospodárstva, životného prostredia a regionálneho rozvoja Slovenskej republiky v oblasti regionálneho rozvoja okrem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d)</w:t>
      </w:r>
      <w:r w:rsidR="00CA67E4" w:rsidRPr="00D45FE5">
        <w:rPr>
          <w:rFonts w:ascii="Times New Roman" w:eastAsia="Times New Roman" w:hAnsi="Times New Roman" w:cs="Times New Roman"/>
          <w:color w:val="494949"/>
          <w:lang w:eastAsia="sk-SK"/>
        </w:rPr>
        <w:t>Úrad vlády Slovenskej republiky v oblasti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 xml:space="preserve">Ak sa v doterajších právnych predpisoch používa pojem „Ministerstvo výstavby a regionálneho rozvoja Slovenskej republiky“ vo všetkých gramatických tvaroch, rozumie sa tým „Ministerstvo hospodárstva a výstavby Slovenskej republiky“ v príslušnom gramatickom tvare pre oblasť stavebnej výroby a stavebných výrobkov, pre oblasť tvorby a uskutočňovania bytovej politiky a pre oblasť poskytovania štátnej prémie k stavebnému sporeniu. Ak sa v doterajších právnych predpisoch používa pojem „Ministerstvo výstavby a regionálneho rozvoja Slovenskej republiky“ vo všetkých gramatických tvaroch, rozumie sa tým „Ministerstvo vnútra Slovenskej republiky“ v príslušnom gramatickom tvare pre oblasť verejných prác, pre oblasť stavebného poriadku a územného plánovania okrem ekologických </w:t>
      </w:r>
      <w:r w:rsidR="00CA67E4" w:rsidRPr="00D45FE5">
        <w:rPr>
          <w:rFonts w:ascii="Times New Roman" w:eastAsia="Times New Roman" w:hAnsi="Times New Roman" w:cs="Times New Roman"/>
          <w:color w:val="494949"/>
          <w:lang w:eastAsia="sk-SK"/>
        </w:rPr>
        <w:lastRenderedPageBreak/>
        <w:t>aspektov. Ak sa v doterajších právnych predpisoch používa pojem „Ministerstvo výstavby a regionálneho rozvoja Slovenskej republiky“ vo všetkých gramatických tvaroch, rozumie sa tým „Ministerstvo pôdohospodárstva, životného prostredia a regionálneho rozvoja Slovenskej republiky“ v príslušnom gramatickom tvare pre oblasť regionálneho rozvoja okrem koordinácie využívania finančných prostriedkov z fondov Európskej únie. Ak sa v doterajších právnych predpisoch používa pojem „Ministerstvo výstavby a regionálneho rozvoja Slovenskej republiky“ vo všetkých gramatických tvaroch, rozumie sa tým „Úrad vlády Slovenskej republiky“ v príslušnom gramatickom tvare pre oblasť koordinácie využívania finančných prostriedkov z fondov Európskej únie.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stavebnej výroby a stavebných výrobkov, v oblasti tvorby a uskutočňovania bytovej politiky a v oblasti poskytovania štátnej prémie k stavebnému sporeniu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hospodárstva a výstavby Slovenskej republiky. Majetok štátu, ktorý bol do 30. júna 2010 v správe Ministerstva výstavby a regionálneho rozvoja Slovenskej republiky a ktorý slúži na zabezpečenie výkonu kompetencií v oblasti stavebnej výroby a stavebných výrobkov, v oblasti tvorby a uskutočňovania bytovej politiky a v oblasti poskytovania štátnej prémie k stavebnému sporeniu, prechádza od 1. júla 2010 do správy Ministerstva hospodárstva a výstavby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verejných prác, v oblasti stavebného poriadku a územného plánovania okrem ekologických aspektov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vnútra Slovenskej republiky. Majetok štátu, ktorý bol do 30. júna 2010 v správe Ministerstva výstavby a regionálneho rozvoja Slovenskej republiky a ktorý slúži na zabezpečenie výkonu kompetencií v oblasti verejných prác, v oblasti stavebného poriadku a územného plánovania okrem ekologických aspektov, prechádza od 1. júla 2010 do správy Ministerstva vnútra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(5)</w:t>
      </w:r>
      <w:r w:rsidR="00CA67E4" w:rsidRPr="00D45FE5">
        <w:rPr>
          <w:rFonts w:ascii="Times New Roman" w:eastAsia="Times New Roman" w:hAnsi="Times New Roman" w:cs="Times New Roman"/>
          <w:color w:val="494949"/>
          <w:lang w:eastAsia="sk-SK"/>
        </w:rPr>
        <w:t>V súvislosti s prechodom kompetencií v oblasti regionálneho rozvoja okrem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Ministerstvo pôdohospodárstva, životného prostredia a regionálneho rozvoja Slovenskej republiky. Majetok štátu, ktorý bol do 30. júna 2010 v správe Ministerstva výstavby a regionálneho rozvoja Slovenskej republiky a ktorý slúži na zabezpečenie výkonu kompetencií v oblasti regionálneho rozvoja okrem koordinácie využívania finančných prostriedkov z fondov Európskej únie, prechádza od 1. júla 2010 do správy Ministerstva pôdohospodárstva, životného prostredia a regionálneho rozvoja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(6)</w:t>
      </w:r>
      <w:r w:rsidR="00CA67E4" w:rsidRPr="00D45FE5">
        <w:rPr>
          <w:rFonts w:ascii="Times New Roman" w:eastAsia="Times New Roman" w:hAnsi="Times New Roman" w:cs="Times New Roman"/>
          <w:color w:val="494949"/>
          <w:lang w:eastAsia="sk-SK"/>
        </w:rPr>
        <w:t>V súvislosti s prechodom kompetencií v oblasti koordinácie využívania finančných prostriedkov z fondov Európskej únie prechádzajú od 1. júla 2010 práva a povinnosti vyplývajúce z pracovnoprávnych a iných právnych vzťahov zamestnancov zabezpečujúcich výkon týchto kompetencií, ako aj práva a povinnosti z iných právnych vzťahov z Ministerstva výstavby a regionálneho rozvoja Slovenskej republiky na Úrad vlády Slovenskej republiky. Majetok štátu, ktorý bol do 30. júna 2010 v správe Ministerstva výstavby a regionálneho rozvoja Slovenskej republiky a ktorý slúži na zabezpečenie výkonu kompetencií v oblasti koordinácie využívania finančných prostriedkov z fondov Európskej únie, prechádza od 1. júla 2010 do správy Úradu vlády Slovenskej republiky.</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(7)</w:t>
      </w:r>
      <w:r w:rsidR="00CA67E4" w:rsidRPr="00D45FE5">
        <w:rPr>
          <w:rFonts w:ascii="Times New Roman" w:eastAsia="Times New Roman" w:hAnsi="Times New Roman" w:cs="Times New Roman"/>
          <w:color w:val="494949"/>
          <w:lang w:eastAsia="sk-SK"/>
        </w:rPr>
        <w:t>V súvislosti s prechodom kompetencií medzi ústrednými orgánmi štátnej správy prechádza i zriaďovateľská a zakladateľská pôsobnosť doterajšieho ústredného orgánu štátnej správy k právnickým osobám na preberajúce ústredné orgány štátnej správy. Zmeny v zriaďovateľskej a zakladateľskej pôsobnosti sa vykonajú na základe tohto zákona podľa osobitných predpisov.</w:t>
      </w:r>
      <w:hyperlink r:id="rId32"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preberajúcimi ústrednými orgánmi štátnej správy.</w:t>
      </w:r>
    </w:p>
    <w:p w:rsidR="00065CA6"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40e</w:t>
      </w:r>
    </w:p>
    <w:p w:rsidR="00CA67E4" w:rsidRPr="00D45FE5" w:rsidRDefault="00065CA6"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životného prostredia Slovenskej republiky podľa doterajších všeobecne záväzných právnych predpisov prechádza na Ministerstvo pôdohospodárstva, životného prostredia a regionálneho rozvoja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Ak sa v doterajších právnych predpisoch používa pojem „Ministerstvo životného prostredia Slovenskej republiky“ vo všetkých gramatických tvaroch, rozumie sa tým „Ministerstvo pôdohospodárstva, životného prostredia a regionálneho rozvoja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júla 2010 práva a povinnosti vyplývajúce z pracovnoprávnych a iných právnych vzťahov z Ministerstva životného prostredia Slovenskej republiky na Ministerstvo pôdohospodárstva, životného prostredia a regionálneho rozvoja Slovenskej republiky. Majetok štátu, ktorý bol do 30. júna 2010 v správe Ministerstva životného prostredia Slovenskej republiky, prechádza od 1. júla 2010 do správy Ministerstva pôdohospodárstva, životného prostredia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33"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40f</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hospodárstva Slovenskej republiky v oblasti cestovného ruchu podľa doterajších všeobecne záväzných právnych predpisov prechádza na Ministerstvo kultúry a cestovného ruchu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hospodárstva Slovenskej republiky“ vo všetkých gramatických tvaroch, rozumie sa tým „Ministerstvo kultúry a cestovného ruchu Slovenskej republiky“ v príslušnom gramatickom tvare pre oblasť cestovného ruchu.</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cestovného ruchu prechádzajú od 1. júla 2010 práva a povinnosti vyplývajúce z pracovnoprávnych a iných právnych vzťahov zamestnancov zabezpečujúcich výkon týchto kompetencií, ako aj práva a povinnosti z iných právnych vzťahov z Ministerstva hospodárstva Slovenskej republiky na Ministerstvo kultúry a cestovného ruchu Slovenskej republiky. Majetok štátu, ktorý bol do 30. júna 2010 v správe Ministerstva hospodárstva Slovenskej republiky a ktorý slúži na zabezpečenie výkonu kompetencií v oblasti cestovného ruchu, prechádza od 1. júla 2010 do správy Ministerstva kultúry a cestovného ruchu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kompetencie medzi ústredným orgánom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34"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40g</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lastRenderedPageBreak/>
        <w:t>Ak sa v doterajších právnych predpisoch používa pojem „Ministerstvo školstva Slovenskej republiky“ vo všetkých gramatických tvaroch, rozumie sa tým „Ministerstvo školstva, vedy, výskumu a športu Slovenskej republiky“ v príslušnom gramatickom tvare.</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40h</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Podrobnosti o prechode práv a povinností a o prechode správy majetku štátu podľa </w:t>
      </w:r>
      <w:hyperlink r:id="rId35" w:anchor="paragraf-40d.odsek-3" w:tooltip="Odkaz na predpis alebo ustanovenie" w:history="1">
        <w:r w:rsidRPr="00D45FE5">
          <w:rPr>
            <w:rFonts w:ascii="Times New Roman" w:eastAsia="Times New Roman" w:hAnsi="Times New Roman" w:cs="Times New Roman"/>
            <w:i/>
            <w:iCs/>
            <w:color w:val="0000FF"/>
            <w:lang w:eastAsia="sk-SK"/>
          </w:rPr>
          <w:t>§ 40d ods. 3 až 6</w:t>
        </w:r>
      </w:hyperlink>
      <w:r w:rsidRPr="00D45FE5">
        <w:rPr>
          <w:rFonts w:ascii="Times New Roman" w:eastAsia="Times New Roman" w:hAnsi="Times New Roman" w:cs="Times New Roman"/>
          <w:color w:val="494949"/>
          <w:lang w:eastAsia="sk-SK"/>
        </w:rPr>
        <w:t>, </w:t>
      </w:r>
      <w:hyperlink r:id="rId36" w:anchor="paragraf-40e.odsek-3" w:tooltip="Odkaz na predpis alebo ustanovenie" w:history="1">
        <w:r w:rsidRPr="00D45FE5">
          <w:rPr>
            <w:rFonts w:ascii="Times New Roman" w:eastAsia="Times New Roman" w:hAnsi="Times New Roman" w:cs="Times New Roman"/>
            <w:i/>
            <w:iCs/>
            <w:color w:val="0000FF"/>
            <w:lang w:eastAsia="sk-SK"/>
          </w:rPr>
          <w:t>§ 40e ods. 3</w:t>
        </w:r>
      </w:hyperlink>
      <w:r w:rsidRPr="00D45FE5">
        <w:rPr>
          <w:rFonts w:ascii="Times New Roman" w:eastAsia="Times New Roman" w:hAnsi="Times New Roman" w:cs="Times New Roman"/>
          <w:color w:val="494949"/>
          <w:lang w:eastAsia="sk-SK"/>
        </w:rPr>
        <w:t> a </w:t>
      </w:r>
      <w:hyperlink r:id="rId37" w:anchor="paragraf-40f.odsek-3" w:tooltip="Odkaz na predpis alebo ustanovenie" w:history="1">
        <w:r w:rsidRPr="00D45FE5">
          <w:rPr>
            <w:rFonts w:ascii="Times New Roman" w:eastAsia="Times New Roman" w:hAnsi="Times New Roman" w:cs="Times New Roman"/>
            <w:i/>
            <w:iCs/>
            <w:color w:val="0000FF"/>
            <w:lang w:eastAsia="sk-SK"/>
          </w:rPr>
          <w:t>§ 40f ods. 3</w:t>
        </w:r>
      </w:hyperlink>
      <w:r w:rsidRPr="00D45FE5">
        <w:rPr>
          <w:rFonts w:ascii="Times New Roman" w:eastAsia="Times New Roman" w:hAnsi="Times New Roman" w:cs="Times New Roman"/>
          <w:color w:val="494949"/>
          <w:lang w:eastAsia="sk-SK"/>
        </w:rPr>
        <w:t> sa upravia dohodou, v ktorej sa určí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40i</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 xml:space="preserve">Pôsobnosť Ministerstva pôdohospodárstva, životného prostredia a regionálneho rozvoja Slovenskej republiky v oblasti tvorby a ochrany životného prostredia vrátane ochrany prírody a krajiny, vodného hospodárstva, ochrany pred povodňami, ochrany akosti a množstva vôd a ich racionálneho využívania a rybárstva okrem </w:t>
      </w:r>
      <w:proofErr w:type="spellStart"/>
      <w:r w:rsidR="00CA67E4" w:rsidRPr="00D45FE5">
        <w:rPr>
          <w:rFonts w:ascii="Times New Roman" w:eastAsia="Times New Roman" w:hAnsi="Times New Roman" w:cs="Times New Roman"/>
          <w:color w:val="494949"/>
          <w:lang w:eastAsia="sk-SK"/>
        </w:rPr>
        <w:t>akvakultúry</w:t>
      </w:r>
      <w:proofErr w:type="spellEnd"/>
      <w:r w:rsidR="00CA67E4" w:rsidRPr="00D45FE5">
        <w:rPr>
          <w:rFonts w:ascii="Times New Roman" w:eastAsia="Times New Roman" w:hAnsi="Times New Roman" w:cs="Times New Roman"/>
          <w:color w:val="494949"/>
          <w:lang w:eastAsia="sk-SK"/>
        </w:rPr>
        <w:t xml:space="preserve"> a morského rybolovu, v oblasti ochrany ovzdušia, ozónovej vrstvy a klimatického systému Zeme, ekologických aspektov územného plánovania, odpadového hospodárstva, posudzovania vplyvov na životné prostredie, zabezpečovania jednotného informačného systému o životnom prostredí a plošného monitoringu, geologického výskumu a prieskumu, ochrany a regulácie obchodu s ohrozenými druhmi voľne žijúcich živočíchov a voľne rastúcich rastlín, geneticky modifikovaných organizmov podľa doterajších všeobecne záväzných právnych predpisov prechádza na Ministerstvo životného prostredia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pôdohospodárstva, životného prostredia a regionálneho rozvoja Slovenskej republiky“ vo všetkých gramatických tvaroch, rozumie sa tým „Ministerstvo pôdohospodárstva a rozvoja vidieka Slovenskej republiky“ v príslušnom gramatickom tvare pre oblasť podľa </w:t>
      </w:r>
      <w:hyperlink r:id="rId38" w:anchor="paragraf-9" w:tooltip="Odkaz na predpis alebo ustanovenie" w:history="1">
        <w:r w:rsidR="00CA67E4" w:rsidRPr="00D45FE5">
          <w:rPr>
            <w:rFonts w:ascii="Times New Roman" w:eastAsia="Times New Roman" w:hAnsi="Times New Roman" w:cs="Times New Roman"/>
            <w:i/>
            <w:iCs/>
            <w:color w:val="0000FF"/>
            <w:lang w:eastAsia="sk-SK"/>
          </w:rPr>
          <w:t>§ 9 </w:t>
        </w:r>
      </w:hyperlink>
      <w:r w:rsidR="00CA67E4" w:rsidRPr="00D45FE5">
        <w:rPr>
          <w:rFonts w:ascii="Times New Roman" w:eastAsia="Times New Roman" w:hAnsi="Times New Roman" w:cs="Times New Roman"/>
          <w:color w:val="494949"/>
          <w:lang w:eastAsia="sk-SK"/>
        </w:rPr>
        <w:t>a „Ministerstvo životného prostredia Slovenskej republiky“ v príslušnom gramatickom tvare pre oblasť podľa </w:t>
      </w:r>
      <w:hyperlink r:id="rId39" w:anchor="paragraf-16" w:tooltip="Odkaz na predpis alebo ustanovenie" w:history="1">
        <w:r w:rsidR="00CA67E4" w:rsidRPr="00D45FE5">
          <w:rPr>
            <w:rFonts w:ascii="Times New Roman" w:eastAsia="Times New Roman" w:hAnsi="Times New Roman" w:cs="Times New Roman"/>
            <w:i/>
            <w:iCs/>
            <w:color w:val="0000FF"/>
            <w:lang w:eastAsia="sk-SK"/>
          </w:rPr>
          <w:t>§ 16</w:t>
        </w:r>
      </w:hyperlink>
      <w:r w:rsidR="00CA67E4" w:rsidRPr="00D45FE5">
        <w:rPr>
          <w:rFonts w:ascii="Times New Roman" w:eastAsia="Times New Roman" w:hAnsi="Times New Roman" w:cs="Times New Roman"/>
          <w:color w:val="494949"/>
          <w:lang w:eastAsia="sk-SK"/>
        </w:rPr>
        <w:t>.</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pôdohospodárstva, životného prostredia a regionálneho rozvoja Slovenskej republiky na Ministerstvo životného prostredia Slovenskej republiky. Majetok štátu, ktorý bol do 31. októbra 2010 v správe Ministerstva pôdohospodárstva, životného prostredia a regionálneho rozvoja Slovenskej republiky a ktorý slúži na zabezpečenie výkonu kompetencií v oblasti podľa odseku 1, prechádza od 1. novembra 2010 do správy Ministerstva životného prostredia Slovenskej republiky. Podrobnosti o prechode týchto práv a povinností a o prechode správy majetku štátu sa upravia dohodou medzi Ministerstvom pôdohospodárstva a rozvoja vidieka Slovenskej republiky a Ministerstvom životného prostredia Slovenskej republiky, v ktorej sa vymedzí najmä druh a rozsah preberaného majetku, práv a povinností.</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A2057C" w:rsidRPr="00D45FE5">
        <w:rPr>
          <w:rFonts w:ascii="Times New Roman" w:eastAsia="Times New Roman" w:hAnsi="Times New Roman" w:cs="Times New Roman"/>
          <w:color w:val="000000"/>
          <w:lang w:eastAsia="sk-SK"/>
        </w:rPr>
        <w:t>)</w:t>
      </w:r>
      <w:r w:rsidRPr="00D45FE5">
        <w:rPr>
          <w:rFonts w:ascii="Times New Roman" w:eastAsia="Times New Roman" w:hAnsi="Times New Roman" w:cs="Times New Roman"/>
          <w:color w:val="494949"/>
          <w:lang w:eastAsia="sk-SK"/>
        </w:rPr>
        <w:t>V súvislosti s prechodom kompetencií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0" w:anchor="poznamky.poznamka-6" w:tooltip="Odkaz na predpis alebo ustanovenie" w:history="1">
        <w:r w:rsidRPr="00D45FE5">
          <w:rPr>
            <w:rFonts w:ascii="Times New Roman" w:eastAsia="Times New Roman" w:hAnsi="Times New Roman" w:cs="Times New Roman"/>
            <w:i/>
            <w:iCs/>
            <w:color w:val="0000FF"/>
            <w:vertAlign w:val="superscript"/>
            <w:lang w:eastAsia="sk-SK"/>
          </w:rPr>
          <w:t>6</w:t>
        </w:r>
        <w:r w:rsidRPr="00D45FE5">
          <w:rPr>
            <w:rFonts w:ascii="Times New Roman" w:eastAsia="Times New Roman" w:hAnsi="Times New Roman" w:cs="Times New Roman"/>
            <w:i/>
            <w:iCs/>
            <w:color w:val="0000FF"/>
            <w:lang w:eastAsia="sk-SK"/>
          </w:rPr>
          <w:t>) </w:t>
        </w:r>
      </w:hyperlink>
      <w:r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40j</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Ministerstva hospodárstva Slovenskej republiky v oblasti zahraničného obchodu v časti riadenia obchodno-ekonomických oddelení podľa doterajších všeobecne záväzných právnych predpisov prechádza na Ministerstvo zahraničných vecí Slovenskej republiky.</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Ak sa v doterajších právnych predpisoch používa pojem „Ministerstvo hospodárstva Slovenskej republiky“ vo všetkých gramatických tvaroch, rozumie sa tým „Ministerstvo zahraničných vecí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Ministerstva hospodárstva Slovenskej republiky na Ministerstvo zahraničných vecí Slovenskej republiky. Majetok štátu, ktorý bol do 31. decembra 2010 v správe Ministerstva hospodárstva Slovenskej republiky a ktorý slúži na zabezpečenie výkonu kompetencie v oblasti podľa odseku 1, prechádza od 1. januára 2011 do správy Ministerstva zahraničných vecí Slovenskej republiky. Podrobnosti o prechode týchto práv a povinností a o prechode správy majetku štátu sa upravia dohodou medzi Ministerstvom hospodárstva Slovenskej republiky a Ministerstvom zahraničných vecí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40k</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hospodárstva a výstavby Slovenskej republiky v oblasti stavebnej výroby a stavebných výrobkov, tvorby a uskutočňovania bytovej politiky a poskytovania štátnej prémie k stavebnému sporeniu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hospodárstva a výstavby Slovenskej republiky“ vo všetkých gramatických tvaroch, rozumie sa tým „Ministerstvo dopravy, výstavby a regionálneho rozvoja Slovenskej republiky“ v príslušnom gramatickom tvare pre oblasti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hospodárstva a výstavby Slovenskej republiky na Ministerstvo dopravy, výstavby a regionálneho rozvoja Slovenskej republiky. Majetok štátu, ktorý bol do 31. októbra 2010 v správe Ministerstva hospodárstva a výstavby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hospodárstva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40l</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vnútra Slovenskej republiky v oblasti verejných prác, stavebného poriadku a územného plánovania okrem ekologických aspektov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vnútra Slovenskej republiky“ vo všetkých gramatických tvaroch, rozumie sa tým „Ministerstvo dopravy, výstavby a regionálneho rozvoja Slovenskej republiky“ v príslušnom gramatickom tvare pre oblasti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V súvislosti s prechodom kompetencií v oblastiach podľa odseku 1 prechádzajú od 1. novembra 2010 práva a povinnosti vyplývajúce zo štátnozamestnaneckých vzťahov, z pracovnoprávnych vzťahov a z iných právnych vzťahov zamestnancov zabezpečujúcich výkon týchto kompetencií, ako aj práva a povinnosti z iných právnych vzťahov z Ministerstva vnútra Slovenskej republiky na Ministerstvo dopravy, výstavby a regionálneho rozvoja Slovenskej republiky. Majetok štátu, ktorý bol do 31. októbra 2010 v správe Ministerstva vnútra Slovenskej republiky a ktorý slúži na zabezpečenie výkonu kompetencií v oblastiach podľa odseku 1, prechádza od 1. novembra 2010 do správy Ministerstva dopravy, výstavby a regionálneho rozvoja Slovenskej republiky. Podrobnosti o prechode týchto práv a povinností a o prechode správy majetku štátu sa upravia dohodou medzi Ministerstvom vnútra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40m</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obrany Slovenskej republiky v oblasti obchodovania s vojenským materiálom podľa doterajších všeobecne záväzných právnych predpisov prechádza na Ministerstvo hospodárstva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obrany Slovenskej republiky“ vo všetkých gramatických tvaroch, rozumie sa tým „Ministerstvo hospodárstva Slovenskej republiky“ v príslušnom gramatickom tvare pre oblasť podľa odseku 1.</w:t>
      </w:r>
    </w:p>
    <w:p w:rsidR="00A2057C" w:rsidRPr="00D45FE5" w:rsidRDefault="00A2057C"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40n</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kultúry a cestovného ruchu Slovenskej republiky v oblasti podpory kultúry národnostných menšín podľa doterajších všeobecne záväzných právnych predpisov prechádza na podpredsedu vlády, ktorý neriadi ministerstvo.</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„podpredseda vlády, ktorý neriadi ministerstvo“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Úrad vlády Slovenskej republiky. Majetok štátu, ktorý bol do 31. októbra 2010 v správe Ministerstva kultúry a cestovného ruchu Slovenskej republiky a ktorý slúži na zabezpečenie výkonu kompetencie v oblasti podľa odseku 1, prechádza od 1. novembra 2010 do správy Úradu vlády Slovenskej republiky. Podrobnosti o prechode týchto práv a povinností a o prechode správy majetku štátu sa upravia dohodou medzi Ministerstvom kultúry Slovenskej republiky, Úradom vlády Slovenskej republiky a podpredsedom vlády, ktorý neriadi ministerstvo,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40o</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kultúry a cestovného ruchu Slovenskej republiky v oblasti cestovného ruchu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„Ministerstvo dopravy, výstavby a regionálneho rozvoja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lastRenderedPageBreak/>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Ministerstva kultúry a cestovného ruchu Slovenskej republiky na Ministerstvo dopravy, výstavby a regionálneho rozvoja Slovenskej republiky. Majetok štátu, ktorý bol do 31. októbra 2010 v správe Ministerstva kultúry a cestovného ruchu Slovenskej republiky a ktorý slúži na zabezpečenie výkonu kompetencie v oblasti podľa odseku 1, prechádza od 1. novembra 2010 do správy Ministerstva dopravy, výstavby a regionálneho rozvoja Slovenskej republiky. Podrobnosti o prechode týchto práv a povinností a o prechode správy majetku štátu sa upravia dohodou medzi Ministerstvom kultúry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40p</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koordinácie realizácie politík Európskej únie podľa doterajších všeobecne záväzných právnych predpisov prechádza na Ministerstvo zahraničných vecí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„Úrad vlády Slovenskej republiky“ vo všetkých gramatických tvaroch, rozumie sa tým „Ministerstvo zahraničných vecí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2010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zahraničných vecí Slovenskej republiky. Majetok štátu, ktorý bol do 31. októbra 2010 v správe Úradu vlády Slovenskej republiky a ktorý slúži na zabezpečenie výkonu kompetencie v oblasti podľa odseku 1, prechádza od 1. novembra 2010 do správy Ministerstva zahraničných vecí Slovenskej republiky. Podrobnosti o prechode týchto práv a povinností a o prechode správy majetku štátu sa upravia dohodou medzi Úradom vlády Slovenskej republiky a Ministerstvom zahraničných vecí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40q</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koordinácie využívania finančných prostriedkov z fondov Európskej únie podľa doterajších všeobecne záväzných právnych predpisov prechádza na Ministerstvo dopravy, výstavby a regionálneho rozvoja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„Úrad vlády Slovenskej republiky“ vo všetkých gramatických tvaroch, rozumie sa tým „Ministerstvo dopravy, výstavby a regionálneho rozvoja Slovenskej republiky“ v príslušnom gramatickom tvare pre oblasť podľa odseku 1.</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januára 2011 práva a povinnosti vyplývajúce zo štátnozamestnaneckých vzťahov, z pracovnoprávnych vzťahov a z iných právnych vzťahov zamestnancov zabezpečujúcich výkon tejto kompetencie, ako aj práva a povinnosti z iných právnych vzťahov z Úradu vlády Slovenskej republiky na Ministerstvo dopravy, výstavby a regionálneho rozvoja Slovenskej republiky. Majetok štátu, ktorý bol do 31. decembra 2010 v správe Úradu vlády Slovenskej republiky a ktorý slúži na zabezpečenie výkonu kompetencie v oblasti podľa odseku 1, prechádza od 1. januára 2011 do správy Ministerstva dopravy, výstavby a regionálneho rozvoja Slovenskej republiky. Podrobnosti o prechode týchto práv a povinností a o prechode správy majetku štátu sa upravia dohodou medzi Úradom vlády Slovenskej republiky a Ministerstvom dopravy, výstavby a regionálneho rozvoja Slovenskej republiky, v ktorej sa vymedzí najmä druh a rozsah preberaného majetku, práv a povinností.</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40r</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Ak sa v doterajších právnych predpisoch používa pojem „Ministerstvo hospodárstva a výstavby Slovenskej republiky“ vo všetkých gramatických tvaroch, rozumie sa tým „Ministerstvo hospodárstva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dopravy, pôšt a telekomunikácií Slovenskej republiky“ vo všetkých gramatických tvaroch, rozumie sa tým „Ministerstvo dopravy, výstavby a regionálneho rozvoja Slovenskej republiky“ v príslušnom gramatickom tvare.</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Ak sa v doterajších právnych predpisoch používa pojem „Ministerstvo kultúry a cestovného ruchu Slovenskej republiky“ vo všetkých gramatických tvaroch, rozumie sa tým „Ministerstvo kultúry Slovenskej republiky“ v príslušnom gramatickom tvare.</w:t>
      </w:r>
    </w:p>
    <w:p w:rsidR="00A2057C" w:rsidRPr="00D45FE5" w:rsidRDefault="00A2057C" w:rsidP="00DF075E">
      <w:pPr>
        <w:shd w:val="clear" w:color="auto" w:fill="FFFFFF"/>
        <w:spacing w:line="240" w:lineRule="auto"/>
        <w:jc w:val="center"/>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40s</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V súvislosti s prechodom kompetencií v oblasti podľa </w:t>
      </w:r>
      <w:hyperlink r:id="rId41" w:anchor="paragraf-40k.odsek-1" w:tooltip="Odkaz na predpis alebo ustanovenie" w:history="1">
        <w:r w:rsidR="00CA67E4" w:rsidRPr="00D45FE5">
          <w:rPr>
            <w:rFonts w:ascii="Times New Roman" w:eastAsia="Times New Roman" w:hAnsi="Times New Roman" w:cs="Times New Roman"/>
            <w:i/>
            <w:iCs/>
            <w:color w:val="0000FF"/>
            <w:lang w:eastAsia="sk-SK"/>
          </w:rPr>
          <w:t>§ 40k ods. 1</w:t>
        </w:r>
      </w:hyperlink>
      <w:r w:rsidR="00CA67E4" w:rsidRPr="00D45FE5">
        <w:rPr>
          <w:rFonts w:ascii="Times New Roman" w:eastAsia="Times New Roman" w:hAnsi="Times New Roman" w:cs="Times New Roman"/>
          <w:color w:val="494949"/>
          <w:lang w:eastAsia="sk-SK"/>
        </w:rPr>
        <w:t>, </w:t>
      </w:r>
      <w:hyperlink r:id="rId42" w:anchor="paragraf-40l.odsek-1" w:tooltip="Odkaz na predpis alebo ustanovenie" w:history="1">
        <w:r w:rsidR="00CA67E4" w:rsidRPr="00D45FE5">
          <w:rPr>
            <w:rFonts w:ascii="Times New Roman" w:eastAsia="Times New Roman" w:hAnsi="Times New Roman" w:cs="Times New Roman"/>
            <w:i/>
            <w:iCs/>
            <w:color w:val="0000FF"/>
            <w:lang w:eastAsia="sk-SK"/>
          </w:rPr>
          <w:t>§ 40l ods. 1</w:t>
        </w:r>
      </w:hyperlink>
      <w:r w:rsidR="00CA67E4" w:rsidRPr="00D45FE5">
        <w:rPr>
          <w:rFonts w:ascii="Times New Roman" w:eastAsia="Times New Roman" w:hAnsi="Times New Roman" w:cs="Times New Roman"/>
          <w:color w:val="494949"/>
          <w:lang w:eastAsia="sk-SK"/>
        </w:rPr>
        <w:t>, </w:t>
      </w:r>
      <w:hyperlink r:id="rId43" w:anchor="paragraf-40n.odsek-1" w:tooltip="Odkaz na predpis alebo ustanovenie" w:history="1">
        <w:r w:rsidR="00CA67E4" w:rsidRPr="00D45FE5">
          <w:rPr>
            <w:rFonts w:ascii="Times New Roman" w:eastAsia="Times New Roman" w:hAnsi="Times New Roman" w:cs="Times New Roman"/>
            <w:i/>
            <w:iCs/>
            <w:color w:val="0000FF"/>
            <w:lang w:eastAsia="sk-SK"/>
          </w:rPr>
          <w:t>§ 40n ods. 1</w:t>
        </w:r>
      </w:hyperlink>
      <w:r w:rsidR="00CA67E4" w:rsidRPr="00D45FE5">
        <w:rPr>
          <w:rFonts w:ascii="Times New Roman" w:eastAsia="Times New Roman" w:hAnsi="Times New Roman" w:cs="Times New Roman"/>
          <w:color w:val="494949"/>
          <w:lang w:eastAsia="sk-SK"/>
        </w:rPr>
        <w:t>, </w:t>
      </w:r>
      <w:hyperlink r:id="rId44" w:anchor="paragraf-40o.odsek-1" w:tooltip="Odkaz na predpis alebo ustanovenie" w:history="1">
        <w:r w:rsidR="00CA67E4" w:rsidRPr="00D45FE5">
          <w:rPr>
            <w:rFonts w:ascii="Times New Roman" w:eastAsia="Times New Roman" w:hAnsi="Times New Roman" w:cs="Times New Roman"/>
            <w:i/>
            <w:iCs/>
            <w:color w:val="0000FF"/>
            <w:lang w:eastAsia="sk-SK"/>
          </w:rPr>
          <w:t>§ 40o ods. 1 </w:t>
        </w:r>
      </w:hyperlink>
      <w:r w:rsidR="00CA67E4" w:rsidRPr="00D45FE5">
        <w:rPr>
          <w:rFonts w:ascii="Times New Roman" w:eastAsia="Times New Roman" w:hAnsi="Times New Roman" w:cs="Times New Roman"/>
          <w:color w:val="494949"/>
          <w:lang w:eastAsia="sk-SK"/>
        </w:rPr>
        <w:t>a </w:t>
      </w:r>
      <w:hyperlink r:id="rId45" w:anchor="paragraf-40p.odsek-1" w:tooltip="Odkaz na predpis alebo ustanovenie" w:history="1">
        <w:r w:rsidR="00CA67E4" w:rsidRPr="00D45FE5">
          <w:rPr>
            <w:rFonts w:ascii="Times New Roman" w:eastAsia="Times New Roman" w:hAnsi="Times New Roman" w:cs="Times New Roman"/>
            <w:i/>
            <w:iCs/>
            <w:color w:val="0000FF"/>
            <w:lang w:eastAsia="sk-SK"/>
          </w:rPr>
          <w:t>§ 40p ods. 1 </w:t>
        </w:r>
      </w:hyperlink>
      <w:r w:rsidR="00CA67E4" w:rsidRPr="00D45FE5">
        <w:rPr>
          <w:rFonts w:ascii="Times New Roman" w:eastAsia="Times New Roman" w:hAnsi="Times New Roman" w:cs="Times New Roman"/>
          <w:color w:val="494949"/>
          <w:lang w:eastAsia="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6"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 </w:t>
        </w:r>
      </w:hyperlink>
      <w:r w:rsidR="00CA67E4"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kompetencií v oblasti podľa </w:t>
      </w:r>
      <w:hyperlink r:id="rId47" w:anchor="paragraf-40j.odsek-1" w:tooltip="Odkaz na predpis alebo ustanovenie" w:history="1">
        <w:r w:rsidR="00CA67E4" w:rsidRPr="00D45FE5">
          <w:rPr>
            <w:rFonts w:ascii="Times New Roman" w:eastAsia="Times New Roman" w:hAnsi="Times New Roman" w:cs="Times New Roman"/>
            <w:i/>
            <w:iCs/>
            <w:color w:val="0000FF"/>
            <w:lang w:eastAsia="sk-SK"/>
          </w:rPr>
          <w:t>§ 40j ods. 1 </w:t>
        </w:r>
      </w:hyperlink>
      <w:r w:rsidR="00CA67E4" w:rsidRPr="00D45FE5">
        <w:rPr>
          <w:rFonts w:ascii="Times New Roman" w:eastAsia="Times New Roman" w:hAnsi="Times New Roman" w:cs="Times New Roman"/>
          <w:color w:val="494949"/>
          <w:lang w:eastAsia="sk-SK"/>
        </w:rPr>
        <w:t>a </w:t>
      </w:r>
      <w:hyperlink r:id="rId48" w:anchor="paragraf-40q.odsek-1" w:tooltip="Odkaz na predpis alebo ustanovenie" w:history="1">
        <w:r w:rsidR="00CA67E4" w:rsidRPr="00D45FE5">
          <w:rPr>
            <w:rFonts w:ascii="Times New Roman" w:eastAsia="Times New Roman" w:hAnsi="Times New Roman" w:cs="Times New Roman"/>
            <w:i/>
            <w:iCs/>
            <w:color w:val="0000FF"/>
            <w:lang w:eastAsia="sk-SK"/>
          </w:rPr>
          <w:t>§ 40q ods. 1 </w:t>
        </w:r>
      </w:hyperlink>
      <w:r w:rsidR="00CA67E4" w:rsidRPr="00D45FE5">
        <w:rPr>
          <w:rFonts w:ascii="Times New Roman" w:eastAsia="Times New Roman" w:hAnsi="Times New Roman" w:cs="Times New Roman"/>
          <w:color w:val="494949"/>
          <w:lang w:eastAsia="sk-SK"/>
        </w:rPr>
        <w:t>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49"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 </w:t>
        </w:r>
      </w:hyperlink>
      <w:r w:rsidR="00CA67E4" w:rsidRPr="00D45FE5">
        <w:rPr>
          <w:rFonts w:ascii="Times New Roman" w:eastAsia="Times New Roman" w:hAnsi="Times New Roman" w:cs="Times New Roman"/>
          <w:color w:val="494949"/>
          <w:lang w:eastAsia="sk-SK"/>
        </w:rPr>
        <w:t>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40t</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podpredsedu vlády, ktorý neriadi ministerstvo v oblasti podpory kultúry národnostných menšín podľa doterajších právnych predpisov, prechádza na Úrad vlády Slovenskej republiky.</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„podpredseda vlády, ktorý neriadi ministerstvo“ alebo „podpredseda vlády pre ľudské práva a národnostné menšiny“ vo všetkých gramatických tvaroch, rozumie sa tým „Úrad vlády Slovenskej republiky“ v príslušnom gramatickom tvare pre oblasť podľa odseku 1.</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40u</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Ak sa v doterajších právnych predpisoch používa pojem „Ministerstvo zahraničných vecí Slovenskej republiky“ vo všetkých gramatických tvaroch, rozumie sa tým „Ministerstvo zahraničných vecí a európskych záležitostí Slovenskej republiky“ v príslušnom gramatickom tvare.</w:t>
      </w:r>
    </w:p>
    <w:p w:rsidR="00A2057C" w:rsidRPr="00D45FE5" w:rsidRDefault="00A2057C"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40v</w:t>
      </w:r>
    </w:p>
    <w:p w:rsidR="00CA67E4" w:rsidRPr="00D45FE5" w:rsidRDefault="00A2057C"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Ministerstva dopravy, výstavby a regionálneho rozvoja Slovenskej republiky v oblasti koordinácie využívania finančných prostriedkov z fondov Európskej únie podľa doterajších všeobecne záväzných právnych predpisov prechádza na Úrad vlády Slovenskej republiky.</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dopravy, výstavby a regionálneho rozvoja Slovenskej republiky“ vo všetkých gramatických tvaroch, rozumie sa tým „Úrad vlády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apríla 2013 práva a povinnosti vyplývajúce zo štátnozamestnaneckých vzťahov, z pracovnoprávnych vzťahov a z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31. marca 2013 v správe Ministerstva dopravy, výstavby a regionálneho rozvoja Slovenskej republiky a ktorý slúži na zabezpečenie výkonu kompetencie v oblasti podľa odseku 1, prechádza od 1. apríla 2013 do správy Úradu vlády Slovenskej republiky. Podrobnosti o prechode týchto práv a povinností a o prechode správy majetku štátu sa upravia dohodou medzi Ministerstvom dopravy, výstavby a regionálneho rozvoja Slovenskej republiky a Úradom vlády Slovenskej republiky, v ktorej sa vymedzí najmä druh a rozsah preberaného majetku, práv a povinností.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kompetencií v oblasti podľa odseku 1 medzi ústrednými orgánmi štátnej správy prechádza i zriaďovateľská a zakladateľská pôsobnosť doterajšieho ústredného orgánu štátnej správy k právnickým osobám na preberajúci ústredný orgán štátnej správy. Zmeny v zriaďovateľskej a zakladateľskej pôsobnosti sa vykonajú na základe tohto zákona podľa osobitných predpisov.</w:t>
      </w:r>
      <w:hyperlink r:id="rId50" w:anchor="poznamky.poznamka-6" w:tooltip="Odkaz na predpis alebo ustanovenie" w:history="1">
        <w:r w:rsidR="00CA67E4" w:rsidRPr="00D45FE5">
          <w:rPr>
            <w:rFonts w:ascii="Times New Roman" w:eastAsia="Times New Roman" w:hAnsi="Times New Roman" w:cs="Times New Roman"/>
            <w:i/>
            <w:iCs/>
            <w:color w:val="0000FF"/>
            <w:vertAlign w:val="superscript"/>
            <w:lang w:eastAsia="sk-SK"/>
          </w:rPr>
          <w:t>6</w:t>
        </w:r>
        <w:r w:rsidR="00CA67E4" w:rsidRPr="00D45FE5">
          <w:rPr>
            <w:rFonts w:ascii="Times New Roman" w:eastAsia="Times New Roman" w:hAnsi="Times New Roman" w:cs="Times New Roman"/>
            <w:i/>
            <w:iCs/>
            <w:color w:val="0000FF"/>
            <w:lang w:eastAsia="sk-SK"/>
          </w:rPr>
          <w:t>)</w:t>
        </w:r>
      </w:hyperlink>
      <w:r w:rsidR="00CA67E4" w:rsidRPr="00D45FE5">
        <w:rPr>
          <w:rFonts w:ascii="Times New Roman" w:eastAsia="Times New Roman" w:hAnsi="Times New Roman" w:cs="Times New Roman"/>
          <w:color w:val="494949"/>
          <w:lang w:eastAsia="sk-SK"/>
        </w:rPr>
        <w:t>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w:t>
      </w:r>
    </w:p>
    <w:p w:rsidR="00087999" w:rsidRPr="00D45FE5" w:rsidRDefault="00087999"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40w</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práce, sociálnych vecí a rodiny Slovenskej republiky v oblasti štátnozamestnaneckých vzťahov a právnych vzťahov pri výkone práce vo verejnom záujme podľa doterajších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práce, sociálnych vecí a rodiny Slovenskej republiky“ vo všetkých gramatických tvaroch, rozumie sa tým „Úrad vlády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v oblasti podľa odseku 1 prechádzajú od 1. novembra 2013 práva a povinnosti vyplývajúce zo štátnozamestnaneckých vzťahov, z pracovnoprávnych vzťahov a z iných právnych vzťahov zamestnancov zabezpečujúcich výkon tejto kompetencie, ako aj práva a povinnosti z iných právnych vzťahov z Ministerstva práce, sociálnych vecí a rodiny Slovenskej republiky na Úrad vlády Slovenskej republiky. Majetok štátu, ktorý bol do 31. októbra 2013 v správe Ministerstva práce, sociálnych vecí a rodiny Slovenskej republiky a ktorý slúži na zabezpečenie výkonu kompetencie v oblasti podľa odseku 1, prechádza od 1. novembra 2013 do správy Úradu vlády Slovenskej republiky. Podrobnosti o prechode týchto práv a povinností a o prechode správy majetku štátu sa upravia dohodou medzi Ministerstvom práce, sociálnych vecí a rodiny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40x</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Pr="00D45FE5">
        <w:rPr>
          <w:rFonts w:ascii="Times New Roman" w:eastAsia="Times New Roman" w:hAnsi="Times New Roman" w:cs="Times New Roman"/>
          <w:color w:val="494949"/>
          <w:lang w:eastAsia="sk-SK"/>
        </w:rPr>
        <w:t>Pôsobnosť Ministerstva zahraničných vecí a európskych záležitostí Slovenskej republiky v oblasti ľudských práv podľa doterajších všeobecne záväzných právnych predpisov okrem poskytovania dotácií prechádza na Ministerstvo spravodlivosti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Ak sa v doterajších právnych predpisoch používa názov "Ministerstvo zahraničných vecí a európskych záležitostí Slovenskej republiky" vo všetkých gramatických tvaroch, rozumie sa tým "Ministerstvo spravodlivosti Slovenskej republiky" v príslušnom gramatickom tvare pre oblasť podľa odseku 1.</w:t>
      </w:r>
    </w:p>
    <w:p w:rsidR="00087999" w:rsidRPr="00D45FE5" w:rsidRDefault="00087999" w:rsidP="00DF075E">
      <w:pPr>
        <w:shd w:val="clear" w:color="auto" w:fill="FFFFFF"/>
        <w:spacing w:line="240" w:lineRule="auto"/>
        <w:jc w:val="both"/>
        <w:rPr>
          <w:rFonts w:ascii="Times New Roman" w:eastAsia="Times New Roman" w:hAnsi="Times New Roman" w:cs="Times New Roman"/>
          <w:b/>
          <w:bCs/>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financií Slovenskej republiky v oblasti koordinácie štátnej pomoci podľa doterajších všeobecne záväzných právnych predpisov prechádza na Protimonopolný úrad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financií Slovenskej republiky“ vo všetkých gramatických tvaroch, rozumie sa tým „Protimonopolný úrad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januára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Protimonopolný úrad Slovenskej republiky. Majetok štátu, ktorý bol do 31. decembra 2015 v správe Ministerstva financií Slovenskej republiky a ktorý slúži na zabezpečenie výkonu kompetencií podľa odseku 1, prechádza od 1. januára 2016 do správy Protimonopolného úradu Slovenskej republiky. Podrobnosti o prechode týchto práv a povinností a o prechode správy majetku štátu sa upravia dohodou medzi Ministerstvom financií Slovenskej republiky a Protimonopolným úradom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40z</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financií Slovenskej republiky v oblasti informatizácie spoločnosti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financií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júna 2016 práva a povinnosti vyplývajúce zo štátnozamestnaneckých vzťahov, z pracovnoprávnych vzťahov a iných právnych vzťahov zamestnancov zabezpečujúcich výkon tejto kompetencie, ako aj práva a povinnosti z iných právnych vzťahov z Ministerstva financií Slovenskej republiky na Úrad podpredsedu vlády Slovenskej republiky pre investície a informatizáciu. Majetok štátu, ktorý bol do 31. mája 2016 v správe Ministerstva financií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Ministerstvom financií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Pr="00D45FE5">
        <w:rPr>
          <w:rFonts w:ascii="Times New Roman" w:eastAsia="Times New Roman" w:hAnsi="Times New Roman" w:cs="Times New Roman"/>
          <w:color w:val="494949"/>
          <w:lang w:eastAsia="sk-SK"/>
        </w:rPr>
        <w:t>Pôsobnosť Úradu vlády Slovenskej republiky v oblasti koordinácie plnenia úloh v oblasti informatizácie spoločnosti a koordinácie využívania finančných prostriedkov z fondov Európskej únie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júna 2016 práva a povinnosti vyplývajúce zo štátnozamestnaneckých vzťahov, z pracovnoprávnych vzťahov a iných právnych vzťahov zamestnancov zabezpečujúcich výkon týchto kompetencií, ako aj práva a povinnosti z iných právnych vzťahov z Úradu vlády Slovenskej republiky na Úrad podpredsedu vlády Slovenskej republiky pre investície a informatizáciu. Majetok štátu, ktorý bol do 31. mája 2016 v správe Úradu vlády Slovenskej republiky a ktorý slúži na zabezpečenie výkonu kompetencií podľa odseku 1, prechádza od 1. júna 2016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40ab</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zahraničných vecí a európskych záležitostí Slovenskej republiky v oblasti poskytovania dotácií v oblasti ľudských práv podľa doterajších všeobecne záväzných právnych predpisov prechádza na Ministerstvo spravodlivosti Slovenskej republiky; to neplatí pre dotácie poskytnuté do 30. novembra 2016.</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pojem „Ministerstvo zahraničných vecí a európskych záležitostí Slovenskej republiky“ vo všetkých gramatických tvaroch, rozumie sa tým „Ministerstvo spravodlivosti Slovenskej republiky“ v príslušnom gramatickom tvare pre oblasť podľa odseku 1.</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40ac</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dopravy, výstavby a regionálneho rozvoja Slovenskej republiky v oblasti regionálneho rozvoja podľa doterajších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dopravy, výstavby a regionálneho rozvoja Slovenskej republiky“ vo všetkých gramatických tvaroch, rozumie sa tým „Úrad vlády Slovenskej republiky“ v príslušnom gramatickom tvare. Ak sa v doterajších právnych predpisoch používa pojem „Ministerstvo dopravy, výstavby a regionálneho rozvoja Slovenskej republiky“ vo všetkých gramatických tvaroch, rozumie sa tým okrem oblasti podľa odseku 1 „Ministerstvo dopravy a výstavby Slovenskej republiky“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2017 práva a povinnosti vyplývajúce zo štátnozamestnaneckých vzťahov, z pracovnoprávnych vzťahov a iných právnych vzťahov zamestnancov zabezpečujúcich výkon tejto kompetencie, ako aj práva a povinnosti z iných právnych vzťahov z Ministerstva dopravy, výstavby a regionálneho rozvoja Slovenskej republiky na Úrad vlády Slovenskej republiky. Majetok štátu, ktorý bol do 1. januára 2017 v správe Ministerstva dopravy, výstavby a regionálneho rozvoja Slovenskej republiky a ktorý slúži na zabezpečenie výkonu kompetencie v oblasti podľa odseku 1, prechádza od 1. januára 2017 do správy Úradu vlády Slovenskej republiky. Podrobnosti o prechode týchto práv a povinností a o prechode správy majetku štátu sa upravia dohodou medzi Ministerstvom dopravy a výstavby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40ad</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lastRenderedPageBreak/>
        <w:t>(1)</w:t>
      </w:r>
      <w:r w:rsidR="00CA67E4" w:rsidRPr="00D45FE5">
        <w:rPr>
          <w:rFonts w:ascii="Times New Roman" w:eastAsia="Times New Roman" w:hAnsi="Times New Roman" w:cs="Times New Roman"/>
          <w:color w:val="494949"/>
          <w:lang w:eastAsia="sk-SK"/>
        </w:rPr>
        <w:t>Pôsobnosť Úradu vlády Slovenskej republiky v oblasti podpory kultúry národnostných menšín podľa doterajších všeobecne záväzných právnych predpisov prechádza na Ministerstvo kultúry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pre oblasť podľa odseku 1 používa názov „Úrad vlády Slovenskej republiky“ vo všetkých gramatických tvaroch, rozumie sa tým „Ministerstvo kultúry Slovenskej republiky“ v príslušnom gramatickom tvare pre oblasť podľa odseku 1.</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2018 práva a povinnosti vyplývajúce zo štátnozamestnaneckých vzťahov, z pracovnoprávnych vzťahov a iných právnych vzťahov zamestnancov, ktorí zabezpečujú výkon tejto kompetencie, ako aj práva a povinnosti z iných právnych vzťahov z Úradu vlády Slovenskej republiky na Ministerstvo kultúry Slovenskej republiky. Majetok štátu, ktorý bol do 31. decembra 2017 v správe Úradu vlády Slovenskej republiky a ktorý slúži na zabezpečenie výkonu kompetencie v oblasti podľa odseku 1, prechádza od 1. januára 2018 do správy Ministerstva kultúry Slovenskej republiky. Podrobnosti o prechode týchto práv a povinností a o prechode správy majetku štátu sa upravia dohodou medzi Úradom vlády Slovenskej republiky a Ministerstvom kultúry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vlády Slovenskej republiky v oblasti regionálneho rozvoja podľa doterajších všeobecne záväzných právnych predpisov prechádza na Úrad podpredsedu vlády Slovenskej republiky pre investície a informatizáciu.</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vlády Slovenskej republiky“ vo všetkých gramatických tvaroch, rozumie sa tým „Úrad podpredsedu vlády Slovenskej republiky pre investície a informatizáciu“ v príslušnom gramatickom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januára 2019 práva a povinnosti vyplývajúce zo štátnozamestnaneckých vzťahov, z pracovnoprávnych vzťahov a iných právnych vzťahov zamestnancov zabezpečujúcich výkon tejto kompetencie, ako aj práva a povinnosti z iných právnych vzťahov z Úradu vlády Slovenskej republiky na Úrad podpredsedu vlády Slovenskej republiky pre investície a informatizáciu. Majetok štátu, ktorý bol do 31. decembra 2018 v správe Úradu vlády Slovenskej republiky a ktorý slúži na zabezpečenie výkonu kompetencie v oblasti podľa odseku 1, prechádza od 1. januára 2019 do správy Úradu podpredsedu vlády Slovenskej republiky pre investície a informatizáciu. Podrobnosti o prechode týchto práv a povinností a o prechode správy majetku štátu sa upravia dohodou medzi Úradom vlády Slovenskej republiky a Úradom podpredsedu vlády Slovenskej republiky pre investície a informatizáciu,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40af</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Podpredseda vlády podľa </w:t>
      </w:r>
      <w:hyperlink r:id="rId51" w:anchor="paragraf-1aaa" w:tooltip="Odkaz na predpis alebo ustanovenie" w:history="1">
        <w:r w:rsidR="00CA67E4" w:rsidRPr="00D45FE5">
          <w:rPr>
            <w:rFonts w:ascii="Times New Roman" w:eastAsia="Times New Roman" w:hAnsi="Times New Roman" w:cs="Times New Roman"/>
            <w:i/>
            <w:iCs/>
            <w:color w:val="0000FF"/>
            <w:lang w:eastAsia="sk-SK"/>
          </w:rPr>
          <w:t>§ 1aaa</w:t>
        </w:r>
      </w:hyperlink>
      <w:r w:rsidR="00CA67E4" w:rsidRPr="00D45FE5">
        <w:rPr>
          <w:rFonts w:ascii="Times New Roman" w:eastAsia="Times New Roman" w:hAnsi="Times New Roman" w:cs="Times New Roman"/>
          <w:color w:val="494949"/>
          <w:lang w:eastAsia="sk-SK"/>
        </w:rPr>
        <w:t> zabezpečuje posúdenie interných analytických a externých konzultačných služieb ekonomického, finančného, právneho a iného obdobného charakteru a zabezpečuje posúdenie interných a externých právnych služieb a právneho zastúpenia obstaraných alebo vykonávaných do nadobudnutia účinnosti tohto zákona dňom vyhlásenia.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(2)</w:t>
      </w:r>
      <w:r w:rsidRPr="00D45FE5">
        <w:rPr>
          <w:rFonts w:ascii="Times New Roman" w:eastAsia="Times New Roman" w:hAnsi="Times New Roman" w:cs="Times New Roman"/>
          <w:color w:val="494949"/>
          <w:lang w:eastAsia="sk-SK"/>
        </w:rPr>
        <w:t>Ustanovenia </w:t>
      </w:r>
      <w:hyperlink r:id="rId52" w:anchor="paragraf-1aaa" w:tooltip="Odkaz na predpis alebo ustanovenie" w:history="1">
        <w:r w:rsidRPr="00D45FE5">
          <w:rPr>
            <w:rFonts w:ascii="Times New Roman" w:eastAsia="Times New Roman" w:hAnsi="Times New Roman" w:cs="Times New Roman"/>
            <w:i/>
            <w:iCs/>
            <w:color w:val="0000FF"/>
            <w:lang w:eastAsia="sk-SK"/>
          </w:rPr>
          <w:t>§ 1aaa</w:t>
        </w:r>
      </w:hyperlink>
      <w:r w:rsidRPr="00D45FE5">
        <w:rPr>
          <w:rFonts w:ascii="Times New Roman" w:eastAsia="Times New Roman" w:hAnsi="Times New Roman" w:cs="Times New Roman"/>
          <w:color w:val="494949"/>
          <w:lang w:eastAsia="sk-SK"/>
        </w:rPr>
        <w:t> a </w:t>
      </w:r>
      <w:hyperlink r:id="rId53" w:anchor="paragraf-1b" w:tooltip="Odkaz na predpis alebo ustanovenie" w:history="1">
        <w:r w:rsidRPr="00D45FE5">
          <w:rPr>
            <w:rFonts w:ascii="Times New Roman" w:eastAsia="Times New Roman" w:hAnsi="Times New Roman" w:cs="Times New Roman"/>
            <w:i/>
            <w:iCs/>
            <w:color w:val="0000FF"/>
            <w:lang w:eastAsia="sk-SK"/>
          </w:rPr>
          <w:t>1b</w:t>
        </w:r>
      </w:hyperlink>
      <w:r w:rsidRPr="00D45FE5">
        <w:rPr>
          <w:rFonts w:ascii="Times New Roman" w:eastAsia="Times New Roman" w:hAnsi="Times New Roman" w:cs="Times New Roman"/>
          <w:color w:val="494949"/>
          <w:lang w:eastAsia="sk-SK"/>
        </w:rPr>
        <w:t> v znení účinnom po nadobudnutím účinnosti tohto zákona dňom vyhlásenia sa nevzťahujú na podpredsedu vlády Slovenskej republiky pre investície a informatizáciu. Ustanovenie </w:t>
      </w:r>
      <w:hyperlink r:id="rId54" w:anchor="paragraf-1b" w:tooltip="Odkaz na predpis alebo ustanovenie" w:history="1">
        <w:r w:rsidRPr="00D45FE5">
          <w:rPr>
            <w:rFonts w:ascii="Times New Roman" w:eastAsia="Times New Roman" w:hAnsi="Times New Roman" w:cs="Times New Roman"/>
            <w:i/>
            <w:iCs/>
            <w:color w:val="0000FF"/>
            <w:lang w:eastAsia="sk-SK"/>
          </w:rPr>
          <w:t>§ 1b</w:t>
        </w:r>
      </w:hyperlink>
      <w:r w:rsidRPr="00D45FE5">
        <w:rPr>
          <w:rFonts w:ascii="Times New Roman" w:eastAsia="Times New Roman" w:hAnsi="Times New Roman" w:cs="Times New Roman"/>
          <w:color w:val="494949"/>
          <w:lang w:eastAsia="sk-SK"/>
        </w:rPr>
        <w:t> v znení účinnom do nadobudnutia účinnosti tohto zákona dňom vyhlásenia sa vzťahuje na podpredsedu vlády Slovenskej republiky pre investície a informatizáciu.</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40ag</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lastRenderedPageBreak/>
        <w:t>Peňažné prostriedky od fyzických osôb alebo právnických osôb, ktoré boli poukázané na samostatný účet fondu vedený v Štátnej pokladnici pred dňom účinnosti tohto zákona, sa považujú za príjem fondu vzájomnej pomoci podľa </w:t>
      </w:r>
      <w:hyperlink r:id="rId55" w:anchor="paragraf-24a" w:tooltip="Odkaz na predpis alebo ustanovenie" w:history="1">
        <w:r w:rsidRPr="00D45FE5">
          <w:rPr>
            <w:rFonts w:ascii="Times New Roman" w:eastAsia="Times New Roman" w:hAnsi="Times New Roman" w:cs="Times New Roman"/>
            <w:i/>
            <w:iCs/>
            <w:color w:val="0000FF"/>
            <w:lang w:eastAsia="sk-SK"/>
          </w:rPr>
          <w:t>§ 24a</w:t>
        </w:r>
      </w:hyperlink>
      <w:r w:rsidRPr="00D45FE5">
        <w:rPr>
          <w:rFonts w:ascii="Times New Roman" w:eastAsia="Times New Roman" w:hAnsi="Times New Roman" w:cs="Times New Roman"/>
          <w:color w:val="494949"/>
          <w:lang w:eastAsia="sk-SK"/>
        </w:rPr>
        <w:t>.</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40ah</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Úradu podpredsedu vlády Slovenskej republiky pre investície a informatizáciu podľa doterajších všeobecne záväzných právnych predpisov prechádza na Ministerstvo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„Úrad podpredsedu vlády Slovenskej republiky pre investície a informatizáciu“ vo všetkých tvaroch, rozumie sa tým „Ministerstvo investícií, regionálneho rozvoja a informatizácie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kompetencií podľa odseku 1 prechádzajú od 1. júla 2020 práva a povinnosti Úradu podpredsedu vlády Slovenskej republiky pre investície a informatizáciu vrátane práv a povinností zo štátnozamestnaneckých pomerov, pracovnoprávnych vzťahov a iných právnych vzťahov zamestnancov na Ministerstvo investícií, regionálneho rozvoja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pôsobnosti Úradu podpredsedu vlády Slovenskej republiky pre investície a informatizáciu na Ministerstvo investícií, regionálneho rozvoja a informatizácie Slovenskej republiky sa Ministerstvo investícií, regionálneho rozvoja a informatizácie Slovenskej republiky považuje za zriaďovateľa organizácie založenej Úradom podpredsedu vlády Slovenskej republiky pre investície a informatizáciu.</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40ai</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ostatných ústredných orgánov štátnej správy uvedených v </w:t>
      </w:r>
      <w:hyperlink r:id="rId56"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j)</w:t>
        </w:r>
      </w:hyperlink>
      <w:r w:rsidR="00CA67E4" w:rsidRPr="00D45FE5">
        <w:rPr>
          <w:rFonts w:ascii="Times New Roman" w:eastAsia="Times New Roman" w:hAnsi="Times New Roman" w:cs="Times New Roman"/>
          <w:color w:val="494949"/>
          <w:lang w:eastAsia="sk-SK"/>
        </w:rPr>
        <w:t> v oblasti plnenia legislatívnych činností spojených s prípravou, prerokovaním a schvaľovaním ústavných zákonov, zákonov a iných všeobecne záväzných právnych predpisov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V súvislosti s prechodom kompetencie podľa odseku 1 prechádzajú od 1. júla 2020 práva a povinnosti vyplývajúce zo štátnozamestnaneckých vzťahov, z pracovnoprávnych vzťahov, iných právnych vzťahov zamestnancov zabezpečujúcich výkon tejto kompetencie, ako aj práva a povinnosti z iných právnych vzťahov z ostatných ústredných orgánov štátnej správy uvedených v </w:t>
      </w:r>
      <w:hyperlink r:id="rId57"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na Úrad vlády Slovenskej republiky. Majetok štátu, ktorý bol k 30. júnu 2020 v správe ostatných ústredných orgánov štátnej správy uvedených v </w:t>
      </w:r>
      <w:hyperlink r:id="rId58"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a ktorý slúži na zabezpečenie výkonu kompetencie v oblasti podľa odseku 1, prechádza k 1. júlu 2020 do správy Úradu vlády Slovenskej republiky. Podrobnosti o prechode týchto práv a povinností a o prechode správy majetku štátu sa upravia dohodami medzi ostatnými ústrednými orgánmi štátnej správy uvedenými v </w:t>
      </w:r>
      <w:hyperlink r:id="rId59" w:anchor="paragraf-21.pismeno-b" w:tooltip="Odkaz na predpis alebo ustanovenie" w:history="1">
        <w:r w:rsidR="00CA67E4" w:rsidRPr="00D45FE5">
          <w:rPr>
            <w:rFonts w:ascii="Times New Roman" w:eastAsia="Times New Roman" w:hAnsi="Times New Roman" w:cs="Times New Roman"/>
            <w:i/>
            <w:iCs/>
            <w:color w:val="0000FF"/>
            <w:lang w:eastAsia="sk-SK"/>
          </w:rPr>
          <w:t>§ 21 písm. b) až i)</w:t>
        </w:r>
      </w:hyperlink>
      <w:r w:rsidR="00CA67E4" w:rsidRPr="00D45FE5">
        <w:rPr>
          <w:rFonts w:ascii="Times New Roman" w:eastAsia="Times New Roman" w:hAnsi="Times New Roman" w:cs="Times New Roman"/>
          <w:color w:val="494949"/>
          <w:lang w:eastAsia="sk-SK"/>
        </w:rPr>
        <w:t> a Úradom vlády Slovenskej republiky, v ktorých sa vymedzí najmä druh a rozsah preberaného majetku, práv a povinností.</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Pr="00D45FE5">
        <w:rPr>
          <w:rFonts w:ascii="Times New Roman" w:eastAsia="Times New Roman" w:hAnsi="Times New Roman" w:cs="Times New Roman"/>
          <w:color w:val="494949"/>
          <w:lang w:eastAsia="sk-SK"/>
        </w:rPr>
        <w:t>V súvislosti s prechodom kompetencií podľa odseku 1 prechádzajú od 1. júla 2020 práva a povinnosti vyplývajúce zo štátnozamestnaneckých vzťahov, z pracovnoprávnych vzťahov a iných právnych vzťahov zamestnancov zabezpečujúcich výkon týchto kompetencií z ostatných ústredných orgánov štátnej správy na Úrad vlády Slovenskej republiky. V súvislosti s prechodom kompetencií podľa odseku 1 Úrad vlády Slovenskej republiky prijme podľa osobitného predpisu</w:t>
      </w:r>
      <w:hyperlink r:id="rId60" w:anchor="poznamky.poznamka-7" w:tooltip="Odkaz na predpis alebo ustanovenie" w:history="1">
        <w:r w:rsidRPr="00D45FE5">
          <w:rPr>
            <w:rFonts w:ascii="Times New Roman" w:eastAsia="Times New Roman" w:hAnsi="Times New Roman" w:cs="Times New Roman"/>
            <w:i/>
            <w:iCs/>
            <w:color w:val="0000FF"/>
            <w:vertAlign w:val="superscript"/>
            <w:lang w:eastAsia="sk-SK"/>
          </w:rPr>
          <w:t>7</w:t>
        </w:r>
        <w:r w:rsidRPr="00D45FE5">
          <w:rPr>
            <w:rFonts w:ascii="Times New Roman" w:eastAsia="Times New Roman" w:hAnsi="Times New Roman" w:cs="Times New Roman"/>
            <w:i/>
            <w:iCs/>
            <w:color w:val="0000FF"/>
            <w:lang w:eastAsia="sk-SK"/>
          </w:rPr>
          <w:t>)</w:t>
        </w:r>
      </w:hyperlink>
      <w:r w:rsidRPr="00D45FE5">
        <w:rPr>
          <w:rFonts w:ascii="Times New Roman" w:eastAsia="Times New Roman" w:hAnsi="Times New Roman" w:cs="Times New Roman"/>
          <w:color w:val="494949"/>
          <w:lang w:eastAsia="sk-SK"/>
        </w:rPr>
        <w:t xml:space="preserve"> do stálej štátnej služby občana, ktorý bol príslušníkom Národného bezpečnostného úradu. Majetok štátu, ktorý bol k 30. júnu 2020 v správe Národného bezpečnostného úradu a ktorý slúži na zabezpečenie výkonu kompetencie v oblasti </w:t>
      </w:r>
      <w:r w:rsidRPr="00D45FE5">
        <w:rPr>
          <w:rFonts w:ascii="Times New Roman" w:eastAsia="Times New Roman" w:hAnsi="Times New Roman" w:cs="Times New Roman"/>
          <w:color w:val="494949"/>
          <w:lang w:eastAsia="sk-SK"/>
        </w:rPr>
        <w:lastRenderedPageBreak/>
        <w:t>podľa odseku 1, prechádza k 1. júlu 2020 do správy Úradu vlády Slovenskej republiky. Podrobnosti o prechode týchto práv a povinností a o prechode správy majetku štátu sa upraví dohodou medzi Národným bezpečnostným úradom a Úradom vlády Slovenskej republiky, v ktorej sa vymedzí najmä druh a rozsah preberaného majetku, práv a povinností.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(4)</w:t>
      </w:r>
      <w:r w:rsidR="00CA67E4" w:rsidRPr="00D45FE5">
        <w:rPr>
          <w:rFonts w:ascii="Times New Roman" w:eastAsia="Times New Roman" w:hAnsi="Times New Roman" w:cs="Times New Roman"/>
          <w:color w:val="494949"/>
          <w:lang w:eastAsia="sk-SK"/>
        </w:rPr>
        <w:t>V súvislosti s prechodom kompetencie podľa odseku 1 neprechádzajú od 1. júla 2020 práva a povinnosti vyplývajúce zo služobného pomeru, ak k 1. júlu 2020 ústredný orgán štátnej správy uvedený v </w:t>
      </w:r>
      <w:hyperlink r:id="rId61" w:anchor="paragraf-21.pismeno-j" w:tooltip="Odkaz na predpis alebo ustanovenie" w:history="1">
        <w:r w:rsidR="00CA67E4" w:rsidRPr="00D45FE5">
          <w:rPr>
            <w:rFonts w:ascii="Times New Roman" w:eastAsia="Times New Roman" w:hAnsi="Times New Roman" w:cs="Times New Roman"/>
            <w:i/>
            <w:iCs/>
            <w:color w:val="0000FF"/>
            <w:lang w:eastAsia="sk-SK"/>
          </w:rPr>
          <w:t>§ 21 písm. j)</w:t>
        </w:r>
      </w:hyperlink>
      <w:r w:rsidR="00CA67E4" w:rsidRPr="00D45FE5">
        <w:rPr>
          <w:rFonts w:ascii="Times New Roman" w:eastAsia="Times New Roman" w:hAnsi="Times New Roman" w:cs="Times New Roman"/>
          <w:color w:val="494949"/>
          <w:lang w:eastAsia="sk-SK"/>
        </w:rPr>
        <w:t> trvalo vyšle osoby v služobnom pomere na plnenie úloh Úradu vlády Slovenskej republiky. Za nadriadeného podľa osobitného predpisu vyslaných osôb podľa prvej vety sa považuje príslušný zamestnanec Úradu vlády Slovenskej republiky, ktorý rozhoduje vo veciach služobného pomeru. Doba vyslania podľa prvej vety trvá počas plnenia úloh podľa </w:t>
      </w:r>
      <w:hyperlink r:id="rId62" w:anchor="paragraf-24.odsek-8" w:tooltip="Odkaz na predpis alebo ustanovenie" w:history="1">
        <w:r w:rsidR="00CA67E4" w:rsidRPr="00D45FE5">
          <w:rPr>
            <w:rFonts w:ascii="Times New Roman" w:eastAsia="Times New Roman" w:hAnsi="Times New Roman" w:cs="Times New Roman"/>
            <w:i/>
            <w:iCs/>
            <w:color w:val="0000FF"/>
            <w:lang w:eastAsia="sk-SK"/>
          </w:rPr>
          <w:t>§ 24 ods. 8.</w:t>
        </w:r>
      </w:hyperlink>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40aj</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spravodlivosti Slovenskej republiky v oblasti zabezpečovania vydávania Zbierky zákonov Slovenskej republiky prechádza na Úrad vlády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spravodlivosti Slovenskej republiky“ vo všetkých tvaroch, rozumie sa tým „Úrad vlády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júla 2020 práva a povinnosti vyplývajúce zo štátnozamestnaneckých vzťahov, z pracovnoprávnych vzťahov a iných právnych vzťahov zamestnancov zabezpečujúcich výkon tejto kompetencie, ako aj práva a povinnosti z iných právnych vzťahov z Ministerstva spravodlivosti Slovenskej republiky na Úrad vlády Slovenskej. Majetok štátu, ktorý bol k 30. júnu 2020 v správe Ministerstva spravodlivosti Slovenskej republiky a ktorý slúži na zabezpečenie výkonu kompetencie v oblasti podľa odseku 1, prechádza k 1. júlu 2020 do správy Úradu vlády Slovenskej republiky. Podrobnosti o prechode týchto práv a povinností a o prechode správy majetku štátu sa upravia dohodou medzi Ministerstvom spravodlivosti Slovenskej republiky a Úradom vlády Slovenskej republiky, v ktorej sa vymedzí najmä druh a rozsah preberaného majetku, práv a povinností.</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40ak</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(1)</w:t>
      </w:r>
      <w:r w:rsidR="00CA67E4" w:rsidRPr="00D45FE5">
        <w:rPr>
          <w:rFonts w:ascii="Times New Roman" w:eastAsia="Times New Roman" w:hAnsi="Times New Roman" w:cs="Times New Roman"/>
          <w:color w:val="494949"/>
          <w:lang w:eastAsia="sk-SK"/>
        </w:rPr>
        <w:t>Pôsobnosť Ministerstva pôdohospodárstva a rozvoja vidieka Slovenskej republiky v oblasti regionálneho rozvoja podľa doterajších všeobecne záväzných právnych predpisov prechádza na Ministerstvo investícií, regionálneho rozvoja a informatizácie Slovenskej republiky.</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(2)</w:t>
      </w:r>
      <w:r w:rsidR="00CA67E4" w:rsidRPr="00D45FE5">
        <w:rPr>
          <w:rFonts w:ascii="Times New Roman" w:eastAsia="Times New Roman" w:hAnsi="Times New Roman" w:cs="Times New Roman"/>
          <w:color w:val="494949"/>
          <w:lang w:eastAsia="sk-SK"/>
        </w:rPr>
        <w:t>Ak sa v doterajších právnych predpisoch používa pre oblasť podľa odseku 1 pojem „Ministerstvo pôdohospodárstva a rozvoja vidieka Slovenskej republiky“ vo všetkých tvaroch, rozumie sa tým „Ministerstvo investícií, regionálneho rozvoja a informatizácie Slovenskej republiky“ v príslušnom tvare.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(3)</w:t>
      </w:r>
      <w:r w:rsidR="00CA67E4" w:rsidRPr="00D45FE5">
        <w:rPr>
          <w:rFonts w:ascii="Times New Roman" w:eastAsia="Times New Roman" w:hAnsi="Times New Roman" w:cs="Times New Roman"/>
          <w:color w:val="494949"/>
          <w:lang w:eastAsia="sk-SK"/>
        </w:rPr>
        <w:t>V súvislosti s prechodom kompetencie podľa odseku 1 prechádzajú od 1. októbra 2020 práva a povinnosti vyplývajúce zo štátnozamestnaneckých vzťahov, z pracovnoprávnych vzťahov a iných právnych vzťahov zamestnancov zabezpečujúcich výkon tejto kompetencie, ako aj práva a povinnosti z iných právnych vzťahov z Ministerstva pôdohospodárstva a rozvoja vidieka Slovenskej republiky na Ministerstvo investícií, regionálneho rozvoja a informatizácie Slovenskej republiky. Majetok štátu, ktorý bol k 30. septembru 2020 v správe Ministerstva pôdohospodárstva a rozvoja vidieka Slovenskej republiky a ktorý slúži na zabezpečenie výkonu kompetencie v oblasti podľa odseku 1, prechádza k 1. októbru 2020 do správy Ministerstva investícií, regionálneho rozvoja a informatizácie Slovenskej republiky. Podrobnosti o prechode týchto práv a povinností a o prechode správy majetku štátu sa upravia dohodou medzi Ministerstvom pôdohospodárstva a rozvoja vidieka Slovenskej republiky a Ministerstvom investícií, regionálneho rozvoja a informatizácie Slovenskej republiky, v ktorej sa vymedzí najmä druh a rozsah preberaného majetku, práv a povinností.</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p>
    <w:p w:rsidR="00D838C6" w:rsidRPr="00D45FE5" w:rsidRDefault="00D838C6" w:rsidP="00DF075E">
      <w:pPr>
        <w:suppressAutoHyphens/>
        <w:autoSpaceDN w:val="0"/>
        <w:spacing w:line="240" w:lineRule="auto"/>
        <w:ind w:left="284"/>
        <w:jc w:val="center"/>
        <w:textAlignment w:val="baseline"/>
        <w:rPr>
          <w:rFonts w:ascii="Times New Roman" w:eastAsia="NSimSun" w:hAnsi="Times New Roman" w:cs="Times New Roman"/>
          <w:color w:val="FF0000"/>
          <w:kern w:val="3"/>
          <w:lang w:eastAsia="zh-CN" w:bidi="hi-IN"/>
        </w:rPr>
      </w:pPr>
      <w:r w:rsidRPr="00D45FE5">
        <w:rPr>
          <w:rFonts w:ascii="Times New Roman" w:eastAsia="NSimSun" w:hAnsi="Times New Roman" w:cs="Times New Roman"/>
          <w:color w:val="FF0000"/>
          <w:kern w:val="3"/>
          <w:lang w:eastAsia="zh-CN" w:bidi="hi-IN"/>
        </w:rPr>
        <w:t>§ 40al</w:t>
      </w:r>
    </w:p>
    <w:p w:rsidR="00D838C6" w:rsidRPr="00D45FE5"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 xml:space="preserve">Pôsobnosť Ministerstva dopravy a výstavby Slovenskej republiky v oblasti územného plánovania, </w:t>
      </w:r>
      <w:r w:rsidR="00F50086">
        <w:rPr>
          <w:rFonts w:ascii="Times New Roman" w:eastAsia="NSimSun" w:hAnsi="Times New Roman" w:cs="Times New Roman"/>
          <w:color w:val="FF0000"/>
          <w:kern w:val="3"/>
        </w:rPr>
        <w:t>výstavby a vyvlastnenia</w:t>
      </w:r>
      <w:r w:rsidRPr="00D45FE5">
        <w:rPr>
          <w:rFonts w:ascii="Times New Roman" w:eastAsia="NSimSun" w:hAnsi="Times New Roman" w:cs="Times New Roman"/>
          <w:color w:val="FF0000"/>
          <w:kern w:val="3"/>
        </w:rPr>
        <w:t xml:space="preserve"> podľa doterajších všeobecne záväzných právnych predpisov prechádza na Úrad pre územné plánovanie a výstavbu Slovenskej republiky.</w:t>
      </w:r>
    </w:p>
    <w:p w:rsidR="00D838C6" w:rsidRPr="00D45FE5"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Ak sa v doterajších právnych predpisoch používa pre oblasť podľa odseku 1 pojem „Ministerstvo dopravy a výstavby Slovenskej republiky“ vo všetkých tvaroch, rozumie sa tým „Úrad pre územné plánovanie a výstavbu Slovenskej republiky“ v príslušnom tvare.</w:t>
      </w:r>
    </w:p>
    <w:p w:rsidR="00D838C6" w:rsidRDefault="00D838C6" w:rsidP="00DF075E">
      <w:pPr>
        <w:numPr>
          <w:ilvl w:val="0"/>
          <w:numId w:val="2"/>
        </w:numPr>
        <w:suppressAutoHyphens/>
        <w:autoSpaceDN w:val="0"/>
        <w:spacing w:line="276" w:lineRule="auto"/>
        <w:ind w:left="284"/>
        <w:jc w:val="both"/>
        <w:textAlignment w:val="baseline"/>
        <w:rPr>
          <w:rFonts w:ascii="Times New Roman" w:eastAsia="NSimSun" w:hAnsi="Times New Roman" w:cs="Times New Roman"/>
          <w:color w:val="FF0000"/>
          <w:kern w:val="3"/>
        </w:rPr>
      </w:pPr>
      <w:r w:rsidRPr="00D45FE5">
        <w:rPr>
          <w:rFonts w:ascii="Times New Roman" w:eastAsia="NSimSun" w:hAnsi="Times New Roman" w:cs="Times New Roman"/>
          <w:color w:val="FF0000"/>
          <w:kern w:val="3"/>
        </w:rPr>
        <w:t>V súvislosti s prechodom kompetencie po</w:t>
      </w:r>
      <w:r w:rsidR="006A54AB">
        <w:rPr>
          <w:rFonts w:ascii="Times New Roman" w:eastAsia="NSimSun" w:hAnsi="Times New Roman" w:cs="Times New Roman"/>
          <w:color w:val="FF0000"/>
          <w:kern w:val="3"/>
        </w:rPr>
        <w:t xml:space="preserve">dľa odseku 1 prechádzajú od 1. </w:t>
      </w:r>
      <w:r w:rsidR="00F50086">
        <w:rPr>
          <w:rFonts w:ascii="Times New Roman" w:eastAsia="NSimSun" w:hAnsi="Times New Roman" w:cs="Times New Roman"/>
          <w:color w:val="FF0000"/>
          <w:kern w:val="3"/>
        </w:rPr>
        <w:t>januára</w:t>
      </w:r>
      <w:r w:rsidRPr="00D45FE5">
        <w:rPr>
          <w:rFonts w:ascii="Times New Roman" w:eastAsia="NSimSun" w:hAnsi="Times New Roman" w:cs="Times New Roman"/>
          <w:color w:val="FF0000"/>
          <w:kern w:val="3"/>
        </w:rPr>
        <w:t xml:space="preserve"> 202</w:t>
      </w:r>
      <w:r w:rsidR="00F50086">
        <w:rPr>
          <w:rFonts w:ascii="Times New Roman" w:eastAsia="NSimSun" w:hAnsi="Times New Roman" w:cs="Times New Roman"/>
          <w:color w:val="FF0000"/>
          <w:kern w:val="3"/>
        </w:rPr>
        <w:t>2</w:t>
      </w:r>
      <w:r w:rsidRPr="00D45FE5">
        <w:rPr>
          <w:rFonts w:ascii="Times New Roman" w:eastAsia="NSimSun" w:hAnsi="Times New Roman" w:cs="Times New Roman"/>
          <w:color w:val="FF0000"/>
          <w:kern w:val="3"/>
        </w:rPr>
        <w:t xml:space="preserve"> práva a povinnosti vyplývajúce zo štátnozamestnaneckých vzťahov, z pracovnoprávnych vzťahov a iných právnych vzťahov zamestnancov zabezpečujúcich výkon tejto kompetencie, ako aj práva a povinnosti z iných právnych vzťahov z Ministerstva dopravy a výstavby Slovenskej republiky na Úrad pre územné plánovanie a výstavbu Slovenskej republiky. Majetok štátu, ktorý bol k 3</w:t>
      </w:r>
      <w:r w:rsidR="00F50086">
        <w:rPr>
          <w:rFonts w:ascii="Times New Roman" w:eastAsia="NSimSun" w:hAnsi="Times New Roman" w:cs="Times New Roman"/>
          <w:color w:val="FF0000"/>
          <w:kern w:val="3"/>
        </w:rPr>
        <w:t>1</w:t>
      </w:r>
      <w:r w:rsidRPr="00D45FE5">
        <w:rPr>
          <w:rFonts w:ascii="Times New Roman" w:eastAsia="NSimSun" w:hAnsi="Times New Roman" w:cs="Times New Roman"/>
          <w:color w:val="FF0000"/>
          <w:kern w:val="3"/>
        </w:rPr>
        <w:t xml:space="preserve">. </w:t>
      </w:r>
      <w:r w:rsidR="00F50086">
        <w:rPr>
          <w:rFonts w:ascii="Times New Roman" w:eastAsia="NSimSun" w:hAnsi="Times New Roman" w:cs="Times New Roman"/>
          <w:color w:val="FF0000"/>
          <w:kern w:val="3"/>
        </w:rPr>
        <w:t>dec</w:t>
      </w:r>
      <w:r w:rsidRPr="00D45FE5">
        <w:rPr>
          <w:rFonts w:ascii="Times New Roman" w:eastAsia="NSimSun" w:hAnsi="Times New Roman" w:cs="Times New Roman"/>
          <w:color w:val="FF0000"/>
          <w:kern w:val="3"/>
        </w:rPr>
        <w:t>embru 2021 v správe Ministerstva dopravy a výstavby Slovenskej republiky a ktorý slúži na zabezpečenie výkonu kompetencie v obla</w:t>
      </w:r>
      <w:r w:rsidR="00F50086">
        <w:rPr>
          <w:rFonts w:ascii="Times New Roman" w:eastAsia="NSimSun" w:hAnsi="Times New Roman" w:cs="Times New Roman"/>
          <w:color w:val="FF0000"/>
          <w:kern w:val="3"/>
        </w:rPr>
        <w:t xml:space="preserve">sti podľa odseku 1, prechádza </w:t>
      </w:r>
      <w:r w:rsidRPr="00D45FE5">
        <w:rPr>
          <w:rFonts w:ascii="Times New Roman" w:eastAsia="NSimSun" w:hAnsi="Times New Roman" w:cs="Times New Roman"/>
          <w:color w:val="FF0000"/>
          <w:kern w:val="3"/>
        </w:rPr>
        <w:t xml:space="preserve">od 1. </w:t>
      </w:r>
      <w:r w:rsidR="00F50086">
        <w:rPr>
          <w:rFonts w:ascii="Times New Roman" w:eastAsia="NSimSun" w:hAnsi="Times New Roman" w:cs="Times New Roman"/>
          <w:color w:val="FF0000"/>
          <w:kern w:val="3"/>
        </w:rPr>
        <w:t>januá</w:t>
      </w:r>
      <w:r w:rsidRPr="00D45FE5">
        <w:rPr>
          <w:rFonts w:ascii="Times New Roman" w:eastAsia="NSimSun" w:hAnsi="Times New Roman" w:cs="Times New Roman"/>
          <w:color w:val="FF0000"/>
          <w:kern w:val="3"/>
        </w:rPr>
        <w:t>ra 202</w:t>
      </w:r>
      <w:r w:rsidR="00F50086">
        <w:rPr>
          <w:rFonts w:ascii="Times New Roman" w:eastAsia="NSimSun" w:hAnsi="Times New Roman" w:cs="Times New Roman"/>
          <w:color w:val="FF0000"/>
          <w:kern w:val="3"/>
        </w:rPr>
        <w:t>2</w:t>
      </w:r>
      <w:r w:rsidRPr="00D45FE5">
        <w:rPr>
          <w:rFonts w:ascii="Times New Roman" w:eastAsia="NSimSun" w:hAnsi="Times New Roman" w:cs="Times New Roman"/>
          <w:color w:val="FF0000"/>
          <w:kern w:val="3"/>
        </w:rPr>
        <w:t xml:space="preserve"> do správy Úradu pre územné plánovanie a výstavbu Slovenskej republiky. Podrobnosti o prechode týchto práv a povinností a o prechode správy majetku štátu sa upravia dohodou medzi Ministerstvom dopravy a výstavby Slovenskej republiky a Úradom pre územné plánovanie a výstavbu Slovenskej republiky, v ktorej sa vymedzí najmä druh a rozsah preberaného majetku, práv a povinností.</w:t>
      </w:r>
    </w:p>
    <w:p w:rsidR="00D838C6" w:rsidRPr="00D45FE5" w:rsidRDefault="00D838C6" w:rsidP="00DF075E">
      <w:pPr>
        <w:shd w:val="clear" w:color="auto" w:fill="FFFFFF"/>
        <w:spacing w:line="240" w:lineRule="auto"/>
        <w:jc w:val="both"/>
        <w:rPr>
          <w:rFonts w:ascii="Times New Roman" w:eastAsia="Times New Roman" w:hAnsi="Times New Roman" w:cs="Times New Roman"/>
          <w:color w:val="494949"/>
          <w:lang w:eastAsia="sk-SK"/>
        </w:rPr>
      </w:pPr>
      <w:bookmarkStart w:id="0" w:name="_GoBack"/>
      <w:bookmarkEnd w:id="0"/>
    </w:p>
    <w:p w:rsidR="00CA67E4" w:rsidRPr="00D45FE5" w:rsidRDefault="00CA67E4" w:rsidP="00DF075E">
      <w:pPr>
        <w:shd w:val="clear" w:color="auto" w:fill="FFFFFF"/>
        <w:spacing w:line="240" w:lineRule="auto"/>
        <w:jc w:val="center"/>
        <w:rPr>
          <w:rFonts w:ascii="Times New Roman" w:eastAsia="Times New Roman" w:hAnsi="Times New Roman" w:cs="Times New Roman"/>
          <w:color w:val="000000"/>
          <w:lang w:eastAsia="sk-SK"/>
        </w:rPr>
      </w:pPr>
      <w:r w:rsidRPr="00D45FE5">
        <w:rPr>
          <w:rFonts w:ascii="Times New Roman" w:eastAsia="Times New Roman" w:hAnsi="Times New Roman" w:cs="Times New Roman"/>
          <w:color w:val="000000"/>
          <w:lang w:eastAsia="sk-SK"/>
        </w:rPr>
        <w:t>PIATA ČASŤ</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PRECHODNÉ A ZÁVEREČNÉ USTANOVENIA</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41</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 </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Zrušovacie ustanovenie</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Zrušuje sa zákon Slovenskej národnej rady č. </w:t>
      </w:r>
      <w:hyperlink r:id="rId63" w:tooltip="Odkaz na predpis alebo ustanovenie" w:history="1">
        <w:r w:rsidRPr="00D45FE5">
          <w:rPr>
            <w:rFonts w:ascii="Times New Roman" w:eastAsia="Times New Roman" w:hAnsi="Times New Roman" w:cs="Times New Roman"/>
            <w:i/>
            <w:iCs/>
            <w:color w:val="0000FF"/>
            <w:lang w:eastAsia="sk-SK"/>
          </w:rPr>
          <w:t>347/1990 Zb.</w:t>
        </w:r>
      </w:hyperlink>
      <w:r w:rsidRPr="00D45FE5">
        <w:rPr>
          <w:rFonts w:ascii="Times New Roman" w:eastAsia="Times New Roman" w:hAnsi="Times New Roman" w:cs="Times New Roman"/>
          <w:color w:val="494949"/>
          <w:lang w:eastAsia="sk-SK"/>
        </w:rPr>
        <w:t> o organizácii ministerstiev a ostatných ústredných orgánov štátnej správy Slovenskej republiky v znení zákona Slovenskej národnej rady č. 197/1991 Zb., zákona Slovenskej národnej rady č. 298/1991 Zb., zákona Slovenskej národnej rady č. 494/1991 Zb., zákona Slovenskej národnej rady č. 294/1992 Zb., zákona Slovenskej národnej rady č. 322/1992 Zb., zákona Slovenskej národnej rady č. 453/1992 Zb., zákona Národnej rady Slovenskej republiky č. 2/1993 Z. z., zákona Národnej rady Slovenskej republiky č. 61/1993 Z. z., zákona Národnej rady Slovenskej republiky č. 83/1994 Z. z., zákona Národnej rady Slovenskej republiky č. 74/1995 Z. z., zákona Národnej rady Slovenskej republiky č. 207/1995 Z. z., zákona č. 58/1998 Z. z., zákona č. 143/1998 Z. z., zákona č. 200/1998 Z. z., zákona č. 337/1998 Z. z., zákona č. 263/1999 Z. z., zákona č. 293/1999 Z. z., zákona č. 95/2000 Z. z., zákona č. 195/2000 Z. z., zákona č. 329/2000 Z. z., zákona č. 338/2000 Z. z., zákona č. 417/2000 Z. z., zákona č. 136/2001 a zákona č. 241/2001.</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41a</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Ustanovenie </w:t>
      </w:r>
      <w:hyperlink r:id="rId64" w:anchor="paragraf-39.odsek-2.pismeno-b" w:tooltip="Odkaz na predpis alebo ustanovenie" w:history="1">
        <w:r w:rsidRPr="00D45FE5">
          <w:rPr>
            <w:rFonts w:ascii="Times New Roman" w:eastAsia="Times New Roman" w:hAnsi="Times New Roman" w:cs="Times New Roman"/>
            <w:i/>
            <w:iCs/>
            <w:color w:val="0000FF"/>
            <w:lang w:eastAsia="sk-SK"/>
          </w:rPr>
          <w:t>§ 39 ods. 2 písm. b)</w:t>
        </w:r>
      </w:hyperlink>
      <w:r w:rsidRPr="00D45FE5">
        <w:rPr>
          <w:rFonts w:ascii="Times New Roman" w:eastAsia="Times New Roman" w:hAnsi="Times New Roman" w:cs="Times New Roman"/>
          <w:color w:val="494949"/>
          <w:lang w:eastAsia="sk-SK"/>
        </w:rPr>
        <w:t> sa v roku 2003 nepoužije. Limity počtov zamestnancov ministerstiev a ostatných ústredných orgánov štátnej správy vrátane štátnych zamestnancov</w:t>
      </w:r>
      <w:r w:rsidRPr="00D45FE5">
        <w:rPr>
          <w:rFonts w:ascii="Times New Roman" w:eastAsia="Times New Roman" w:hAnsi="Times New Roman" w:cs="Times New Roman"/>
          <w:color w:val="494949"/>
          <w:vertAlign w:val="superscript"/>
          <w:lang w:eastAsia="sk-SK"/>
        </w:rPr>
        <w:t>3</w:t>
      </w:r>
      <w:r w:rsidRPr="00D45FE5">
        <w:rPr>
          <w:rFonts w:ascii="Times New Roman" w:eastAsia="Times New Roman" w:hAnsi="Times New Roman" w:cs="Times New Roman"/>
          <w:color w:val="494949"/>
          <w:lang w:eastAsia="sk-SK"/>
        </w:rPr>
        <w:t>) schvaľuje na rok 2003 vláda.</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lastRenderedPageBreak/>
        <w:t>§ 41b</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Zrušuje sa zákon </w:t>
      </w:r>
      <w:hyperlink r:id="rId65" w:tooltip="Odkaz na predpis alebo ustanovenie" w:history="1">
        <w:r w:rsidRPr="00D45FE5">
          <w:rPr>
            <w:rFonts w:ascii="Times New Roman" w:eastAsia="Times New Roman" w:hAnsi="Times New Roman" w:cs="Times New Roman"/>
            <w:i/>
            <w:iCs/>
            <w:color w:val="0000FF"/>
            <w:lang w:eastAsia="sk-SK"/>
          </w:rPr>
          <w:t>č. 106/1999 Z. z.</w:t>
        </w:r>
      </w:hyperlink>
      <w:r w:rsidRPr="00D45FE5">
        <w:rPr>
          <w:rFonts w:ascii="Times New Roman" w:eastAsia="Times New Roman" w:hAnsi="Times New Roman" w:cs="Times New Roman"/>
          <w:color w:val="494949"/>
          <w:lang w:eastAsia="sk-SK"/>
        </w:rPr>
        <w:t> o hospodárskom a sociálnom partnerstve (zákon o tripartite).</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 42</w:t>
      </w:r>
    </w:p>
    <w:p w:rsidR="00CA67E4" w:rsidRPr="00D45FE5" w:rsidRDefault="00CA67E4" w:rsidP="00DF075E">
      <w:pPr>
        <w:shd w:val="clear" w:color="auto" w:fill="FFFFFF"/>
        <w:spacing w:line="240" w:lineRule="auto"/>
        <w:jc w:val="center"/>
        <w:rPr>
          <w:rFonts w:ascii="Times New Roman" w:eastAsia="Times New Roman" w:hAnsi="Times New Roman" w:cs="Times New Roman"/>
          <w:b/>
          <w:bCs/>
          <w:color w:val="000000"/>
          <w:lang w:eastAsia="sk-SK"/>
        </w:rPr>
      </w:pPr>
      <w:r w:rsidRPr="00D45FE5">
        <w:rPr>
          <w:rFonts w:ascii="Times New Roman" w:eastAsia="Times New Roman" w:hAnsi="Times New Roman" w:cs="Times New Roman"/>
          <w:b/>
          <w:bCs/>
          <w:color w:val="000000"/>
          <w:lang w:eastAsia="sk-SK"/>
        </w:rPr>
        <w:t>Účinnosť</w:t>
      </w:r>
    </w:p>
    <w:p w:rsidR="00CA67E4" w:rsidRPr="00D45FE5" w:rsidRDefault="00CA67E4"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Tento zákon nadobúda účinnosť 1. januára 2002. Ustanovenia § 5 ods. 6 a § 40 ods. 5 až 9 strácajú účinnosť 31. marca 2002.</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CA67E4" w:rsidP="00DF075E">
      <w:pPr>
        <w:shd w:val="clear" w:color="auto" w:fill="FFFFFF"/>
        <w:spacing w:line="240" w:lineRule="auto"/>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Rudolf Schuster v. r.</w:t>
      </w:r>
      <w:r w:rsidRPr="00D45FE5">
        <w:rPr>
          <w:rFonts w:ascii="Times New Roman" w:eastAsia="Times New Roman" w:hAnsi="Times New Roman" w:cs="Times New Roman"/>
          <w:color w:val="494949"/>
          <w:lang w:eastAsia="sk-SK"/>
        </w:rPr>
        <w:br/>
      </w:r>
      <w:r w:rsidRPr="00D45FE5">
        <w:rPr>
          <w:rFonts w:ascii="Times New Roman" w:eastAsia="Times New Roman" w:hAnsi="Times New Roman" w:cs="Times New Roman"/>
          <w:color w:val="494949"/>
          <w:lang w:eastAsia="sk-SK"/>
        </w:rPr>
        <w:br/>
        <w:t xml:space="preserve">Jozef </w:t>
      </w:r>
      <w:proofErr w:type="spellStart"/>
      <w:r w:rsidRPr="00D45FE5">
        <w:rPr>
          <w:rFonts w:ascii="Times New Roman" w:eastAsia="Times New Roman" w:hAnsi="Times New Roman" w:cs="Times New Roman"/>
          <w:color w:val="494949"/>
          <w:lang w:eastAsia="sk-SK"/>
        </w:rPr>
        <w:t>Migaš</w:t>
      </w:r>
      <w:proofErr w:type="spellEnd"/>
      <w:r w:rsidRPr="00D45FE5">
        <w:rPr>
          <w:rFonts w:ascii="Times New Roman" w:eastAsia="Times New Roman" w:hAnsi="Times New Roman" w:cs="Times New Roman"/>
          <w:color w:val="494949"/>
          <w:lang w:eastAsia="sk-SK"/>
        </w:rPr>
        <w:t xml:space="preserve"> v. r.</w:t>
      </w:r>
      <w:r w:rsidRPr="00D45FE5">
        <w:rPr>
          <w:rFonts w:ascii="Times New Roman" w:eastAsia="Times New Roman" w:hAnsi="Times New Roman" w:cs="Times New Roman"/>
          <w:color w:val="494949"/>
          <w:lang w:eastAsia="sk-SK"/>
        </w:rPr>
        <w:br/>
      </w:r>
      <w:r w:rsidRPr="00D45FE5">
        <w:rPr>
          <w:rFonts w:ascii="Times New Roman" w:eastAsia="Times New Roman" w:hAnsi="Times New Roman" w:cs="Times New Roman"/>
          <w:color w:val="494949"/>
          <w:lang w:eastAsia="sk-SK"/>
        </w:rPr>
        <w:br/>
        <w:t>Mikuláš Dzurinda v. r.</w:t>
      </w:r>
    </w:p>
    <w:p w:rsidR="00087999"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w:t>
      </w:r>
      <w:hyperlink r:id="rId66" w:anchor="paragraf-5.odsek-4" w:tooltip="Odkaz na predpis alebo ustanovenie" w:history="1">
        <w:r w:rsidR="00CA67E4" w:rsidRPr="00D45FE5">
          <w:rPr>
            <w:rFonts w:ascii="Times New Roman" w:eastAsia="Times New Roman" w:hAnsi="Times New Roman" w:cs="Times New Roman"/>
            <w:i/>
            <w:iCs/>
            <w:color w:val="5B677D"/>
            <w:lang w:eastAsia="sk-SK"/>
          </w:rPr>
          <w:t>§ 5 ods. 4 zákona č. 211/2000 Z. z.</w:t>
        </w:r>
      </w:hyperlink>
      <w:r w:rsidR="00CA67E4" w:rsidRPr="00D45FE5">
        <w:rPr>
          <w:rFonts w:ascii="Times New Roman" w:eastAsia="Times New Roman" w:hAnsi="Times New Roman" w:cs="Times New Roman"/>
          <w:color w:val="494949"/>
          <w:lang w:eastAsia="sk-SK"/>
        </w:rPr>
        <w:t> o slobodnom prístupe k informáciám a o zmene a doplnení niektorých zákonov (zákon o slobode informácií).</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w:t>
      </w:r>
      <w:r w:rsidR="00CA67E4" w:rsidRPr="00D45FE5">
        <w:rPr>
          <w:rFonts w:ascii="Times New Roman" w:eastAsia="Times New Roman" w:hAnsi="Times New Roman" w:cs="Times New Roman"/>
          <w:color w:val="494949"/>
          <w:lang w:eastAsia="sk-SK"/>
        </w:rPr>
        <w:t>Napríklad </w:t>
      </w:r>
      <w:hyperlink r:id="rId67" w:anchor="paragraf-61.odsek-2" w:tooltip="Odkaz na predpis alebo ustanovenie" w:history="1">
        <w:r w:rsidR="00CA67E4" w:rsidRPr="00D45FE5">
          <w:rPr>
            <w:rFonts w:ascii="Times New Roman" w:eastAsia="Times New Roman" w:hAnsi="Times New Roman" w:cs="Times New Roman"/>
            <w:i/>
            <w:iCs/>
            <w:color w:val="5B677D"/>
            <w:lang w:eastAsia="sk-SK"/>
          </w:rPr>
          <w:t>§ 61 ods. 2 zákona č. 71/1967 Zb.</w:t>
        </w:r>
      </w:hyperlink>
      <w:r w:rsidR="00CA67E4" w:rsidRPr="00D45FE5">
        <w:rPr>
          <w:rFonts w:ascii="Times New Roman" w:eastAsia="Times New Roman" w:hAnsi="Times New Roman" w:cs="Times New Roman"/>
          <w:color w:val="494949"/>
          <w:lang w:eastAsia="sk-SK"/>
        </w:rPr>
        <w:t> o správnom konaní (správny poriadok).</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1aa)</w:t>
      </w:r>
      <w:hyperlink r:id="rId68" w:anchor="paragraf-244" w:tooltip="Odkaz na predpis alebo ustanovenie" w:history="1">
        <w:r w:rsidR="00CA67E4" w:rsidRPr="00D45FE5">
          <w:rPr>
            <w:rFonts w:ascii="Times New Roman" w:eastAsia="Times New Roman" w:hAnsi="Times New Roman" w:cs="Times New Roman"/>
            <w:i/>
            <w:iCs/>
            <w:color w:val="5B677D"/>
            <w:lang w:eastAsia="sk-SK"/>
          </w:rPr>
          <w:t>§ 244 Občianskeho súdneho poriadku</w:t>
        </w:r>
      </w:hyperlink>
      <w:r w:rsidR="00CA67E4" w:rsidRPr="00D45FE5">
        <w:rPr>
          <w:rFonts w:ascii="Times New Roman" w:eastAsia="Times New Roman" w:hAnsi="Times New Roman" w:cs="Times New Roman"/>
          <w:color w:val="494949"/>
          <w:lang w:eastAsia="sk-SK"/>
        </w:rPr>
        <w:t>.</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1aaa)</w:t>
      </w:r>
      <w:hyperlink r:id="rId69" w:anchor="paragraf-9e" w:tooltip="Odkaz na predpis alebo ustanovenie" w:history="1">
        <w:r w:rsidR="00CA67E4" w:rsidRPr="00D45FE5">
          <w:rPr>
            <w:rFonts w:ascii="Times New Roman" w:eastAsia="Times New Roman" w:hAnsi="Times New Roman" w:cs="Times New Roman"/>
            <w:i/>
            <w:iCs/>
            <w:color w:val="5B677D"/>
            <w:lang w:eastAsia="sk-SK"/>
          </w:rPr>
          <w:t>§ 9e</w:t>
        </w:r>
      </w:hyperlink>
      <w:r w:rsidR="00CA67E4" w:rsidRPr="00D45FE5">
        <w:rPr>
          <w:rFonts w:ascii="Times New Roman" w:eastAsia="Times New Roman" w:hAnsi="Times New Roman" w:cs="Times New Roman"/>
          <w:color w:val="494949"/>
          <w:lang w:eastAsia="sk-SK"/>
        </w:rPr>
        <w:t> zákona č. </w:t>
      </w:r>
      <w:hyperlink r:id="rId70" w:tooltip="Odkaz na predpis alebo ustanovenie" w:history="1">
        <w:r w:rsidR="00CA67E4" w:rsidRPr="00D45FE5">
          <w:rPr>
            <w:rFonts w:ascii="Times New Roman" w:eastAsia="Times New Roman" w:hAnsi="Times New Roman" w:cs="Times New Roman"/>
            <w:i/>
            <w:iCs/>
            <w:color w:val="5B677D"/>
            <w:lang w:eastAsia="sk-SK"/>
          </w:rPr>
          <w:t>45/2011 Z. z.</w:t>
        </w:r>
      </w:hyperlink>
      <w:r w:rsidR="00CA67E4" w:rsidRPr="00D45FE5">
        <w:rPr>
          <w:rFonts w:ascii="Times New Roman" w:eastAsia="Times New Roman" w:hAnsi="Times New Roman" w:cs="Times New Roman"/>
          <w:color w:val="494949"/>
          <w:lang w:eastAsia="sk-SK"/>
        </w:rPr>
        <w:t> o kritickej infraštruktúre v znení zákona č. </w:t>
      </w:r>
      <w:hyperlink r:id="rId71" w:tooltip="Odkaz na predpis alebo ustanovenie" w:history="1">
        <w:r w:rsidR="00CA67E4" w:rsidRPr="00D45FE5">
          <w:rPr>
            <w:rFonts w:ascii="Times New Roman" w:eastAsia="Times New Roman" w:hAnsi="Times New Roman" w:cs="Times New Roman"/>
            <w:i/>
            <w:iCs/>
            <w:color w:val="5B677D"/>
            <w:lang w:eastAsia="sk-SK"/>
          </w:rPr>
          <w:t>72/2021 Z. z.</w:t>
        </w:r>
      </w:hyperlink>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1ab)</w:t>
      </w:r>
      <w:r w:rsidR="00CA67E4" w:rsidRPr="00D45FE5">
        <w:rPr>
          <w:rFonts w:ascii="Times New Roman" w:eastAsia="Times New Roman" w:hAnsi="Times New Roman" w:cs="Times New Roman"/>
          <w:color w:val="494949"/>
          <w:lang w:eastAsia="sk-SK"/>
        </w:rPr>
        <w:t>Zákon č. </w:t>
      </w:r>
      <w:hyperlink r:id="rId72" w:tooltip="Odkaz na predpis alebo ustanovenie" w:history="1">
        <w:r w:rsidR="00CA67E4" w:rsidRPr="00D45FE5">
          <w:rPr>
            <w:rFonts w:ascii="Times New Roman" w:eastAsia="Times New Roman" w:hAnsi="Times New Roman" w:cs="Times New Roman"/>
            <w:i/>
            <w:iCs/>
            <w:color w:val="5B677D"/>
            <w:lang w:eastAsia="sk-SK"/>
          </w:rPr>
          <w:t>55/2017 Z. z.</w:t>
        </w:r>
      </w:hyperlink>
      <w:r w:rsidR="00CA67E4" w:rsidRPr="00D45FE5">
        <w:rPr>
          <w:rFonts w:ascii="Times New Roman" w:eastAsia="Times New Roman" w:hAnsi="Times New Roman" w:cs="Times New Roman"/>
          <w:color w:val="494949"/>
          <w:lang w:eastAsia="sk-SK"/>
        </w:rPr>
        <w:t> o štátnej službe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1b)</w:t>
      </w:r>
      <w:hyperlink r:id="rId73" w:anchor="paragraf-15" w:tooltip="Odkaz na predpis alebo ustanovenie" w:history="1">
        <w:r w:rsidR="00CA67E4" w:rsidRPr="00D45FE5">
          <w:rPr>
            <w:rFonts w:ascii="Times New Roman" w:eastAsia="Times New Roman" w:hAnsi="Times New Roman" w:cs="Times New Roman"/>
            <w:i/>
            <w:iCs/>
            <w:color w:val="5B677D"/>
            <w:lang w:eastAsia="sk-SK"/>
          </w:rPr>
          <w:t>§ 15 a 16 zákona č. 136/2001 Z. z.</w:t>
        </w:r>
      </w:hyperlink>
      <w:r w:rsidR="00CA67E4" w:rsidRPr="00D45FE5">
        <w:rPr>
          <w:rFonts w:ascii="Times New Roman" w:eastAsia="Times New Roman" w:hAnsi="Times New Roman" w:cs="Times New Roman"/>
          <w:color w:val="494949"/>
          <w:lang w:eastAsia="sk-SK"/>
        </w:rPr>
        <w:t> o ochrane hospodárskej súťaže a o zmene a doplnení zákona Slovenskej národnej rady č. 347/1990 Zb. o organizácii ministerstiev a ostatných ústredných orgánov štátnej správy Slovenskej republiky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w:t>
      </w:r>
      <w:hyperlink r:id="rId74" w:anchor="paragraf-71" w:tooltip="Odkaz na predpis alebo ustanovenie" w:history="1">
        <w:r w:rsidR="00CA67E4" w:rsidRPr="00D45FE5">
          <w:rPr>
            <w:rFonts w:ascii="Times New Roman" w:eastAsia="Times New Roman" w:hAnsi="Times New Roman" w:cs="Times New Roman"/>
            <w:i/>
            <w:iCs/>
            <w:color w:val="5B677D"/>
            <w:lang w:eastAsia="sk-SK"/>
          </w:rPr>
          <w:t>§ 71 zákona č. 215/2004 Z. z.</w:t>
        </w:r>
      </w:hyperlink>
      <w:r w:rsidR="00CA67E4" w:rsidRPr="00D45FE5">
        <w:rPr>
          <w:rFonts w:ascii="Times New Roman" w:eastAsia="Times New Roman" w:hAnsi="Times New Roman" w:cs="Times New Roman"/>
          <w:color w:val="494949"/>
          <w:lang w:eastAsia="sk-SK"/>
        </w:rPr>
        <w:t> o ochrane utajovaných skutočností a o zmene a doplnení niektorých zákonov.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1ca)</w:t>
      </w:r>
      <w:r w:rsidR="00CA67E4" w:rsidRPr="00D45FE5">
        <w:rPr>
          <w:rFonts w:ascii="Times New Roman" w:eastAsia="Times New Roman" w:hAnsi="Times New Roman" w:cs="Times New Roman"/>
          <w:color w:val="494949"/>
          <w:lang w:eastAsia="sk-SK"/>
        </w:rPr>
        <w:t>Zákon č. </w:t>
      </w:r>
      <w:hyperlink r:id="rId75" w:tooltip="Odkaz na predpis alebo ustanovenie" w:history="1">
        <w:r w:rsidR="00CA67E4" w:rsidRPr="00D45FE5">
          <w:rPr>
            <w:rFonts w:ascii="Times New Roman" w:eastAsia="Times New Roman" w:hAnsi="Times New Roman" w:cs="Times New Roman"/>
            <w:i/>
            <w:iCs/>
            <w:color w:val="5B677D"/>
            <w:lang w:eastAsia="sk-SK"/>
          </w:rPr>
          <w:t>25/2006 Z. z.</w:t>
        </w:r>
      </w:hyperlink>
      <w:r w:rsidR="00CA67E4" w:rsidRPr="00D45FE5">
        <w:rPr>
          <w:rFonts w:ascii="Times New Roman" w:eastAsia="Times New Roman" w:hAnsi="Times New Roman" w:cs="Times New Roman"/>
          <w:color w:val="494949"/>
          <w:lang w:eastAsia="sk-SK"/>
        </w:rPr>
        <w:t> o verejnom obstarávaní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1cb)</w:t>
      </w:r>
      <w:r w:rsidR="00CA67E4" w:rsidRPr="00D45FE5">
        <w:rPr>
          <w:rFonts w:ascii="Times New Roman" w:eastAsia="Times New Roman" w:hAnsi="Times New Roman" w:cs="Times New Roman"/>
          <w:color w:val="494949"/>
          <w:lang w:eastAsia="sk-SK"/>
        </w:rPr>
        <w:t>Napríklad zákon č. </w:t>
      </w:r>
      <w:hyperlink r:id="rId76" w:tooltip="Odkaz na predpis alebo ustanovenie" w:history="1">
        <w:r w:rsidR="00CA67E4" w:rsidRPr="00D45FE5">
          <w:rPr>
            <w:rFonts w:ascii="Times New Roman" w:eastAsia="Times New Roman" w:hAnsi="Times New Roman" w:cs="Times New Roman"/>
            <w:i/>
            <w:iCs/>
            <w:color w:val="5B677D"/>
            <w:lang w:eastAsia="sk-SK"/>
          </w:rPr>
          <w:t>25/2006 Z. z.</w:t>
        </w:r>
      </w:hyperlink>
      <w:r w:rsidR="00CA67E4" w:rsidRPr="00D45FE5">
        <w:rPr>
          <w:rFonts w:ascii="Times New Roman" w:eastAsia="Times New Roman" w:hAnsi="Times New Roman" w:cs="Times New Roman"/>
          <w:color w:val="494949"/>
          <w:lang w:eastAsia="sk-SK"/>
        </w:rPr>
        <w:t>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1cc)</w:t>
      </w:r>
      <w:hyperlink r:id="rId77" w:anchor="paragraf-7" w:tooltip="Odkaz na predpis alebo ustanovenie" w:history="1">
        <w:r w:rsidR="00CA67E4" w:rsidRPr="00D45FE5">
          <w:rPr>
            <w:rFonts w:ascii="Times New Roman" w:eastAsia="Times New Roman" w:hAnsi="Times New Roman" w:cs="Times New Roman"/>
            <w:i/>
            <w:iCs/>
            <w:color w:val="5B677D"/>
            <w:lang w:eastAsia="sk-SK"/>
          </w:rPr>
          <w:t>§ 7 zákona č. 55/2017 Z. z.</w:t>
        </w:r>
      </w:hyperlink>
      <w:r w:rsidR="00CA67E4" w:rsidRPr="00D45FE5">
        <w:rPr>
          <w:rFonts w:ascii="Times New Roman" w:eastAsia="Times New Roman" w:hAnsi="Times New Roman" w:cs="Times New Roman"/>
          <w:color w:val="494949"/>
          <w:lang w:eastAsia="sk-SK"/>
        </w:rPr>
        <w:t> o štátnej službe a o zmene a doplnení niektorých zákonov.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2)</w:t>
      </w:r>
      <w:r w:rsidR="00CA67E4" w:rsidRPr="00D45FE5">
        <w:rPr>
          <w:rFonts w:ascii="Times New Roman" w:eastAsia="Times New Roman" w:hAnsi="Times New Roman" w:cs="Times New Roman"/>
          <w:color w:val="494949"/>
          <w:lang w:eastAsia="sk-SK"/>
        </w:rPr>
        <w:t>Zákon Národnej rady Slovenskej republiky č. </w:t>
      </w:r>
      <w:hyperlink r:id="rId78" w:tooltip="Odkaz na predpis alebo ustanovenie" w:history="1">
        <w:r w:rsidR="00CA67E4" w:rsidRPr="00D45FE5">
          <w:rPr>
            <w:rFonts w:ascii="Times New Roman" w:eastAsia="Times New Roman" w:hAnsi="Times New Roman" w:cs="Times New Roman"/>
            <w:i/>
            <w:iCs/>
            <w:color w:val="5B677D"/>
            <w:lang w:eastAsia="sk-SK"/>
          </w:rPr>
          <w:t>10/1996 Z. z.</w:t>
        </w:r>
      </w:hyperlink>
      <w:r w:rsidR="00CA67E4" w:rsidRPr="00D45FE5">
        <w:rPr>
          <w:rFonts w:ascii="Times New Roman" w:eastAsia="Times New Roman" w:hAnsi="Times New Roman" w:cs="Times New Roman"/>
          <w:color w:val="494949"/>
          <w:lang w:eastAsia="sk-SK"/>
        </w:rPr>
        <w:t> o kontrole v štátnej správe.</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3)</w:t>
      </w:r>
      <w:r w:rsidR="00CA67E4" w:rsidRPr="00D45FE5">
        <w:rPr>
          <w:rFonts w:ascii="Times New Roman" w:eastAsia="Times New Roman" w:hAnsi="Times New Roman" w:cs="Times New Roman"/>
          <w:color w:val="494949"/>
          <w:lang w:eastAsia="sk-SK"/>
        </w:rPr>
        <w:t>Zákon č. </w:t>
      </w:r>
      <w:hyperlink r:id="rId79" w:tooltip="Odkaz na predpis alebo ustanovenie" w:history="1">
        <w:r w:rsidR="00CA67E4" w:rsidRPr="00D45FE5">
          <w:rPr>
            <w:rFonts w:ascii="Times New Roman" w:eastAsia="Times New Roman" w:hAnsi="Times New Roman" w:cs="Times New Roman"/>
            <w:i/>
            <w:iCs/>
            <w:color w:val="5B677D"/>
            <w:lang w:eastAsia="sk-SK"/>
          </w:rPr>
          <w:t>55/2017 Z. z.</w:t>
        </w:r>
      </w:hyperlink>
      <w:r w:rsidR="00CA67E4" w:rsidRPr="00D45FE5">
        <w:rPr>
          <w:rFonts w:ascii="Times New Roman" w:eastAsia="Times New Roman" w:hAnsi="Times New Roman" w:cs="Times New Roman"/>
          <w:color w:val="494949"/>
          <w:lang w:eastAsia="sk-SK"/>
        </w:rPr>
        <w:t> o štátnej službe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4)</w:t>
      </w:r>
      <w:r w:rsidR="00CA67E4" w:rsidRPr="00D45FE5">
        <w:rPr>
          <w:rFonts w:ascii="Times New Roman" w:eastAsia="Times New Roman" w:hAnsi="Times New Roman" w:cs="Times New Roman"/>
          <w:color w:val="494949"/>
          <w:lang w:eastAsia="sk-SK"/>
        </w:rPr>
        <w:t>Zákon Národnej rady Slovenskej republiky č. </w:t>
      </w:r>
      <w:hyperlink r:id="rId80" w:tooltip="Odkaz na predpis alebo ustanovenie" w:history="1">
        <w:r w:rsidR="00CA67E4" w:rsidRPr="00D45FE5">
          <w:rPr>
            <w:rFonts w:ascii="Times New Roman" w:eastAsia="Times New Roman" w:hAnsi="Times New Roman" w:cs="Times New Roman"/>
            <w:i/>
            <w:iCs/>
            <w:color w:val="5B677D"/>
            <w:lang w:eastAsia="sk-SK"/>
          </w:rPr>
          <w:t>120/1993 Z. z.</w:t>
        </w:r>
      </w:hyperlink>
      <w:r w:rsidR="00CA67E4" w:rsidRPr="00D45FE5">
        <w:rPr>
          <w:rFonts w:ascii="Times New Roman" w:eastAsia="Times New Roman" w:hAnsi="Times New Roman" w:cs="Times New Roman"/>
          <w:color w:val="494949"/>
          <w:lang w:eastAsia="sk-SK"/>
        </w:rPr>
        <w:t> o platových pomeroch niektorých ústavných činiteľov Slovenskej republiky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6)</w:t>
      </w:r>
      <w:r w:rsidR="00CA67E4" w:rsidRPr="00D45FE5">
        <w:rPr>
          <w:rFonts w:ascii="Times New Roman" w:eastAsia="Times New Roman" w:hAnsi="Times New Roman" w:cs="Times New Roman"/>
          <w:color w:val="494949"/>
          <w:lang w:eastAsia="sk-SK"/>
        </w:rPr>
        <w:t>Napríklad § 3, 4 a </w:t>
      </w:r>
      <w:hyperlink r:id="rId81" w:anchor="paragraf-6" w:tooltip="Odkaz na predpis alebo ustanovenie" w:history="1">
        <w:r w:rsidR="00CA67E4" w:rsidRPr="00D45FE5">
          <w:rPr>
            <w:rFonts w:ascii="Times New Roman" w:eastAsia="Times New Roman" w:hAnsi="Times New Roman" w:cs="Times New Roman"/>
            <w:i/>
            <w:iCs/>
            <w:color w:val="5B677D"/>
            <w:lang w:eastAsia="sk-SK"/>
          </w:rPr>
          <w:t>6 zákona č. 111/1990 Zb.</w:t>
        </w:r>
      </w:hyperlink>
      <w:r w:rsidR="00CA67E4" w:rsidRPr="00D45FE5">
        <w:rPr>
          <w:rFonts w:ascii="Times New Roman" w:eastAsia="Times New Roman" w:hAnsi="Times New Roman" w:cs="Times New Roman"/>
          <w:color w:val="494949"/>
          <w:lang w:eastAsia="sk-SK"/>
        </w:rPr>
        <w:t> o štátnom podniku v znení neskorších predpisov, </w:t>
      </w:r>
      <w:hyperlink r:id="rId82" w:anchor="predpis.clanok-1.cast-siedma" w:tooltip="Odkaz na predpis alebo ustanovenie" w:history="1">
        <w:r w:rsidR="00CA67E4" w:rsidRPr="00D45FE5">
          <w:rPr>
            <w:rFonts w:ascii="Times New Roman" w:eastAsia="Times New Roman" w:hAnsi="Times New Roman" w:cs="Times New Roman"/>
            <w:i/>
            <w:iCs/>
            <w:color w:val="5B677D"/>
            <w:lang w:eastAsia="sk-SK"/>
          </w:rPr>
          <w:t>§ 21 až 28 zákona č. 523/2004 Z. z. </w:t>
        </w:r>
      </w:hyperlink>
      <w:r w:rsidR="00CA67E4" w:rsidRPr="00D45FE5">
        <w:rPr>
          <w:rFonts w:ascii="Times New Roman" w:eastAsia="Times New Roman" w:hAnsi="Times New Roman" w:cs="Times New Roman"/>
          <w:color w:val="494949"/>
          <w:lang w:eastAsia="sk-SK"/>
        </w:rPr>
        <w:t>o rozpočtových pravidlách verejnej správy a o zmene a doplnení niektorých zákonov v znení neskorších predpisov.</w:t>
      </w:r>
    </w:p>
    <w:p w:rsidR="00CA67E4" w:rsidRPr="00D45FE5" w:rsidRDefault="00087999" w:rsidP="00DF075E">
      <w:pPr>
        <w:shd w:val="clear" w:color="auto" w:fill="FFFFFF"/>
        <w:spacing w:line="240" w:lineRule="auto"/>
        <w:jc w:val="both"/>
        <w:rPr>
          <w:rFonts w:ascii="Times New Roman" w:eastAsia="Times New Roman" w:hAnsi="Times New Roman" w:cs="Times New Roman"/>
          <w:color w:val="494949"/>
          <w:lang w:eastAsia="sk-SK"/>
        </w:rPr>
      </w:pPr>
      <w:r w:rsidRPr="00D45FE5">
        <w:rPr>
          <w:rFonts w:ascii="Times New Roman" w:eastAsia="Times New Roman" w:hAnsi="Times New Roman" w:cs="Times New Roman"/>
          <w:color w:val="494949"/>
          <w:lang w:eastAsia="sk-SK"/>
        </w:rPr>
        <w:t>7)</w:t>
      </w:r>
      <w:r w:rsidR="00CA67E4" w:rsidRPr="00D45FE5">
        <w:rPr>
          <w:rFonts w:ascii="Times New Roman" w:eastAsia="Times New Roman" w:hAnsi="Times New Roman" w:cs="Times New Roman"/>
          <w:color w:val="494949"/>
          <w:lang w:eastAsia="sk-SK"/>
        </w:rPr>
        <w:t>Napríklad </w:t>
      </w:r>
      <w:hyperlink r:id="rId83" w:anchor="paragraf-35" w:tooltip="Odkaz na predpis alebo ustanovenie" w:history="1">
        <w:r w:rsidR="00CA67E4" w:rsidRPr="00D45FE5">
          <w:rPr>
            <w:rFonts w:ascii="Times New Roman" w:eastAsia="Times New Roman" w:hAnsi="Times New Roman" w:cs="Times New Roman"/>
            <w:i/>
            <w:iCs/>
            <w:color w:val="5B677D"/>
            <w:lang w:eastAsia="sk-SK"/>
          </w:rPr>
          <w:t>§ 35</w:t>
        </w:r>
      </w:hyperlink>
      <w:r w:rsidR="00CA67E4" w:rsidRPr="00D45FE5">
        <w:rPr>
          <w:rFonts w:ascii="Times New Roman" w:eastAsia="Times New Roman" w:hAnsi="Times New Roman" w:cs="Times New Roman"/>
          <w:color w:val="494949"/>
          <w:lang w:eastAsia="sk-SK"/>
        </w:rPr>
        <w:t>, </w:t>
      </w:r>
      <w:hyperlink r:id="rId84" w:anchor="paragraf-38.odsek-1.pismeno-a" w:tooltip="Odkaz na predpis alebo ustanovenie" w:history="1">
        <w:r w:rsidR="00CA67E4" w:rsidRPr="00D45FE5">
          <w:rPr>
            <w:rFonts w:ascii="Times New Roman" w:eastAsia="Times New Roman" w:hAnsi="Times New Roman" w:cs="Times New Roman"/>
            <w:i/>
            <w:iCs/>
            <w:color w:val="5B677D"/>
            <w:lang w:eastAsia="sk-SK"/>
          </w:rPr>
          <w:t>§ 38 ods. 1 písm. a) až e)</w:t>
        </w:r>
      </w:hyperlink>
      <w:r w:rsidR="00CA67E4" w:rsidRPr="00D45FE5">
        <w:rPr>
          <w:rFonts w:ascii="Times New Roman" w:eastAsia="Times New Roman" w:hAnsi="Times New Roman" w:cs="Times New Roman"/>
          <w:color w:val="494949"/>
          <w:lang w:eastAsia="sk-SK"/>
        </w:rPr>
        <w:t> a </w:t>
      </w:r>
      <w:hyperlink r:id="rId85" w:anchor="paragraf-38.odsek-2" w:tooltip="Odkaz na predpis alebo ustanovenie" w:history="1">
        <w:r w:rsidR="00CA67E4" w:rsidRPr="00D45FE5">
          <w:rPr>
            <w:rFonts w:ascii="Times New Roman" w:eastAsia="Times New Roman" w:hAnsi="Times New Roman" w:cs="Times New Roman"/>
            <w:i/>
            <w:iCs/>
            <w:color w:val="5B677D"/>
            <w:lang w:eastAsia="sk-SK"/>
          </w:rPr>
          <w:t>§ 38 ods. 2</w:t>
        </w:r>
      </w:hyperlink>
      <w:r w:rsidR="00CA67E4" w:rsidRPr="00D45FE5">
        <w:rPr>
          <w:rFonts w:ascii="Times New Roman" w:eastAsia="Times New Roman" w:hAnsi="Times New Roman" w:cs="Times New Roman"/>
          <w:color w:val="494949"/>
          <w:lang w:eastAsia="sk-SK"/>
        </w:rPr>
        <w:t> zákona č. </w:t>
      </w:r>
      <w:hyperlink r:id="rId86" w:tooltip="Odkaz na predpis alebo ustanovenie" w:history="1">
        <w:r w:rsidR="00CA67E4" w:rsidRPr="00D45FE5">
          <w:rPr>
            <w:rFonts w:ascii="Times New Roman" w:eastAsia="Times New Roman" w:hAnsi="Times New Roman" w:cs="Times New Roman"/>
            <w:i/>
            <w:iCs/>
            <w:color w:val="5B677D"/>
            <w:lang w:eastAsia="sk-SK"/>
          </w:rPr>
          <w:t>55/2017 Z. z.</w:t>
        </w:r>
      </w:hyperlink>
    </w:p>
    <w:p w:rsidR="00FA54D8" w:rsidRPr="00D45FE5" w:rsidRDefault="00FA54D8" w:rsidP="00DF075E">
      <w:pPr>
        <w:rPr>
          <w:rFonts w:ascii="Times New Roman" w:hAnsi="Times New Roman" w:cs="Times New Roman"/>
        </w:rPr>
      </w:pPr>
    </w:p>
    <w:sectPr w:rsidR="00FA54D8" w:rsidRPr="00D4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eX Gyre Bonum">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5E9"/>
    <w:multiLevelType w:val="multilevel"/>
    <w:tmpl w:val="814E2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660B56"/>
    <w:multiLevelType w:val="hybridMultilevel"/>
    <w:tmpl w:val="021E722E"/>
    <w:lvl w:ilvl="0" w:tplc="CF1C09C6">
      <w:start w:val="1"/>
      <w:numFmt w:val="decimal"/>
      <w:lvlText w:val="(%1)"/>
      <w:lvlJc w:val="left"/>
      <w:pPr>
        <w:ind w:left="1069" w:hanging="360"/>
      </w:pPr>
      <w:rPr>
        <w:rFonts w:hint="default"/>
      </w:rPr>
    </w:lvl>
    <w:lvl w:ilvl="1" w:tplc="041B0017">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59607B82"/>
    <w:multiLevelType w:val="hybridMultilevel"/>
    <w:tmpl w:val="3FFE4894"/>
    <w:lvl w:ilvl="0" w:tplc="494C3D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9929E7"/>
    <w:multiLevelType w:val="multilevel"/>
    <w:tmpl w:val="814E2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8C"/>
    <w:rsid w:val="00065CA6"/>
    <w:rsid w:val="00087999"/>
    <w:rsid w:val="00175705"/>
    <w:rsid w:val="001C2247"/>
    <w:rsid w:val="00607B92"/>
    <w:rsid w:val="00620363"/>
    <w:rsid w:val="00643AD0"/>
    <w:rsid w:val="006A54AB"/>
    <w:rsid w:val="006A62E1"/>
    <w:rsid w:val="00841A34"/>
    <w:rsid w:val="00A1538C"/>
    <w:rsid w:val="00A2057C"/>
    <w:rsid w:val="00CA67E4"/>
    <w:rsid w:val="00D45FE5"/>
    <w:rsid w:val="00D838C6"/>
    <w:rsid w:val="00DE59C8"/>
    <w:rsid w:val="00DF075E"/>
    <w:rsid w:val="00E052F0"/>
    <w:rsid w:val="00F50086"/>
    <w:rsid w:val="00FA54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C33D"/>
  <w15:chartTrackingRefBased/>
  <w15:docId w15:val="{DD45EDFD-89CB-47F4-AE5B-B1919FE0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CA6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CA67E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CA67E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A67E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CA67E4"/>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CA67E4"/>
    <w:rPr>
      <w:rFonts w:ascii="Times New Roman" w:eastAsia="Times New Roman" w:hAnsi="Times New Roman" w:cs="Times New Roman"/>
      <w:b/>
      <w:bCs/>
      <w:sz w:val="24"/>
      <w:szCs w:val="24"/>
      <w:lang w:eastAsia="sk-SK"/>
    </w:rPr>
  </w:style>
  <w:style w:type="numbering" w:customStyle="1" w:styleId="Bezzoznamu1">
    <w:name w:val="Bez zoznamu1"/>
    <w:next w:val="Bezzoznamu"/>
    <w:uiPriority w:val="99"/>
    <w:semiHidden/>
    <w:unhideWhenUsed/>
    <w:rsid w:val="00CA67E4"/>
  </w:style>
  <w:style w:type="paragraph" w:customStyle="1" w:styleId="msonormal0">
    <w:name w:val="msonormal"/>
    <w:basedOn w:val="Normlny"/>
    <w:rsid w:val="00CA67E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A67E4"/>
    <w:rPr>
      <w:color w:val="0000FF"/>
      <w:u w:val="single"/>
    </w:rPr>
  </w:style>
  <w:style w:type="character" w:styleId="PouitHypertextovPrepojenie">
    <w:name w:val="FollowedHyperlink"/>
    <w:basedOn w:val="Predvolenpsmoodseku"/>
    <w:uiPriority w:val="99"/>
    <w:semiHidden/>
    <w:unhideWhenUsed/>
    <w:rsid w:val="00CA67E4"/>
    <w:rPr>
      <w:color w:val="800080"/>
      <w:u w:val="single"/>
    </w:rPr>
  </w:style>
  <w:style w:type="paragraph" w:styleId="Odsekzoznamu">
    <w:name w:val="List Paragraph"/>
    <w:aliases w:val="Odsek zoznamu1,Odsek,body,Odsek zoznamu2"/>
    <w:basedOn w:val="Normlny"/>
    <w:link w:val="OdsekzoznamuChar"/>
    <w:uiPriority w:val="34"/>
    <w:qFormat/>
    <w:rsid w:val="00620363"/>
    <w:pPr>
      <w:ind w:left="720"/>
      <w:contextualSpacing/>
    </w:pPr>
  </w:style>
  <w:style w:type="character" w:customStyle="1" w:styleId="OdsekzoznamuChar">
    <w:name w:val="Odsek zoznamu Char"/>
    <w:aliases w:val="Odsek zoznamu1 Char,Odsek Char,body Char,Odsek zoznamu2 Char"/>
    <w:link w:val="Odsekzoznamu"/>
    <w:uiPriority w:val="34"/>
    <w:locked/>
    <w:rsid w:val="006A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1675">
      <w:bodyDiv w:val="1"/>
      <w:marLeft w:val="0"/>
      <w:marRight w:val="0"/>
      <w:marTop w:val="0"/>
      <w:marBottom w:val="0"/>
      <w:divBdr>
        <w:top w:val="none" w:sz="0" w:space="0" w:color="auto"/>
        <w:left w:val="none" w:sz="0" w:space="0" w:color="auto"/>
        <w:bottom w:val="none" w:sz="0" w:space="0" w:color="auto"/>
        <w:right w:val="none" w:sz="0" w:space="0" w:color="auto"/>
      </w:divBdr>
      <w:divsChild>
        <w:div w:id="774592910">
          <w:marLeft w:val="0"/>
          <w:marRight w:val="0"/>
          <w:marTop w:val="0"/>
          <w:marBottom w:val="0"/>
          <w:divBdr>
            <w:top w:val="none" w:sz="0" w:space="0" w:color="auto"/>
            <w:left w:val="none" w:sz="0" w:space="0" w:color="auto"/>
            <w:bottom w:val="none" w:sz="0" w:space="0" w:color="auto"/>
            <w:right w:val="none" w:sz="0" w:space="0" w:color="auto"/>
          </w:divBdr>
        </w:div>
        <w:div w:id="1204906959">
          <w:marLeft w:val="0"/>
          <w:marRight w:val="0"/>
          <w:marTop w:val="0"/>
          <w:marBottom w:val="0"/>
          <w:divBdr>
            <w:top w:val="none" w:sz="0" w:space="0" w:color="auto"/>
            <w:left w:val="none" w:sz="0" w:space="0" w:color="auto"/>
            <w:bottom w:val="none" w:sz="0" w:space="0" w:color="auto"/>
            <w:right w:val="none" w:sz="0" w:space="0" w:color="auto"/>
          </w:divBdr>
          <w:divsChild>
            <w:div w:id="1337804787">
              <w:marLeft w:val="0"/>
              <w:marRight w:val="0"/>
              <w:marTop w:val="0"/>
              <w:marBottom w:val="240"/>
              <w:divBdr>
                <w:top w:val="none" w:sz="0" w:space="0" w:color="auto"/>
                <w:left w:val="none" w:sz="0" w:space="0" w:color="auto"/>
                <w:bottom w:val="none" w:sz="0" w:space="0" w:color="auto"/>
                <w:right w:val="none" w:sz="0" w:space="0" w:color="auto"/>
              </w:divBdr>
            </w:div>
            <w:div w:id="1319576928">
              <w:marLeft w:val="0"/>
              <w:marRight w:val="0"/>
              <w:marTop w:val="100"/>
              <w:marBottom w:val="100"/>
              <w:divBdr>
                <w:top w:val="none" w:sz="0" w:space="0" w:color="auto"/>
                <w:left w:val="none" w:sz="0" w:space="0" w:color="auto"/>
                <w:bottom w:val="none" w:sz="0" w:space="0" w:color="auto"/>
                <w:right w:val="none" w:sz="0" w:space="0" w:color="auto"/>
              </w:divBdr>
            </w:div>
            <w:div w:id="2028752472">
              <w:marLeft w:val="0"/>
              <w:marRight w:val="0"/>
              <w:marTop w:val="0"/>
              <w:marBottom w:val="300"/>
              <w:divBdr>
                <w:top w:val="none" w:sz="0" w:space="0" w:color="auto"/>
                <w:left w:val="none" w:sz="0" w:space="0" w:color="auto"/>
                <w:bottom w:val="single" w:sz="6" w:space="8" w:color="EFEFEF"/>
                <w:right w:val="none" w:sz="0" w:space="0" w:color="auto"/>
              </w:divBdr>
            </w:div>
            <w:div w:id="1983927912">
              <w:marLeft w:val="255"/>
              <w:marRight w:val="0"/>
              <w:marTop w:val="225"/>
              <w:marBottom w:val="0"/>
              <w:divBdr>
                <w:top w:val="none" w:sz="0" w:space="0" w:color="auto"/>
                <w:left w:val="none" w:sz="0" w:space="0" w:color="auto"/>
                <w:bottom w:val="none" w:sz="0" w:space="0" w:color="auto"/>
                <w:right w:val="none" w:sz="0" w:space="0" w:color="auto"/>
              </w:divBdr>
              <w:divsChild>
                <w:div w:id="1687056997">
                  <w:marLeft w:val="255"/>
                  <w:marRight w:val="0"/>
                  <w:marTop w:val="75"/>
                  <w:marBottom w:val="0"/>
                  <w:divBdr>
                    <w:top w:val="none" w:sz="0" w:space="0" w:color="auto"/>
                    <w:left w:val="none" w:sz="0" w:space="0" w:color="auto"/>
                    <w:bottom w:val="none" w:sz="0" w:space="0" w:color="auto"/>
                    <w:right w:val="none" w:sz="0" w:space="0" w:color="auto"/>
                  </w:divBdr>
                  <w:divsChild>
                    <w:div w:id="567620367">
                      <w:marLeft w:val="0"/>
                      <w:marRight w:val="75"/>
                      <w:marTop w:val="0"/>
                      <w:marBottom w:val="0"/>
                      <w:divBdr>
                        <w:top w:val="none" w:sz="0" w:space="0" w:color="auto"/>
                        <w:left w:val="none" w:sz="0" w:space="0" w:color="auto"/>
                        <w:bottom w:val="none" w:sz="0" w:space="0" w:color="auto"/>
                        <w:right w:val="none" w:sz="0" w:space="0" w:color="auto"/>
                      </w:divBdr>
                    </w:div>
                    <w:div w:id="1611863741">
                      <w:marLeft w:val="0"/>
                      <w:marRight w:val="0"/>
                      <w:marTop w:val="0"/>
                      <w:marBottom w:val="300"/>
                      <w:divBdr>
                        <w:top w:val="none" w:sz="0" w:space="0" w:color="auto"/>
                        <w:left w:val="none" w:sz="0" w:space="0" w:color="auto"/>
                        <w:bottom w:val="none" w:sz="0" w:space="0" w:color="auto"/>
                        <w:right w:val="none" w:sz="0" w:space="0" w:color="auto"/>
                      </w:divBdr>
                    </w:div>
                    <w:div w:id="1708217371">
                      <w:marLeft w:val="255"/>
                      <w:marRight w:val="0"/>
                      <w:marTop w:val="75"/>
                      <w:marBottom w:val="0"/>
                      <w:divBdr>
                        <w:top w:val="none" w:sz="0" w:space="0" w:color="auto"/>
                        <w:left w:val="none" w:sz="0" w:space="0" w:color="auto"/>
                        <w:bottom w:val="none" w:sz="0" w:space="0" w:color="auto"/>
                        <w:right w:val="none" w:sz="0" w:space="0" w:color="auto"/>
                      </w:divBdr>
                    </w:div>
                    <w:div w:id="528878318">
                      <w:marLeft w:val="255"/>
                      <w:marRight w:val="0"/>
                      <w:marTop w:val="75"/>
                      <w:marBottom w:val="0"/>
                      <w:divBdr>
                        <w:top w:val="none" w:sz="0" w:space="0" w:color="auto"/>
                        <w:left w:val="none" w:sz="0" w:space="0" w:color="auto"/>
                        <w:bottom w:val="none" w:sz="0" w:space="0" w:color="auto"/>
                        <w:right w:val="none" w:sz="0" w:space="0" w:color="auto"/>
                      </w:divBdr>
                    </w:div>
                    <w:div w:id="1165511981">
                      <w:marLeft w:val="255"/>
                      <w:marRight w:val="0"/>
                      <w:marTop w:val="75"/>
                      <w:marBottom w:val="0"/>
                      <w:divBdr>
                        <w:top w:val="none" w:sz="0" w:space="0" w:color="auto"/>
                        <w:left w:val="none" w:sz="0" w:space="0" w:color="auto"/>
                        <w:bottom w:val="none" w:sz="0" w:space="0" w:color="auto"/>
                        <w:right w:val="none" w:sz="0" w:space="0" w:color="auto"/>
                      </w:divBdr>
                    </w:div>
                  </w:divsChild>
                </w:div>
                <w:div w:id="1583182424">
                  <w:marLeft w:val="255"/>
                  <w:marRight w:val="0"/>
                  <w:marTop w:val="75"/>
                  <w:marBottom w:val="0"/>
                  <w:divBdr>
                    <w:top w:val="none" w:sz="0" w:space="0" w:color="auto"/>
                    <w:left w:val="none" w:sz="0" w:space="0" w:color="auto"/>
                    <w:bottom w:val="none" w:sz="0" w:space="0" w:color="auto"/>
                    <w:right w:val="none" w:sz="0" w:space="0" w:color="auto"/>
                  </w:divBdr>
                  <w:divsChild>
                    <w:div w:id="1148130481">
                      <w:marLeft w:val="0"/>
                      <w:marRight w:val="75"/>
                      <w:marTop w:val="0"/>
                      <w:marBottom w:val="0"/>
                      <w:divBdr>
                        <w:top w:val="none" w:sz="0" w:space="0" w:color="auto"/>
                        <w:left w:val="none" w:sz="0" w:space="0" w:color="auto"/>
                        <w:bottom w:val="none" w:sz="0" w:space="0" w:color="auto"/>
                        <w:right w:val="none" w:sz="0" w:space="0" w:color="auto"/>
                      </w:divBdr>
                    </w:div>
                    <w:div w:id="1435633473">
                      <w:marLeft w:val="255"/>
                      <w:marRight w:val="0"/>
                      <w:marTop w:val="75"/>
                      <w:marBottom w:val="0"/>
                      <w:divBdr>
                        <w:top w:val="none" w:sz="0" w:space="0" w:color="auto"/>
                        <w:left w:val="none" w:sz="0" w:space="0" w:color="auto"/>
                        <w:bottom w:val="none" w:sz="0" w:space="0" w:color="auto"/>
                        <w:right w:val="none" w:sz="0" w:space="0" w:color="auto"/>
                      </w:divBdr>
                    </w:div>
                  </w:divsChild>
                </w:div>
                <w:div w:id="1307972384">
                  <w:marLeft w:val="255"/>
                  <w:marRight w:val="0"/>
                  <w:marTop w:val="75"/>
                  <w:marBottom w:val="0"/>
                  <w:divBdr>
                    <w:top w:val="none" w:sz="0" w:space="0" w:color="auto"/>
                    <w:left w:val="none" w:sz="0" w:space="0" w:color="auto"/>
                    <w:bottom w:val="none" w:sz="0" w:space="0" w:color="auto"/>
                    <w:right w:val="none" w:sz="0" w:space="0" w:color="auto"/>
                  </w:divBdr>
                  <w:divsChild>
                    <w:div w:id="1350376839">
                      <w:marLeft w:val="0"/>
                      <w:marRight w:val="75"/>
                      <w:marTop w:val="0"/>
                      <w:marBottom w:val="0"/>
                      <w:divBdr>
                        <w:top w:val="none" w:sz="0" w:space="0" w:color="auto"/>
                        <w:left w:val="none" w:sz="0" w:space="0" w:color="auto"/>
                        <w:bottom w:val="none" w:sz="0" w:space="0" w:color="auto"/>
                        <w:right w:val="none" w:sz="0" w:space="0" w:color="auto"/>
                      </w:divBdr>
                    </w:div>
                    <w:div w:id="1313414044">
                      <w:marLeft w:val="255"/>
                      <w:marRight w:val="0"/>
                      <w:marTop w:val="75"/>
                      <w:marBottom w:val="0"/>
                      <w:divBdr>
                        <w:top w:val="none" w:sz="0" w:space="0" w:color="auto"/>
                        <w:left w:val="none" w:sz="0" w:space="0" w:color="auto"/>
                        <w:bottom w:val="none" w:sz="0" w:space="0" w:color="auto"/>
                        <w:right w:val="none" w:sz="0" w:space="0" w:color="auto"/>
                      </w:divBdr>
                    </w:div>
                  </w:divsChild>
                </w:div>
                <w:div w:id="1792433570">
                  <w:marLeft w:val="255"/>
                  <w:marRight w:val="0"/>
                  <w:marTop w:val="75"/>
                  <w:marBottom w:val="0"/>
                  <w:divBdr>
                    <w:top w:val="none" w:sz="0" w:space="0" w:color="auto"/>
                    <w:left w:val="none" w:sz="0" w:space="0" w:color="auto"/>
                    <w:bottom w:val="none" w:sz="0" w:space="0" w:color="auto"/>
                    <w:right w:val="none" w:sz="0" w:space="0" w:color="auto"/>
                  </w:divBdr>
                  <w:divsChild>
                    <w:div w:id="1381200771">
                      <w:marLeft w:val="0"/>
                      <w:marRight w:val="75"/>
                      <w:marTop w:val="0"/>
                      <w:marBottom w:val="0"/>
                      <w:divBdr>
                        <w:top w:val="none" w:sz="0" w:space="0" w:color="auto"/>
                        <w:left w:val="none" w:sz="0" w:space="0" w:color="auto"/>
                        <w:bottom w:val="none" w:sz="0" w:space="0" w:color="auto"/>
                        <w:right w:val="none" w:sz="0" w:space="0" w:color="auto"/>
                      </w:divBdr>
                    </w:div>
                    <w:div w:id="1217862943">
                      <w:marLeft w:val="255"/>
                      <w:marRight w:val="0"/>
                      <w:marTop w:val="75"/>
                      <w:marBottom w:val="0"/>
                      <w:divBdr>
                        <w:top w:val="none" w:sz="0" w:space="0" w:color="auto"/>
                        <w:left w:val="none" w:sz="0" w:space="0" w:color="auto"/>
                        <w:bottom w:val="none" w:sz="0" w:space="0" w:color="auto"/>
                        <w:right w:val="none" w:sz="0" w:space="0" w:color="auto"/>
                      </w:divBdr>
                      <w:divsChild>
                        <w:div w:id="22365932">
                          <w:marLeft w:val="255"/>
                          <w:marRight w:val="0"/>
                          <w:marTop w:val="0"/>
                          <w:marBottom w:val="0"/>
                          <w:divBdr>
                            <w:top w:val="none" w:sz="0" w:space="0" w:color="auto"/>
                            <w:left w:val="none" w:sz="0" w:space="0" w:color="auto"/>
                            <w:bottom w:val="none" w:sz="0" w:space="0" w:color="auto"/>
                            <w:right w:val="none" w:sz="0" w:space="0" w:color="auto"/>
                          </w:divBdr>
                        </w:div>
                        <w:div w:id="1879857916">
                          <w:marLeft w:val="255"/>
                          <w:marRight w:val="0"/>
                          <w:marTop w:val="0"/>
                          <w:marBottom w:val="0"/>
                          <w:divBdr>
                            <w:top w:val="none" w:sz="0" w:space="0" w:color="auto"/>
                            <w:left w:val="none" w:sz="0" w:space="0" w:color="auto"/>
                            <w:bottom w:val="none" w:sz="0" w:space="0" w:color="auto"/>
                            <w:right w:val="none" w:sz="0" w:space="0" w:color="auto"/>
                          </w:divBdr>
                        </w:div>
                        <w:div w:id="540677146">
                          <w:marLeft w:val="255"/>
                          <w:marRight w:val="0"/>
                          <w:marTop w:val="0"/>
                          <w:marBottom w:val="0"/>
                          <w:divBdr>
                            <w:top w:val="none" w:sz="0" w:space="0" w:color="auto"/>
                            <w:left w:val="none" w:sz="0" w:space="0" w:color="auto"/>
                            <w:bottom w:val="none" w:sz="0" w:space="0" w:color="auto"/>
                            <w:right w:val="none" w:sz="0" w:space="0" w:color="auto"/>
                          </w:divBdr>
                        </w:div>
                      </w:divsChild>
                    </w:div>
                    <w:div w:id="1194928013">
                      <w:marLeft w:val="255"/>
                      <w:marRight w:val="0"/>
                      <w:marTop w:val="75"/>
                      <w:marBottom w:val="0"/>
                      <w:divBdr>
                        <w:top w:val="none" w:sz="0" w:space="0" w:color="auto"/>
                        <w:left w:val="none" w:sz="0" w:space="0" w:color="auto"/>
                        <w:bottom w:val="none" w:sz="0" w:space="0" w:color="auto"/>
                        <w:right w:val="none" w:sz="0" w:space="0" w:color="auto"/>
                      </w:divBdr>
                    </w:div>
                    <w:div w:id="1768112245">
                      <w:marLeft w:val="255"/>
                      <w:marRight w:val="0"/>
                      <w:marTop w:val="75"/>
                      <w:marBottom w:val="0"/>
                      <w:divBdr>
                        <w:top w:val="none" w:sz="0" w:space="0" w:color="auto"/>
                        <w:left w:val="none" w:sz="0" w:space="0" w:color="auto"/>
                        <w:bottom w:val="none" w:sz="0" w:space="0" w:color="auto"/>
                        <w:right w:val="none" w:sz="0" w:space="0" w:color="auto"/>
                      </w:divBdr>
                    </w:div>
                  </w:divsChild>
                </w:div>
                <w:div w:id="508761488">
                  <w:marLeft w:val="255"/>
                  <w:marRight w:val="0"/>
                  <w:marTop w:val="75"/>
                  <w:marBottom w:val="0"/>
                  <w:divBdr>
                    <w:top w:val="none" w:sz="0" w:space="0" w:color="auto"/>
                    <w:left w:val="none" w:sz="0" w:space="0" w:color="auto"/>
                    <w:bottom w:val="none" w:sz="0" w:space="0" w:color="auto"/>
                    <w:right w:val="none" w:sz="0" w:space="0" w:color="auto"/>
                  </w:divBdr>
                  <w:divsChild>
                    <w:div w:id="880753862">
                      <w:marLeft w:val="0"/>
                      <w:marRight w:val="75"/>
                      <w:marTop w:val="0"/>
                      <w:marBottom w:val="0"/>
                      <w:divBdr>
                        <w:top w:val="none" w:sz="0" w:space="0" w:color="auto"/>
                        <w:left w:val="none" w:sz="0" w:space="0" w:color="auto"/>
                        <w:bottom w:val="none" w:sz="0" w:space="0" w:color="auto"/>
                        <w:right w:val="none" w:sz="0" w:space="0" w:color="auto"/>
                      </w:divBdr>
                    </w:div>
                    <w:div w:id="98062162">
                      <w:marLeft w:val="255"/>
                      <w:marRight w:val="0"/>
                      <w:marTop w:val="75"/>
                      <w:marBottom w:val="0"/>
                      <w:divBdr>
                        <w:top w:val="none" w:sz="0" w:space="0" w:color="auto"/>
                        <w:left w:val="none" w:sz="0" w:space="0" w:color="auto"/>
                        <w:bottom w:val="none" w:sz="0" w:space="0" w:color="auto"/>
                        <w:right w:val="none" w:sz="0" w:space="0" w:color="auto"/>
                      </w:divBdr>
                    </w:div>
                  </w:divsChild>
                </w:div>
                <w:div w:id="1192035294">
                  <w:marLeft w:val="255"/>
                  <w:marRight w:val="0"/>
                  <w:marTop w:val="75"/>
                  <w:marBottom w:val="0"/>
                  <w:divBdr>
                    <w:top w:val="none" w:sz="0" w:space="0" w:color="auto"/>
                    <w:left w:val="none" w:sz="0" w:space="0" w:color="auto"/>
                    <w:bottom w:val="none" w:sz="0" w:space="0" w:color="auto"/>
                    <w:right w:val="none" w:sz="0" w:space="0" w:color="auto"/>
                  </w:divBdr>
                  <w:divsChild>
                    <w:div w:id="1235507472">
                      <w:marLeft w:val="0"/>
                      <w:marRight w:val="75"/>
                      <w:marTop w:val="0"/>
                      <w:marBottom w:val="0"/>
                      <w:divBdr>
                        <w:top w:val="none" w:sz="0" w:space="0" w:color="auto"/>
                        <w:left w:val="none" w:sz="0" w:space="0" w:color="auto"/>
                        <w:bottom w:val="none" w:sz="0" w:space="0" w:color="auto"/>
                        <w:right w:val="none" w:sz="0" w:space="0" w:color="auto"/>
                      </w:divBdr>
                    </w:div>
                    <w:div w:id="1515537995">
                      <w:marLeft w:val="0"/>
                      <w:marRight w:val="0"/>
                      <w:marTop w:val="0"/>
                      <w:marBottom w:val="300"/>
                      <w:divBdr>
                        <w:top w:val="none" w:sz="0" w:space="0" w:color="auto"/>
                        <w:left w:val="none" w:sz="0" w:space="0" w:color="auto"/>
                        <w:bottom w:val="none" w:sz="0" w:space="0" w:color="auto"/>
                        <w:right w:val="none" w:sz="0" w:space="0" w:color="auto"/>
                      </w:divBdr>
                    </w:div>
                    <w:div w:id="1088235129">
                      <w:marLeft w:val="255"/>
                      <w:marRight w:val="0"/>
                      <w:marTop w:val="75"/>
                      <w:marBottom w:val="0"/>
                      <w:divBdr>
                        <w:top w:val="none" w:sz="0" w:space="0" w:color="auto"/>
                        <w:left w:val="none" w:sz="0" w:space="0" w:color="auto"/>
                        <w:bottom w:val="none" w:sz="0" w:space="0" w:color="auto"/>
                        <w:right w:val="none" w:sz="0" w:space="0" w:color="auto"/>
                      </w:divBdr>
                    </w:div>
                    <w:div w:id="2133665867">
                      <w:marLeft w:val="255"/>
                      <w:marRight w:val="0"/>
                      <w:marTop w:val="75"/>
                      <w:marBottom w:val="0"/>
                      <w:divBdr>
                        <w:top w:val="none" w:sz="0" w:space="0" w:color="auto"/>
                        <w:left w:val="none" w:sz="0" w:space="0" w:color="auto"/>
                        <w:bottom w:val="none" w:sz="0" w:space="0" w:color="auto"/>
                        <w:right w:val="none" w:sz="0" w:space="0" w:color="auto"/>
                      </w:divBdr>
                    </w:div>
                    <w:div w:id="1408259931">
                      <w:marLeft w:val="255"/>
                      <w:marRight w:val="0"/>
                      <w:marTop w:val="75"/>
                      <w:marBottom w:val="0"/>
                      <w:divBdr>
                        <w:top w:val="none" w:sz="0" w:space="0" w:color="auto"/>
                        <w:left w:val="none" w:sz="0" w:space="0" w:color="auto"/>
                        <w:bottom w:val="none" w:sz="0" w:space="0" w:color="auto"/>
                        <w:right w:val="none" w:sz="0" w:space="0" w:color="auto"/>
                      </w:divBdr>
                    </w:div>
                    <w:div w:id="1370833056">
                      <w:marLeft w:val="255"/>
                      <w:marRight w:val="0"/>
                      <w:marTop w:val="75"/>
                      <w:marBottom w:val="0"/>
                      <w:divBdr>
                        <w:top w:val="none" w:sz="0" w:space="0" w:color="auto"/>
                        <w:left w:val="none" w:sz="0" w:space="0" w:color="auto"/>
                        <w:bottom w:val="none" w:sz="0" w:space="0" w:color="auto"/>
                        <w:right w:val="none" w:sz="0" w:space="0" w:color="auto"/>
                      </w:divBdr>
                    </w:div>
                    <w:div w:id="1111901901">
                      <w:marLeft w:val="255"/>
                      <w:marRight w:val="0"/>
                      <w:marTop w:val="75"/>
                      <w:marBottom w:val="0"/>
                      <w:divBdr>
                        <w:top w:val="none" w:sz="0" w:space="0" w:color="auto"/>
                        <w:left w:val="none" w:sz="0" w:space="0" w:color="auto"/>
                        <w:bottom w:val="none" w:sz="0" w:space="0" w:color="auto"/>
                        <w:right w:val="none" w:sz="0" w:space="0" w:color="auto"/>
                      </w:divBdr>
                    </w:div>
                    <w:div w:id="1324695827">
                      <w:marLeft w:val="255"/>
                      <w:marRight w:val="0"/>
                      <w:marTop w:val="75"/>
                      <w:marBottom w:val="0"/>
                      <w:divBdr>
                        <w:top w:val="none" w:sz="0" w:space="0" w:color="auto"/>
                        <w:left w:val="none" w:sz="0" w:space="0" w:color="auto"/>
                        <w:bottom w:val="none" w:sz="0" w:space="0" w:color="auto"/>
                        <w:right w:val="none" w:sz="0" w:space="0" w:color="auto"/>
                      </w:divBdr>
                    </w:div>
                    <w:div w:id="2135369277">
                      <w:marLeft w:val="255"/>
                      <w:marRight w:val="0"/>
                      <w:marTop w:val="75"/>
                      <w:marBottom w:val="0"/>
                      <w:divBdr>
                        <w:top w:val="none" w:sz="0" w:space="0" w:color="auto"/>
                        <w:left w:val="none" w:sz="0" w:space="0" w:color="auto"/>
                        <w:bottom w:val="none" w:sz="0" w:space="0" w:color="auto"/>
                        <w:right w:val="none" w:sz="0" w:space="0" w:color="auto"/>
                      </w:divBdr>
                    </w:div>
                    <w:div w:id="32748923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88038228">
              <w:marLeft w:val="255"/>
              <w:marRight w:val="0"/>
              <w:marTop w:val="225"/>
              <w:marBottom w:val="0"/>
              <w:divBdr>
                <w:top w:val="none" w:sz="0" w:space="0" w:color="auto"/>
                <w:left w:val="none" w:sz="0" w:space="0" w:color="auto"/>
                <w:bottom w:val="none" w:sz="0" w:space="0" w:color="auto"/>
                <w:right w:val="none" w:sz="0" w:space="0" w:color="auto"/>
              </w:divBdr>
              <w:divsChild>
                <w:div w:id="142432504">
                  <w:marLeft w:val="255"/>
                  <w:marRight w:val="0"/>
                  <w:marTop w:val="75"/>
                  <w:marBottom w:val="0"/>
                  <w:divBdr>
                    <w:top w:val="none" w:sz="0" w:space="0" w:color="auto"/>
                    <w:left w:val="none" w:sz="0" w:space="0" w:color="auto"/>
                    <w:bottom w:val="none" w:sz="0" w:space="0" w:color="auto"/>
                    <w:right w:val="none" w:sz="0" w:space="0" w:color="auto"/>
                  </w:divBdr>
                  <w:divsChild>
                    <w:div w:id="398707">
                      <w:marLeft w:val="0"/>
                      <w:marRight w:val="75"/>
                      <w:marTop w:val="0"/>
                      <w:marBottom w:val="0"/>
                      <w:divBdr>
                        <w:top w:val="none" w:sz="0" w:space="0" w:color="auto"/>
                        <w:left w:val="none" w:sz="0" w:space="0" w:color="auto"/>
                        <w:bottom w:val="none" w:sz="0" w:space="0" w:color="auto"/>
                        <w:right w:val="none" w:sz="0" w:space="0" w:color="auto"/>
                      </w:divBdr>
                    </w:div>
                    <w:div w:id="1751538017">
                      <w:marLeft w:val="0"/>
                      <w:marRight w:val="0"/>
                      <w:marTop w:val="0"/>
                      <w:marBottom w:val="300"/>
                      <w:divBdr>
                        <w:top w:val="none" w:sz="0" w:space="0" w:color="auto"/>
                        <w:left w:val="none" w:sz="0" w:space="0" w:color="auto"/>
                        <w:bottom w:val="none" w:sz="0" w:space="0" w:color="auto"/>
                        <w:right w:val="none" w:sz="0" w:space="0" w:color="auto"/>
                      </w:divBdr>
                    </w:div>
                    <w:div w:id="2073965445">
                      <w:marLeft w:val="255"/>
                      <w:marRight w:val="0"/>
                      <w:marTop w:val="0"/>
                      <w:marBottom w:val="0"/>
                      <w:divBdr>
                        <w:top w:val="none" w:sz="0" w:space="0" w:color="auto"/>
                        <w:left w:val="none" w:sz="0" w:space="0" w:color="auto"/>
                        <w:bottom w:val="none" w:sz="0" w:space="0" w:color="auto"/>
                        <w:right w:val="none" w:sz="0" w:space="0" w:color="auto"/>
                      </w:divBdr>
                    </w:div>
                    <w:div w:id="333806944">
                      <w:marLeft w:val="255"/>
                      <w:marRight w:val="0"/>
                      <w:marTop w:val="0"/>
                      <w:marBottom w:val="0"/>
                      <w:divBdr>
                        <w:top w:val="none" w:sz="0" w:space="0" w:color="auto"/>
                        <w:left w:val="none" w:sz="0" w:space="0" w:color="auto"/>
                        <w:bottom w:val="none" w:sz="0" w:space="0" w:color="auto"/>
                        <w:right w:val="none" w:sz="0" w:space="0" w:color="auto"/>
                      </w:divBdr>
                    </w:div>
                    <w:div w:id="2140872788">
                      <w:marLeft w:val="255"/>
                      <w:marRight w:val="0"/>
                      <w:marTop w:val="0"/>
                      <w:marBottom w:val="0"/>
                      <w:divBdr>
                        <w:top w:val="none" w:sz="0" w:space="0" w:color="auto"/>
                        <w:left w:val="none" w:sz="0" w:space="0" w:color="auto"/>
                        <w:bottom w:val="none" w:sz="0" w:space="0" w:color="auto"/>
                        <w:right w:val="none" w:sz="0" w:space="0" w:color="auto"/>
                      </w:divBdr>
                    </w:div>
                    <w:div w:id="1514152250">
                      <w:marLeft w:val="255"/>
                      <w:marRight w:val="0"/>
                      <w:marTop w:val="0"/>
                      <w:marBottom w:val="0"/>
                      <w:divBdr>
                        <w:top w:val="none" w:sz="0" w:space="0" w:color="auto"/>
                        <w:left w:val="none" w:sz="0" w:space="0" w:color="auto"/>
                        <w:bottom w:val="none" w:sz="0" w:space="0" w:color="auto"/>
                        <w:right w:val="none" w:sz="0" w:space="0" w:color="auto"/>
                      </w:divBdr>
                    </w:div>
                    <w:div w:id="1377461935">
                      <w:marLeft w:val="255"/>
                      <w:marRight w:val="0"/>
                      <w:marTop w:val="0"/>
                      <w:marBottom w:val="0"/>
                      <w:divBdr>
                        <w:top w:val="none" w:sz="0" w:space="0" w:color="auto"/>
                        <w:left w:val="none" w:sz="0" w:space="0" w:color="auto"/>
                        <w:bottom w:val="none" w:sz="0" w:space="0" w:color="auto"/>
                        <w:right w:val="none" w:sz="0" w:space="0" w:color="auto"/>
                      </w:divBdr>
                    </w:div>
                    <w:div w:id="1835754017">
                      <w:marLeft w:val="255"/>
                      <w:marRight w:val="0"/>
                      <w:marTop w:val="0"/>
                      <w:marBottom w:val="0"/>
                      <w:divBdr>
                        <w:top w:val="none" w:sz="0" w:space="0" w:color="auto"/>
                        <w:left w:val="none" w:sz="0" w:space="0" w:color="auto"/>
                        <w:bottom w:val="none" w:sz="0" w:space="0" w:color="auto"/>
                        <w:right w:val="none" w:sz="0" w:space="0" w:color="auto"/>
                      </w:divBdr>
                    </w:div>
                    <w:div w:id="1146505201">
                      <w:marLeft w:val="255"/>
                      <w:marRight w:val="0"/>
                      <w:marTop w:val="0"/>
                      <w:marBottom w:val="0"/>
                      <w:divBdr>
                        <w:top w:val="none" w:sz="0" w:space="0" w:color="auto"/>
                        <w:left w:val="none" w:sz="0" w:space="0" w:color="auto"/>
                        <w:bottom w:val="none" w:sz="0" w:space="0" w:color="auto"/>
                        <w:right w:val="none" w:sz="0" w:space="0" w:color="auto"/>
                      </w:divBdr>
                    </w:div>
                    <w:div w:id="172384192">
                      <w:marLeft w:val="255"/>
                      <w:marRight w:val="0"/>
                      <w:marTop w:val="0"/>
                      <w:marBottom w:val="0"/>
                      <w:divBdr>
                        <w:top w:val="none" w:sz="0" w:space="0" w:color="auto"/>
                        <w:left w:val="none" w:sz="0" w:space="0" w:color="auto"/>
                        <w:bottom w:val="none" w:sz="0" w:space="0" w:color="auto"/>
                        <w:right w:val="none" w:sz="0" w:space="0" w:color="auto"/>
                      </w:divBdr>
                    </w:div>
                    <w:div w:id="1794057556">
                      <w:marLeft w:val="255"/>
                      <w:marRight w:val="0"/>
                      <w:marTop w:val="0"/>
                      <w:marBottom w:val="0"/>
                      <w:divBdr>
                        <w:top w:val="none" w:sz="0" w:space="0" w:color="auto"/>
                        <w:left w:val="none" w:sz="0" w:space="0" w:color="auto"/>
                        <w:bottom w:val="none" w:sz="0" w:space="0" w:color="auto"/>
                        <w:right w:val="none" w:sz="0" w:space="0" w:color="auto"/>
                      </w:divBdr>
                    </w:div>
                    <w:div w:id="226309166">
                      <w:marLeft w:val="255"/>
                      <w:marRight w:val="0"/>
                      <w:marTop w:val="0"/>
                      <w:marBottom w:val="0"/>
                      <w:divBdr>
                        <w:top w:val="none" w:sz="0" w:space="0" w:color="auto"/>
                        <w:left w:val="none" w:sz="0" w:space="0" w:color="auto"/>
                        <w:bottom w:val="none" w:sz="0" w:space="0" w:color="auto"/>
                        <w:right w:val="none" w:sz="0" w:space="0" w:color="auto"/>
                      </w:divBdr>
                    </w:div>
                    <w:div w:id="1629628914">
                      <w:marLeft w:val="255"/>
                      <w:marRight w:val="0"/>
                      <w:marTop w:val="0"/>
                      <w:marBottom w:val="0"/>
                      <w:divBdr>
                        <w:top w:val="none" w:sz="0" w:space="0" w:color="auto"/>
                        <w:left w:val="none" w:sz="0" w:space="0" w:color="auto"/>
                        <w:bottom w:val="none" w:sz="0" w:space="0" w:color="auto"/>
                        <w:right w:val="none" w:sz="0" w:space="0" w:color="auto"/>
                      </w:divBdr>
                    </w:div>
                    <w:div w:id="1055814870">
                      <w:marLeft w:val="255"/>
                      <w:marRight w:val="0"/>
                      <w:marTop w:val="0"/>
                      <w:marBottom w:val="0"/>
                      <w:divBdr>
                        <w:top w:val="none" w:sz="0" w:space="0" w:color="auto"/>
                        <w:left w:val="none" w:sz="0" w:space="0" w:color="auto"/>
                        <w:bottom w:val="none" w:sz="0" w:space="0" w:color="auto"/>
                        <w:right w:val="none" w:sz="0" w:space="0" w:color="auto"/>
                      </w:divBdr>
                    </w:div>
                    <w:div w:id="1716849388">
                      <w:marLeft w:val="255"/>
                      <w:marRight w:val="0"/>
                      <w:marTop w:val="0"/>
                      <w:marBottom w:val="0"/>
                      <w:divBdr>
                        <w:top w:val="none" w:sz="0" w:space="0" w:color="auto"/>
                        <w:left w:val="none" w:sz="0" w:space="0" w:color="auto"/>
                        <w:bottom w:val="none" w:sz="0" w:space="0" w:color="auto"/>
                        <w:right w:val="none" w:sz="0" w:space="0" w:color="auto"/>
                      </w:divBdr>
                    </w:div>
                    <w:div w:id="166674934">
                      <w:marLeft w:val="255"/>
                      <w:marRight w:val="0"/>
                      <w:marTop w:val="0"/>
                      <w:marBottom w:val="0"/>
                      <w:divBdr>
                        <w:top w:val="none" w:sz="0" w:space="0" w:color="auto"/>
                        <w:left w:val="none" w:sz="0" w:space="0" w:color="auto"/>
                        <w:bottom w:val="none" w:sz="0" w:space="0" w:color="auto"/>
                        <w:right w:val="none" w:sz="0" w:space="0" w:color="auto"/>
                      </w:divBdr>
                    </w:div>
                  </w:divsChild>
                </w:div>
                <w:div w:id="1143618015">
                  <w:marLeft w:val="255"/>
                  <w:marRight w:val="0"/>
                  <w:marTop w:val="0"/>
                  <w:marBottom w:val="0"/>
                  <w:divBdr>
                    <w:top w:val="none" w:sz="0" w:space="0" w:color="auto"/>
                    <w:left w:val="none" w:sz="0" w:space="0" w:color="auto"/>
                    <w:bottom w:val="none" w:sz="0" w:space="0" w:color="auto"/>
                    <w:right w:val="none" w:sz="0" w:space="0" w:color="auto"/>
                  </w:divBdr>
                  <w:divsChild>
                    <w:div w:id="1050299204">
                      <w:marLeft w:val="255"/>
                      <w:marRight w:val="0"/>
                      <w:marTop w:val="75"/>
                      <w:marBottom w:val="0"/>
                      <w:divBdr>
                        <w:top w:val="none" w:sz="0" w:space="0" w:color="auto"/>
                        <w:left w:val="none" w:sz="0" w:space="0" w:color="auto"/>
                        <w:bottom w:val="none" w:sz="0" w:space="0" w:color="auto"/>
                        <w:right w:val="none" w:sz="0" w:space="0" w:color="auto"/>
                      </w:divBdr>
                      <w:divsChild>
                        <w:div w:id="1083600052">
                          <w:marLeft w:val="0"/>
                          <w:marRight w:val="75"/>
                          <w:marTop w:val="0"/>
                          <w:marBottom w:val="0"/>
                          <w:divBdr>
                            <w:top w:val="none" w:sz="0" w:space="0" w:color="auto"/>
                            <w:left w:val="none" w:sz="0" w:space="0" w:color="auto"/>
                            <w:bottom w:val="none" w:sz="0" w:space="0" w:color="auto"/>
                            <w:right w:val="none" w:sz="0" w:space="0" w:color="auto"/>
                          </w:divBdr>
                        </w:div>
                        <w:div w:id="1570919637">
                          <w:marLeft w:val="255"/>
                          <w:marRight w:val="0"/>
                          <w:marTop w:val="75"/>
                          <w:marBottom w:val="0"/>
                          <w:divBdr>
                            <w:top w:val="none" w:sz="0" w:space="0" w:color="auto"/>
                            <w:left w:val="none" w:sz="0" w:space="0" w:color="auto"/>
                            <w:bottom w:val="none" w:sz="0" w:space="0" w:color="auto"/>
                            <w:right w:val="none" w:sz="0" w:space="0" w:color="auto"/>
                          </w:divBdr>
                        </w:div>
                        <w:div w:id="281690968">
                          <w:marLeft w:val="255"/>
                          <w:marRight w:val="0"/>
                          <w:marTop w:val="75"/>
                          <w:marBottom w:val="0"/>
                          <w:divBdr>
                            <w:top w:val="none" w:sz="0" w:space="0" w:color="auto"/>
                            <w:left w:val="none" w:sz="0" w:space="0" w:color="auto"/>
                            <w:bottom w:val="none" w:sz="0" w:space="0" w:color="auto"/>
                            <w:right w:val="none" w:sz="0" w:space="0" w:color="auto"/>
                          </w:divBdr>
                        </w:div>
                        <w:div w:id="871039060">
                          <w:marLeft w:val="255"/>
                          <w:marRight w:val="0"/>
                          <w:marTop w:val="75"/>
                          <w:marBottom w:val="0"/>
                          <w:divBdr>
                            <w:top w:val="none" w:sz="0" w:space="0" w:color="auto"/>
                            <w:left w:val="none" w:sz="0" w:space="0" w:color="auto"/>
                            <w:bottom w:val="none" w:sz="0" w:space="0" w:color="auto"/>
                            <w:right w:val="none" w:sz="0" w:space="0" w:color="auto"/>
                          </w:divBdr>
                        </w:div>
                        <w:div w:id="655839780">
                          <w:marLeft w:val="255"/>
                          <w:marRight w:val="0"/>
                          <w:marTop w:val="75"/>
                          <w:marBottom w:val="0"/>
                          <w:divBdr>
                            <w:top w:val="none" w:sz="0" w:space="0" w:color="auto"/>
                            <w:left w:val="none" w:sz="0" w:space="0" w:color="auto"/>
                            <w:bottom w:val="none" w:sz="0" w:space="0" w:color="auto"/>
                            <w:right w:val="none" w:sz="0" w:space="0" w:color="auto"/>
                          </w:divBdr>
                        </w:div>
                      </w:divsChild>
                    </w:div>
                    <w:div w:id="588080978">
                      <w:marLeft w:val="255"/>
                      <w:marRight w:val="0"/>
                      <w:marTop w:val="75"/>
                      <w:marBottom w:val="0"/>
                      <w:divBdr>
                        <w:top w:val="none" w:sz="0" w:space="0" w:color="auto"/>
                        <w:left w:val="none" w:sz="0" w:space="0" w:color="auto"/>
                        <w:bottom w:val="none" w:sz="0" w:space="0" w:color="auto"/>
                        <w:right w:val="none" w:sz="0" w:space="0" w:color="auto"/>
                      </w:divBdr>
                      <w:divsChild>
                        <w:div w:id="114837923">
                          <w:marLeft w:val="0"/>
                          <w:marRight w:val="75"/>
                          <w:marTop w:val="0"/>
                          <w:marBottom w:val="0"/>
                          <w:divBdr>
                            <w:top w:val="none" w:sz="0" w:space="0" w:color="auto"/>
                            <w:left w:val="none" w:sz="0" w:space="0" w:color="auto"/>
                            <w:bottom w:val="none" w:sz="0" w:space="0" w:color="auto"/>
                            <w:right w:val="none" w:sz="0" w:space="0" w:color="auto"/>
                          </w:divBdr>
                        </w:div>
                        <w:div w:id="495536650">
                          <w:marLeft w:val="255"/>
                          <w:marRight w:val="0"/>
                          <w:marTop w:val="75"/>
                          <w:marBottom w:val="0"/>
                          <w:divBdr>
                            <w:top w:val="none" w:sz="0" w:space="0" w:color="auto"/>
                            <w:left w:val="none" w:sz="0" w:space="0" w:color="auto"/>
                            <w:bottom w:val="none" w:sz="0" w:space="0" w:color="auto"/>
                            <w:right w:val="none" w:sz="0" w:space="0" w:color="auto"/>
                          </w:divBdr>
                        </w:div>
                        <w:div w:id="2000302010">
                          <w:marLeft w:val="255"/>
                          <w:marRight w:val="0"/>
                          <w:marTop w:val="75"/>
                          <w:marBottom w:val="0"/>
                          <w:divBdr>
                            <w:top w:val="none" w:sz="0" w:space="0" w:color="auto"/>
                            <w:left w:val="none" w:sz="0" w:space="0" w:color="auto"/>
                            <w:bottom w:val="none" w:sz="0" w:space="0" w:color="auto"/>
                            <w:right w:val="none" w:sz="0" w:space="0" w:color="auto"/>
                          </w:divBdr>
                        </w:div>
                        <w:div w:id="309871636">
                          <w:marLeft w:val="255"/>
                          <w:marRight w:val="0"/>
                          <w:marTop w:val="75"/>
                          <w:marBottom w:val="0"/>
                          <w:divBdr>
                            <w:top w:val="none" w:sz="0" w:space="0" w:color="auto"/>
                            <w:left w:val="none" w:sz="0" w:space="0" w:color="auto"/>
                            <w:bottom w:val="none" w:sz="0" w:space="0" w:color="auto"/>
                            <w:right w:val="none" w:sz="0" w:space="0" w:color="auto"/>
                          </w:divBdr>
                        </w:div>
                        <w:div w:id="1190679143">
                          <w:marLeft w:val="255"/>
                          <w:marRight w:val="0"/>
                          <w:marTop w:val="75"/>
                          <w:marBottom w:val="0"/>
                          <w:divBdr>
                            <w:top w:val="none" w:sz="0" w:space="0" w:color="auto"/>
                            <w:left w:val="none" w:sz="0" w:space="0" w:color="auto"/>
                            <w:bottom w:val="none" w:sz="0" w:space="0" w:color="auto"/>
                            <w:right w:val="none" w:sz="0" w:space="0" w:color="auto"/>
                          </w:divBdr>
                        </w:div>
                        <w:div w:id="1612585116">
                          <w:marLeft w:val="255"/>
                          <w:marRight w:val="0"/>
                          <w:marTop w:val="75"/>
                          <w:marBottom w:val="0"/>
                          <w:divBdr>
                            <w:top w:val="none" w:sz="0" w:space="0" w:color="auto"/>
                            <w:left w:val="none" w:sz="0" w:space="0" w:color="auto"/>
                            <w:bottom w:val="none" w:sz="0" w:space="0" w:color="auto"/>
                            <w:right w:val="none" w:sz="0" w:space="0" w:color="auto"/>
                          </w:divBdr>
                        </w:div>
                      </w:divsChild>
                    </w:div>
                    <w:div w:id="1113404558">
                      <w:marLeft w:val="255"/>
                      <w:marRight w:val="0"/>
                      <w:marTop w:val="75"/>
                      <w:marBottom w:val="0"/>
                      <w:divBdr>
                        <w:top w:val="none" w:sz="0" w:space="0" w:color="auto"/>
                        <w:left w:val="none" w:sz="0" w:space="0" w:color="auto"/>
                        <w:bottom w:val="none" w:sz="0" w:space="0" w:color="auto"/>
                        <w:right w:val="none" w:sz="0" w:space="0" w:color="auto"/>
                      </w:divBdr>
                      <w:divsChild>
                        <w:div w:id="1729766554">
                          <w:marLeft w:val="0"/>
                          <w:marRight w:val="75"/>
                          <w:marTop w:val="0"/>
                          <w:marBottom w:val="0"/>
                          <w:divBdr>
                            <w:top w:val="none" w:sz="0" w:space="0" w:color="auto"/>
                            <w:left w:val="none" w:sz="0" w:space="0" w:color="auto"/>
                            <w:bottom w:val="none" w:sz="0" w:space="0" w:color="auto"/>
                            <w:right w:val="none" w:sz="0" w:space="0" w:color="auto"/>
                          </w:divBdr>
                        </w:div>
                        <w:div w:id="796796040">
                          <w:marLeft w:val="0"/>
                          <w:marRight w:val="0"/>
                          <w:marTop w:val="0"/>
                          <w:marBottom w:val="300"/>
                          <w:divBdr>
                            <w:top w:val="none" w:sz="0" w:space="0" w:color="auto"/>
                            <w:left w:val="none" w:sz="0" w:space="0" w:color="auto"/>
                            <w:bottom w:val="none" w:sz="0" w:space="0" w:color="auto"/>
                            <w:right w:val="none" w:sz="0" w:space="0" w:color="auto"/>
                          </w:divBdr>
                        </w:div>
                        <w:div w:id="2103335912">
                          <w:marLeft w:val="255"/>
                          <w:marRight w:val="0"/>
                          <w:marTop w:val="75"/>
                          <w:marBottom w:val="0"/>
                          <w:divBdr>
                            <w:top w:val="none" w:sz="0" w:space="0" w:color="auto"/>
                            <w:left w:val="none" w:sz="0" w:space="0" w:color="auto"/>
                            <w:bottom w:val="none" w:sz="0" w:space="0" w:color="auto"/>
                            <w:right w:val="none" w:sz="0" w:space="0" w:color="auto"/>
                          </w:divBdr>
                          <w:divsChild>
                            <w:div w:id="324869186">
                              <w:marLeft w:val="255"/>
                              <w:marRight w:val="0"/>
                              <w:marTop w:val="0"/>
                              <w:marBottom w:val="0"/>
                              <w:divBdr>
                                <w:top w:val="none" w:sz="0" w:space="0" w:color="auto"/>
                                <w:left w:val="none" w:sz="0" w:space="0" w:color="auto"/>
                                <w:bottom w:val="none" w:sz="0" w:space="0" w:color="auto"/>
                                <w:right w:val="none" w:sz="0" w:space="0" w:color="auto"/>
                              </w:divBdr>
                            </w:div>
                            <w:div w:id="602030935">
                              <w:marLeft w:val="255"/>
                              <w:marRight w:val="0"/>
                              <w:marTop w:val="0"/>
                              <w:marBottom w:val="0"/>
                              <w:divBdr>
                                <w:top w:val="none" w:sz="0" w:space="0" w:color="auto"/>
                                <w:left w:val="none" w:sz="0" w:space="0" w:color="auto"/>
                                <w:bottom w:val="none" w:sz="0" w:space="0" w:color="auto"/>
                                <w:right w:val="none" w:sz="0" w:space="0" w:color="auto"/>
                              </w:divBdr>
                            </w:div>
                            <w:div w:id="1813978325">
                              <w:marLeft w:val="255"/>
                              <w:marRight w:val="0"/>
                              <w:marTop w:val="0"/>
                              <w:marBottom w:val="0"/>
                              <w:divBdr>
                                <w:top w:val="none" w:sz="0" w:space="0" w:color="auto"/>
                                <w:left w:val="none" w:sz="0" w:space="0" w:color="auto"/>
                                <w:bottom w:val="none" w:sz="0" w:space="0" w:color="auto"/>
                                <w:right w:val="none" w:sz="0" w:space="0" w:color="auto"/>
                              </w:divBdr>
                            </w:div>
                            <w:div w:id="963923808">
                              <w:marLeft w:val="255"/>
                              <w:marRight w:val="0"/>
                              <w:marTop w:val="0"/>
                              <w:marBottom w:val="0"/>
                              <w:divBdr>
                                <w:top w:val="none" w:sz="0" w:space="0" w:color="auto"/>
                                <w:left w:val="none" w:sz="0" w:space="0" w:color="auto"/>
                                <w:bottom w:val="none" w:sz="0" w:space="0" w:color="auto"/>
                                <w:right w:val="none" w:sz="0" w:space="0" w:color="auto"/>
                              </w:divBdr>
                            </w:div>
                            <w:div w:id="1117022829">
                              <w:marLeft w:val="255"/>
                              <w:marRight w:val="0"/>
                              <w:marTop w:val="0"/>
                              <w:marBottom w:val="0"/>
                              <w:divBdr>
                                <w:top w:val="none" w:sz="0" w:space="0" w:color="auto"/>
                                <w:left w:val="none" w:sz="0" w:space="0" w:color="auto"/>
                                <w:bottom w:val="none" w:sz="0" w:space="0" w:color="auto"/>
                                <w:right w:val="none" w:sz="0" w:space="0" w:color="auto"/>
                              </w:divBdr>
                            </w:div>
                            <w:div w:id="2121604577">
                              <w:marLeft w:val="255"/>
                              <w:marRight w:val="0"/>
                              <w:marTop w:val="0"/>
                              <w:marBottom w:val="0"/>
                              <w:divBdr>
                                <w:top w:val="none" w:sz="0" w:space="0" w:color="auto"/>
                                <w:left w:val="none" w:sz="0" w:space="0" w:color="auto"/>
                                <w:bottom w:val="none" w:sz="0" w:space="0" w:color="auto"/>
                                <w:right w:val="none" w:sz="0" w:space="0" w:color="auto"/>
                              </w:divBdr>
                            </w:div>
                            <w:div w:id="1266383169">
                              <w:marLeft w:val="255"/>
                              <w:marRight w:val="0"/>
                              <w:marTop w:val="0"/>
                              <w:marBottom w:val="0"/>
                              <w:divBdr>
                                <w:top w:val="none" w:sz="0" w:space="0" w:color="auto"/>
                                <w:left w:val="none" w:sz="0" w:space="0" w:color="auto"/>
                                <w:bottom w:val="none" w:sz="0" w:space="0" w:color="auto"/>
                                <w:right w:val="none" w:sz="0" w:space="0" w:color="auto"/>
                              </w:divBdr>
                            </w:div>
                            <w:div w:id="1277446879">
                              <w:marLeft w:val="255"/>
                              <w:marRight w:val="0"/>
                              <w:marTop w:val="0"/>
                              <w:marBottom w:val="0"/>
                              <w:divBdr>
                                <w:top w:val="none" w:sz="0" w:space="0" w:color="auto"/>
                                <w:left w:val="none" w:sz="0" w:space="0" w:color="auto"/>
                                <w:bottom w:val="none" w:sz="0" w:space="0" w:color="auto"/>
                                <w:right w:val="none" w:sz="0" w:space="0" w:color="auto"/>
                              </w:divBdr>
                            </w:div>
                            <w:div w:id="1680426236">
                              <w:marLeft w:val="255"/>
                              <w:marRight w:val="0"/>
                              <w:marTop w:val="0"/>
                              <w:marBottom w:val="0"/>
                              <w:divBdr>
                                <w:top w:val="none" w:sz="0" w:space="0" w:color="auto"/>
                                <w:left w:val="none" w:sz="0" w:space="0" w:color="auto"/>
                                <w:bottom w:val="none" w:sz="0" w:space="0" w:color="auto"/>
                                <w:right w:val="none" w:sz="0" w:space="0" w:color="auto"/>
                              </w:divBdr>
                            </w:div>
                            <w:div w:id="344751017">
                              <w:marLeft w:val="255"/>
                              <w:marRight w:val="0"/>
                              <w:marTop w:val="0"/>
                              <w:marBottom w:val="0"/>
                              <w:divBdr>
                                <w:top w:val="none" w:sz="0" w:space="0" w:color="auto"/>
                                <w:left w:val="none" w:sz="0" w:space="0" w:color="auto"/>
                                <w:bottom w:val="none" w:sz="0" w:space="0" w:color="auto"/>
                                <w:right w:val="none" w:sz="0" w:space="0" w:color="auto"/>
                              </w:divBdr>
                            </w:div>
                            <w:div w:id="1103913534">
                              <w:marLeft w:val="255"/>
                              <w:marRight w:val="0"/>
                              <w:marTop w:val="0"/>
                              <w:marBottom w:val="0"/>
                              <w:divBdr>
                                <w:top w:val="none" w:sz="0" w:space="0" w:color="auto"/>
                                <w:left w:val="none" w:sz="0" w:space="0" w:color="auto"/>
                                <w:bottom w:val="none" w:sz="0" w:space="0" w:color="auto"/>
                                <w:right w:val="none" w:sz="0" w:space="0" w:color="auto"/>
                              </w:divBdr>
                            </w:div>
                            <w:div w:id="180778579">
                              <w:marLeft w:val="255"/>
                              <w:marRight w:val="0"/>
                              <w:marTop w:val="0"/>
                              <w:marBottom w:val="0"/>
                              <w:divBdr>
                                <w:top w:val="none" w:sz="0" w:space="0" w:color="auto"/>
                                <w:left w:val="none" w:sz="0" w:space="0" w:color="auto"/>
                                <w:bottom w:val="none" w:sz="0" w:space="0" w:color="auto"/>
                                <w:right w:val="none" w:sz="0" w:space="0" w:color="auto"/>
                              </w:divBdr>
                            </w:div>
                            <w:div w:id="1899433084">
                              <w:marLeft w:val="255"/>
                              <w:marRight w:val="0"/>
                              <w:marTop w:val="0"/>
                              <w:marBottom w:val="0"/>
                              <w:divBdr>
                                <w:top w:val="none" w:sz="0" w:space="0" w:color="auto"/>
                                <w:left w:val="none" w:sz="0" w:space="0" w:color="auto"/>
                                <w:bottom w:val="none" w:sz="0" w:space="0" w:color="auto"/>
                                <w:right w:val="none" w:sz="0" w:space="0" w:color="auto"/>
                              </w:divBdr>
                            </w:div>
                            <w:div w:id="1862207959">
                              <w:marLeft w:val="255"/>
                              <w:marRight w:val="0"/>
                              <w:marTop w:val="0"/>
                              <w:marBottom w:val="0"/>
                              <w:divBdr>
                                <w:top w:val="none" w:sz="0" w:space="0" w:color="auto"/>
                                <w:left w:val="none" w:sz="0" w:space="0" w:color="auto"/>
                                <w:bottom w:val="none" w:sz="0" w:space="0" w:color="auto"/>
                                <w:right w:val="none" w:sz="0" w:space="0" w:color="auto"/>
                              </w:divBdr>
                            </w:div>
                          </w:divsChild>
                        </w:div>
                        <w:div w:id="1209415442">
                          <w:marLeft w:val="255"/>
                          <w:marRight w:val="0"/>
                          <w:marTop w:val="75"/>
                          <w:marBottom w:val="0"/>
                          <w:divBdr>
                            <w:top w:val="none" w:sz="0" w:space="0" w:color="auto"/>
                            <w:left w:val="none" w:sz="0" w:space="0" w:color="auto"/>
                            <w:bottom w:val="none" w:sz="0" w:space="0" w:color="auto"/>
                            <w:right w:val="none" w:sz="0" w:space="0" w:color="auto"/>
                          </w:divBdr>
                          <w:divsChild>
                            <w:div w:id="1871918912">
                              <w:marLeft w:val="255"/>
                              <w:marRight w:val="0"/>
                              <w:marTop w:val="0"/>
                              <w:marBottom w:val="0"/>
                              <w:divBdr>
                                <w:top w:val="none" w:sz="0" w:space="0" w:color="auto"/>
                                <w:left w:val="none" w:sz="0" w:space="0" w:color="auto"/>
                                <w:bottom w:val="none" w:sz="0" w:space="0" w:color="auto"/>
                                <w:right w:val="none" w:sz="0" w:space="0" w:color="auto"/>
                              </w:divBdr>
                            </w:div>
                            <w:div w:id="622348525">
                              <w:marLeft w:val="255"/>
                              <w:marRight w:val="0"/>
                              <w:marTop w:val="0"/>
                              <w:marBottom w:val="0"/>
                              <w:divBdr>
                                <w:top w:val="none" w:sz="0" w:space="0" w:color="auto"/>
                                <w:left w:val="none" w:sz="0" w:space="0" w:color="auto"/>
                                <w:bottom w:val="none" w:sz="0" w:space="0" w:color="auto"/>
                                <w:right w:val="none" w:sz="0" w:space="0" w:color="auto"/>
                              </w:divBdr>
                            </w:div>
                            <w:div w:id="10664189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06648377">
                      <w:marLeft w:val="255"/>
                      <w:marRight w:val="0"/>
                      <w:marTop w:val="75"/>
                      <w:marBottom w:val="0"/>
                      <w:divBdr>
                        <w:top w:val="none" w:sz="0" w:space="0" w:color="auto"/>
                        <w:left w:val="none" w:sz="0" w:space="0" w:color="auto"/>
                        <w:bottom w:val="none" w:sz="0" w:space="0" w:color="auto"/>
                        <w:right w:val="none" w:sz="0" w:space="0" w:color="auto"/>
                      </w:divBdr>
                      <w:divsChild>
                        <w:div w:id="832723952">
                          <w:marLeft w:val="0"/>
                          <w:marRight w:val="75"/>
                          <w:marTop w:val="0"/>
                          <w:marBottom w:val="0"/>
                          <w:divBdr>
                            <w:top w:val="none" w:sz="0" w:space="0" w:color="auto"/>
                            <w:left w:val="none" w:sz="0" w:space="0" w:color="auto"/>
                            <w:bottom w:val="none" w:sz="0" w:space="0" w:color="auto"/>
                            <w:right w:val="none" w:sz="0" w:space="0" w:color="auto"/>
                          </w:divBdr>
                        </w:div>
                        <w:div w:id="405424709">
                          <w:marLeft w:val="0"/>
                          <w:marRight w:val="0"/>
                          <w:marTop w:val="0"/>
                          <w:marBottom w:val="300"/>
                          <w:divBdr>
                            <w:top w:val="none" w:sz="0" w:space="0" w:color="auto"/>
                            <w:left w:val="none" w:sz="0" w:space="0" w:color="auto"/>
                            <w:bottom w:val="none" w:sz="0" w:space="0" w:color="auto"/>
                            <w:right w:val="none" w:sz="0" w:space="0" w:color="auto"/>
                          </w:divBdr>
                        </w:div>
                        <w:div w:id="1650672728">
                          <w:marLeft w:val="255"/>
                          <w:marRight w:val="0"/>
                          <w:marTop w:val="75"/>
                          <w:marBottom w:val="0"/>
                          <w:divBdr>
                            <w:top w:val="none" w:sz="0" w:space="0" w:color="auto"/>
                            <w:left w:val="none" w:sz="0" w:space="0" w:color="auto"/>
                            <w:bottom w:val="none" w:sz="0" w:space="0" w:color="auto"/>
                            <w:right w:val="none" w:sz="0" w:space="0" w:color="auto"/>
                          </w:divBdr>
                        </w:div>
                        <w:div w:id="678697412">
                          <w:marLeft w:val="255"/>
                          <w:marRight w:val="0"/>
                          <w:marTop w:val="75"/>
                          <w:marBottom w:val="0"/>
                          <w:divBdr>
                            <w:top w:val="none" w:sz="0" w:space="0" w:color="auto"/>
                            <w:left w:val="none" w:sz="0" w:space="0" w:color="auto"/>
                            <w:bottom w:val="none" w:sz="0" w:space="0" w:color="auto"/>
                            <w:right w:val="none" w:sz="0" w:space="0" w:color="auto"/>
                          </w:divBdr>
                          <w:divsChild>
                            <w:div w:id="2113432235">
                              <w:marLeft w:val="255"/>
                              <w:marRight w:val="0"/>
                              <w:marTop w:val="0"/>
                              <w:marBottom w:val="0"/>
                              <w:divBdr>
                                <w:top w:val="none" w:sz="0" w:space="0" w:color="auto"/>
                                <w:left w:val="none" w:sz="0" w:space="0" w:color="auto"/>
                                <w:bottom w:val="none" w:sz="0" w:space="0" w:color="auto"/>
                                <w:right w:val="none" w:sz="0" w:space="0" w:color="auto"/>
                              </w:divBdr>
                            </w:div>
                            <w:div w:id="982924283">
                              <w:marLeft w:val="255"/>
                              <w:marRight w:val="0"/>
                              <w:marTop w:val="0"/>
                              <w:marBottom w:val="0"/>
                              <w:divBdr>
                                <w:top w:val="none" w:sz="0" w:space="0" w:color="auto"/>
                                <w:left w:val="none" w:sz="0" w:space="0" w:color="auto"/>
                                <w:bottom w:val="none" w:sz="0" w:space="0" w:color="auto"/>
                                <w:right w:val="none" w:sz="0" w:space="0" w:color="auto"/>
                              </w:divBdr>
                            </w:div>
                            <w:div w:id="5309952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66239469">
                      <w:marLeft w:val="255"/>
                      <w:marRight w:val="0"/>
                      <w:marTop w:val="75"/>
                      <w:marBottom w:val="0"/>
                      <w:divBdr>
                        <w:top w:val="none" w:sz="0" w:space="0" w:color="auto"/>
                        <w:left w:val="none" w:sz="0" w:space="0" w:color="auto"/>
                        <w:bottom w:val="none" w:sz="0" w:space="0" w:color="auto"/>
                        <w:right w:val="none" w:sz="0" w:space="0" w:color="auto"/>
                      </w:divBdr>
                      <w:divsChild>
                        <w:div w:id="2131901265">
                          <w:marLeft w:val="0"/>
                          <w:marRight w:val="75"/>
                          <w:marTop w:val="0"/>
                          <w:marBottom w:val="0"/>
                          <w:divBdr>
                            <w:top w:val="none" w:sz="0" w:space="0" w:color="auto"/>
                            <w:left w:val="none" w:sz="0" w:space="0" w:color="auto"/>
                            <w:bottom w:val="none" w:sz="0" w:space="0" w:color="auto"/>
                            <w:right w:val="none" w:sz="0" w:space="0" w:color="auto"/>
                          </w:divBdr>
                        </w:div>
                        <w:div w:id="882910306">
                          <w:marLeft w:val="0"/>
                          <w:marRight w:val="0"/>
                          <w:marTop w:val="0"/>
                          <w:marBottom w:val="300"/>
                          <w:divBdr>
                            <w:top w:val="none" w:sz="0" w:space="0" w:color="auto"/>
                            <w:left w:val="none" w:sz="0" w:space="0" w:color="auto"/>
                            <w:bottom w:val="none" w:sz="0" w:space="0" w:color="auto"/>
                            <w:right w:val="none" w:sz="0" w:space="0" w:color="auto"/>
                          </w:divBdr>
                        </w:div>
                        <w:div w:id="2116248996">
                          <w:marLeft w:val="255"/>
                          <w:marRight w:val="0"/>
                          <w:marTop w:val="75"/>
                          <w:marBottom w:val="0"/>
                          <w:divBdr>
                            <w:top w:val="none" w:sz="0" w:space="0" w:color="auto"/>
                            <w:left w:val="none" w:sz="0" w:space="0" w:color="auto"/>
                            <w:bottom w:val="none" w:sz="0" w:space="0" w:color="auto"/>
                            <w:right w:val="none" w:sz="0" w:space="0" w:color="auto"/>
                          </w:divBdr>
                          <w:divsChild>
                            <w:div w:id="1650741613">
                              <w:marLeft w:val="255"/>
                              <w:marRight w:val="0"/>
                              <w:marTop w:val="0"/>
                              <w:marBottom w:val="0"/>
                              <w:divBdr>
                                <w:top w:val="none" w:sz="0" w:space="0" w:color="auto"/>
                                <w:left w:val="none" w:sz="0" w:space="0" w:color="auto"/>
                                <w:bottom w:val="none" w:sz="0" w:space="0" w:color="auto"/>
                                <w:right w:val="none" w:sz="0" w:space="0" w:color="auto"/>
                              </w:divBdr>
                            </w:div>
                            <w:div w:id="1663435801">
                              <w:marLeft w:val="255"/>
                              <w:marRight w:val="0"/>
                              <w:marTop w:val="0"/>
                              <w:marBottom w:val="0"/>
                              <w:divBdr>
                                <w:top w:val="none" w:sz="0" w:space="0" w:color="auto"/>
                                <w:left w:val="none" w:sz="0" w:space="0" w:color="auto"/>
                                <w:bottom w:val="none" w:sz="0" w:space="0" w:color="auto"/>
                                <w:right w:val="none" w:sz="0" w:space="0" w:color="auto"/>
                              </w:divBdr>
                            </w:div>
                            <w:div w:id="1324430410">
                              <w:marLeft w:val="255"/>
                              <w:marRight w:val="0"/>
                              <w:marTop w:val="0"/>
                              <w:marBottom w:val="0"/>
                              <w:divBdr>
                                <w:top w:val="none" w:sz="0" w:space="0" w:color="auto"/>
                                <w:left w:val="none" w:sz="0" w:space="0" w:color="auto"/>
                                <w:bottom w:val="none" w:sz="0" w:space="0" w:color="auto"/>
                                <w:right w:val="none" w:sz="0" w:space="0" w:color="auto"/>
                              </w:divBdr>
                            </w:div>
                            <w:div w:id="294794210">
                              <w:marLeft w:val="255"/>
                              <w:marRight w:val="0"/>
                              <w:marTop w:val="0"/>
                              <w:marBottom w:val="0"/>
                              <w:divBdr>
                                <w:top w:val="none" w:sz="0" w:space="0" w:color="auto"/>
                                <w:left w:val="none" w:sz="0" w:space="0" w:color="auto"/>
                                <w:bottom w:val="none" w:sz="0" w:space="0" w:color="auto"/>
                                <w:right w:val="none" w:sz="0" w:space="0" w:color="auto"/>
                              </w:divBdr>
                            </w:div>
                            <w:div w:id="43793787">
                              <w:marLeft w:val="255"/>
                              <w:marRight w:val="0"/>
                              <w:marTop w:val="0"/>
                              <w:marBottom w:val="0"/>
                              <w:divBdr>
                                <w:top w:val="none" w:sz="0" w:space="0" w:color="auto"/>
                                <w:left w:val="none" w:sz="0" w:space="0" w:color="auto"/>
                                <w:bottom w:val="none" w:sz="0" w:space="0" w:color="auto"/>
                                <w:right w:val="none" w:sz="0" w:space="0" w:color="auto"/>
                              </w:divBdr>
                            </w:div>
                            <w:div w:id="1084641250">
                              <w:marLeft w:val="255"/>
                              <w:marRight w:val="0"/>
                              <w:marTop w:val="0"/>
                              <w:marBottom w:val="0"/>
                              <w:divBdr>
                                <w:top w:val="none" w:sz="0" w:space="0" w:color="auto"/>
                                <w:left w:val="none" w:sz="0" w:space="0" w:color="auto"/>
                                <w:bottom w:val="none" w:sz="0" w:space="0" w:color="auto"/>
                                <w:right w:val="none" w:sz="0" w:space="0" w:color="auto"/>
                              </w:divBdr>
                            </w:div>
                            <w:div w:id="923415329">
                              <w:marLeft w:val="255"/>
                              <w:marRight w:val="0"/>
                              <w:marTop w:val="0"/>
                              <w:marBottom w:val="0"/>
                              <w:divBdr>
                                <w:top w:val="none" w:sz="0" w:space="0" w:color="auto"/>
                                <w:left w:val="none" w:sz="0" w:space="0" w:color="auto"/>
                                <w:bottom w:val="none" w:sz="0" w:space="0" w:color="auto"/>
                                <w:right w:val="none" w:sz="0" w:space="0" w:color="auto"/>
                              </w:divBdr>
                            </w:div>
                            <w:div w:id="538324505">
                              <w:marLeft w:val="255"/>
                              <w:marRight w:val="0"/>
                              <w:marTop w:val="0"/>
                              <w:marBottom w:val="0"/>
                              <w:divBdr>
                                <w:top w:val="none" w:sz="0" w:space="0" w:color="auto"/>
                                <w:left w:val="none" w:sz="0" w:space="0" w:color="auto"/>
                                <w:bottom w:val="none" w:sz="0" w:space="0" w:color="auto"/>
                                <w:right w:val="none" w:sz="0" w:space="0" w:color="auto"/>
                              </w:divBdr>
                            </w:div>
                            <w:div w:id="277875839">
                              <w:marLeft w:val="255"/>
                              <w:marRight w:val="0"/>
                              <w:marTop w:val="0"/>
                              <w:marBottom w:val="0"/>
                              <w:divBdr>
                                <w:top w:val="none" w:sz="0" w:space="0" w:color="auto"/>
                                <w:left w:val="none" w:sz="0" w:space="0" w:color="auto"/>
                                <w:bottom w:val="none" w:sz="0" w:space="0" w:color="auto"/>
                                <w:right w:val="none" w:sz="0" w:space="0" w:color="auto"/>
                              </w:divBdr>
                            </w:div>
                            <w:div w:id="10498565">
                              <w:marLeft w:val="255"/>
                              <w:marRight w:val="0"/>
                              <w:marTop w:val="0"/>
                              <w:marBottom w:val="0"/>
                              <w:divBdr>
                                <w:top w:val="none" w:sz="0" w:space="0" w:color="auto"/>
                                <w:left w:val="none" w:sz="0" w:space="0" w:color="auto"/>
                                <w:bottom w:val="none" w:sz="0" w:space="0" w:color="auto"/>
                                <w:right w:val="none" w:sz="0" w:space="0" w:color="auto"/>
                              </w:divBdr>
                            </w:div>
                            <w:div w:id="2083595611">
                              <w:marLeft w:val="255"/>
                              <w:marRight w:val="0"/>
                              <w:marTop w:val="0"/>
                              <w:marBottom w:val="0"/>
                              <w:divBdr>
                                <w:top w:val="none" w:sz="0" w:space="0" w:color="auto"/>
                                <w:left w:val="none" w:sz="0" w:space="0" w:color="auto"/>
                                <w:bottom w:val="none" w:sz="0" w:space="0" w:color="auto"/>
                                <w:right w:val="none" w:sz="0" w:space="0" w:color="auto"/>
                              </w:divBdr>
                            </w:div>
                            <w:div w:id="620498738">
                              <w:marLeft w:val="255"/>
                              <w:marRight w:val="0"/>
                              <w:marTop w:val="0"/>
                              <w:marBottom w:val="0"/>
                              <w:divBdr>
                                <w:top w:val="none" w:sz="0" w:space="0" w:color="auto"/>
                                <w:left w:val="none" w:sz="0" w:space="0" w:color="auto"/>
                                <w:bottom w:val="none" w:sz="0" w:space="0" w:color="auto"/>
                                <w:right w:val="none" w:sz="0" w:space="0" w:color="auto"/>
                              </w:divBdr>
                            </w:div>
                            <w:div w:id="2098863983">
                              <w:marLeft w:val="255"/>
                              <w:marRight w:val="0"/>
                              <w:marTop w:val="0"/>
                              <w:marBottom w:val="0"/>
                              <w:divBdr>
                                <w:top w:val="none" w:sz="0" w:space="0" w:color="auto"/>
                                <w:left w:val="none" w:sz="0" w:space="0" w:color="auto"/>
                                <w:bottom w:val="none" w:sz="0" w:space="0" w:color="auto"/>
                                <w:right w:val="none" w:sz="0" w:space="0" w:color="auto"/>
                              </w:divBdr>
                            </w:div>
                            <w:div w:id="1711028996">
                              <w:marLeft w:val="255"/>
                              <w:marRight w:val="0"/>
                              <w:marTop w:val="0"/>
                              <w:marBottom w:val="0"/>
                              <w:divBdr>
                                <w:top w:val="none" w:sz="0" w:space="0" w:color="auto"/>
                                <w:left w:val="none" w:sz="0" w:space="0" w:color="auto"/>
                                <w:bottom w:val="none" w:sz="0" w:space="0" w:color="auto"/>
                                <w:right w:val="none" w:sz="0" w:space="0" w:color="auto"/>
                              </w:divBdr>
                            </w:div>
                            <w:div w:id="263463408">
                              <w:marLeft w:val="255"/>
                              <w:marRight w:val="0"/>
                              <w:marTop w:val="0"/>
                              <w:marBottom w:val="0"/>
                              <w:divBdr>
                                <w:top w:val="none" w:sz="0" w:space="0" w:color="auto"/>
                                <w:left w:val="none" w:sz="0" w:space="0" w:color="auto"/>
                                <w:bottom w:val="none" w:sz="0" w:space="0" w:color="auto"/>
                                <w:right w:val="none" w:sz="0" w:space="0" w:color="auto"/>
                              </w:divBdr>
                            </w:div>
                            <w:div w:id="410742191">
                              <w:marLeft w:val="255"/>
                              <w:marRight w:val="0"/>
                              <w:marTop w:val="0"/>
                              <w:marBottom w:val="0"/>
                              <w:divBdr>
                                <w:top w:val="none" w:sz="0" w:space="0" w:color="auto"/>
                                <w:left w:val="none" w:sz="0" w:space="0" w:color="auto"/>
                                <w:bottom w:val="none" w:sz="0" w:space="0" w:color="auto"/>
                                <w:right w:val="none" w:sz="0" w:space="0" w:color="auto"/>
                              </w:divBdr>
                            </w:div>
                          </w:divsChild>
                        </w:div>
                        <w:div w:id="1563978154">
                          <w:marLeft w:val="255"/>
                          <w:marRight w:val="0"/>
                          <w:marTop w:val="75"/>
                          <w:marBottom w:val="0"/>
                          <w:divBdr>
                            <w:top w:val="none" w:sz="0" w:space="0" w:color="auto"/>
                            <w:left w:val="none" w:sz="0" w:space="0" w:color="auto"/>
                            <w:bottom w:val="none" w:sz="0" w:space="0" w:color="auto"/>
                            <w:right w:val="none" w:sz="0" w:space="0" w:color="auto"/>
                          </w:divBdr>
                        </w:div>
                      </w:divsChild>
                    </w:div>
                    <w:div w:id="233123092">
                      <w:marLeft w:val="255"/>
                      <w:marRight w:val="0"/>
                      <w:marTop w:val="75"/>
                      <w:marBottom w:val="0"/>
                      <w:divBdr>
                        <w:top w:val="none" w:sz="0" w:space="0" w:color="auto"/>
                        <w:left w:val="none" w:sz="0" w:space="0" w:color="auto"/>
                        <w:bottom w:val="none" w:sz="0" w:space="0" w:color="auto"/>
                        <w:right w:val="none" w:sz="0" w:space="0" w:color="auto"/>
                      </w:divBdr>
                      <w:divsChild>
                        <w:div w:id="1010527281">
                          <w:marLeft w:val="0"/>
                          <w:marRight w:val="75"/>
                          <w:marTop w:val="0"/>
                          <w:marBottom w:val="0"/>
                          <w:divBdr>
                            <w:top w:val="none" w:sz="0" w:space="0" w:color="auto"/>
                            <w:left w:val="none" w:sz="0" w:space="0" w:color="auto"/>
                            <w:bottom w:val="none" w:sz="0" w:space="0" w:color="auto"/>
                            <w:right w:val="none" w:sz="0" w:space="0" w:color="auto"/>
                          </w:divBdr>
                        </w:div>
                        <w:div w:id="939527705">
                          <w:marLeft w:val="0"/>
                          <w:marRight w:val="0"/>
                          <w:marTop w:val="0"/>
                          <w:marBottom w:val="300"/>
                          <w:divBdr>
                            <w:top w:val="none" w:sz="0" w:space="0" w:color="auto"/>
                            <w:left w:val="none" w:sz="0" w:space="0" w:color="auto"/>
                            <w:bottom w:val="none" w:sz="0" w:space="0" w:color="auto"/>
                            <w:right w:val="none" w:sz="0" w:space="0" w:color="auto"/>
                          </w:divBdr>
                        </w:div>
                        <w:div w:id="27068649">
                          <w:marLeft w:val="255"/>
                          <w:marRight w:val="0"/>
                          <w:marTop w:val="75"/>
                          <w:marBottom w:val="0"/>
                          <w:divBdr>
                            <w:top w:val="none" w:sz="0" w:space="0" w:color="auto"/>
                            <w:left w:val="none" w:sz="0" w:space="0" w:color="auto"/>
                            <w:bottom w:val="none" w:sz="0" w:space="0" w:color="auto"/>
                            <w:right w:val="none" w:sz="0" w:space="0" w:color="auto"/>
                          </w:divBdr>
                          <w:divsChild>
                            <w:div w:id="1633635722">
                              <w:marLeft w:val="255"/>
                              <w:marRight w:val="0"/>
                              <w:marTop w:val="0"/>
                              <w:marBottom w:val="0"/>
                              <w:divBdr>
                                <w:top w:val="none" w:sz="0" w:space="0" w:color="auto"/>
                                <w:left w:val="none" w:sz="0" w:space="0" w:color="auto"/>
                                <w:bottom w:val="none" w:sz="0" w:space="0" w:color="auto"/>
                                <w:right w:val="none" w:sz="0" w:space="0" w:color="auto"/>
                              </w:divBdr>
                            </w:div>
                            <w:div w:id="1245988347">
                              <w:marLeft w:val="255"/>
                              <w:marRight w:val="0"/>
                              <w:marTop w:val="0"/>
                              <w:marBottom w:val="0"/>
                              <w:divBdr>
                                <w:top w:val="none" w:sz="0" w:space="0" w:color="auto"/>
                                <w:left w:val="none" w:sz="0" w:space="0" w:color="auto"/>
                                <w:bottom w:val="none" w:sz="0" w:space="0" w:color="auto"/>
                                <w:right w:val="none" w:sz="0" w:space="0" w:color="auto"/>
                              </w:divBdr>
                            </w:div>
                            <w:div w:id="1108695504">
                              <w:marLeft w:val="255"/>
                              <w:marRight w:val="0"/>
                              <w:marTop w:val="0"/>
                              <w:marBottom w:val="0"/>
                              <w:divBdr>
                                <w:top w:val="none" w:sz="0" w:space="0" w:color="auto"/>
                                <w:left w:val="none" w:sz="0" w:space="0" w:color="auto"/>
                                <w:bottom w:val="none" w:sz="0" w:space="0" w:color="auto"/>
                                <w:right w:val="none" w:sz="0" w:space="0" w:color="auto"/>
                              </w:divBdr>
                            </w:div>
                            <w:div w:id="871647523">
                              <w:marLeft w:val="255"/>
                              <w:marRight w:val="0"/>
                              <w:marTop w:val="0"/>
                              <w:marBottom w:val="0"/>
                              <w:divBdr>
                                <w:top w:val="none" w:sz="0" w:space="0" w:color="auto"/>
                                <w:left w:val="none" w:sz="0" w:space="0" w:color="auto"/>
                                <w:bottom w:val="none" w:sz="0" w:space="0" w:color="auto"/>
                                <w:right w:val="none" w:sz="0" w:space="0" w:color="auto"/>
                              </w:divBdr>
                            </w:div>
                            <w:div w:id="1461922296">
                              <w:marLeft w:val="255"/>
                              <w:marRight w:val="0"/>
                              <w:marTop w:val="0"/>
                              <w:marBottom w:val="0"/>
                              <w:divBdr>
                                <w:top w:val="none" w:sz="0" w:space="0" w:color="auto"/>
                                <w:left w:val="none" w:sz="0" w:space="0" w:color="auto"/>
                                <w:bottom w:val="none" w:sz="0" w:space="0" w:color="auto"/>
                                <w:right w:val="none" w:sz="0" w:space="0" w:color="auto"/>
                              </w:divBdr>
                            </w:div>
                            <w:div w:id="522402694">
                              <w:marLeft w:val="255"/>
                              <w:marRight w:val="0"/>
                              <w:marTop w:val="0"/>
                              <w:marBottom w:val="0"/>
                              <w:divBdr>
                                <w:top w:val="none" w:sz="0" w:space="0" w:color="auto"/>
                                <w:left w:val="none" w:sz="0" w:space="0" w:color="auto"/>
                                <w:bottom w:val="none" w:sz="0" w:space="0" w:color="auto"/>
                                <w:right w:val="none" w:sz="0" w:space="0" w:color="auto"/>
                              </w:divBdr>
                            </w:div>
                            <w:div w:id="810828175">
                              <w:marLeft w:val="255"/>
                              <w:marRight w:val="0"/>
                              <w:marTop w:val="0"/>
                              <w:marBottom w:val="0"/>
                              <w:divBdr>
                                <w:top w:val="none" w:sz="0" w:space="0" w:color="auto"/>
                                <w:left w:val="none" w:sz="0" w:space="0" w:color="auto"/>
                                <w:bottom w:val="none" w:sz="0" w:space="0" w:color="auto"/>
                                <w:right w:val="none" w:sz="0" w:space="0" w:color="auto"/>
                              </w:divBdr>
                            </w:div>
                            <w:div w:id="437795029">
                              <w:marLeft w:val="255"/>
                              <w:marRight w:val="0"/>
                              <w:marTop w:val="0"/>
                              <w:marBottom w:val="0"/>
                              <w:divBdr>
                                <w:top w:val="none" w:sz="0" w:space="0" w:color="auto"/>
                                <w:left w:val="none" w:sz="0" w:space="0" w:color="auto"/>
                                <w:bottom w:val="none" w:sz="0" w:space="0" w:color="auto"/>
                                <w:right w:val="none" w:sz="0" w:space="0" w:color="auto"/>
                              </w:divBdr>
                            </w:div>
                            <w:div w:id="1239318224">
                              <w:marLeft w:val="255"/>
                              <w:marRight w:val="0"/>
                              <w:marTop w:val="0"/>
                              <w:marBottom w:val="0"/>
                              <w:divBdr>
                                <w:top w:val="none" w:sz="0" w:space="0" w:color="auto"/>
                                <w:left w:val="none" w:sz="0" w:space="0" w:color="auto"/>
                                <w:bottom w:val="none" w:sz="0" w:space="0" w:color="auto"/>
                                <w:right w:val="none" w:sz="0" w:space="0" w:color="auto"/>
                              </w:divBdr>
                            </w:div>
                            <w:div w:id="663554235">
                              <w:marLeft w:val="255"/>
                              <w:marRight w:val="0"/>
                              <w:marTop w:val="0"/>
                              <w:marBottom w:val="0"/>
                              <w:divBdr>
                                <w:top w:val="none" w:sz="0" w:space="0" w:color="auto"/>
                                <w:left w:val="none" w:sz="0" w:space="0" w:color="auto"/>
                                <w:bottom w:val="none" w:sz="0" w:space="0" w:color="auto"/>
                                <w:right w:val="none" w:sz="0" w:space="0" w:color="auto"/>
                              </w:divBdr>
                            </w:div>
                            <w:div w:id="162866047">
                              <w:marLeft w:val="255"/>
                              <w:marRight w:val="0"/>
                              <w:marTop w:val="0"/>
                              <w:marBottom w:val="0"/>
                              <w:divBdr>
                                <w:top w:val="none" w:sz="0" w:space="0" w:color="auto"/>
                                <w:left w:val="none" w:sz="0" w:space="0" w:color="auto"/>
                                <w:bottom w:val="none" w:sz="0" w:space="0" w:color="auto"/>
                                <w:right w:val="none" w:sz="0" w:space="0" w:color="auto"/>
                              </w:divBdr>
                            </w:div>
                            <w:div w:id="1399128444">
                              <w:marLeft w:val="255"/>
                              <w:marRight w:val="0"/>
                              <w:marTop w:val="0"/>
                              <w:marBottom w:val="0"/>
                              <w:divBdr>
                                <w:top w:val="none" w:sz="0" w:space="0" w:color="auto"/>
                                <w:left w:val="none" w:sz="0" w:space="0" w:color="auto"/>
                                <w:bottom w:val="none" w:sz="0" w:space="0" w:color="auto"/>
                                <w:right w:val="none" w:sz="0" w:space="0" w:color="auto"/>
                              </w:divBdr>
                            </w:div>
                          </w:divsChild>
                        </w:div>
                        <w:div w:id="1339769104">
                          <w:marLeft w:val="255"/>
                          <w:marRight w:val="0"/>
                          <w:marTop w:val="75"/>
                          <w:marBottom w:val="0"/>
                          <w:divBdr>
                            <w:top w:val="none" w:sz="0" w:space="0" w:color="auto"/>
                            <w:left w:val="none" w:sz="0" w:space="0" w:color="auto"/>
                            <w:bottom w:val="none" w:sz="0" w:space="0" w:color="auto"/>
                            <w:right w:val="none" w:sz="0" w:space="0" w:color="auto"/>
                          </w:divBdr>
                        </w:div>
                      </w:divsChild>
                    </w:div>
                    <w:div w:id="1179543991">
                      <w:marLeft w:val="255"/>
                      <w:marRight w:val="0"/>
                      <w:marTop w:val="75"/>
                      <w:marBottom w:val="0"/>
                      <w:divBdr>
                        <w:top w:val="none" w:sz="0" w:space="0" w:color="auto"/>
                        <w:left w:val="none" w:sz="0" w:space="0" w:color="auto"/>
                        <w:bottom w:val="none" w:sz="0" w:space="0" w:color="auto"/>
                        <w:right w:val="none" w:sz="0" w:space="0" w:color="auto"/>
                      </w:divBdr>
                      <w:divsChild>
                        <w:div w:id="1937323087">
                          <w:marLeft w:val="0"/>
                          <w:marRight w:val="75"/>
                          <w:marTop w:val="0"/>
                          <w:marBottom w:val="0"/>
                          <w:divBdr>
                            <w:top w:val="none" w:sz="0" w:space="0" w:color="auto"/>
                            <w:left w:val="none" w:sz="0" w:space="0" w:color="auto"/>
                            <w:bottom w:val="none" w:sz="0" w:space="0" w:color="auto"/>
                            <w:right w:val="none" w:sz="0" w:space="0" w:color="auto"/>
                          </w:divBdr>
                        </w:div>
                        <w:div w:id="1454639025">
                          <w:marLeft w:val="0"/>
                          <w:marRight w:val="0"/>
                          <w:marTop w:val="0"/>
                          <w:marBottom w:val="300"/>
                          <w:divBdr>
                            <w:top w:val="none" w:sz="0" w:space="0" w:color="auto"/>
                            <w:left w:val="none" w:sz="0" w:space="0" w:color="auto"/>
                            <w:bottom w:val="none" w:sz="0" w:space="0" w:color="auto"/>
                            <w:right w:val="none" w:sz="0" w:space="0" w:color="auto"/>
                          </w:divBdr>
                        </w:div>
                        <w:div w:id="1919248486">
                          <w:marLeft w:val="255"/>
                          <w:marRight w:val="0"/>
                          <w:marTop w:val="75"/>
                          <w:marBottom w:val="0"/>
                          <w:divBdr>
                            <w:top w:val="none" w:sz="0" w:space="0" w:color="auto"/>
                            <w:left w:val="none" w:sz="0" w:space="0" w:color="auto"/>
                            <w:bottom w:val="none" w:sz="0" w:space="0" w:color="auto"/>
                            <w:right w:val="none" w:sz="0" w:space="0" w:color="auto"/>
                          </w:divBdr>
                          <w:divsChild>
                            <w:div w:id="309215999">
                              <w:marLeft w:val="255"/>
                              <w:marRight w:val="0"/>
                              <w:marTop w:val="0"/>
                              <w:marBottom w:val="0"/>
                              <w:divBdr>
                                <w:top w:val="none" w:sz="0" w:space="0" w:color="auto"/>
                                <w:left w:val="none" w:sz="0" w:space="0" w:color="auto"/>
                                <w:bottom w:val="none" w:sz="0" w:space="0" w:color="auto"/>
                                <w:right w:val="none" w:sz="0" w:space="0" w:color="auto"/>
                              </w:divBdr>
                            </w:div>
                            <w:div w:id="1133870474">
                              <w:marLeft w:val="255"/>
                              <w:marRight w:val="0"/>
                              <w:marTop w:val="0"/>
                              <w:marBottom w:val="0"/>
                              <w:divBdr>
                                <w:top w:val="none" w:sz="0" w:space="0" w:color="auto"/>
                                <w:left w:val="none" w:sz="0" w:space="0" w:color="auto"/>
                                <w:bottom w:val="none" w:sz="0" w:space="0" w:color="auto"/>
                                <w:right w:val="none" w:sz="0" w:space="0" w:color="auto"/>
                              </w:divBdr>
                            </w:div>
                            <w:div w:id="1043016535">
                              <w:marLeft w:val="255"/>
                              <w:marRight w:val="0"/>
                              <w:marTop w:val="0"/>
                              <w:marBottom w:val="0"/>
                              <w:divBdr>
                                <w:top w:val="none" w:sz="0" w:space="0" w:color="auto"/>
                                <w:left w:val="none" w:sz="0" w:space="0" w:color="auto"/>
                                <w:bottom w:val="none" w:sz="0" w:space="0" w:color="auto"/>
                                <w:right w:val="none" w:sz="0" w:space="0" w:color="auto"/>
                              </w:divBdr>
                            </w:div>
                            <w:div w:id="9096526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8467945">
                      <w:marLeft w:val="255"/>
                      <w:marRight w:val="0"/>
                      <w:marTop w:val="75"/>
                      <w:marBottom w:val="0"/>
                      <w:divBdr>
                        <w:top w:val="none" w:sz="0" w:space="0" w:color="auto"/>
                        <w:left w:val="none" w:sz="0" w:space="0" w:color="auto"/>
                        <w:bottom w:val="none" w:sz="0" w:space="0" w:color="auto"/>
                        <w:right w:val="none" w:sz="0" w:space="0" w:color="auto"/>
                      </w:divBdr>
                      <w:divsChild>
                        <w:div w:id="868030264">
                          <w:marLeft w:val="0"/>
                          <w:marRight w:val="75"/>
                          <w:marTop w:val="0"/>
                          <w:marBottom w:val="0"/>
                          <w:divBdr>
                            <w:top w:val="none" w:sz="0" w:space="0" w:color="auto"/>
                            <w:left w:val="none" w:sz="0" w:space="0" w:color="auto"/>
                            <w:bottom w:val="none" w:sz="0" w:space="0" w:color="auto"/>
                            <w:right w:val="none" w:sz="0" w:space="0" w:color="auto"/>
                          </w:divBdr>
                        </w:div>
                        <w:div w:id="1097597169">
                          <w:marLeft w:val="0"/>
                          <w:marRight w:val="0"/>
                          <w:marTop w:val="0"/>
                          <w:marBottom w:val="300"/>
                          <w:divBdr>
                            <w:top w:val="none" w:sz="0" w:space="0" w:color="auto"/>
                            <w:left w:val="none" w:sz="0" w:space="0" w:color="auto"/>
                            <w:bottom w:val="none" w:sz="0" w:space="0" w:color="auto"/>
                            <w:right w:val="none" w:sz="0" w:space="0" w:color="auto"/>
                          </w:divBdr>
                        </w:div>
                        <w:div w:id="464813650">
                          <w:marLeft w:val="255"/>
                          <w:marRight w:val="0"/>
                          <w:marTop w:val="0"/>
                          <w:marBottom w:val="0"/>
                          <w:divBdr>
                            <w:top w:val="none" w:sz="0" w:space="0" w:color="auto"/>
                            <w:left w:val="none" w:sz="0" w:space="0" w:color="auto"/>
                            <w:bottom w:val="none" w:sz="0" w:space="0" w:color="auto"/>
                            <w:right w:val="none" w:sz="0" w:space="0" w:color="auto"/>
                          </w:divBdr>
                        </w:div>
                        <w:div w:id="1083528397">
                          <w:marLeft w:val="255"/>
                          <w:marRight w:val="0"/>
                          <w:marTop w:val="0"/>
                          <w:marBottom w:val="0"/>
                          <w:divBdr>
                            <w:top w:val="none" w:sz="0" w:space="0" w:color="auto"/>
                            <w:left w:val="none" w:sz="0" w:space="0" w:color="auto"/>
                            <w:bottom w:val="none" w:sz="0" w:space="0" w:color="auto"/>
                            <w:right w:val="none" w:sz="0" w:space="0" w:color="auto"/>
                          </w:divBdr>
                        </w:div>
                        <w:div w:id="1689285581">
                          <w:marLeft w:val="255"/>
                          <w:marRight w:val="0"/>
                          <w:marTop w:val="0"/>
                          <w:marBottom w:val="0"/>
                          <w:divBdr>
                            <w:top w:val="none" w:sz="0" w:space="0" w:color="auto"/>
                            <w:left w:val="none" w:sz="0" w:space="0" w:color="auto"/>
                            <w:bottom w:val="none" w:sz="0" w:space="0" w:color="auto"/>
                            <w:right w:val="none" w:sz="0" w:space="0" w:color="auto"/>
                          </w:divBdr>
                        </w:div>
                        <w:div w:id="430470385">
                          <w:marLeft w:val="255"/>
                          <w:marRight w:val="0"/>
                          <w:marTop w:val="0"/>
                          <w:marBottom w:val="0"/>
                          <w:divBdr>
                            <w:top w:val="none" w:sz="0" w:space="0" w:color="auto"/>
                            <w:left w:val="none" w:sz="0" w:space="0" w:color="auto"/>
                            <w:bottom w:val="none" w:sz="0" w:space="0" w:color="auto"/>
                            <w:right w:val="none" w:sz="0" w:space="0" w:color="auto"/>
                          </w:divBdr>
                        </w:div>
                      </w:divsChild>
                    </w:div>
                    <w:div w:id="1079866967">
                      <w:marLeft w:val="255"/>
                      <w:marRight w:val="0"/>
                      <w:marTop w:val="75"/>
                      <w:marBottom w:val="0"/>
                      <w:divBdr>
                        <w:top w:val="none" w:sz="0" w:space="0" w:color="auto"/>
                        <w:left w:val="none" w:sz="0" w:space="0" w:color="auto"/>
                        <w:bottom w:val="none" w:sz="0" w:space="0" w:color="auto"/>
                        <w:right w:val="none" w:sz="0" w:space="0" w:color="auto"/>
                      </w:divBdr>
                      <w:divsChild>
                        <w:div w:id="601307109">
                          <w:marLeft w:val="0"/>
                          <w:marRight w:val="75"/>
                          <w:marTop w:val="0"/>
                          <w:marBottom w:val="0"/>
                          <w:divBdr>
                            <w:top w:val="none" w:sz="0" w:space="0" w:color="auto"/>
                            <w:left w:val="none" w:sz="0" w:space="0" w:color="auto"/>
                            <w:bottom w:val="none" w:sz="0" w:space="0" w:color="auto"/>
                            <w:right w:val="none" w:sz="0" w:space="0" w:color="auto"/>
                          </w:divBdr>
                        </w:div>
                        <w:div w:id="1864513886">
                          <w:marLeft w:val="0"/>
                          <w:marRight w:val="0"/>
                          <w:marTop w:val="0"/>
                          <w:marBottom w:val="300"/>
                          <w:divBdr>
                            <w:top w:val="none" w:sz="0" w:space="0" w:color="auto"/>
                            <w:left w:val="none" w:sz="0" w:space="0" w:color="auto"/>
                            <w:bottom w:val="none" w:sz="0" w:space="0" w:color="auto"/>
                            <w:right w:val="none" w:sz="0" w:space="0" w:color="auto"/>
                          </w:divBdr>
                        </w:div>
                        <w:div w:id="726925984">
                          <w:marLeft w:val="255"/>
                          <w:marRight w:val="0"/>
                          <w:marTop w:val="75"/>
                          <w:marBottom w:val="0"/>
                          <w:divBdr>
                            <w:top w:val="none" w:sz="0" w:space="0" w:color="auto"/>
                            <w:left w:val="none" w:sz="0" w:space="0" w:color="auto"/>
                            <w:bottom w:val="none" w:sz="0" w:space="0" w:color="auto"/>
                            <w:right w:val="none" w:sz="0" w:space="0" w:color="auto"/>
                          </w:divBdr>
                          <w:divsChild>
                            <w:div w:id="1833183047">
                              <w:marLeft w:val="255"/>
                              <w:marRight w:val="0"/>
                              <w:marTop w:val="0"/>
                              <w:marBottom w:val="0"/>
                              <w:divBdr>
                                <w:top w:val="none" w:sz="0" w:space="0" w:color="auto"/>
                                <w:left w:val="none" w:sz="0" w:space="0" w:color="auto"/>
                                <w:bottom w:val="none" w:sz="0" w:space="0" w:color="auto"/>
                                <w:right w:val="none" w:sz="0" w:space="0" w:color="auto"/>
                              </w:divBdr>
                            </w:div>
                            <w:div w:id="1965186028">
                              <w:marLeft w:val="255"/>
                              <w:marRight w:val="0"/>
                              <w:marTop w:val="0"/>
                              <w:marBottom w:val="0"/>
                              <w:divBdr>
                                <w:top w:val="none" w:sz="0" w:space="0" w:color="auto"/>
                                <w:left w:val="none" w:sz="0" w:space="0" w:color="auto"/>
                                <w:bottom w:val="none" w:sz="0" w:space="0" w:color="auto"/>
                                <w:right w:val="none" w:sz="0" w:space="0" w:color="auto"/>
                              </w:divBdr>
                            </w:div>
                            <w:div w:id="264729323">
                              <w:marLeft w:val="255"/>
                              <w:marRight w:val="0"/>
                              <w:marTop w:val="0"/>
                              <w:marBottom w:val="0"/>
                              <w:divBdr>
                                <w:top w:val="none" w:sz="0" w:space="0" w:color="auto"/>
                                <w:left w:val="none" w:sz="0" w:space="0" w:color="auto"/>
                                <w:bottom w:val="none" w:sz="0" w:space="0" w:color="auto"/>
                                <w:right w:val="none" w:sz="0" w:space="0" w:color="auto"/>
                              </w:divBdr>
                            </w:div>
                            <w:div w:id="1265117102">
                              <w:marLeft w:val="255"/>
                              <w:marRight w:val="0"/>
                              <w:marTop w:val="0"/>
                              <w:marBottom w:val="0"/>
                              <w:divBdr>
                                <w:top w:val="none" w:sz="0" w:space="0" w:color="auto"/>
                                <w:left w:val="none" w:sz="0" w:space="0" w:color="auto"/>
                                <w:bottom w:val="none" w:sz="0" w:space="0" w:color="auto"/>
                                <w:right w:val="none" w:sz="0" w:space="0" w:color="auto"/>
                              </w:divBdr>
                            </w:div>
                            <w:div w:id="1454059472">
                              <w:marLeft w:val="255"/>
                              <w:marRight w:val="0"/>
                              <w:marTop w:val="0"/>
                              <w:marBottom w:val="0"/>
                              <w:divBdr>
                                <w:top w:val="none" w:sz="0" w:space="0" w:color="auto"/>
                                <w:left w:val="none" w:sz="0" w:space="0" w:color="auto"/>
                                <w:bottom w:val="none" w:sz="0" w:space="0" w:color="auto"/>
                                <w:right w:val="none" w:sz="0" w:space="0" w:color="auto"/>
                              </w:divBdr>
                            </w:div>
                            <w:div w:id="1561596588">
                              <w:marLeft w:val="255"/>
                              <w:marRight w:val="0"/>
                              <w:marTop w:val="0"/>
                              <w:marBottom w:val="0"/>
                              <w:divBdr>
                                <w:top w:val="none" w:sz="0" w:space="0" w:color="auto"/>
                                <w:left w:val="none" w:sz="0" w:space="0" w:color="auto"/>
                                <w:bottom w:val="none" w:sz="0" w:space="0" w:color="auto"/>
                                <w:right w:val="none" w:sz="0" w:space="0" w:color="auto"/>
                              </w:divBdr>
                            </w:div>
                            <w:div w:id="1256816206">
                              <w:marLeft w:val="255"/>
                              <w:marRight w:val="0"/>
                              <w:marTop w:val="0"/>
                              <w:marBottom w:val="0"/>
                              <w:divBdr>
                                <w:top w:val="none" w:sz="0" w:space="0" w:color="auto"/>
                                <w:left w:val="none" w:sz="0" w:space="0" w:color="auto"/>
                                <w:bottom w:val="none" w:sz="0" w:space="0" w:color="auto"/>
                                <w:right w:val="none" w:sz="0" w:space="0" w:color="auto"/>
                              </w:divBdr>
                            </w:div>
                            <w:div w:id="602811192">
                              <w:marLeft w:val="255"/>
                              <w:marRight w:val="0"/>
                              <w:marTop w:val="0"/>
                              <w:marBottom w:val="0"/>
                              <w:divBdr>
                                <w:top w:val="none" w:sz="0" w:space="0" w:color="auto"/>
                                <w:left w:val="none" w:sz="0" w:space="0" w:color="auto"/>
                                <w:bottom w:val="none" w:sz="0" w:space="0" w:color="auto"/>
                                <w:right w:val="none" w:sz="0" w:space="0" w:color="auto"/>
                              </w:divBdr>
                            </w:div>
                          </w:divsChild>
                        </w:div>
                        <w:div w:id="823280716">
                          <w:marLeft w:val="255"/>
                          <w:marRight w:val="0"/>
                          <w:marTop w:val="75"/>
                          <w:marBottom w:val="0"/>
                          <w:divBdr>
                            <w:top w:val="none" w:sz="0" w:space="0" w:color="auto"/>
                            <w:left w:val="none" w:sz="0" w:space="0" w:color="auto"/>
                            <w:bottom w:val="none" w:sz="0" w:space="0" w:color="auto"/>
                            <w:right w:val="none" w:sz="0" w:space="0" w:color="auto"/>
                          </w:divBdr>
                        </w:div>
                      </w:divsChild>
                    </w:div>
                    <w:div w:id="962425703">
                      <w:marLeft w:val="255"/>
                      <w:marRight w:val="0"/>
                      <w:marTop w:val="75"/>
                      <w:marBottom w:val="0"/>
                      <w:divBdr>
                        <w:top w:val="none" w:sz="0" w:space="0" w:color="auto"/>
                        <w:left w:val="none" w:sz="0" w:space="0" w:color="auto"/>
                        <w:bottom w:val="none" w:sz="0" w:space="0" w:color="auto"/>
                        <w:right w:val="none" w:sz="0" w:space="0" w:color="auto"/>
                      </w:divBdr>
                      <w:divsChild>
                        <w:div w:id="439685682">
                          <w:marLeft w:val="0"/>
                          <w:marRight w:val="75"/>
                          <w:marTop w:val="0"/>
                          <w:marBottom w:val="0"/>
                          <w:divBdr>
                            <w:top w:val="none" w:sz="0" w:space="0" w:color="auto"/>
                            <w:left w:val="none" w:sz="0" w:space="0" w:color="auto"/>
                            <w:bottom w:val="none" w:sz="0" w:space="0" w:color="auto"/>
                            <w:right w:val="none" w:sz="0" w:space="0" w:color="auto"/>
                          </w:divBdr>
                        </w:div>
                        <w:div w:id="71197366">
                          <w:marLeft w:val="0"/>
                          <w:marRight w:val="0"/>
                          <w:marTop w:val="0"/>
                          <w:marBottom w:val="300"/>
                          <w:divBdr>
                            <w:top w:val="none" w:sz="0" w:space="0" w:color="auto"/>
                            <w:left w:val="none" w:sz="0" w:space="0" w:color="auto"/>
                            <w:bottom w:val="none" w:sz="0" w:space="0" w:color="auto"/>
                            <w:right w:val="none" w:sz="0" w:space="0" w:color="auto"/>
                          </w:divBdr>
                        </w:div>
                        <w:div w:id="75714775">
                          <w:marLeft w:val="255"/>
                          <w:marRight w:val="0"/>
                          <w:marTop w:val="75"/>
                          <w:marBottom w:val="0"/>
                          <w:divBdr>
                            <w:top w:val="none" w:sz="0" w:space="0" w:color="auto"/>
                            <w:left w:val="none" w:sz="0" w:space="0" w:color="auto"/>
                            <w:bottom w:val="none" w:sz="0" w:space="0" w:color="auto"/>
                            <w:right w:val="none" w:sz="0" w:space="0" w:color="auto"/>
                          </w:divBdr>
                        </w:div>
                        <w:div w:id="1636787428">
                          <w:marLeft w:val="255"/>
                          <w:marRight w:val="0"/>
                          <w:marTop w:val="75"/>
                          <w:marBottom w:val="0"/>
                          <w:divBdr>
                            <w:top w:val="none" w:sz="0" w:space="0" w:color="auto"/>
                            <w:left w:val="none" w:sz="0" w:space="0" w:color="auto"/>
                            <w:bottom w:val="none" w:sz="0" w:space="0" w:color="auto"/>
                            <w:right w:val="none" w:sz="0" w:space="0" w:color="auto"/>
                          </w:divBdr>
                        </w:div>
                        <w:div w:id="614412588">
                          <w:marLeft w:val="255"/>
                          <w:marRight w:val="0"/>
                          <w:marTop w:val="75"/>
                          <w:marBottom w:val="0"/>
                          <w:divBdr>
                            <w:top w:val="none" w:sz="0" w:space="0" w:color="auto"/>
                            <w:left w:val="none" w:sz="0" w:space="0" w:color="auto"/>
                            <w:bottom w:val="none" w:sz="0" w:space="0" w:color="auto"/>
                            <w:right w:val="none" w:sz="0" w:space="0" w:color="auto"/>
                          </w:divBdr>
                        </w:div>
                        <w:div w:id="2093312974">
                          <w:marLeft w:val="255"/>
                          <w:marRight w:val="0"/>
                          <w:marTop w:val="75"/>
                          <w:marBottom w:val="0"/>
                          <w:divBdr>
                            <w:top w:val="none" w:sz="0" w:space="0" w:color="auto"/>
                            <w:left w:val="none" w:sz="0" w:space="0" w:color="auto"/>
                            <w:bottom w:val="none" w:sz="0" w:space="0" w:color="auto"/>
                            <w:right w:val="none" w:sz="0" w:space="0" w:color="auto"/>
                          </w:divBdr>
                        </w:div>
                        <w:div w:id="1701736998">
                          <w:marLeft w:val="255"/>
                          <w:marRight w:val="0"/>
                          <w:marTop w:val="75"/>
                          <w:marBottom w:val="0"/>
                          <w:divBdr>
                            <w:top w:val="none" w:sz="0" w:space="0" w:color="auto"/>
                            <w:left w:val="none" w:sz="0" w:space="0" w:color="auto"/>
                            <w:bottom w:val="none" w:sz="0" w:space="0" w:color="auto"/>
                            <w:right w:val="none" w:sz="0" w:space="0" w:color="auto"/>
                          </w:divBdr>
                        </w:div>
                        <w:div w:id="1432814961">
                          <w:marLeft w:val="255"/>
                          <w:marRight w:val="0"/>
                          <w:marTop w:val="75"/>
                          <w:marBottom w:val="0"/>
                          <w:divBdr>
                            <w:top w:val="none" w:sz="0" w:space="0" w:color="auto"/>
                            <w:left w:val="none" w:sz="0" w:space="0" w:color="auto"/>
                            <w:bottom w:val="none" w:sz="0" w:space="0" w:color="auto"/>
                            <w:right w:val="none" w:sz="0" w:space="0" w:color="auto"/>
                          </w:divBdr>
                        </w:div>
                        <w:div w:id="1229801368">
                          <w:marLeft w:val="255"/>
                          <w:marRight w:val="0"/>
                          <w:marTop w:val="75"/>
                          <w:marBottom w:val="0"/>
                          <w:divBdr>
                            <w:top w:val="none" w:sz="0" w:space="0" w:color="auto"/>
                            <w:left w:val="none" w:sz="0" w:space="0" w:color="auto"/>
                            <w:bottom w:val="none" w:sz="0" w:space="0" w:color="auto"/>
                            <w:right w:val="none" w:sz="0" w:space="0" w:color="auto"/>
                          </w:divBdr>
                        </w:div>
                        <w:div w:id="610280520">
                          <w:marLeft w:val="255"/>
                          <w:marRight w:val="0"/>
                          <w:marTop w:val="75"/>
                          <w:marBottom w:val="0"/>
                          <w:divBdr>
                            <w:top w:val="none" w:sz="0" w:space="0" w:color="auto"/>
                            <w:left w:val="none" w:sz="0" w:space="0" w:color="auto"/>
                            <w:bottom w:val="none" w:sz="0" w:space="0" w:color="auto"/>
                            <w:right w:val="none" w:sz="0" w:space="0" w:color="auto"/>
                          </w:divBdr>
                        </w:div>
                        <w:div w:id="1874732016">
                          <w:marLeft w:val="255"/>
                          <w:marRight w:val="0"/>
                          <w:marTop w:val="75"/>
                          <w:marBottom w:val="0"/>
                          <w:divBdr>
                            <w:top w:val="none" w:sz="0" w:space="0" w:color="auto"/>
                            <w:left w:val="none" w:sz="0" w:space="0" w:color="auto"/>
                            <w:bottom w:val="none" w:sz="0" w:space="0" w:color="auto"/>
                            <w:right w:val="none" w:sz="0" w:space="0" w:color="auto"/>
                          </w:divBdr>
                        </w:div>
                      </w:divsChild>
                    </w:div>
                    <w:div w:id="496191293">
                      <w:marLeft w:val="255"/>
                      <w:marRight w:val="0"/>
                      <w:marTop w:val="75"/>
                      <w:marBottom w:val="0"/>
                      <w:divBdr>
                        <w:top w:val="none" w:sz="0" w:space="0" w:color="auto"/>
                        <w:left w:val="none" w:sz="0" w:space="0" w:color="auto"/>
                        <w:bottom w:val="none" w:sz="0" w:space="0" w:color="auto"/>
                        <w:right w:val="none" w:sz="0" w:space="0" w:color="auto"/>
                      </w:divBdr>
                      <w:divsChild>
                        <w:div w:id="1358962889">
                          <w:marLeft w:val="0"/>
                          <w:marRight w:val="75"/>
                          <w:marTop w:val="0"/>
                          <w:marBottom w:val="0"/>
                          <w:divBdr>
                            <w:top w:val="none" w:sz="0" w:space="0" w:color="auto"/>
                            <w:left w:val="none" w:sz="0" w:space="0" w:color="auto"/>
                            <w:bottom w:val="none" w:sz="0" w:space="0" w:color="auto"/>
                            <w:right w:val="none" w:sz="0" w:space="0" w:color="auto"/>
                          </w:divBdr>
                        </w:div>
                        <w:div w:id="1266420867">
                          <w:marLeft w:val="0"/>
                          <w:marRight w:val="0"/>
                          <w:marTop w:val="0"/>
                          <w:marBottom w:val="300"/>
                          <w:divBdr>
                            <w:top w:val="none" w:sz="0" w:space="0" w:color="auto"/>
                            <w:left w:val="none" w:sz="0" w:space="0" w:color="auto"/>
                            <w:bottom w:val="none" w:sz="0" w:space="0" w:color="auto"/>
                            <w:right w:val="none" w:sz="0" w:space="0" w:color="auto"/>
                          </w:divBdr>
                        </w:div>
                        <w:div w:id="2098165665">
                          <w:marLeft w:val="255"/>
                          <w:marRight w:val="0"/>
                          <w:marTop w:val="75"/>
                          <w:marBottom w:val="0"/>
                          <w:divBdr>
                            <w:top w:val="none" w:sz="0" w:space="0" w:color="auto"/>
                            <w:left w:val="none" w:sz="0" w:space="0" w:color="auto"/>
                            <w:bottom w:val="none" w:sz="0" w:space="0" w:color="auto"/>
                            <w:right w:val="none" w:sz="0" w:space="0" w:color="auto"/>
                          </w:divBdr>
                        </w:div>
                        <w:div w:id="1394039265">
                          <w:marLeft w:val="255"/>
                          <w:marRight w:val="0"/>
                          <w:marTop w:val="75"/>
                          <w:marBottom w:val="0"/>
                          <w:divBdr>
                            <w:top w:val="none" w:sz="0" w:space="0" w:color="auto"/>
                            <w:left w:val="none" w:sz="0" w:space="0" w:color="auto"/>
                            <w:bottom w:val="none" w:sz="0" w:space="0" w:color="auto"/>
                            <w:right w:val="none" w:sz="0" w:space="0" w:color="auto"/>
                          </w:divBdr>
                          <w:divsChild>
                            <w:div w:id="95756256">
                              <w:marLeft w:val="255"/>
                              <w:marRight w:val="0"/>
                              <w:marTop w:val="0"/>
                              <w:marBottom w:val="0"/>
                              <w:divBdr>
                                <w:top w:val="none" w:sz="0" w:space="0" w:color="auto"/>
                                <w:left w:val="none" w:sz="0" w:space="0" w:color="auto"/>
                                <w:bottom w:val="none" w:sz="0" w:space="0" w:color="auto"/>
                                <w:right w:val="none" w:sz="0" w:space="0" w:color="auto"/>
                              </w:divBdr>
                            </w:div>
                            <w:div w:id="1979023196">
                              <w:marLeft w:val="255"/>
                              <w:marRight w:val="0"/>
                              <w:marTop w:val="0"/>
                              <w:marBottom w:val="0"/>
                              <w:divBdr>
                                <w:top w:val="none" w:sz="0" w:space="0" w:color="auto"/>
                                <w:left w:val="none" w:sz="0" w:space="0" w:color="auto"/>
                                <w:bottom w:val="none" w:sz="0" w:space="0" w:color="auto"/>
                                <w:right w:val="none" w:sz="0" w:space="0" w:color="auto"/>
                              </w:divBdr>
                            </w:div>
                            <w:div w:id="370151632">
                              <w:marLeft w:val="255"/>
                              <w:marRight w:val="0"/>
                              <w:marTop w:val="0"/>
                              <w:marBottom w:val="0"/>
                              <w:divBdr>
                                <w:top w:val="none" w:sz="0" w:space="0" w:color="auto"/>
                                <w:left w:val="none" w:sz="0" w:space="0" w:color="auto"/>
                                <w:bottom w:val="none" w:sz="0" w:space="0" w:color="auto"/>
                                <w:right w:val="none" w:sz="0" w:space="0" w:color="auto"/>
                              </w:divBdr>
                            </w:div>
                            <w:div w:id="33890802">
                              <w:marLeft w:val="255"/>
                              <w:marRight w:val="0"/>
                              <w:marTop w:val="0"/>
                              <w:marBottom w:val="0"/>
                              <w:divBdr>
                                <w:top w:val="none" w:sz="0" w:space="0" w:color="auto"/>
                                <w:left w:val="none" w:sz="0" w:space="0" w:color="auto"/>
                                <w:bottom w:val="none" w:sz="0" w:space="0" w:color="auto"/>
                                <w:right w:val="none" w:sz="0" w:space="0" w:color="auto"/>
                              </w:divBdr>
                            </w:div>
                            <w:div w:id="1444299167">
                              <w:marLeft w:val="255"/>
                              <w:marRight w:val="0"/>
                              <w:marTop w:val="0"/>
                              <w:marBottom w:val="0"/>
                              <w:divBdr>
                                <w:top w:val="none" w:sz="0" w:space="0" w:color="auto"/>
                                <w:left w:val="none" w:sz="0" w:space="0" w:color="auto"/>
                                <w:bottom w:val="none" w:sz="0" w:space="0" w:color="auto"/>
                                <w:right w:val="none" w:sz="0" w:space="0" w:color="auto"/>
                              </w:divBdr>
                            </w:div>
                            <w:div w:id="304284488">
                              <w:marLeft w:val="255"/>
                              <w:marRight w:val="0"/>
                              <w:marTop w:val="0"/>
                              <w:marBottom w:val="0"/>
                              <w:divBdr>
                                <w:top w:val="none" w:sz="0" w:space="0" w:color="auto"/>
                                <w:left w:val="none" w:sz="0" w:space="0" w:color="auto"/>
                                <w:bottom w:val="none" w:sz="0" w:space="0" w:color="auto"/>
                                <w:right w:val="none" w:sz="0" w:space="0" w:color="auto"/>
                              </w:divBdr>
                            </w:div>
                            <w:div w:id="1960601208">
                              <w:marLeft w:val="255"/>
                              <w:marRight w:val="0"/>
                              <w:marTop w:val="0"/>
                              <w:marBottom w:val="0"/>
                              <w:divBdr>
                                <w:top w:val="none" w:sz="0" w:space="0" w:color="auto"/>
                                <w:left w:val="none" w:sz="0" w:space="0" w:color="auto"/>
                                <w:bottom w:val="none" w:sz="0" w:space="0" w:color="auto"/>
                                <w:right w:val="none" w:sz="0" w:space="0" w:color="auto"/>
                              </w:divBdr>
                            </w:div>
                            <w:div w:id="500974226">
                              <w:marLeft w:val="255"/>
                              <w:marRight w:val="0"/>
                              <w:marTop w:val="0"/>
                              <w:marBottom w:val="0"/>
                              <w:divBdr>
                                <w:top w:val="none" w:sz="0" w:space="0" w:color="auto"/>
                                <w:left w:val="none" w:sz="0" w:space="0" w:color="auto"/>
                                <w:bottom w:val="none" w:sz="0" w:space="0" w:color="auto"/>
                                <w:right w:val="none" w:sz="0" w:space="0" w:color="auto"/>
                              </w:divBdr>
                            </w:div>
                            <w:div w:id="19362111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11488813">
                      <w:marLeft w:val="255"/>
                      <w:marRight w:val="0"/>
                      <w:marTop w:val="75"/>
                      <w:marBottom w:val="0"/>
                      <w:divBdr>
                        <w:top w:val="none" w:sz="0" w:space="0" w:color="auto"/>
                        <w:left w:val="none" w:sz="0" w:space="0" w:color="auto"/>
                        <w:bottom w:val="none" w:sz="0" w:space="0" w:color="auto"/>
                        <w:right w:val="none" w:sz="0" w:space="0" w:color="auto"/>
                      </w:divBdr>
                      <w:divsChild>
                        <w:div w:id="229579307">
                          <w:marLeft w:val="0"/>
                          <w:marRight w:val="75"/>
                          <w:marTop w:val="0"/>
                          <w:marBottom w:val="0"/>
                          <w:divBdr>
                            <w:top w:val="none" w:sz="0" w:space="0" w:color="auto"/>
                            <w:left w:val="none" w:sz="0" w:space="0" w:color="auto"/>
                            <w:bottom w:val="none" w:sz="0" w:space="0" w:color="auto"/>
                            <w:right w:val="none" w:sz="0" w:space="0" w:color="auto"/>
                          </w:divBdr>
                        </w:div>
                        <w:div w:id="1892618521">
                          <w:marLeft w:val="0"/>
                          <w:marRight w:val="0"/>
                          <w:marTop w:val="0"/>
                          <w:marBottom w:val="300"/>
                          <w:divBdr>
                            <w:top w:val="none" w:sz="0" w:space="0" w:color="auto"/>
                            <w:left w:val="none" w:sz="0" w:space="0" w:color="auto"/>
                            <w:bottom w:val="none" w:sz="0" w:space="0" w:color="auto"/>
                            <w:right w:val="none" w:sz="0" w:space="0" w:color="auto"/>
                          </w:divBdr>
                        </w:div>
                        <w:div w:id="334040773">
                          <w:marLeft w:val="255"/>
                          <w:marRight w:val="0"/>
                          <w:marTop w:val="75"/>
                          <w:marBottom w:val="0"/>
                          <w:divBdr>
                            <w:top w:val="none" w:sz="0" w:space="0" w:color="auto"/>
                            <w:left w:val="none" w:sz="0" w:space="0" w:color="auto"/>
                            <w:bottom w:val="none" w:sz="0" w:space="0" w:color="auto"/>
                            <w:right w:val="none" w:sz="0" w:space="0" w:color="auto"/>
                          </w:divBdr>
                          <w:divsChild>
                            <w:div w:id="121389067">
                              <w:marLeft w:val="255"/>
                              <w:marRight w:val="0"/>
                              <w:marTop w:val="0"/>
                              <w:marBottom w:val="0"/>
                              <w:divBdr>
                                <w:top w:val="none" w:sz="0" w:space="0" w:color="auto"/>
                                <w:left w:val="none" w:sz="0" w:space="0" w:color="auto"/>
                                <w:bottom w:val="none" w:sz="0" w:space="0" w:color="auto"/>
                                <w:right w:val="none" w:sz="0" w:space="0" w:color="auto"/>
                              </w:divBdr>
                            </w:div>
                            <w:div w:id="2144691508">
                              <w:marLeft w:val="255"/>
                              <w:marRight w:val="0"/>
                              <w:marTop w:val="0"/>
                              <w:marBottom w:val="0"/>
                              <w:divBdr>
                                <w:top w:val="none" w:sz="0" w:space="0" w:color="auto"/>
                                <w:left w:val="none" w:sz="0" w:space="0" w:color="auto"/>
                                <w:bottom w:val="none" w:sz="0" w:space="0" w:color="auto"/>
                                <w:right w:val="none" w:sz="0" w:space="0" w:color="auto"/>
                              </w:divBdr>
                            </w:div>
                            <w:div w:id="357969372">
                              <w:marLeft w:val="255"/>
                              <w:marRight w:val="0"/>
                              <w:marTop w:val="0"/>
                              <w:marBottom w:val="0"/>
                              <w:divBdr>
                                <w:top w:val="none" w:sz="0" w:space="0" w:color="auto"/>
                                <w:left w:val="none" w:sz="0" w:space="0" w:color="auto"/>
                                <w:bottom w:val="none" w:sz="0" w:space="0" w:color="auto"/>
                                <w:right w:val="none" w:sz="0" w:space="0" w:color="auto"/>
                              </w:divBdr>
                            </w:div>
                            <w:div w:id="2031253696">
                              <w:marLeft w:val="255"/>
                              <w:marRight w:val="0"/>
                              <w:marTop w:val="0"/>
                              <w:marBottom w:val="0"/>
                              <w:divBdr>
                                <w:top w:val="none" w:sz="0" w:space="0" w:color="auto"/>
                                <w:left w:val="none" w:sz="0" w:space="0" w:color="auto"/>
                                <w:bottom w:val="none" w:sz="0" w:space="0" w:color="auto"/>
                                <w:right w:val="none" w:sz="0" w:space="0" w:color="auto"/>
                              </w:divBdr>
                            </w:div>
                            <w:div w:id="306401939">
                              <w:marLeft w:val="255"/>
                              <w:marRight w:val="0"/>
                              <w:marTop w:val="0"/>
                              <w:marBottom w:val="0"/>
                              <w:divBdr>
                                <w:top w:val="none" w:sz="0" w:space="0" w:color="auto"/>
                                <w:left w:val="none" w:sz="0" w:space="0" w:color="auto"/>
                                <w:bottom w:val="none" w:sz="0" w:space="0" w:color="auto"/>
                                <w:right w:val="none" w:sz="0" w:space="0" w:color="auto"/>
                              </w:divBdr>
                            </w:div>
                            <w:div w:id="2136561272">
                              <w:marLeft w:val="255"/>
                              <w:marRight w:val="0"/>
                              <w:marTop w:val="0"/>
                              <w:marBottom w:val="0"/>
                              <w:divBdr>
                                <w:top w:val="none" w:sz="0" w:space="0" w:color="auto"/>
                                <w:left w:val="none" w:sz="0" w:space="0" w:color="auto"/>
                                <w:bottom w:val="none" w:sz="0" w:space="0" w:color="auto"/>
                                <w:right w:val="none" w:sz="0" w:space="0" w:color="auto"/>
                              </w:divBdr>
                            </w:div>
                            <w:div w:id="1822454662">
                              <w:marLeft w:val="255"/>
                              <w:marRight w:val="0"/>
                              <w:marTop w:val="0"/>
                              <w:marBottom w:val="0"/>
                              <w:divBdr>
                                <w:top w:val="none" w:sz="0" w:space="0" w:color="auto"/>
                                <w:left w:val="none" w:sz="0" w:space="0" w:color="auto"/>
                                <w:bottom w:val="none" w:sz="0" w:space="0" w:color="auto"/>
                                <w:right w:val="none" w:sz="0" w:space="0" w:color="auto"/>
                              </w:divBdr>
                            </w:div>
                            <w:div w:id="122693020">
                              <w:marLeft w:val="255"/>
                              <w:marRight w:val="0"/>
                              <w:marTop w:val="0"/>
                              <w:marBottom w:val="0"/>
                              <w:divBdr>
                                <w:top w:val="none" w:sz="0" w:space="0" w:color="auto"/>
                                <w:left w:val="none" w:sz="0" w:space="0" w:color="auto"/>
                                <w:bottom w:val="none" w:sz="0" w:space="0" w:color="auto"/>
                                <w:right w:val="none" w:sz="0" w:space="0" w:color="auto"/>
                              </w:divBdr>
                            </w:div>
                            <w:div w:id="1599286546">
                              <w:marLeft w:val="255"/>
                              <w:marRight w:val="0"/>
                              <w:marTop w:val="0"/>
                              <w:marBottom w:val="0"/>
                              <w:divBdr>
                                <w:top w:val="none" w:sz="0" w:space="0" w:color="auto"/>
                                <w:left w:val="none" w:sz="0" w:space="0" w:color="auto"/>
                                <w:bottom w:val="none" w:sz="0" w:space="0" w:color="auto"/>
                                <w:right w:val="none" w:sz="0" w:space="0" w:color="auto"/>
                              </w:divBdr>
                            </w:div>
                          </w:divsChild>
                        </w:div>
                        <w:div w:id="700394568">
                          <w:marLeft w:val="255"/>
                          <w:marRight w:val="0"/>
                          <w:marTop w:val="75"/>
                          <w:marBottom w:val="0"/>
                          <w:divBdr>
                            <w:top w:val="none" w:sz="0" w:space="0" w:color="auto"/>
                            <w:left w:val="none" w:sz="0" w:space="0" w:color="auto"/>
                            <w:bottom w:val="none" w:sz="0" w:space="0" w:color="auto"/>
                            <w:right w:val="none" w:sz="0" w:space="0" w:color="auto"/>
                          </w:divBdr>
                        </w:div>
                      </w:divsChild>
                    </w:div>
                    <w:div w:id="1115556625">
                      <w:marLeft w:val="255"/>
                      <w:marRight w:val="0"/>
                      <w:marTop w:val="75"/>
                      <w:marBottom w:val="0"/>
                      <w:divBdr>
                        <w:top w:val="none" w:sz="0" w:space="0" w:color="auto"/>
                        <w:left w:val="none" w:sz="0" w:space="0" w:color="auto"/>
                        <w:bottom w:val="none" w:sz="0" w:space="0" w:color="auto"/>
                        <w:right w:val="none" w:sz="0" w:space="0" w:color="auto"/>
                      </w:divBdr>
                      <w:divsChild>
                        <w:div w:id="1739593409">
                          <w:marLeft w:val="0"/>
                          <w:marRight w:val="75"/>
                          <w:marTop w:val="0"/>
                          <w:marBottom w:val="0"/>
                          <w:divBdr>
                            <w:top w:val="none" w:sz="0" w:space="0" w:color="auto"/>
                            <w:left w:val="none" w:sz="0" w:space="0" w:color="auto"/>
                            <w:bottom w:val="none" w:sz="0" w:space="0" w:color="auto"/>
                            <w:right w:val="none" w:sz="0" w:space="0" w:color="auto"/>
                          </w:divBdr>
                        </w:div>
                        <w:div w:id="1714815260">
                          <w:marLeft w:val="0"/>
                          <w:marRight w:val="0"/>
                          <w:marTop w:val="0"/>
                          <w:marBottom w:val="300"/>
                          <w:divBdr>
                            <w:top w:val="none" w:sz="0" w:space="0" w:color="auto"/>
                            <w:left w:val="none" w:sz="0" w:space="0" w:color="auto"/>
                            <w:bottom w:val="none" w:sz="0" w:space="0" w:color="auto"/>
                            <w:right w:val="none" w:sz="0" w:space="0" w:color="auto"/>
                          </w:divBdr>
                        </w:div>
                        <w:div w:id="145627941">
                          <w:marLeft w:val="255"/>
                          <w:marRight w:val="0"/>
                          <w:marTop w:val="0"/>
                          <w:marBottom w:val="0"/>
                          <w:divBdr>
                            <w:top w:val="none" w:sz="0" w:space="0" w:color="auto"/>
                            <w:left w:val="none" w:sz="0" w:space="0" w:color="auto"/>
                            <w:bottom w:val="none" w:sz="0" w:space="0" w:color="auto"/>
                            <w:right w:val="none" w:sz="0" w:space="0" w:color="auto"/>
                          </w:divBdr>
                        </w:div>
                        <w:div w:id="1900290013">
                          <w:marLeft w:val="255"/>
                          <w:marRight w:val="0"/>
                          <w:marTop w:val="0"/>
                          <w:marBottom w:val="0"/>
                          <w:divBdr>
                            <w:top w:val="none" w:sz="0" w:space="0" w:color="auto"/>
                            <w:left w:val="none" w:sz="0" w:space="0" w:color="auto"/>
                            <w:bottom w:val="none" w:sz="0" w:space="0" w:color="auto"/>
                            <w:right w:val="none" w:sz="0" w:space="0" w:color="auto"/>
                          </w:divBdr>
                        </w:div>
                        <w:div w:id="1685740795">
                          <w:marLeft w:val="255"/>
                          <w:marRight w:val="0"/>
                          <w:marTop w:val="0"/>
                          <w:marBottom w:val="0"/>
                          <w:divBdr>
                            <w:top w:val="none" w:sz="0" w:space="0" w:color="auto"/>
                            <w:left w:val="none" w:sz="0" w:space="0" w:color="auto"/>
                            <w:bottom w:val="none" w:sz="0" w:space="0" w:color="auto"/>
                            <w:right w:val="none" w:sz="0" w:space="0" w:color="auto"/>
                          </w:divBdr>
                        </w:div>
                        <w:div w:id="801074571">
                          <w:marLeft w:val="255"/>
                          <w:marRight w:val="0"/>
                          <w:marTop w:val="0"/>
                          <w:marBottom w:val="0"/>
                          <w:divBdr>
                            <w:top w:val="none" w:sz="0" w:space="0" w:color="auto"/>
                            <w:left w:val="none" w:sz="0" w:space="0" w:color="auto"/>
                            <w:bottom w:val="none" w:sz="0" w:space="0" w:color="auto"/>
                            <w:right w:val="none" w:sz="0" w:space="0" w:color="auto"/>
                          </w:divBdr>
                        </w:div>
                        <w:div w:id="407382439">
                          <w:marLeft w:val="255"/>
                          <w:marRight w:val="0"/>
                          <w:marTop w:val="0"/>
                          <w:marBottom w:val="0"/>
                          <w:divBdr>
                            <w:top w:val="none" w:sz="0" w:space="0" w:color="auto"/>
                            <w:left w:val="none" w:sz="0" w:space="0" w:color="auto"/>
                            <w:bottom w:val="none" w:sz="0" w:space="0" w:color="auto"/>
                            <w:right w:val="none" w:sz="0" w:space="0" w:color="auto"/>
                          </w:divBdr>
                        </w:div>
                        <w:div w:id="269817657">
                          <w:marLeft w:val="255"/>
                          <w:marRight w:val="0"/>
                          <w:marTop w:val="0"/>
                          <w:marBottom w:val="0"/>
                          <w:divBdr>
                            <w:top w:val="none" w:sz="0" w:space="0" w:color="auto"/>
                            <w:left w:val="none" w:sz="0" w:space="0" w:color="auto"/>
                            <w:bottom w:val="none" w:sz="0" w:space="0" w:color="auto"/>
                            <w:right w:val="none" w:sz="0" w:space="0" w:color="auto"/>
                          </w:divBdr>
                        </w:div>
                        <w:div w:id="1988127721">
                          <w:marLeft w:val="255"/>
                          <w:marRight w:val="0"/>
                          <w:marTop w:val="0"/>
                          <w:marBottom w:val="0"/>
                          <w:divBdr>
                            <w:top w:val="none" w:sz="0" w:space="0" w:color="auto"/>
                            <w:left w:val="none" w:sz="0" w:space="0" w:color="auto"/>
                            <w:bottom w:val="none" w:sz="0" w:space="0" w:color="auto"/>
                            <w:right w:val="none" w:sz="0" w:space="0" w:color="auto"/>
                          </w:divBdr>
                        </w:div>
                        <w:div w:id="1931310567">
                          <w:marLeft w:val="255"/>
                          <w:marRight w:val="0"/>
                          <w:marTop w:val="0"/>
                          <w:marBottom w:val="0"/>
                          <w:divBdr>
                            <w:top w:val="none" w:sz="0" w:space="0" w:color="auto"/>
                            <w:left w:val="none" w:sz="0" w:space="0" w:color="auto"/>
                            <w:bottom w:val="none" w:sz="0" w:space="0" w:color="auto"/>
                            <w:right w:val="none" w:sz="0" w:space="0" w:color="auto"/>
                          </w:divBdr>
                        </w:div>
                        <w:div w:id="1162819347">
                          <w:marLeft w:val="255"/>
                          <w:marRight w:val="0"/>
                          <w:marTop w:val="0"/>
                          <w:marBottom w:val="0"/>
                          <w:divBdr>
                            <w:top w:val="none" w:sz="0" w:space="0" w:color="auto"/>
                            <w:left w:val="none" w:sz="0" w:space="0" w:color="auto"/>
                            <w:bottom w:val="none" w:sz="0" w:space="0" w:color="auto"/>
                            <w:right w:val="none" w:sz="0" w:space="0" w:color="auto"/>
                          </w:divBdr>
                        </w:div>
                        <w:div w:id="1664965116">
                          <w:marLeft w:val="255"/>
                          <w:marRight w:val="0"/>
                          <w:marTop w:val="0"/>
                          <w:marBottom w:val="0"/>
                          <w:divBdr>
                            <w:top w:val="none" w:sz="0" w:space="0" w:color="auto"/>
                            <w:left w:val="none" w:sz="0" w:space="0" w:color="auto"/>
                            <w:bottom w:val="none" w:sz="0" w:space="0" w:color="auto"/>
                            <w:right w:val="none" w:sz="0" w:space="0" w:color="auto"/>
                          </w:divBdr>
                        </w:div>
                      </w:divsChild>
                    </w:div>
                    <w:div w:id="224804971">
                      <w:marLeft w:val="255"/>
                      <w:marRight w:val="0"/>
                      <w:marTop w:val="75"/>
                      <w:marBottom w:val="0"/>
                      <w:divBdr>
                        <w:top w:val="none" w:sz="0" w:space="0" w:color="auto"/>
                        <w:left w:val="none" w:sz="0" w:space="0" w:color="auto"/>
                        <w:bottom w:val="none" w:sz="0" w:space="0" w:color="auto"/>
                        <w:right w:val="none" w:sz="0" w:space="0" w:color="auto"/>
                      </w:divBdr>
                      <w:divsChild>
                        <w:div w:id="227573746">
                          <w:marLeft w:val="0"/>
                          <w:marRight w:val="75"/>
                          <w:marTop w:val="0"/>
                          <w:marBottom w:val="0"/>
                          <w:divBdr>
                            <w:top w:val="none" w:sz="0" w:space="0" w:color="auto"/>
                            <w:left w:val="none" w:sz="0" w:space="0" w:color="auto"/>
                            <w:bottom w:val="none" w:sz="0" w:space="0" w:color="auto"/>
                            <w:right w:val="none" w:sz="0" w:space="0" w:color="auto"/>
                          </w:divBdr>
                        </w:div>
                        <w:div w:id="104616903">
                          <w:marLeft w:val="0"/>
                          <w:marRight w:val="0"/>
                          <w:marTop w:val="0"/>
                          <w:marBottom w:val="300"/>
                          <w:divBdr>
                            <w:top w:val="none" w:sz="0" w:space="0" w:color="auto"/>
                            <w:left w:val="none" w:sz="0" w:space="0" w:color="auto"/>
                            <w:bottom w:val="none" w:sz="0" w:space="0" w:color="auto"/>
                            <w:right w:val="none" w:sz="0" w:space="0" w:color="auto"/>
                          </w:divBdr>
                        </w:div>
                        <w:div w:id="272632830">
                          <w:marLeft w:val="255"/>
                          <w:marRight w:val="0"/>
                          <w:marTop w:val="0"/>
                          <w:marBottom w:val="0"/>
                          <w:divBdr>
                            <w:top w:val="none" w:sz="0" w:space="0" w:color="auto"/>
                            <w:left w:val="none" w:sz="0" w:space="0" w:color="auto"/>
                            <w:bottom w:val="none" w:sz="0" w:space="0" w:color="auto"/>
                            <w:right w:val="none" w:sz="0" w:space="0" w:color="auto"/>
                          </w:divBdr>
                        </w:div>
                        <w:div w:id="159850655">
                          <w:marLeft w:val="255"/>
                          <w:marRight w:val="0"/>
                          <w:marTop w:val="0"/>
                          <w:marBottom w:val="0"/>
                          <w:divBdr>
                            <w:top w:val="none" w:sz="0" w:space="0" w:color="auto"/>
                            <w:left w:val="none" w:sz="0" w:space="0" w:color="auto"/>
                            <w:bottom w:val="none" w:sz="0" w:space="0" w:color="auto"/>
                            <w:right w:val="none" w:sz="0" w:space="0" w:color="auto"/>
                          </w:divBdr>
                        </w:div>
                        <w:div w:id="52780612">
                          <w:marLeft w:val="255"/>
                          <w:marRight w:val="0"/>
                          <w:marTop w:val="0"/>
                          <w:marBottom w:val="0"/>
                          <w:divBdr>
                            <w:top w:val="none" w:sz="0" w:space="0" w:color="auto"/>
                            <w:left w:val="none" w:sz="0" w:space="0" w:color="auto"/>
                            <w:bottom w:val="none" w:sz="0" w:space="0" w:color="auto"/>
                            <w:right w:val="none" w:sz="0" w:space="0" w:color="auto"/>
                          </w:divBdr>
                        </w:div>
                        <w:div w:id="2108771461">
                          <w:marLeft w:val="255"/>
                          <w:marRight w:val="0"/>
                          <w:marTop w:val="0"/>
                          <w:marBottom w:val="0"/>
                          <w:divBdr>
                            <w:top w:val="none" w:sz="0" w:space="0" w:color="auto"/>
                            <w:left w:val="none" w:sz="0" w:space="0" w:color="auto"/>
                            <w:bottom w:val="none" w:sz="0" w:space="0" w:color="auto"/>
                            <w:right w:val="none" w:sz="0" w:space="0" w:color="auto"/>
                          </w:divBdr>
                        </w:div>
                        <w:div w:id="922303442">
                          <w:marLeft w:val="255"/>
                          <w:marRight w:val="0"/>
                          <w:marTop w:val="0"/>
                          <w:marBottom w:val="0"/>
                          <w:divBdr>
                            <w:top w:val="none" w:sz="0" w:space="0" w:color="auto"/>
                            <w:left w:val="none" w:sz="0" w:space="0" w:color="auto"/>
                            <w:bottom w:val="none" w:sz="0" w:space="0" w:color="auto"/>
                            <w:right w:val="none" w:sz="0" w:space="0" w:color="auto"/>
                          </w:divBdr>
                        </w:div>
                      </w:divsChild>
                    </w:div>
                    <w:div w:id="1421365004">
                      <w:marLeft w:val="255"/>
                      <w:marRight w:val="0"/>
                      <w:marTop w:val="75"/>
                      <w:marBottom w:val="0"/>
                      <w:divBdr>
                        <w:top w:val="none" w:sz="0" w:space="0" w:color="auto"/>
                        <w:left w:val="none" w:sz="0" w:space="0" w:color="auto"/>
                        <w:bottom w:val="none" w:sz="0" w:space="0" w:color="auto"/>
                        <w:right w:val="none" w:sz="0" w:space="0" w:color="auto"/>
                      </w:divBdr>
                      <w:divsChild>
                        <w:div w:id="1986155810">
                          <w:marLeft w:val="0"/>
                          <w:marRight w:val="75"/>
                          <w:marTop w:val="0"/>
                          <w:marBottom w:val="0"/>
                          <w:divBdr>
                            <w:top w:val="none" w:sz="0" w:space="0" w:color="auto"/>
                            <w:left w:val="none" w:sz="0" w:space="0" w:color="auto"/>
                            <w:bottom w:val="none" w:sz="0" w:space="0" w:color="auto"/>
                            <w:right w:val="none" w:sz="0" w:space="0" w:color="auto"/>
                          </w:divBdr>
                        </w:div>
                        <w:div w:id="379478644">
                          <w:marLeft w:val="0"/>
                          <w:marRight w:val="0"/>
                          <w:marTop w:val="0"/>
                          <w:marBottom w:val="300"/>
                          <w:divBdr>
                            <w:top w:val="none" w:sz="0" w:space="0" w:color="auto"/>
                            <w:left w:val="none" w:sz="0" w:space="0" w:color="auto"/>
                            <w:bottom w:val="none" w:sz="0" w:space="0" w:color="auto"/>
                            <w:right w:val="none" w:sz="0" w:space="0" w:color="auto"/>
                          </w:divBdr>
                        </w:div>
                        <w:div w:id="1786004657">
                          <w:marLeft w:val="255"/>
                          <w:marRight w:val="0"/>
                          <w:marTop w:val="75"/>
                          <w:marBottom w:val="0"/>
                          <w:divBdr>
                            <w:top w:val="none" w:sz="0" w:space="0" w:color="auto"/>
                            <w:left w:val="none" w:sz="0" w:space="0" w:color="auto"/>
                            <w:bottom w:val="none" w:sz="0" w:space="0" w:color="auto"/>
                            <w:right w:val="none" w:sz="0" w:space="0" w:color="auto"/>
                          </w:divBdr>
                          <w:divsChild>
                            <w:div w:id="848258722">
                              <w:marLeft w:val="255"/>
                              <w:marRight w:val="0"/>
                              <w:marTop w:val="0"/>
                              <w:marBottom w:val="0"/>
                              <w:divBdr>
                                <w:top w:val="none" w:sz="0" w:space="0" w:color="auto"/>
                                <w:left w:val="none" w:sz="0" w:space="0" w:color="auto"/>
                                <w:bottom w:val="none" w:sz="0" w:space="0" w:color="auto"/>
                                <w:right w:val="none" w:sz="0" w:space="0" w:color="auto"/>
                              </w:divBdr>
                            </w:div>
                            <w:div w:id="191114058">
                              <w:marLeft w:val="255"/>
                              <w:marRight w:val="0"/>
                              <w:marTop w:val="0"/>
                              <w:marBottom w:val="0"/>
                              <w:divBdr>
                                <w:top w:val="none" w:sz="0" w:space="0" w:color="auto"/>
                                <w:left w:val="none" w:sz="0" w:space="0" w:color="auto"/>
                                <w:bottom w:val="none" w:sz="0" w:space="0" w:color="auto"/>
                                <w:right w:val="none" w:sz="0" w:space="0" w:color="auto"/>
                              </w:divBdr>
                            </w:div>
                            <w:div w:id="935090708">
                              <w:marLeft w:val="255"/>
                              <w:marRight w:val="0"/>
                              <w:marTop w:val="0"/>
                              <w:marBottom w:val="0"/>
                              <w:divBdr>
                                <w:top w:val="none" w:sz="0" w:space="0" w:color="auto"/>
                                <w:left w:val="none" w:sz="0" w:space="0" w:color="auto"/>
                                <w:bottom w:val="none" w:sz="0" w:space="0" w:color="auto"/>
                                <w:right w:val="none" w:sz="0" w:space="0" w:color="auto"/>
                              </w:divBdr>
                            </w:div>
                            <w:div w:id="1403285988">
                              <w:marLeft w:val="255"/>
                              <w:marRight w:val="0"/>
                              <w:marTop w:val="0"/>
                              <w:marBottom w:val="0"/>
                              <w:divBdr>
                                <w:top w:val="none" w:sz="0" w:space="0" w:color="auto"/>
                                <w:left w:val="none" w:sz="0" w:space="0" w:color="auto"/>
                                <w:bottom w:val="none" w:sz="0" w:space="0" w:color="auto"/>
                                <w:right w:val="none" w:sz="0" w:space="0" w:color="auto"/>
                              </w:divBdr>
                            </w:div>
                            <w:div w:id="1454866086">
                              <w:marLeft w:val="255"/>
                              <w:marRight w:val="0"/>
                              <w:marTop w:val="0"/>
                              <w:marBottom w:val="0"/>
                              <w:divBdr>
                                <w:top w:val="none" w:sz="0" w:space="0" w:color="auto"/>
                                <w:left w:val="none" w:sz="0" w:space="0" w:color="auto"/>
                                <w:bottom w:val="none" w:sz="0" w:space="0" w:color="auto"/>
                                <w:right w:val="none" w:sz="0" w:space="0" w:color="auto"/>
                              </w:divBdr>
                            </w:div>
                            <w:div w:id="1653749573">
                              <w:marLeft w:val="255"/>
                              <w:marRight w:val="0"/>
                              <w:marTop w:val="0"/>
                              <w:marBottom w:val="0"/>
                              <w:divBdr>
                                <w:top w:val="none" w:sz="0" w:space="0" w:color="auto"/>
                                <w:left w:val="none" w:sz="0" w:space="0" w:color="auto"/>
                                <w:bottom w:val="none" w:sz="0" w:space="0" w:color="auto"/>
                                <w:right w:val="none" w:sz="0" w:space="0" w:color="auto"/>
                              </w:divBdr>
                            </w:div>
                            <w:div w:id="1738551384">
                              <w:marLeft w:val="255"/>
                              <w:marRight w:val="0"/>
                              <w:marTop w:val="0"/>
                              <w:marBottom w:val="0"/>
                              <w:divBdr>
                                <w:top w:val="none" w:sz="0" w:space="0" w:color="auto"/>
                                <w:left w:val="none" w:sz="0" w:space="0" w:color="auto"/>
                                <w:bottom w:val="none" w:sz="0" w:space="0" w:color="auto"/>
                                <w:right w:val="none" w:sz="0" w:space="0" w:color="auto"/>
                              </w:divBdr>
                            </w:div>
                            <w:div w:id="874460317">
                              <w:marLeft w:val="255"/>
                              <w:marRight w:val="0"/>
                              <w:marTop w:val="0"/>
                              <w:marBottom w:val="0"/>
                              <w:divBdr>
                                <w:top w:val="none" w:sz="0" w:space="0" w:color="auto"/>
                                <w:left w:val="none" w:sz="0" w:space="0" w:color="auto"/>
                                <w:bottom w:val="none" w:sz="0" w:space="0" w:color="auto"/>
                                <w:right w:val="none" w:sz="0" w:space="0" w:color="auto"/>
                              </w:divBdr>
                            </w:div>
                            <w:div w:id="335158210">
                              <w:marLeft w:val="255"/>
                              <w:marRight w:val="0"/>
                              <w:marTop w:val="0"/>
                              <w:marBottom w:val="0"/>
                              <w:divBdr>
                                <w:top w:val="none" w:sz="0" w:space="0" w:color="auto"/>
                                <w:left w:val="none" w:sz="0" w:space="0" w:color="auto"/>
                                <w:bottom w:val="none" w:sz="0" w:space="0" w:color="auto"/>
                                <w:right w:val="none" w:sz="0" w:space="0" w:color="auto"/>
                              </w:divBdr>
                            </w:div>
                          </w:divsChild>
                        </w:div>
                        <w:div w:id="1136727948">
                          <w:marLeft w:val="255"/>
                          <w:marRight w:val="0"/>
                          <w:marTop w:val="75"/>
                          <w:marBottom w:val="0"/>
                          <w:divBdr>
                            <w:top w:val="none" w:sz="0" w:space="0" w:color="auto"/>
                            <w:left w:val="none" w:sz="0" w:space="0" w:color="auto"/>
                            <w:bottom w:val="none" w:sz="0" w:space="0" w:color="auto"/>
                            <w:right w:val="none" w:sz="0" w:space="0" w:color="auto"/>
                          </w:divBdr>
                        </w:div>
                      </w:divsChild>
                    </w:div>
                    <w:div w:id="1442215162">
                      <w:marLeft w:val="255"/>
                      <w:marRight w:val="0"/>
                      <w:marTop w:val="75"/>
                      <w:marBottom w:val="0"/>
                      <w:divBdr>
                        <w:top w:val="none" w:sz="0" w:space="0" w:color="auto"/>
                        <w:left w:val="none" w:sz="0" w:space="0" w:color="auto"/>
                        <w:bottom w:val="none" w:sz="0" w:space="0" w:color="auto"/>
                        <w:right w:val="none" w:sz="0" w:space="0" w:color="auto"/>
                      </w:divBdr>
                      <w:divsChild>
                        <w:div w:id="561792928">
                          <w:marLeft w:val="0"/>
                          <w:marRight w:val="75"/>
                          <w:marTop w:val="0"/>
                          <w:marBottom w:val="0"/>
                          <w:divBdr>
                            <w:top w:val="none" w:sz="0" w:space="0" w:color="auto"/>
                            <w:left w:val="none" w:sz="0" w:space="0" w:color="auto"/>
                            <w:bottom w:val="none" w:sz="0" w:space="0" w:color="auto"/>
                            <w:right w:val="none" w:sz="0" w:space="0" w:color="auto"/>
                          </w:divBdr>
                        </w:div>
                        <w:div w:id="1463497993">
                          <w:marLeft w:val="0"/>
                          <w:marRight w:val="0"/>
                          <w:marTop w:val="0"/>
                          <w:marBottom w:val="300"/>
                          <w:divBdr>
                            <w:top w:val="none" w:sz="0" w:space="0" w:color="auto"/>
                            <w:left w:val="none" w:sz="0" w:space="0" w:color="auto"/>
                            <w:bottom w:val="none" w:sz="0" w:space="0" w:color="auto"/>
                            <w:right w:val="none" w:sz="0" w:space="0" w:color="auto"/>
                          </w:divBdr>
                        </w:div>
                        <w:div w:id="1047559403">
                          <w:marLeft w:val="255"/>
                          <w:marRight w:val="0"/>
                          <w:marTop w:val="0"/>
                          <w:marBottom w:val="0"/>
                          <w:divBdr>
                            <w:top w:val="none" w:sz="0" w:space="0" w:color="auto"/>
                            <w:left w:val="none" w:sz="0" w:space="0" w:color="auto"/>
                            <w:bottom w:val="none" w:sz="0" w:space="0" w:color="auto"/>
                            <w:right w:val="none" w:sz="0" w:space="0" w:color="auto"/>
                          </w:divBdr>
                        </w:div>
                        <w:div w:id="17045506">
                          <w:marLeft w:val="255"/>
                          <w:marRight w:val="0"/>
                          <w:marTop w:val="0"/>
                          <w:marBottom w:val="0"/>
                          <w:divBdr>
                            <w:top w:val="none" w:sz="0" w:space="0" w:color="auto"/>
                            <w:left w:val="none" w:sz="0" w:space="0" w:color="auto"/>
                            <w:bottom w:val="none" w:sz="0" w:space="0" w:color="auto"/>
                            <w:right w:val="none" w:sz="0" w:space="0" w:color="auto"/>
                          </w:divBdr>
                        </w:div>
                        <w:div w:id="70276717">
                          <w:marLeft w:val="255"/>
                          <w:marRight w:val="0"/>
                          <w:marTop w:val="0"/>
                          <w:marBottom w:val="0"/>
                          <w:divBdr>
                            <w:top w:val="none" w:sz="0" w:space="0" w:color="auto"/>
                            <w:left w:val="none" w:sz="0" w:space="0" w:color="auto"/>
                            <w:bottom w:val="none" w:sz="0" w:space="0" w:color="auto"/>
                            <w:right w:val="none" w:sz="0" w:space="0" w:color="auto"/>
                          </w:divBdr>
                        </w:div>
                        <w:div w:id="1104809542">
                          <w:marLeft w:val="255"/>
                          <w:marRight w:val="0"/>
                          <w:marTop w:val="0"/>
                          <w:marBottom w:val="0"/>
                          <w:divBdr>
                            <w:top w:val="none" w:sz="0" w:space="0" w:color="auto"/>
                            <w:left w:val="none" w:sz="0" w:space="0" w:color="auto"/>
                            <w:bottom w:val="none" w:sz="0" w:space="0" w:color="auto"/>
                            <w:right w:val="none" w:sz="0" w:space="0" w:color="auto"/>
                          </w:divBdr>
                        </w:div>
                        <w:div w:id="536163290">
                          <w:marLeft w:val="255"/>
                          <w:marRight w:val="0"/>
                          <w:marTop w:val="0"/>
                          <w:marBottom w:val="0"/>
                          <w:divBdr>
                            <w:top w:val="none" w:sz="0" w:space="0" w:color="auto"/>
                            <w:left w:val="none" w:sz="0" w:space="0" w:color="auto"/>
                            <w:bottom w:val="none" w:sz="0" w:space="0" w:color="auto"/>
                            <w:right w:val="none" w:sz="0" w:space="0" w:color="auto"/>
                          </w:divBdr>
                        </w:div>
                        <w:div w:id="1281687864">
                          <w:marLeft w:val="255"/>
                          <w:marRight w:val="0"/>
                          <w:marTop w:val="0"/>
                          <w:marBottom w:val="0"/>
                          <w:divBdr>
                            <w:top w:val="none" w:sz="0" w:space="0" w:color="auto"/>
                            <w:left w:val="none" w:sz="0" w:space="0" w:color="auto"/>
                            <w:bottom w:val="none" w:sz="0" w:space="0" w:color="auto"/>
                            <w:right w:val="none" w:sz="0" w:space="0" w:color="auto"/>
                          </w:divBdr>
                        </w:div>
                        <w:div w:id="11342497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63915">
              <w:marLeft w:val="255"/>
              <w:marRight w:val="0"/>
              <w:marTop w:val="225"/>
              <w:marBottom w:val="0"/>
              <w:divBdr>
                <w:top w:val="none" w:sz="0" w:space="0" w:color="auto"/>
                <w:left w:val="none" w:sz="0" w:space="0" w:color="auto"/>
                <w:bottom w:val="none" w:sz="0" w:space="0" w:color="auto"/>
                <w:right w:val="none" w:sz="0" w:space="0" w:color="auto"/>
              </w:divBdr>
              <w:divsChild>
                <w:div w:id="1310596697">
                  <w:marLeft w:val="255"/>
                  <w:marRight w:val="0"/>
                  <w:marTop w:val="75"/>
                  <w:marBottom w:val="0"/>
                  <w:divBdr>
                    <w:top w:val="none" w:sz="0" w:space="0" w:color="auto"/>
                    <w:left w:val="none" w:sz="0" w:space="0" w:color="auto"/>
                    <w:bottom w:val="none" w:sz="0" w:space="0" w:color="auto"/>
                    <w:right w:val="none" w:sz="0" w:space="0" w:color="auto"/>
                  </w:divBdr>
                  <w:divsChild>
                    <w:div w:id="203098060">
                      <w:marLeft w:val="0"/>
                      <w:marRight w:val="75"/>
                      <w:marTop w:val="0"/>
                      <w:marBottom w:val="0"/>
                      <w:divBdr>
                        <w:top w:val="none" w:sz="0" w:space="0" w:color="auto"/>
                        <w:left w:val="none" w:sz="0" w:space="0" w:color="auto"/>
                        <w:bottom w:val="none" w:sz="0" w:space="0" w:color="auto"/>
                        <w:right w:val="none" w:sz="0" w:space="0" w:color="auto"/>
                      </w:divBdr>
                    </w:div>
                    <w:div w:id="774129072">
                      <w:marLeft w:val="0"/>
                      <w:marRight w:val="0"/>
                      <w:marTop w:val="0"/>
                      <w:marBottom w:val="300"/>
                      <w:divBdr>
                        <w:top w:val="none" w:sz="0" w:space="0" w:color="auto"/>
                        <w:left w:val="none" w:sz="0" w:space="0" w:color="auto"/>
                        <w:bottom w:val="none" w:sz="0" w:space="0" w:color="auto"/>
                        <w:right w:val="none" w:sz="0" w:space="0" w:color="auto"/>
                      </w:divBdr>
                    </w:div>
                    <w:div w:id="18313884">
                      <w:marLeft w:val="255"/>
                      <w:marRight w:val="0"/>
                      <w:marTop w:val="0"/>
                      <w:marBottom w:val="0"/>
                      <w:divBdr>
                        <w:top w:val="none" w:sz="0" w:space="0" w:color="auto"/>
                        <w:left w:val="none" w:sz="0" w:space="0" w:color="auto"/>
                        <w:bottom w:val="none" w:sz="0" w:space="0" w:color="auto"/>
                        <w:right w:val="none" w:sz="0" w:space="0" w:color="auto"/>
                      </w:divBdr>
                    </w:div>
                    <w:div w:id="1800339845">
                      <w:marLeft w:val="255"/>
                      <w:marRight w:val="0"/>
                      <w:marTop w:val="0"/>
                      <w:marBottom w:val="0"/>
                      <w:divBdr>
                        <w:top w:val="none" w:sz="0" w:space="0" w:color="auto"/>
                        <w:left w:val="none" w:sz="0" w:space="0" w:color="auto"/>
                        <w:bottom w:val="none" w:sz="0" w:space="0" w:color="auto"/>
                        <w:right w:val="none" w:sz="0" w:space="0" w:color="auto"/>
                      </w:divBdr>
                    </w:div>
                    <w:div w:id="1341204441">
                      <w:marLeft w:val="255"/>
                      <w:marRight w:val="0"/>
                      <w:marTop w:val="0"/>
                      <w:marBottom w:val="0"/>
                      <w:divBdr>
                        <w:top w:val="none" w:sz="0" w:space="0" w:color="auto"/>
                        <w:left w:val="none" w:sz="0" w:space="0" w:color="auto"/>
                        <w:bottom w:val="none" w:sz="0" w:space="0" w:color="auto"/>
                        <w:right w:val="none" w:sz="0" w:space="0" w:color="auto"/>
                      </w:divBdr>
                    </w:div>
                    <w:div w:id="832527893">
                      <w:marLeft w:val="255"/>
                      <w:marRight w:val="0"/>
                      <w:marTop w:val="0"/>
                      <w:marBottom w:val="0"/>
                      <w:divBdr>
                        <w:top w:val="none" w:sz="0" w:space="0" w:color="auto"/>
                        <w:left w:val="none" w:sz="0" w:space="0" w:color="auto"/>
                        <w:bottom w:val="none" w:sz="0" w:space="0" w:color="auto"/>
                        <w:right w:val="none" w:sz="0" w:space="0" w:color="auto"/>
                      </w:divBdr>
                    </w:div>
                    <w:div w:id="1856339630">
                      <w:marLeft w:val="255"/>
                      <w:marRight w:val="0"/>
                      <w:marTop w:val="0"/>
                      <w:marBottom w:val="0"/>
                      <w:divBdr>
                        <w:top w:val="none" w:sz="0" w:space="0" w:color="auto"/>
                        <w:left w:val="none" w:sz="0" w:space="0" w:color="auto"/>
                        <w:bottom w:val="none" w:sz="0" w:space="0" w:color="auto"/>
                        <w:right w:val="none" w:sz="0" w:space="0" w:color="auto"/>
                      </w:divBdr>
                    </w:div>
                    <w:div w:id="355158765">
                      <w:marLeft w:val="255"/>
                      <w:marRight w:val="0"/>
                      <w:marTop w:val="0"/>
                      <w:marBottom w:val="0"/>
                      <w:divBdr>
                        <w:top w:val="none" w:sz="0" w:space="0" w:color="auto"/>
                        <w:left w:val="none" w:sz="0" w:space="0" w:color="auto"/>
                        <w:bottom w:val="none" w:sz="0" w:space="0" w:color="auto"/>
                        <w:right w:val="none" w:sz="0" w:space="0" w:color="auto"/>
                      </w:divBdr>
                    </w:div>
                    <w:div w:id="27265452">
                      <w:marLeft w:val="255"/>
                      <w:marRight w:val="0"/>
                      <w:marTop w:val="0"/>
                      <w:marBottom w:val="0"/>
                      <w:divBdr>
                        <w:top w:val="none" w:sz="0" w:space="0" w:color="auto"/>
                        <w:left w:val="none" w:sz="0" w:space="0" w:color="auto"/>
                        <w:bottom w:val="none" w:sz="0" w:space="0" w:color="auto"/>
                        <w:right w:val="none" w:sz="0" w:space="0" w:color="auto"/>
                      </w:divBdr>
                    </w:div>
                    <w:div w:id="395058687">
                      <w:marLeft w:val="255"/>
                      <w:marRight w:val="0"/>
                      <w:marTop w:val="0"/>
                      <w:marBottom w:val="0"/>
                      <w:divBdr>
                        <w:top w:val="none" w:sz="0" w:space="0" w:color="auto"/>
                        <w:left w:val="none" w:sz="0" w:space="0" w:color="auto"/>
                        <w:bottom w:val="none" w:sz="0" w:space="0" w:color="auto"/>
                        <w:right w:val="none" w:sz="0" w:space="0" w:color="auto"/>
                      </w:divBdr>
                    </w:div>
                    <w:div w:id="1295142752">
                      <w:marLeft w:val="255"/>
                      <w:marRight w:val="0"/>
                      <w:marTop w:val="0"/>
                      <w:marBottom w:val="0"/>
                      <w:divBdr>
                        <w:top w:val="none" w:sz="0" w:space="0" w:color="auto"/>
                        <w:left w:val="none" w:sz="0" w:space="0" w:color="auto"/>
                        <w:bottom w:val="none" w:sz="0" w:space="0" w:color="auto"/>
                        <w:right w:val="none" w:sz="0" w:space="0" w:color="auto"/>
                      </w:divBdr>
                    </w:div>
                    <w:div w:id="586958775">
                      <w:marLeft w:val="255"/>
                      <w:marRight w:val="0"/>
                      <w:marTop w:val="0"/>
                      <w:marBottom w:val="0"/>
                      <w:divBdr>
                        <w:top w:val="none" w:sz="0" w:space="0" w:color="auto"/>
                        <w:left w:val="none" w:sz="0" w:space="0" w:color="auto"/>
                        <w:bottom w:val="none" w:sz="0" w:space="0" w:color="auto"/>
                        <w:right w:val="none" w:sz="0" w:space="0" w:color="auto"/>
                      </w:divBdr>
                    </w:div>
                  </w:divsChild>
                </w:div>
                <w:div w:id="1135179723">
                  <w:marLeft w:val="255"/>
                  <w:marRight w:val="0"/>
                  <w:marTop w:val="0"/>
                  <w:marBottom w:val="0"/>
                  <w:divBdr>
                    <w:top w:val="none" w:sz="0" w:space="0" w:color="auto"/>
                    <w:left w:val="none" w:sz="0" w:space="0" w:color="auto"/>
                    <w:bottom w:val="none" w:sz="0" w:space="0" w:color="auto"/>
                    <w:right w:val="none" w:sz="0" w:space="0" w:color="auto"/>
                  </w:divBdr>
                  <w:divsChild>
                    <w:div w:id="151483188">
                      <w:marLeft w:val="255"/>
                      <w:marRight w:val="0"/>
                      <w:marTop w:val="75"/>
                      <w:marBottom w:val="0"/>
                      <w:divBdr>
                        <w:top w:val="none" w:sz="0" w:space="0" w:color="auto"/>
                        <w:left w:val="none" w:sz="0" w:space="0" w:color="auto"/>
                        <w:bottom w:val="none" w:sz="0" w:space="0" w:color="auto"/>
                        <w:right w:val="none" w:sz="0" w:space="0" w:color="auto"/>
                      </w:divBdr>
                      <w:divsChild>
                        <w:div w:id="1160386147">
                          <w:marLeft w:val="0"/>
                          <w:marRight w:val="75"/>
                          <w:marTop w:val="0"/>
                          <w:marBottom w:val="0"/>
                          <w:divBdr>
                            <w:top w:val="none" w:sz="0" w:space="0" w:color="auto"/>
                            <w:left w:val="none" w:sz="0" w:space="0" w:color="auto"/>
                            <w:bottom w:val="none" w:sz="0" w:space="0" w:color="auto"/>
                            <w:right w:val="none" w:sz="0" w:space="0" w:color="auto"/>
                          </w:divBdr>
                        </w:div>
                        <w:div w:id="1625506270">
                          <w:marLeft w:val="255"/>
                          <w:marRight w:val="0"/>
                          <w:marTop w:val="75"/>
                          <w:marBottom w:val="0"/>
                          <w:divBdr>
                            <w:top w:val="none" w:sz="0" w:space="0" w:color="auto"/>
                            <w:left w:val="none" w:sz="0" w:space="0" w:color="auto"/>
                            <w:bottom w:val="none" w:sz="0" w:space="0" w:color="auto"/>
                            <w:right w:val="none" w:sz="0" w:space="0" w:color="auto"/>
                          </w:divBdr>
                        </w:div>
                        <w:div w:id="1884637110">
                          <w:marLeft w:val="255"/>
                          <w:marRight w:val="0"/>
                          <w:marTop w:val="75"/>
                          <w:marBottom w:val="0"/>
                          <w:divBdr>
                            <w:top w:val="none" w:sz="0" w:space="0" w:color="auto"/>
                            <w:left w:val="none" w:sz="0" w:space="0" w:color="auto"/>
                            <w:bottom w:val="none" w:sz="0" w:space="0" w:color="auto"/>
                            <w:right w:val="none" w:sz="0" w:space="0" w:color="auto"/>
                          </w:divBdr>
                        </w:div>
                        <w:div w:id="817847920">
                          <w:marLeft w:val="255"/>
                          <w:marRight w:val="0"/>
                          <w:marTop w:val="75"/>
                          <w:marBottom w:val="0"/>
                          <w:divBdr>
                            <w:top w:val="none" w:sz="0" w:space="0" w:color="auto"/>
                            <w:left w:val="none" w:sz="0" w:space="0" w:color="auto"/>
                            <w:bottom w:val="none" w:sz="0" w:space="0" w:color="auto"/>
                            <w:right w:val="none" w:sz="0" w:space="0" w:color="auto"/>
                          </w:divBdr>
                        </w:div>
                        <w:div w:id="103425417">
                          <w:marLeft w:val="255"/>
                          <w:marRight w:val="0"/>
                          <w:marTop w:val="75"/>
                          <w:marBottom w:val="0"/>
                          <w:divBdr>
                            <w:top w:val="none" w:sz="0" w:space="0" w:color="auto"/>
                            <w:left w:val="none" w:sz="0" w:space="0" w:color="auto"/>
                            <w:bottom w:val="none" w:sz="0" w:space="0" w:color="auto"/>
                            <w:right w:val="none" w:sz="0" w:space="0" w:color="auto"/>
                          </w:divBdr>
                        </w:div>
                        <w:div w:id="2076783384">
                          <w:marLeft w:val="255"/>
                          <w:marRight w:val="0"/>
                          <w:marTop w:val="75"/>
                          <w:marBottom w:val="0"/>
                          <w:divBdr>
                            <w:top w:val="none" w:sz="0" w:space="0" w:color="auto"/>
                            <w:left w:val="none" w:sz="0" w:space="0" w:color="auto"/>
                            <w:bottom w:val="none" w:sz="0" w:space="0" w:color="auto"/>
                            <w:right w:val="none" w:sz="0" w:space="0" w:color="auto"/>
                          </w:divBdr>
                        </w:div>
                        <w:div w:id="1199393261">
                          <w:marLeft w:val="255"/>
                          <w:marRight w:val="0"/>
                          <w:marTop w:val="75"/>
                          <w:marBottom w:val="0"/>
                          <w:divBdr>
                            <w:top w:val="none" w:sz="0" w:space="0" w:color="auto"/>
                            <w:left w:val="none" w:sz="0" w:space="0" w:color="auto"/>
                            <w:bottom w:val="none" w:sz="0" w:space="0" w:color="auto"/>
                            <w:right w:val="none" w:sz="0" w:space="0" w:color="auto"/>
                          </w:divBdr>
                        </w:div>
                        <w:div w:id="897017333">
                          <w:marLeft w:val="255"/>
                          <w:marRight w:val="0"/>
                          <w:marTop w:val="75"/>
                          <w:marBottom w:val="0"/>
                          <w:divBdr>
                            <w:top w:val="none" w:sz="0" w:space="0" w:color="auto"/>
                            <w:left w:val="none" w:sz="0" w:space="0" w:color="auto"/>
                            <w:bottom w:val="none" w:sz="0" w:space="0" w:color="auto"/>
                            <w:right w:val="none" w:sz="0" w:space="0" w:color="auto"/>
                          </w:divBdr>
                        </w:div>
                      </w:divsChild>
                    </w:div>
                    <w:div w:id="1501698879">
                      <w:marLeft w:val="255"/>
                      <w:marRight w:val="0"/>
                      <w:marTop w:val="75"/>
                      <w:marBottom w:val="0"/>
                      <w:divBdr>
                        <w:top w:val="none" w:sz="0" w:space="0" w:color="auto"/>
                        <w:left w:val="none" w:sz="0" w:space="0" w:color="auto"/>
                        <w:bottom w:val="none" w:sz="0" w:space="0" w:color="auto"/>
                        <w:right w:val="none" w:sz="0" w:space="0" w:color="auto"/>
                      </w:divBdr>
                      <w:divsChild>
                        <w:div w:id="926815720">
                          <w:marLeft w:val="0"/>
                          <w:marRight w:val="75"/>
                          <w:marTop w:val="0"/>
                          <w:marBottom w:val="0"/>
                          <w:divBdr>
                            <w:top w:val="none" w:sz="0" w:space="0" w:color="auto"/>
                            <w:left w:val="none" w:sz="0" w:space="0" w:color="auto"/>
                            <w:bottom w:val="none" w:sz="0" w:space="0" w:color="auto"/>
                            <w:right w:val="none" w:sz="0" w:space="0" w:color="auto"/>
                          </w:divBdr>
                        </w:div>
                        <w:div w:id="1840272569">
                          <w:marLeft w:val="255"/>
                          <w:marRight w:val="0"/>
                          <w:marTop w:val="75"/>
                          <w:marBottom w:val="0"/>
                          <w:divBdr>
                            <w:top w:val="none" w:sz="0" w:space="0" w:color="auto"/>
                            <w:left w:val="none" w:sz="0" w:space="0" w:color="auto"/>
                            <w:bottom w:val="none" w:sz="0" w:space="0" w:color="auto"/>
                            <w:right w:val="none" w:sz="0" w:space="0" w:color="auto"/>
                          </w:divBdr>
                        </w:div>
                        <w:div w:id="132049749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05551281">
                  <w:marLeft w:val="255"/>
                  <w:marRight w:val="0"/>
                  <w:marTop w:val="0"/>
                  <w:marBottom w:val="0"/>
                  <w:divBdr>
                    <w:top w:val="none" w:sz="0" w:space="0" w:color="auto"/>
                    <w:left w:val="none" w:sz="0" w:space="0" w:color="auto"/>
                    <w:bottom w:val="none" w:sz="0" w:space="0" w:color="auto"/>
                    <w:right w:val="none" w:sz="0" w:space="0" w:color="auto"/>
                  </w:divBdr>
                  <w:divsChild>
                    <w:div w:id="485436800">
                      <w:marLeft w:val="255"/>
                      <w:marRight w:val="0"/>
                      <w:marTop w:val="75"/>
                      <w:marBottom w:val="0"/>
                      <w:divBdr>
                        <w:top w:val="none" w:sz="0" w:space="0" w:color="auto"/>
                        <w:left w:val="none" w:sz="0" w:space="0" w:color="auto"/>
                        <w:bottom w:val="none" w:sz="0" w:space="0" w:color="auto"/>
                        <w:right w:val="none" w:sz="0" w:space="0" w:color="auto"/>
                      </w:divBdr>
                      <w:divsChild>
                        <w:div w:id="1460220658">
                          <w:marLeft w:val="0"/>
                          <w:marRight w:val="75"/>
                          <w:marTop w:val="0"/>
                          <w:marBottom w:val="0"/>
                          <w:divBdr>
                            <w:top w:val="none" w:sz="0" w:space="0" w:color="auto"/>
                            <w:left w:val="none" w:sz="0" w:space="0" w:color="auto"/>
                            <w:bottom w:val="none" w:sz="0" w:space="0" w:color="auto"/>
                            <w:right w:val="none" w:sz="0" w:space="0" w:color="auto"/>
                          </w:divBdr>
                        </w:div>
                        <w:div w:id="1371418561">
                          <w:marLeft w:val="255"/>
                          <w:marRight w:val="0"/>
                          <w:marTop w:val="75"/>
                          <w:marBottom w:val="0"/>
                          <w:divBdr>
                            <w:top w:val="none" w:sz="0" w:space="0" w:color="auto"/>
                            <w:left w:val="none" w:sz="0" w:space="0" w:color="auto"/>
                            <w:bottom w:val="none" w:sz="0" w:space="0" w:color="auto"/>
                            <w:right w:val="none" w:sz="0" w:space="0" w:color="auto"/>
                          </w:divBdr>
                          <w:divsChild>
                            <w:div w:id="1991402336">
                              <w:marLeft w:val="255"/>
                              <w:marRight w:val="0"/>
                              <w:marTop w:val="0"/>
                              <w:marBottom w:val="0"/>
                              <w:divBdr>
                                <w:top w:val="none" w:sz="0" w:space="0" w:color="auto"/>
                                <w:left w:val="none" w:sz="0" w:space="0" w:color="auto"/>
                                <w:bottom w:val="none" w:sz="0" w:space="0" w:color="auto"/>
                                <w:right w:val="none" w:sz="0" w:space="0" w:color="auto"/>
                              </w:divBdr>
                            </w:div>
                            <w:div w:id="2086338932">
                              <w:marLeft w:val="255"/>
                              <w:marRight w:val="0"/>
                              <w:marTop w:val="0"/>
                              <w:marBottom w:val="0"/>
                              <w:divBdr>
                                <w:top w:val="none" w:sz="0" w:space="0" w:color="auto"/>
                                <w:left w:val="none" w:sz="0" w:space="0" w:color="auto"/>
                                <w:bottom w:val="none" w:sz="0" w:space="0" w:color="auto"/>
                                <w:right w:val="none" w:sz="0" w:space="0" w:color="auto"/>
                              </w:divBdr>
                            </w:div>
                          </w:divsChild>
                        </w:div>
                        <w:div w:id="336350838">
                          <w:marLeft w:val="255"/>
                          <w:marRight w:val="0"/>
                          <w:marTop w:val="75"/>
                          <w:marBottom w:val="0"/>
                          <w:divBdr>
                            <w:top w:val="none" w:sz="0" w:space="0" w:color="auto"/>
                            <w:left w:val="none" w:sz="0" w:space="0" w:color="auto"/>
                            <w:bottom w:val="none" w:sz="0" w:space="0" w:color="auto"/>
                            <w:right w:val="none" w:sz="0" w:space="0" w:color="auto"/>
                          </w:divBdr>
                        </w:div>
                        <w:div w:id="901987372">
                          <w:marLeft w:val="255"/>
                          <w:marRight w:val="0"/>
                          <w:marTop w:val="75"/>
                          <w:marBottom w:val="0"/>
                          <w:divBdr>
                            <w:top w:val="none" w:sz="0" w:space="0" w:color="auto"/>
                            <w:left w:val="none" w:sz="0" w:space="0" w:color="auto"/>
                            <w:bottom w:val="none" w:sz="0" w:space="0" w:color="auto"/>
                            <w:right w:val="none" w:sz="0" w:space="0" w:color="auto"/>
                          </w:divBdr>
                        </w:div>
                        <w:div w:id="276451062">
                          <w:marLeft w:val="255"/>
                          <w:marRight w:val="0"/>
                          <w:marTop w:val="75"/>
                          <w:marBottom w:val="0"/>
                          <w:divBdr>
                            <w:top w:val="none" w:sz="0" w:space="0" w:color="auto"/>
                            <w:left w:val="none" w:sz="0" w:space="0" w:color="auto"/>
                            <w:bottom w:val="none" w:sz="0" w:space="0" w:color="auto"/>
                            <w:right w:val="none" w:sz="0" w:space="0" w:color="auto"/>
                          </w:divBdr>
                        </w:div>
                        <w:div w:id="1268929056">
                          <w:marLeft w:val="255"/>
                          <w:marRight w:val="0"/>
                          <w:marTop w:val="75"/>
                          <w:marBottom w:val="0"/>
                          <w:divBdr>
                            <w:top w:val="none" w:sz="0" w:space="0" w:color="auto"/>
                            <w:left w:val="none" w:sz="0" w:space="0" w:color="auto"/>
                            <w:bottom w:val="none" w:sz="0" w:space="0" w:color="auto"/>
                            <w:right w:val="none" w:sz="0" w:space="0" w:color="auto"/>
                          </w:divBdr>
                        </w:div>
                        <w:div w:id="757404379">
                          <w:marLeft w:val="255"/>
                          <w:marRight w:val="0"/>
                          <w:marTop w:val="75"/>
                          <w:marBottom w:val="0"/>
                          <w:divBdr>
                            <w:top w:val="none" w:sz="0" w:space="0" w:color="auto"/>
                            <w:left w:val="none" w:sz="0" w:space="0" w:color="auto"/>
                            <w:bottom w:val="none" w:sz="0" w:space="0" w:color="auto"/>
                            <w:right w:val="none" w:sz="0" w:space="0" w:color="auto"/>
                          </w:divBdr>
                        </w:div>
                        <w:div w:id="1775245535">
                          <w:marLeft w:val="255"/>
                          <w:marRight w:val="0"/>
                          <w:marTop w:val="75"/>
                          <w:marBottom w:val="0"/>
                          <w:divBdr>
                            <w:top w:val="none" w:sz="0" w:space="0" w:color="auto"/>
                            <w:left w:val="none" w:sz="0" w:space="0" w:color="auto"/>
                            <w:bottom w:val="none" w:sz="0" w:space="0" w:color="auto"/>
                            <w:right w:val="none" w:sz="0" w:space="0" w:color="auto"/>
                          </w:divBdr>
                        </w:div>
                        <w:div w:id="598683350">
                          <w:marLeft w:val="255"/>
                          <w:marRight w:val="0"/>
                          <w:marTop w:val="75"/>
                          <w:marBottom w:val="0"/>
                          <w:divBdr>
                            <w:top w:val="none" w:sz="0" w:space="0" w:color="auto"/>
                            <w:left w:val="none" w:sz="0" w:space="0" w:color="auto"/>
                            <w:bottom w:val="none" w:sz="0" w:space="0" w:color="auto"/>
                            <w:right w:val="none" w:sz="0" w:space="0" w:color="auto"/>
                          </w:divBdr>
                        </w:div>
                        <w:div w:id="1528789242">
                          <w:marLeft w:val="255"/>
                          <w:marRight w:val="0"/>
                          <w:marTop w:val="75"/>
                          <w:marBottom w:val="0"/>
                          <w:divBdr>
                            <w:top w:val="none" w:sz="0" w:space="0" w:color="auto"/>
                            <w:left w:val="none" w:sz="0" w:space="0" w:color="auto"/>
                            <w:bottom w:val="none" w:sz="0" w:space="0" w:color="auto"/>
                            <w:right w:val="none" w:sz="0" w:space="0" w:color="auto"/>
                          </w:divBdr>
                        </w:div>
                        <w:div w:id="1003707409">
                          <w:marLeft w:val="255"/>
                          <w:marRight w:val="0"/>
                          <w:marTop w:val="75"/>
                          <w:marBottom w:val="0"/>
                          <w:divBdr>
                            <w:top w:val="none" w:sz="0" w:space="0" w:color="auto"/>
                            <w:left w:val="none" w:sz="0" w:space="0" w:color="auto"/>
                            <w:bottom w:val="none" w:sz="0" w:space="0" w:color="auto"/>
                            <w:right w:val="none" w:sz="0" w:space="0" w:color="auto"/>
                          </w:divBdr>
                        </w:div>
                      </w:divsChild>
                    </w:div>
                    <w:div w:id="1262838857">
                      <w:marLeft w:val="255"/>
                      <w:marRight w:val="0"/>
                      <w:marTop w:val="75"/>
                      <w:marBottom w:val="0"/>
                      <w:divBdr>
                        <w:top w:val="none" w:sz="0" w:space="0" w:color="auto"/>
                        <w:left w:val="none" w:sz="0" w:space="0" w:color="auto"/>
                        <w:bottom w:val="none" w:sz="0" w:space="0" w:color="auto"/>
                        <w:right w:val="none" w:sz="0" w:space="0" w:color="auto"/>
                      </w:divBdr>
                      <w:divsChild>
                        <w:div w:id="365101435">
                          <w:marLeft w:val="0"/>
                          <w:marRight w:val="75"/>
                          <w:marTop w:val="0"/>
                          <w:marBottom w:val="0"/>
                          <w:divBdr>
                            <w:top w:val="none" w:sz="0" w:space="0" w:color="auto"/>
                            <w:left w:val="none" w:sz="0" w:space="0" w:color="auto"/>
                            <w:bottom w:val="none" w:sz="0" w:space="0" w:color="auto"/>
                            <w:right w:val="none" w:sz="0" w:space="0" w:color="auto"/>
                          </w:divBdr>
                        </w:div>
                        <w:div w:id="1614241864">
                          <w:marLeft w:val="255"/>
                          <w:marRight w:val="0"/>
                          <w:marTop w:val="75"/>
                          <w:marBottom w:val="0"/>
                          <w:divBdr>
                            <w:top w:val="none" w:sz="0" w:space="0" w:color="auto"/>
                            <w:left w:val="none" w:sz="0" w:space="0" w:color="auto"/>
                            <w:bottom w:val="none" w:sz="0" w:space="0" w:color="auto"/>
                            <w:right w:val="none" w:sz="0" w:space="0" w:color="auto"/>
                          </w:divBdr>
                        </w:div>
                      </w:divsChild>
                    </w:div>
                    <w:div w:id="960041066">
                      <w:marLeft w:val="255"/>
                      <w:marRight w:val="0"/>
                      <w:marTop w:val="75"/>
                      <w:marBottom w:val="0"/>
                      <w:divBdr>
                        <w:top w:val="none" w:sz="0" w:space="0" w:color="auto"/>
                        <w:left w:val="none" w:sz="0" w:space="0" w:color="auto"/>
                        <w:bottom w:val="none" w:sz="0" w:space="0" w:color="auto"/>
                        <w:right w:val="none" w:sz="0" w:space="0" w:color="auto"/>
                      </w:divBdr>
                      <w:divsChild>
                        <w:div w:id="1485003449">
                          <w:marLeft w:val="0"/>
                          <w:marRight w:val="75"/>
                          <w:marTop w:val="0"/>
                          <w:marBottom w:val="0"/>
                          <w:divBdr>
                            <w:top w:val="none" w:sz="0" w:space="0" w:color="auto"/>
                            <w:left w:val="none" w:sz="0" w:space="0" w:color="auto"/>
                            <w:bottom w:val="none" w:sz="0" w:space="0" w:color="auto"/>
                            <w:right w:val="none" w:sz="0" w:space="0" w:color="auto"/>
                          </w:divBdr>
                        </w:div>
                        <w:div w:id="2106345432">
                          <w:marLeft w:val="0"/>
                          <w:marRight w:val="0"/>
                          <w:marTop w:val="0"/>
                          <w:marBottom w:val="300"/>
                          <w:divBdr>
                            <w:top w:val="none" w:sz="0" w:space="0" w:color="auto"/>
                            <w:left w:val="none" w:sz="0" w:space="0" w:color="auto"/>
                            <w:bottom w:val="none" w:sz="0" w:space="0" w:color="auto"/>
                            <w:right w:val="none" w:sz="0" w:space="0" w:color="auto"/>
                          </w:divBdr>
                        </w:div>
                        <w:div w:id="1182429604">
                          <w:marLeft w:val="255"/>
                          <w:marRight w:val="0"/>
                          <w:marTop w:val="75"/>
                          <w:marBottom w:val="0"/>
                          <w:divBdr>
                            <w:top w:val="none" w:sz="0" w:space="0" w:color="auto"/>
                            <w:left w:val="none" w:sz="0" w:space="0" w:color="auto"/>
                            <w:bottom w:val="none" w:sz="0" w:space="0" w:color="auto"/>
                            <w:right w:val="none" w:sz="0" w:space="0" w:color="auto"/>
                          </w:divBdr>
                        </w:div>
                      </w:divsChild>
                    </w:div>
                    <w:div w:id="1929658311">
                      <w:marLeft w:val="255"/>
                      <w:marRight w:val="0"/>
                      <w:marTop w:val="75"/>
                      <w:marBottom w:val="0"/>
                      <w:divBdr>
                        <w:top w:val="none" w:sz="0" w:space="0" w:color="auto"/>
                        <w:left w:val="none" w:sz="0" w:space="0" w:color="auto"/>
                        <w:bottom w:val="none" w:sz="0" w:space="0" w:color="auto"/>
                        <w:right w:val="none" w:sz="0" w:space="0" w:color="auto"/>
                      </w:divBdr>
                      <w:divsChild>
                        <w:div w:id="1083836635">
                          <w:marLeft w:val="0"/>
                          <w:marRight w:val="75"/>
                          <w:marTop w:val="0"/>
                          <w:marBottom w:val="0"/>
                          <w:divBdr>
                            <w:top w:val="none" w:sz="0" w:space="0" w:color="auto"/>
                            <w:left w:val="none" w:sz="0" w:space="0" w:color="auto"/>
                            <w:bottom w:val="none" w:sz="0" w:space="0" w:color="auto"/>
                            <w:right w:val="none" w:sz="0" w:space="0" w:color="auto"/>
                          </w:divBdr>
                        </w:div>
                        <w:div w:id="1387874505">
                          <w:marLeft w:val="0"/>
                          <w:marRight w:val="0"/>
                          <w:marTop w:val="0"/>
                          <w:marBottom w:val="300"/>
                          <w:divBdr>
                            <w:top w:val="none" w:sz="0" w:space="0" w:color="auto"/>
                            <w:left w:val="none" w:sz="0" w:space="0" w:color="auto"/>
                            <w:bottom w:val="none" w:sz="0" w:space="0" w:color="auto"/>
                            <w:right w:val="none" w:sz="0" w:space="0" w:color="auto"/>
                          </w:divBdr>
                        </w:div>
                        <w:div w:id="1954358668">
                          <w:marLeft w:val="255"/>
                          <w:marRight w:val="0"/>
                          <w:marTop w:val="75"/>
                          <w:marBottom w:val="0"/>
                          <w:divBdr>
                            <w:top w:val="none" w:sz="0" w:space="0" w:color="auto"/>
                            <w:left w:val="none" w:sz="0" w:space="0" w:color="auto"/>
                            <w:bottom w:val="none" w:sz="0" w:space="0" w:color="auto"/>
                            <w:right w:val="none" w:sz="0" w:space="0" w:color="auto"/>
                          </w:divBdr>
                        </w:div>
                      </w:divsChild>
                    </w:div>
                    <w:div w:id="149098641">
                      <w:marLeft w:val="255"/>
                      <w:marRight w:val="0"/>
                      <w:marTop w:val="75"/>
                      <w:marBottom w:val="0"/>
                      <w:divBdr>
                        <w:top w:val="none" w:sz="0" w:space="0" w:color="auto"/>
                        <w:left w:val="none" w:sz="0" w:space="0" w:color="auto"/>
                        <w:bottom w:val="none" w:sz="0" w:space="0" w:color="auto"/>
                        <w:right w:val="none" w:sz="0" w:space="0" w:color="auto"/>
                      </w:divBdr>
                      <w:divsChild>
                        <w:div w:id="1048913450">
                          <w:marLeft w:val="0"/>
                          <w:marRight w:val="75"/>
                          <w:marTop w:val="0"/>
                          <w:marBottom w:val="0"/>
                          <w:divBdr>
                            <w:top w:val="none" w:sz="0" w:space="0" w:color="auto"/>
                            <w:left w:val="none" w:sz="0" w:space="0" w:color="auto"/>
                            <w:bottom w:val="none" w:sz="0" w:space="0" w:color="auto"/>
                            <w:right w:val="none" w:sz="0" w:space="0" w:color="auto"/>
                          </w:divBdr>
                        </w:div>
                        <w:div w:id="429620918">
                          <w:marLeft w:val="0"/>
                          <w:marRight w:val="0"/>
                          <w:marTop w:val="0"/>
                          <w:marBottom w:val="300"/>
                          <w:divBdr>
                            <w:top w:val="none" w:sz="0" w:space="0" w:color="auto"/>
                            <w:left w:val="none" w:sz="0" w:space="0" w:color="auto"/>
                            <w:bottom w:val="none" w:sz="0" w:space="0" w:color="auto"/>
                            <w:right w:val="none" w:sz="0" w:space="0" w:color="auto"/>
                          </w:divBdr>
                        </w:div>
                        <w:div w:id="883101841">
                          <w:marLeft w:val="255"/>
                          <w:marRight w:val="0"/>
                          <w:marTop w:val="75"/>
                          <w:marBottom w:val="0"/>
                          <w:divBdr>
                            <w:top w:val="none" w:sz="0" w:space="0" w:color="auto"/>
                            <w:left w:val="none" w:sz="0" w:space="0" w:color="auto"/>
                            <w:bottom w:val="none" w:sz="0" w:space="0" w:color="auto"/>
                            <w:right w:val="none" w:sz="0" w:space="0" w:color="auto"/>
                          </w:divBdr>
                        </w:div>
                      </w:divsChild>
                    </w:div>
                    <w:div w:id="1837067688">
                      <w:marLeft w:val="255"/>
                      <w:marRight w:val="0"/>
                      <w:marTop w:val="75"/>
                      <w:marBottom w:val="0"/>
                      <w:divBdr>
                        <w:top w:val="none" w:sz="0" w:space="0" w:color="auto"/>
                        <w:left w:val="none" w:sz="0" w:space="0" w:color="auto"/>
                        <w:bottom w:val="none" w:sz="0" w:space="0" w:color="auto"/>
                        <w:right w:val="none" w:sz="0" w:space="0" w:color="auto"/>
                      </w:divBdr>
                      <w:divsChild>
                        <w:div w:id="539049879">
                          <w:marLeft w:val="0"/>
                          <w:marRight w:val="75"/>
                          <w:marTop w:val="0"/>
                          <w:marBottom w:val="0"/>
                          <w:divBdr>
                            <w:top w:val="none" w:sz="0" w:space="0" w:color="auto"/>
                            <w:left w:val="none" w:sz="0" w:space="0" w:color="auto"/>
                            <w:bottom w:val="none" w:sz="0" w:space="0" w:color="auto"/>
                            <w:right w:val="none" w:sz="0" w:space="0" w:color="auto"/>
                          </w:divBdr>
                        </w:div>
                        <w:div w:id="199704642">
                          <w:marLeft w:val="0"/>
                          <w:marRight w:val="0"/>
                          <w:marTop w:val="0"/>
                          <w:marBottom w:val="300"/>
                          <w:divBdr>
                            <w:top w:val="none" w:sz="0" w:space="0" w:color="auto"/>
                            <w:left w:val="none" w:sz="0" w:space="0" w:color="auto"/>
                            <w:bottom w:val="none" w:sz="0" w:space="0" w:color="auto"/>
                            <w:right w:val="none" w:sz="0" w:space="0" w:color="auto"/>
                          </w:divBdr>
                        </w:div>
                        <w:div w:id="1271158059">
                          <w:marLeft w:val="255"/>
                          <w:marRight w:val="0"/>
                          <w:marTop w:val="75"/>
                          <w:marBottom w:val="0"/>
                          <w:divBdr>
                            <w:top w:val="none" w:sz="0" w:space="0" w:color="auto"/>
                            <w:left w:val="none" w:sz="0" w:space="0" w:color="auto"/>
                            <w:bottom w:val="none" w:sz="0" w:space="0" w:color="auto"/>
                            <w:right w:val="none" w:sz="0" w:space="0" w:color="auto"/>
                          </w:divBdr>
                        </w:div>
                        <w:div w:id="1686321509">
                          <w:marLeft w:val="255"/>
                          <w:marRight w:val="0"/>
                          <w:marTop w:val="75"/>
                          <w:marBottom w:val="0"/>
                          <w:divBdr>
                            <w:top w:val="none" w:sz="0" w:space="0" w:color="auto"/>
                            <w:left w:val="none" w:sz="0" w:space="0" w:color="auto"/>
                            <w:bottom w:val="none" w:sz="0" w:space="0" w:color="auto"/>
                            <w:right w:val="none" w:sz="0" w:space="0" w:color="auto"/>
                          </w:divBdr>
                        </w:div>
                      </w:divsChild>
                    </w:div>
                    <w:div w:id="746347000">
                      <w:marLeft w:val="255"/>
                      <w:marRight w:val="0"/>
                      <w:marTop w:val="75"/>
                      <w:marBottom w:val="0"/>
                      <w:divBdr>
                        <w:top w:val="none" w:sz="0" w:space="0" w:color="auto"/>
                        <w:left w:val="none" w:sz="0" w:space="0" w:color="auto"/>
                        <w:bottom w:val="none" w:sz="0" w:space="0" w:color="auto"/>
                        <w:right w:val="none" w:sz="0" w:space="0" w:color="auto"/>
                      </w:divBdr>
                      <w:divsChild>
                        <w:div w:id="2126732775">
                          <w:marLeft w:val="0"/>
                          <w:marRight w:val="75"/>
                          <w:marTop w:val="0"/>
                          <w:marBottom w:val="0"/>
                          <w:divBdr>
                            <w:top w:val="none" w:sz="0" w:space="0" w:color="auto"/>
                            <w:left w:val="none" w:sz="0" w:space="0" w:color="auto"/>
                            <w:bottom w:val="none" w:sz="0" w:space="0" w:color="auto"/>
                            <w:right w:val="none" w:sz="0" w:space="0" w:color="auto"/>
                          </w:divBdr>
                        </w:div>
                        <w:div w:id="316694176">
                          <w:marLeft w:val="0"/>
                          <w:marRight w:val="0"/>
                          <w:marTop w:val="0"/>
                          <w:marBottom w:val="300"/>
                          <w:divBdr>
                            <w:top w:val="none" w:sz="0" w:space="0" w:color="auto"/>
                            <w:left w:val="none" w:sz="0" w:space="0" w:color="auto"/>
                            <w:bottom w:val="none" w:sz="0" w:space="0" w:color="auto"/>
                            <w:right w:val="none" w:sz="0" w:space="0" w:color="auto"/>
                          </w:divBdr>
                        </w:div>
                        <w:div w:id="1441023555">
                          <w:marLeft w:val="255"/>
                          <w:marRight w:val="0"/>
                          <w:marTop w:val="75"/>
                          <w:marBottom w:val="0"/>
                          <w:divBdr>
                            <w:top w:val="none" w:sz="0" w:space="0" w:color="auto"/>
                            <w:left w:val="none" w:sz="0" w:space="0" w:color="auto"/>
                            <w:bottom w:val="none" w:sz="0" w:space="0" w:color="auto"/>
                            <w:right w:val="none" w:sz="0" w:space="0" w:color="auto"/>
                          </w:divBdr>
                        </w:div>
                        <w:div w:id="240989853">
                          <w:marLeft w:val="255"/>
                          <w:marRight w:val="0"/>
                          <w:marTop w:val="75"/>
                          <w:marBottom w:val="0"/>
                          <w:divBdr>
                            <w:top w:val="none" w:sz="0" w:space="0" w:color="auto"/>
                            <w:left w:val="none" w:sz="0" w:space="0" w:color="auto"/>
                            <w:bottom w:val="none" w:sz="0" w:space="0" w:color="auto"/>
                            <w:right w:val="none" w:sz="0" w:space="0" w:color="auto"/>
                          </w:divBdr>
                        </w:div>
                      </w:divsChild>
                    </w:div>
                    <w:div w:id="1211309454">
                      <w:marLeft w:val="255"/>
                      <w:marRight w:val="0"/>
                      <w:marTop w:val="75"/>
                      <w:marBottom w:val="0"/>
                      <w:divBdr>
                        <w:top w:val="none" w:sz="0" w:space="0" w:color="auto"/>
                        <w:left w:val="none" w:sz="0" w:space="0" w:color="auto"/>
                        <w:bottom w:val="none" w:sz="0" w:space="0" w:color="auto"/>
                        <w:right w:val="none" w:sz="0" w:space="0" w:color="auto"/>
                      </w:divBdr>
                      <w:divsChild>
                        <w:div w:id="338000291">
                          <w:marLeft w:val="0"/>
                          <w:marRight w:val="75"/>
                          <w:marTop w:val="0"/>
                          <w:marBottom w:val="0"/>
                          <w:divBdr>
                            <w:top w:val="none" w:sz="0" w:space="0" w:color="auto"/>
                            <w:left w:val="none" w:sz="0" w:space="0" w:color="auto"/>
                            <w:bottom w:val="none" w:sz="0" w:space="0" w:color="auto"/>
                            <w:right w:val="none" w:sz="0" w:space="0" w:color="auto"/>
                          </w:divBdr>
                        </w:div>
                        <w:div w:id="2140372243">
                          <w:marLeft w:val="0"/>
                          <w:marRight w:val="0"/>
                          <w:marTop w:val="0"/>
                          <w:marBottom w:val="300"/>
                          <w:divBdr>
                            <w:top w:val="none" w:sz="0" w:space="0" w:color="auto"/>
                            <w:left w:val="none" w:sz="0" w:space="0" w:color="auto"/>
                            <w:bottom w:val="none" w:sz="0" w:space="0" w:color="auto"/>
                            <w:right w:val="none" w:sz="0" w:space="0" w:color="auto"/>
                          </w:divBdr>
                        </w:div>
                        <w:div w:id="2072649745">
                          <w:marLeft w:val="255"/>
                          <w:marRight w:val="0"/>
                          <w:marTop w:val="75"/>
                          <w:marBottom w:val="0"/>
                          <w:divBdr>
                            <w:top w:val="none" w:sz="0" w:space="0" w:color="auto"/>
                            <w:left w:val="none" w:sz="0" w:space="0" w:color="auto"/>
                            <w:bottom w:val="none" w:sz="0" w:space="0" w:color="auto"/>
                            <w:right w:val="none" w:sz="0" w:space="0" w:color="auto"/>
                          </w:divBdr>
                        </w:div>
                      </w:divsChild>
                    </w:div>
                    <w:div w:id="355082942">
                      <w:marLeft w:val="255"/>
                      <w:marRight w:val="0"/>
                      <w:marTop w:val="75"/>
                      <w:marBottom w:val="0"/>
                      <w:divBdr>
                        <w:top w:val="none" w:sz="0" w:space="0" w:color="auto"/>
                        <w:left w:val="none" w:sz="0" w:space="0" w:color="auto"/>
                        <w:bottom w:val="none" w:sz="0" w:space="0" w:color="auto"/>
                        <w:right w:val="none" w:sz="0" w:space="0" w:color="auto"/>
                      </w:divBdr>
                      <w:divsChild>
                        <w:div w:id="1909798445">
                          <w:marLeft w:val="0"/>
                          <w:marRight w:val="75"/>
                          <w:marTop w:val="0"/>
                          <w:marBottom w:val="0"/>
                          <w:divBdr>
                            <w:top w:val="none" w:sz="0" w:space="0" w:color="auto"/>
                            <w:left w:val="none" w:sz="0" w:space="0" w:color="auto"/>
                            <w:bottom w:val="none" w:sz="0" w:space="0" w:color="auto"/>
                            <w:right w:val="none" w:sz="0" w:space="0" w:color="auto"/>
                          </w:divBdr>
                        </w:div>
                        <w:div w:id="2080982380">
                          <w:marLeft w:val="0"/>
                          <w:marRight w:val="0"/>
                          <w:marTop w:val="0"/>
                          <w:marBottom w:val="300"/>
                          <w:divBdr>
                            <w:top w:val="none" w:sz="0" w:space="0" w:color="auto"/>
                            <w:left w:val="none" w:sz="0" w:space="0" w:color="auto"/>
                            <w:bottom w:val="none" w:sz="0" w:space="0" w:color="auto"/>
                            <w:right w:val="none" w:sz="0" w:space="0" w:color="auto"/>
                          </w:divBdr>
                        </w:div>
                        <w:div w:id="1368986875">
                          <w:marLeft w:val="255"/>
                          <w:marRight w:val="0"/>
                          <w:marTop w:val="75"/>
                          <w:marBottom w:val="0"/>
                          <w:divBdr>
                            <w:top w:val="none" w:sz="0" w:space="0" w:color="auto"/>
                            <w:left w:val="none" w:sz="0" w:space="0" w:color="auto"/>
                            <w:bottom w:val="none" w:sz="0" w:space="0" w:color="auto"/>
                            <w:right w:val="none" w:sz="0" w:space="0" w:color="auto"/>
                          </w:divBdr>
                        </w:div>
                        <w:div w:id="1550723976">
                          <w:marLeft w:val="255"/>
                          <w:marRight w:val="0"/>
                          <w:marTop w:val="75"/>
                          <w:marBottom w:val="0"/>
                          <w:divBdr>
                            <w:top w:val="none" w:sz="0" w:space="0" w:color="auto"/>
                            <w:left w:val="none" w:sz="0" w:space="0" w:color="auto"/>
                            <w:bottom w:val="none" w:sz="0" w:space="0" w:color="auto"/>
                            <w:right w:val="none" w:sz="0" w:space="0" w:color="auto"/>
                          </w:divBdr>
                        </w:div>
                        <w:div w:id="520972005">
                          <w:marLeft w:val="255"/>
                          <w:marRight w:val="0"/>
                          <w:marTop w:val="75"/>
                          <w:marBottom w:val="0"/>
                          <w:divBdr>
                            <w:top w:val="none" w:sz="0" w:space="0" w:color="auto"/>
                            <w:left w:val="none" w:sz="0" w:space="0" w:color="auto"/>
                            <w:bottom w:val="none" w:sz="0" w:space="0" w:color="auto"/>
                            <w:right w:val="none" w:sz="0" w:space="0" w:color="auto"/>
                          </w:divBdr>
                        </w:div>
                      </w:divsChild>
                    </w:div>
                    <w:div w:id="1880971699">
                      <w:marLeft w:val="255"/>
                      <w:marRight w:val="0"/>
                      <w:marTop w:val="75"/>
                      <w:marBottom w:val="0"/>
                      <w:divBdr>
                        <w:top w:val="none" w:sz="0" w:space="0" w:color="auto"/>
                        <w:left w:val="none" w:sz="0" w:space="0" w:color="auto"/>
                        <w:bottom w:val="none" w:sz="0" w:space="0" w:color="auto"/>
                        <w:right w:val="none" w:sz="0" w:space="0" w:color="auto"/>
                      </w:divBdr>
                      <w:divsChild>
                        <w:div w:id="1569264830">
                          <w:marLeft w:val="0"/>
                          <w:marRight w:val="75"/>
                          <w:marTop w:val="0"/>
                          <w:marBottom w:val="0"/>
                          <w:divBdr>
                            <w:top w:val="none" w:sz="0" w:space="0" w:color="auto"/>
                            <w:left w:val="none" w:sz="0" w:space="0" w:color="auto"/>
                            <w:bottom w:val="none" w:sz="0" w:space="0" w:color="auto"/>
                            <w:right w:val="none" w:sz="0" w:space="0" w:color="auto"/>
                          </w:divBdr>
                        </w:div>
                        <w:div w:id="1565096454">
                          <w:marLeft w:val="0"/>
                          <w:marRight w:val="0"/>
                          <w:marTop w:val="0"/>
                          <w:marBottom w:val="300"/>
                          <w:divBdr>
                            <w:top w:val="none" w:sz="0" w:space="0" w:color="auto"/>
                            <w:left w:val="none" w:sz="0" w:space="0" w:color="auto"/>
                            <w:bottom w:val="none" w:sz="0" w:space="0" w:color="auto"/>
                            <w:right w:val="none" w:sz="0" w:space="0" w:color="auto"/>
                          </w:divBdr>
                        </w:div>
                        <w:div w:id="1846822766">
                          <w:marLeft w:val="255"/>
                          <w:marRight w:val="0"/>
                          <w:marTop w:val="75"/>
                          <w:marBottom w:val="0"/>
                          <w:divBdr>
                            <w:top w:val="none" w:sz="0" w:space="0" w:color="auto"/>
                            <w:left w:val="none" w:sz="0" w:space="0" w:color="auto"/>
                            <w:bottom w:val="none" w:sz="0" w:space="0" w:color="auto"/>
                            <w:right w:val="none" w:sz="0" w:space="0" w:color="auto"/>
                          </w:divBdr>
                        </w:div>
                      </w:divsChild>
                    </w:div>
                    <w:div w:id="1803305076">
                      <w:marLeft w:val="255"/>
                      <w:marRight w:val="0"/>
                      <w:marTop w:val="75"/>
                      <w:marBottom w:val="0"/>
                      <w:divBdr>
                        <w:top w:val="none" w:sz="0" w:space="0" w:color="auto"/>
                        <w:left w:val="none" w:sz="0" w:space="0" w:color="auto"/>
                        <w:bottom w:val="none" w:sz="0" w:space="0" w:color="auto"/>
                        <w:right w:val="none" w:sz="0" w:space="0" w:color="auto"/>
                      </w:divBdr>
                      <w:divsChild>
                        <w:div w:id="1341009925">
                          <w:marLeft w:val="0"/>
                          <w:marRight w:val="75"/>
                          <w:marTop w:val="0"/>
                          <w:marBottom w:val="0"/>
                          <w:divBdr>
                            <w:top w:val="none" w:sz="0" w:space="0" w:color="auto"/>
                            <w:left w:val="none" w:sz="0" w:space="0" w:color="auto"/>
                            <w:bottom w:val="none" w:sz="0" w:space="0" w:color="auto"/>
                            <w:right w:val="none" w:sz="0" w:space="0" w:color="auto"/>
                          </w:divBdr>
                        </w:div>
                        <w:div w:id="1314528078">
                          <w:marLeft w:val="0"/>
                          <w:marRight w:val="0"/>
                          <w:marTop w:val="0"/>
                          <w:marBottom w:val="300"/>
                          <w:divBdr>
                            <w:top w:val="none" w:sz="0" w:space="0" w:color="auto"/>
                            <w:left w:val="none" w:sz="0" w:space="0" w:color="auto"/>
                            <w:bottom w:val="none" w:sz="0" w:space="0" w:color="auto"/>
                            <w:right w:val="none" w:sz="0" w:space="0" w:color="auto"/>
                          </w:divBdr>
                        </w:div>
                        <w:div w:id="20915820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506452">
              <w:marLeft w:val="255"/>
              <w:marRight w:val="0"/>
              <w:marTop w:val="225"/>
              <w:marBottom w:val="0"/>
              <w:divBdr>
                <w:top w:val="none" w:sz="0" w:space="0" w:color="auto"/>
                <w:left w:val="none" w:sz="0" w:space="0" w:color="auto"/>
                <w:bottom w:val="none" w:sz="0" w:space="0" w:color="auto"/>
                <w:right w:val="none" w:sz="0" w:space="0" w:color="auto"/>
              </w:divBdr>
              <w:divsChild>
                <w:div w:id="1392465604">
                  <w:marLeft w:val="255"/>
                  <w:marRight w:val="0"/>
                  <w:marTop w:val="0"/>
                  <w:marBottom w:val="0"/>
                  <w:divBdr>
                    <w:top w:val="none" w:sz="0" w:space="0" w:color="auto"/>
                    <w:left w:val="none" w:sz="0" w:space="0" w:color="auto"/>
                    <w:bottom w:val="none" w:sz="0" w:space="0" w:color="auto"/>
                    <w:right w:val="none" w:sz="0" w:space="0" w:color="auto"/>
                  </w:divBdr>
                  <w:divsChild>
                    <w:div w:id="1917519348">
                      <w:marLeft w:val="255"/>
                      <w:marRight w:val="0"/>
                      <w:marTop w:val="75"/>
                      <w:marBottom w:val="0"/>
                      <w:divBdr>
                        <w:top w:val="none" w:sz="0" w:space="0" w:color="auto"/>
                        <w:left w:val="none" w:sz="0" w:space="0" w:color="auto"/>
                        <w:bottom w:val="none" w:sz="0" w:space="0" w:color="auto"/>
                        <w:right w:val="none" w:sz="0" w:space="0" w:color="auto"/>
                      </w:divBdr>
                      <w:divsChild>
                        <w:div w:id="625354855">
                          <w:marLeft w:val="0"/>
                          <w:marRight w:val="75"/>
                          <w:marTop w:val="0"/>
                          <w:marBottom w:val="0"/>
                          <w:divBdr>
                            <w:top w:val="none" w:sz="0" w:space="0" w:color="auto"/>
                            <w:left w:val="none" w:sz="0" w:space="0" w:color="auto"/>
                            <w:bottom w:val="none" w:sz="0" w:space="0" w:color="auto"/>
                            <w:right w:val="none" w:sz="0" w:space="0" w:color="auto"/>
                          </w:divBdr>
                        </w:div>
                        <w:div w:id="338700962">
                          <w:marLeft w:val="255"/>
                          <w:marRight w:val="0"/>
                          <w:marTop w:val="75"/>
                          <w:marBottom w:val="0"/>
                          <w:divBdr>
                            <w:top w:val="none" w:sz="0" w:space="0" w:color="auto"/>
                            <w:left w:val="none" w:sz="0" w:space="0" w:color="auto"/>
                            <w:bottom w:val="none" w:sz="0" w:space="0" w:color="auto"/>
                            <w:right w:val="none" w:sz="0" w:space="0" w:color="auto"/>
                          </w:divBdr>
                        </w:div>
                        <w:div w:id="762339848">
                          <w:marLeft w:val="255"/>
                          <w:marRight w:val="0"/>
                          <w:marTop w:val="75"/>
                          <w:marBottom w:val="0"/>
                          <w:divBdr>
                            <w:top w:val="none" w:sz="0" w:space="0" w:color="auto"/>
                            <w:left w:val="none" w:sz="0" w:space="0" w:color="auto"/>
                            <w:bottom w:val="none" w:sz="0" w:space="0" w:color="auto"/>
                            <w:right w:val="none" w:sz="0" w:space="0" w:color="auto"/>
                          </w:divBdr>
                        </w:div>
                        <w:div w:id="1602763396">
                          <w:marLeft w:val="255"/>
                          <w:marRight w:val="0"/>
                          <w:marTop w:val="75"/>
                          <w:marBottom w:val="0"/>
                          <w:divBdr>
                            <w:top w:val="none" w:sz="0" w:space="0" w:color="auto"/>
                            <w:left w:val="none" w:sz="0" w:space="0" w:color="auto"/>
                            <w:bottom w:val="none" w:sz="0" w:space="0" w:color="auto"/>
                            <w:right w:val="none" w:sz="0" w:space="0" w:color="auto"/>
                          </w:divBdr>
                        </w:div>
                        <w:div w:id="1755545370">
                          <w:marLeft w:val="255"/>
                          <w:marRight w:val="0"/>
                          <w:marTop w:val="75"/>
                          <w:marBottom w:val="0"/>
                          <w:divBdr>
                            <w:top w:val="none" w:sz="0" w:space="0" w:color="auto"/>
                            <w:left w:val="none" w:sz="0" w:space="0" w:color="auto"/>
                            <w:bottom w:val="none" w:sz="0" w:space="0" w:color="auto"/>
                            <w:right w:val="none" w:sz="0" w:space="0" w:color="auto"/>
                          </w:divBdr>
                        </w:div>
                        <w:div w:id="921646878">
                          <w:marLeft w:val="255"/>
                          <w:marRight w:val="0"/>
                          <w:marTop w:val="75"/>
                          <w:marBottom w:val="0"/>
                          <w:divBdr>
                            <w:top w:val="none" w:sz="0" w:space="0" w:color="auto"/>
                            <w:left w:val="none" w:sz="0" w:space="0" w:color="auto"/>
                            <w:bottom w:val="none" w:sz="0" w:space="0" w:color="auto"/>
                            <w:right w:val="none" w:sz="0" w:space="0" w:color="auto"/>
                          </w:divBdr>
                        </w:div>
                        <w:div w:id="528446960">
                          <w:marLeft w:val="255"/>
                          <w:marRight w:val="0"/>
                          <w:marTop w:val="75"/>
                          <w:marBottom w:val="0"/>
                          <w:divBdr>
                            <w:top w:val="none" w:sz="0" w:space="0" w:color="auto"/>
                            <w:left w:val="none" w:sz="0" w:space="0" w:color="auto"/>
                            <w:bottom w:val="none" w:sz="0" w:space="0" w:color="auto"/>
                            <w:right w:val="none" w:sz="0" w:space="0" w:color="auto"/>
                          </w:divBdr>
                        </w:div>
                        <w:div w:id="381906514">
                          <w:marLeft w:val="255"/>
                          <w:marRight w:val="0"/>
                          <w:marTop w:val="75"/>
                          <w:marBottom w:val="0"/>
                          <w:divBdr>
                            <w:top w:val="none" w:sz="0" w:space="0" w:color="auto"/>
                            <w:left w:val="none" w:sz="0" w:space="0" w:color="auto"/>
                            <w:bottom w:val="none" w:sz="0" w:space="0" w:color="auto"/>
                            <w:right w:val="none" w:sz="0" w:space="0" w:color="auto"/>
                          </w:divBdr>
                        </w:div>
                      </w:divsChild>
                    </w:div>
                    <w:div w:id="2004965516">
                      <w:marLeft w:val="255"/>
                      <w:marRight w:val="0"/>
                      <w:marTop w:val="75"/>
                      <w:marBottom w:val="0"/>
                      <w:divBdr>
                        <w:top w:val="none" w:sz="0" w:space="0" w:color="auto"/>
                        <w:left w:val="none" w:sz="0" w:space="0" w:color="auto"/>
                        <w:bottom w:val="none" w:sz="0" w:space="0" w:color="auto"/>
                        <w:right w:val="none" w:sz="0" w:space="0" w:color="auto"/>
                      </w:divBdr>
                      <w:divsChild>
                        <w:div w:id="1653482732">
                          <w:marLeft w:val="0"/>
                          <w:marRight w:val="75"/>
                          <w:marTop w:val="0"/>
                          <w:marBottom w:val="0"/>
                          <w:divBdr>
                            <w:top w:val="none" w:sz="0" w:space="0" w:color="auto"/>
                            <w:left w:val="none" w:sz="0" w:space="0" w:color="auto"/>
                            <w:bottom w:val="none" w:sz="0" w:space="0" w:color="auto"/>
                            <w:right w:val="none" w:sz="0" w:space="0" w:color="auto"/>
                          </w:divBdr>
                        </w:div>
                        <w:div w:id="1998411221">
                          <w:marLeft w:val="255"/>
                          <w:marRight w:val="0"/>
                          <w:marTop w:val="75"/>
                          <w:marBottom w:val="0"/>
                          <w:divBdr>
                            <w:top w:val="none" w:sz="0" w:space="0" w:color="auto"/>
                            <w:left w:val="none" w:sz="0" w:space="0" w:color="auto"/>
                            <w:bottom w:val="none" w:sz="0" w:space="0" w:color="auto"/>
                            <w:right w:val="none" w:sz="0" w:space="0" w:color="auto"/>
                          </w:divBdr>
                        </w:div>
                      </w:divsChild>
                    </w:div>
                    <w:div w:id="1633556506">
                      <w:marLeft w:val="255"/>
                      <w:marRight w:val="0"/>
                      <w:marTop w:val="75"/>
                      <w:marBottom w:val="0"/>
                      <w:divBdr>
                        <w:top w:val="none" w:sz="0" w:space="0" w:color="auto"/>
                        <w:left w:val="none" w:sz="0" w:space="0" w:color="auto"/>
                        <w:bottom w:val="none" w:sz="0" w:space="0" w:color="auto"/>
                        <w:right w:val="none" w:sz="0" w:space="0" w:color="auto"/>
                      </w:divBdr>
                      <w:divsChild>
                        <w:div w:id="612441253">
                          <w:marLeft w:val="0"/>
                          <w:marRight w:val="75"/>
                          <w:marTop w:val="0"/>
                          <w:marBottom w:val="0"/>
                          <w:divBdr>
                            <w:top w:val="none" w:sz="0" w:space="0" w:color="auto"/>
                            <w:left w:val="none" w:sz="0" w:space="0" w:color="auto"/>
                            <w:bottom w:val="none" w:sz="0" w:space="0" w:color="auto"/>
                            <w:right w:val="none" w:sz="0" w:space="0" w:color="auto"/>
                          </w:divBdr>
                        </w:div>
                        <w:div w:id="1741514885">
                          <w:marLeft w:val="255"/>
                          <w:marRight w:val="0"/>
                          <w:marTop w:val="75"/>
                          <w:marBottom w:val="0"/>
                          <w:divBdr>
                            <w:top w:val="none" w:sz="0" w:space="0" w:color="auto"/>
                            <w:left w:val="none" w:sz="0" w:space="0" w:color="auto"/>
                            <w:bottom w:val="none" w:sz="0" w:space="0" w:color="auto"/>
                            <w:right w:val="none" w:sz="0" w:space="0" w:color="auto"/>
                          </w:divBdr>
                        </w:div>
                      </w:divsChild>
                    </w:div>
                    <w:div w:id="521089163">
                      <w:marLeft w:val="255"/>
                      <w:marRight w:val="0"/>
                      <w:marTop w:val="75"/>
                      <w:marBottom w:val="0"/>
                      <w:divBdr>
                        <w:top w:val="none" w:sz="0" w:space="0" w:color="auto"/>
                        <w:left w:val="none" w:sz="0" w:space="0" w:color="auto"/>
                        <w:bottom w:val="none" w:sz="0" w:space="0" w:color="auto"/>
                        <w:right w:val="none" w:sz="0" w:space="0" w:color="auto"/>
                      </w:divBdr>
                      <w:divsChild>
                        <w:div w:id="658772981">
                          <w:marLeft w:val="0"/>
                          <w:marRight w:val="75"/>
                          <w:marTop w:val="0"/>
                          <w:marBottom w:val="0"/>
                          <w:divBdr>
                            <w:top w:val="none" w:sz="0" w:space="0" w:color="auto"/>
                            <w:left w:val="none" w:sz="0" w:space="0" w:color="auto"/>
                            <w:bottom w:val="none" w:sz="0" w:space="0" w:color="auto"/>
                            <w:right w:val="none" w:sz="0" w:space="0" w:color="auto"/>
                          </w:divBdr>
                        </w:div>
                        <w:div w:id="902063424">
                          <w:marLeft w:val="255"/>
                          <w:marRight w:val="0"/>
                          <w:marTop w:val="75"/>
                          <w:marBottom w:val="0"/>
                          <w:divBdr>
                            <w:top w:val="none" w:sz="0" w:space="0" w:color="auto"/>
                            <w:left w:val="none" w:sz="0" w:space="0" w:color="auto"/>
                            <w:bottom w:val="none" w:sz="0" w:space="0" w:color="auto"/>
                            <w:right w:val="none" w:sz="0" w:space="0" w:color="auto"/>
                          </w:divBdr>
                        </w:div>
                        <w:div w:id="1673333940">
                          <w:marLeft w:val="255"/>
                          <w:marRight w:val="0"/>
                          <w:marTop w:val="75"/>
                          <w:marBottom w:val="0"/>
                          <w:divBdr>
                            <w:top w:val="none" w:sz="0" w:space="0" w:color="auto"/>
                            <w:left w:val="none" w:sz="0" w:space="0" w:color="auto"/>
                            <w:bottom w:val="none" w:sz="0" w:space="0" w:color="auto"/>
                            <w:right w:val="none" w:sz="0" w:space="0" w:color="auto"/>
                          </w:divBdr>
                        </w:div>
                        <w:div w:id="1405108946">
                          <w:marLeft w:val="255"/>
                          <w:marRight w:val="0"/>
                          <w:marTop w:val="75"/>
                          <w:marBottom w:val="0"/>
                          <w:divBdr>
                            <w:top w:val="none" w:sz="0" w:space="0" w:color="auto"/>
                            <w:left w:val="none" w:sz="0" w:space="0" w:color="auto"/>
                            <w:bottom w:val="none" w:sz="0" w:space="0" w:color="auto"/>
                            <w:right w:val="none" w:sz="0" w:space="0" w:color="auto"/>
                          </w:divBdr>
                        </w:div>
                        <w:div w:id="155002155">
                          <w:marLeft w:val="255"/>
                          <w:marRight w:val="0"/>
                          <w:marTop w:val="75"/>
                          <w:marBottom w:val="0"/>
                          <w:divBdr>
                            <w:top w:val="none" w:sz="0" w:space="0" w:color="auto"/>
                            <w:left w:val="none" w:sz="0" w:space="0" w:color="auto"/>
                            <w:bottom w:val="none" w:sz="0" w:space="0" w:color="auto"/>
                            <w:right w:val="none" w:sz="0" w:space="0" w:color="auto"/>
                          </w:divBdr>
                        </w:div>
                        <w:div w:id="1899323226">
                          <w:marLeft w:val="255"/>
                          <w:marRight w:val="0"/>
                          <w:marTop w:val="75"/>
                          <w:marBottom w:val="0"/>
                          <w:divBdr>
                            <w:top w:val="none" w:sz="0" w:space="0" w:color="auto"/>
                            <w:left w:val="none" w:sz="0" w:space="0" w:color="auto"/>
                            <w:bottom w:val="none" w:sz="0" w:space="0" w:color="auto"/>
                            <w:right w:val="none" w:sz="0" w:space="0" w:color="auto"/>
                          </w:divBdr>
                        </w:div>
                      </w:divsChild>
                    </w:div>
                    <w:div w:id="1261568458">
                      <w:marLeft w:val="255"/>
                      <w:marRight w:val="0"/>
                      <w:marTop w:val="75"/>
                      <w:marBottom w:val="0"/>
                      <w:divBdr>
                        <w:top w:val="none" w:sz="0" w:space="0" w:color="auto"/>
                        <w:left w:val="none" w:sz="0" w:space="0" w:color="auto"/>
                        <w:bottom w:val="none" w:sz="0" w:space="0" w:color="auto"/>
                        <w:right w:val="none" w:sz="0" w:space="0" w:color="auto"/>
                      </w:divBdr>
                      <w:divsChild>
                        <w:div w:id="1446804098">
                          <w:marLeft w:val="0"/>
                          <w:marRight w:val="75"/>
                          <w:marTop w:val="0"/>
                          <w:marBottom w:val="0"/>
                          <w:divBdr>
                            <w:top w:val="none" w:sz="0" w:space="0" w:color="auto"/>
                            <w:left w:val="none" w:sz="0" w:space="0" w:color="auto"/>
                            <w:bottom w:val="none" w:sz="0" w:space="0" w:color="auto"/>
                            <w:right w:val="none" w:sz="0" w:space="0" w:color="auto"/>
                          </w:divBdr>
                        </w:div>
                        <w:div w:id="1769547758">
                          <w:marLeft w:val="255"/>
                          <w:marRight w:val="0"/>
                          <w:marTop w:val="75"/>
                          <w:marBottom w:val="0"/>
                          <w:divBdr>
                            <w:top w:val="none" w:sz="0" w:space="0" w:color="auto"/>
                            <w:left w:val="none" w:sz="0" w:space="0" w:color="auto"/>
                            <w:bottom w:val="none" w:sz="0" w:space="0" w:color="auto"/>
                            <w:right w:val="none" w:sz="0" w:space="0" w:color="auto"/>
                          </w:divBdr>
                        </w:div>
                        <w:div w:id="534512583">
                          <w:marLeft w:val="255"/>
                          <w:marRight w:val="0"/>
                          <w:marTop w:val="75"/>
                          <w:marBottom w:val="0"/>
                          <w:divBdr>
                            <w:top w:val="none" w:sz="0" w:space="0" w:color="auto"/>
                            <w:left w:val="none" w:sz="0" w:space="0" w:color="auto"/>
                            <w:bottom w:val="none" w:sz="0" w:space="0" w:color="auto"/>
                            <w:right w:val="none" w:sz="0" w:space="0" w:color="auto"/>
                          </w:divBdr>
                          <w:divsChild>
                            <w:div w:id="1445343374">
                              <w:marLeft w:val="255"/>
                              <w:marRight w:val="0"/>
                              <w:marTop w:val="0"/>
                              <w:marBottom w:val="0"/>
                              <w:divBdr>
                                <w:top w:val="none" w:sz="0" w:space="0" w:color="auto"/>
                                <w:left w:val="none" w:sz="0" w:space="0" w:color="auto"/>
                                <w:bottom w:val="none" w:sz="0" w:space="0" w:color="auto"/>
                                <w:right w:val="none" w:sz="0" w:space="0" w:color="auto"/>
                              </w:divBdr>
                            </w:div>
                            <w:div w:id="1247492409">
                              <w:marLeft w:val="255"/>
                              <w:marRight w:val="0"/>
                              <w:marTop w:val="0"/>
                              <w:marBottom w:val="0"/>
                              <w:divBdr>
                                <w:top w:val="none" w:sz="0" w:space="0" w:color="auto"/>
                                <w:left w:val="none" w:sz="0" w:space="0" w:color="auto"/>
                                <w:bottom w:val="none" w:sz="0" w:space="0" w:color="auto"/>
                                <w:right w:val="none" w:sz="0" w:space="0" w:color="auto"/>
                              </w:divBdr>
                            </w:div>
                            <w:div w:id="1180315702">
                              <w:marLeft w:val="255"/>
                              <w:marRight w:val="0"/>
                              <w:marTop w:val="0"/>
                              <w:marBottom w:val="0"/>
                              <w:divBdr>
                                <w:top w:val="none" w:sz="0" w:space="0" w:color="auto"/>
                                <w:left w:val="none" w:sz="0" w:space="0" w:color="auto"/>
                                <w:bottom w:val="none" w:sz="0" w:space="0" w:color="auto"/>
                                <w:right w:val="none" w:sz="0" w:space="0" w:color="auto"/>
                              </w:divBdr>
                            </w:div>
                          </w:divsChild>
                        </w:div>
                        <w:div w:id="19935861">
                          <w:marLeft w:val="255"/>
                          <w:marRight w:val="0"/>
                          <w:marTop w:val="75"/>
                          <w:marBottom w:val="0"/>
                          <w:divBdr>
                            <w:top w:val="none" w:sz="0" w:space="0" w:color="auto"/>
                            <w:left w:val="none" w:sz="0" w:space="0" w:color="auto"/>
                            <w:bottom w:val="none" w:sz="0" w:space="0" w:color="auto"/>
                            <w:right w:val="none" w:sz="0" w:space="0" w:color="auto"/>
                          </w:divBdr>
                        </w:div>
                      </w:divsChild>
                    </w:div>
                    <w:div w:id="1957909296">
                      <w:marLeft w:val="255"/>
                      <w:marRight w:val="0"/>
                      <w:marTop w:val="75"/>
                      <w:marBottom w:val="0"/>
                      <w:divBdr>
                        <w:top w:val="none" w:sz="0" w:space="0" w:color="auto"/>
                        <w:left w:val="none" w:sz="0" w:space="0" w:color="auto"/>
                        <w:bottom w:val="none" w:sz="0" w:space="0" w:color="auto"/>
                        <w:right w:val="none" w:sz="0" w:space="0" w:color="auto"/>
                      </w:divBdr>
                      <w:divsChild>
                        <w:div w:id="492376431">
                          <w:marLeft w:val="0"/>
                          <w:marRight w:val="75"/>
                          <w:marTop w:val="0"/>
                          <w:marBottom w:val="0"/>
                          <w:divBdr>
                            <w:top w:val="none" w:sz="0" w:space="0" w:color="auto"/>
                            <w:left w:val="none" w:sz="0" w:space="0" w:color="auto"/>
                            <w:bottom w:val="none" w:sz="0" w:space="0" w:color="auto"/>
                            <w:right w:val="none" w:sz="0" w:space="0" w:color="auto"/>
                          </w:divBdr>
                        </w:div>
                        <w:div w:id="1801537711">
                          <w:marLeft w:val="0"/>
                          <w:marRight w:val="0"/>
                          <w:marTop w:val="0"/>
                          <w:marBottom w:val="300"/>
                          <w:divBdr>
                            <w:top w:val="none" w:sz="0" w:space="0" w:color="auto"/>
                            <w:left w:val="none" w:sz="0" w:space="0" w:color="auto"/>
                            <w:bottom w:val="none" w:sz="0" w:space="0" w:color="auto"/>
                            <w:right w:val="none" w:sz="0" w:space="0" w:color="auto"/>
                          </w:divBdr>
                        </w:div>
                        <w:div w:id="207186218">
                          <w:marLeft w:val="255"/>
                          <w:marRight w:val="0"/>
                          <w:marTop w:val="75"/>
                          <w:marBottom w:val="0"/>
                          <w:divBdr>
                            <w:top w:val="none" w:sz="0" w:space="0" w:color="auto"/>
                            <w:left w:val="none" w:sz="0" w:space="0" w:color="auto"/>
                            <w:bottom w:val="none" w:sz="0" w:space="0" w:color="auto"/>
                            <w:right w:val="none" w:sz="0" w:space="0" w:color="auto"/>
                          </w:divBdr>
                        </w:div>
                        <w:div w:id="338893063">
                          <w:marLeft w:val="255"/>
                          <w:marRight w:val="0"/>
                          <w:marTop w:val="75"/>
                          <w:marBottom w:val="0"/>
                          <w:divBdr>
                            <w:top w:val="none" w:sz="0" w:space="0" w:color="auto"/>
                            <w:left w:val="none" w:sz="0" w:space="0" w:color="auto"/>
                            <w:bottom w:val="none" w:sz="0" w:space="0" w:color="auto"/>
                            <w:right w:val="none" w:sz="0" w:space="0" w:color="auto"/>
                          </w:divBdr>
                        </w:div>
                        <w:div w:id="1037504259">
                          <w:marLeft w:val="255"/>
                          <w:marRight w:val="0"/>
                          <w:marTop w:val="75"/>
                          <w:marBottom w:val="0"/>
                          <w:divBdr>
                            <w:top w:val="none" w:sz="0" w:space="0" w:color="auto"/>
                            <w:left w:val="none" w:sz="0" w:space="0" w:color="auto"/>
                            <w:bottom w:val="none" w:sz="0" w:space="0" w:color="auto"/>
                            <w:right w:val="none" w:sz="0" w:space="0" w:color="auto"/>
                          </w:divBdr>
                        </w:div>
                        <w:div w:id="1955549303">
                          <w:marLeft w:val="255"/>
                          <w:marRight w:val="0"/>
                          <w:marTop w:val="75"/>
                          <w:marBottom w:val="0"/>
                          <w:divBdr>
                            <w:top w:val="none" w:sz="0" w:space="0" w:color="auto"/>
                            <w:left w:val="none" w:sz="0" w:space="0" w:color="auto"/>
                            <w:bottom w:val="none" w:sz="0" w:space="0" w:color="auto"/>
                            <w:right w:val="none" w:sz="0" w:space="0" w:color="auto"/>
                          </w:divBdr>
                        </w:div>
                      </w:divsChild>
                    </w:div>
                    <w:div w:id="113838318">
                      <w:marLeft w:val="255"/>
                      <w:marRight w:val="0"/>
                      <w:marTop w:val="75"/>
                      <w:marBottom w:val="0"/>
                      <w:divBdr>
                        <w:top w:val="none" w:sz="0" w:space="0" w:color="auto"/>
                        <w:left w:val="none" w:sz="0" w:space="0" w:color="auto"/>
                        <w:bottom w:val="none" w:sz="0" w:space="0" w:color="auto"/>
                        <w:right w:val="none" w:sz="0" w:space="0" w:color="auto"/>
                      </w:divBdr>
                      <w:divsChild>
                        <w:div w:id="2104572930">
                          <w:marLeft w:val="0"/>
                          <w:marRight w:val="75"/>
                          <w:marTop w:val="0"/>
                          <w:marBottom w:val="0"/>
                          <w:divBdr>
                            <w:top w:val="none" w:sz="0" w:space="0" w:color="auto"/>
                            <w:left w:val="none" w:sz="0" w:space="0" w:color="auto"/>
                            <w:bottom w:val="none" w:sz="0" w:space="0" w:color="auto"/>
                            <w:right w:val="none" w:sz="0" w:space="0" w:color="auto"/>
                          </w:divBdr>
                        </w:div>
                        <w:div w:id="866525133">
                          <w:marLeft w:val="255"/>
                          <w:marRight w:val="0"/>
                          <w:marTop w:val="75"/>
                          <w:marBottom w:val="0"/>
                          <w:divBdr>
                            <w:top w:val="none" w:sz="0" w:space="0" w:color="auto"/>
                            <w:left w:val="none" w:sz="0" w:space="0" w:color="auto"/>
                            <w:bottom w:val="none" w:sz="0" w:space="0" w:color="auto"/>
                            <w:right w:val="none" w:sz="0" w:space="0" w:color="auto"/>
                          </w:divBdr>
                        </w:div>
                        <w:div w:id="536157967">
                          <w:marLeft w:val="255"/>
                          <w:marRight w:val="0"/>
                          <w:marTop w:val="75"/>
                          <w:marBottom w:val="0"/>
                          <w:divBdr>
                            <w:top w:val="none" w:sz="0" w:space="0" w:color="auto"/>
                            <w:left w:val="none" w:sz="0" w:space="0" w:color="auto"/>
                            <w:bottom w:val="none" w:sz="0" w:space="0" w:color="auto"/>
                            <w:right w:val="none" w:sz="0" w:space="0" w:color="auto"/>
                          </w:divBdr>
                        </w:div>
                        <w:div w:id="259485831">
                          <w:marLeft w:val="255"/>
                          <w:marRight w:val="0"/>
                          <w:marTop w:val="75"/>
                          <w:marBottom w:val="0"/>
                          <w:divBdr>
                            <w:top w:val="none" w:sz="0" w:space="0" w:color="auto"/>
                            <w:left w:val="none" w:sz="0" w:space="0" w:color="auto"/>
                            <w:bottom w:val="none" w:sz="0" w:space="0" w:color="auto"/>
                            <w:right w:val="none" w:sz="0" w:space="0" w:color="auto"/>
                          </w:divBdr>
                        </w:div>
                      </w:divsChild>
                    </w:div>
                    <w:div w:id="1948150723">
                      <w:marLeft w:val="255"/>
                      <w:marRight w:val="0"/>
                      <w:marTop w:val="75"/>
                      <w:marBottom w:val="0"/>
                      <w:divBdr>
                        <w:top w:val="none" w:sz="0" w:space="0" w:color="auto"/>
                        <w:left w:val="none" w:sz="0" w:space="0" w:color="auto"/>
                        <w:bottom w:val="none" w:sz="0" w:space="0" w:color="auto"/>
                        <w:right w:val="none" w:sz="0" w:space="0" w:color="auto"/>
                      </w:divBdr>
                      <w:divsChild>
                        <w:div w:id="688676672">
                          <w:marLeft w:val="0"/>
                          <w:marRight w:val="75"/>
                          <w:marTop w:val="0"/>
                          <w:marBottom w:val="0"/>
                          <w:divBdr>
                            <w:top w:val="none" w:sz="0" w:space="0" w:color="auto"/>
                            <w:left w:val="none" w:sz="0" w:space="0" w:color="auto"/>
                            <w:bottom w:val="none" w:sz="0" w:space="0" w:color="auto"/>
                            <w:right w:val="none" w:sz="0" w:space="0" w:color="auto"/>
                          </w:divBdr>
                        </w:div>
                        <w:div w:id="863903590">
                          <w:marLeft w:val="255"/>
                          <w:marRight w:val="0"/>
                          <w:marTop w:val="75"/>
                          <w:marBottom w:val="0"/>
                          <w:divBdr>
                            <w:top w:val="none" w:sz="0" w:space="0" w:color="auto"/>
                            <w:left w:val="none" w:sz="0" w:space="0" w:color="auto"/>
                            <w:bottom w:val="none" w:sz="0" w:space="0" w:color="auto"/>
                            <w:right w:val="none" w:sz="0" w:space="0" w:color="auto"/>
                          </w:divBdr>
                        </w:div>
                        <w:div w:id="419986847">
                          <w:marLeft w:val="255"/>
                          <w:marRight w:val="0"/>
                          <w:marTop w:val="75"/>
                          <w:marBottom w:val="0"/>
                          <w:divBdr>
                            <w:top w:val="none" w:sz="0" w:space="0" w:color="auto"/>
                            <w:left w:val="none" w:sz="0" w:space="0" w:color="auto"/>
                            <w:bottom w:val="none" w:sz="0" w:space="0" w:color="auto"/>
                            <w:right w:val="none" w:sz="0" w:space="0" w:color="auto"/>
                          </w:divBdr>
                        </w:div>
                        <w:div w:id="1504971608">
                          <w:marLeft w:val="255"/>
                          <w:marRight w:val="0"/>
                          <w:marTop w:val="75"/>
                          <w:marBottom w:val="0"/>
                          <w:divBdr>
                            <w:top w:val="none" w:sz="0" w:space="0" w:color="auto"/>
                            <w:left w:val="none" w:sz="0" w:space="0" w:color="auto"/>
                            <w:bottom w:val="none" w:sz="0" w:space="0" w:color="auto"/>
                            <w:right w:val="none" w:sz="0" w:space="0" w:color="auto"/>
                          </w:divBdr>
                        </w:div>
                        <w:div w:id="811563898">
                          <w:marLeft w:val="255"/>
                          <w:marRight w:val="0"/>
                          <w:marTop w:val="75"/>
                          <w:marBottom w:val="0"/>
                          <w:divBdr>
                            <w:top w:val="none" w:sz="0" w:space="0" w:color="auto"/>
                            <w:left w:val="none" w:sz="0" w:space="0" w:color="auto"/>
                            <w:bottom w:val="none" w:sz="0" w:space="0" w:color="auto"/>
                            <w:right w:val="none" w:sz="0" w:space="0" w:color="auto"/>
                          </w:divBdr>
                        </w:div>
                        <w:div w:id="493185241">
                          <w:marLeft w:val="255"/>
                          <w:marRight w:val="0"/>
                          <w:marTop w:val="75"/>
                          <w:marBottom w:val="0"/>
                          <w:divBdr>
                            <w:top w:val="none" w:sz="0" w:space="0" w:color="auto"/>
                            <w:left w:val="none" w:sz="0" w:space="0" w:color="auto"/>
                            <w:bottom w:val="none" w:sz="0" w:space="0" w:color="auto"/>
                            <w:right w:val="none" w:sz="0" w:space="0" w:color="auto"/>
                          </w:divBdr>
                        </w:div>
                        <w:div w:id="1868061659">
                          <w:marLeft w:val="255"/>
                          <w:marRight w:val="0"/>
                          <w:marTop w:val="75"/>
                          <w:marBottom w:val="0"/>
                          <w:divBdr>
                            <w:top w:val="none" w:sz="0" w:space="0" w:color="auto"/>
                            <w:left w:val="none" w:sz="0" w:space="0" w:color="auto"/>
                            <w:bottom w:val="none" w:sz="0" w:space="0" w:color="auto"/>
                            <w:right w:val="none" w:sz="0" w:space="0" w:color="auto"/>
                          </w:divBdr>
                        </w:div>
                      </w:divsChild>
                    </w:div>
                    <w:div w:id="1094327273">
                      <w:marLeft w:val="255"/>
                      <w:marRight w:val="0"/>
                      <w:marTop w:val="75"/>
                      <w:marBottom w:val="0"/>
                      <w:divBdr>
                        <w:top w:val="none" w:sz="0" w:space="0" w:color="auto"/>
                        <w:left w:val="none" w:sz="0" w:space="0" w:color="auto"/>
                        <w:bottom w:val="none" w:sz="0" w:space="0" w:color="auto"/>
                        <w:right w:val="none" w:sz="0" w:space="0" w:color="auto"/>
                      </w:divBdr>
                      <w:divsChild>
                        <w:div w:id="1021585292">
                          <w:marLeft w:val="0"/>
                          <w:marRight w:val="75"/>
                          <w:marTop w:val="0"/>
                          <w:marBottom w:val="0"/>
                          <w:divBdr>
                            <w:top w:val="none" w:sz="0" w:space="0" w:color="auto"/>
                            <w:left w:val="none" w:sz="0" w:space="0" w:color="auto"/>
                            <w:bottom w:val="none" w:sz="0" w:space="0" w:color="auto"/>
                            <w:right w:val="none" w:sz="0" w:space="0" w:color="auto"/>
                          </w:divBdr>
                        </w:div>
                        <w:div w:id="1147088024">
                          <w:marLeft w:val="255"/>
                          <w:marRight w:val="0"/>
                          <w:marTop w:val="75"/>
                          <w:marBottom w:val="0"/>
                          <w:divBdr>
                            <w:top w:val="none" w:sz="0" w:space="0" w:color="auto"/>
                            <w:left w:val="none" w:sz="0" w:space="0" w:color="auto"/>
                            <w:bottom w:val="none" w:sz="0" w:space="0" w:color="auto"/>
                            <w:right w:val="none" w:sz="0" w:space="0" w:color="auto"/>
                          </w:divBdr>
                        </w:div>
                        <w:div w:id="1594388508">
                          <w:marLeft w:val="255"/>
                          <w:marRight w:val="0"/>
                          <w:marTop w:val="75"/>
                          <w:marBottom w:val="0"/>
                          <w:divBdr>
                            <w:top w:val="none" w:sz="0" w:space="0" w:color="auto"/>
                            <w:left w:val="none" w:sz="0" w:space="0" w:color="auto"/>
                            <w:bottom w:val="none" w:sz="0" w:space="0" w:color="auto"/>
                            <w:right w:val="none" w:sz="0" w:space="0" w:color="auto"/>
                          </w:divBdr>
                        </w:div>
                        <w:div w:id="286206546">
                          <w:marLeft w:val="255"/>
                          <w:marRight w:val="0"/>
                          <w:marTop w:val="75"/>
                          <w:marBottom w:val="0"/>
                          <w:divBdr>
                            <w:top w:val="none" w:sz="0" w:space="0" w:color="auto"/>
                            <w:left w:val="none" w:sz="0" w:space="0" w:color="auto"/>
                            <w:bottom w:val="none" w:sz="0" w:space="0" w:color="auto"/>
                            <w:right w:val="none" w:sz="0" w:space="0" w:color="auto"/>
                          </w:divBdr>
                        </w:div>
                        <w:div w:id="695153806">
                          <w:marLeft w:val="255"/>
                          <w:marRight w:val="0"/>
                          <w:marTop w:val="75"/>
                          <w:marBottom w:val="0"/>
                          <w:divBdr>
                            <w:top w:val="none" w:sz="0" w:space="0" w:color="auto"/>
                            <w:left w:val="none" w:sz="0" w:space="0" w:color="auto"/>
                            <w:bottom w:val="none" w:sz="0" w:space="0" w:color="auto"/>
                            <w:right w:val="none" w:sz="0" w:space="0" w:color="auto"/>
                          </w:divBdr>
                        </w:div>
                      </w:divsChild>
                    </w:div>
                    <w:div w:id="523053561">
                      <w:marLeft w:val="255"/>
                      <w:marRight w:val="0"/>
                      <w:marTop w:val="75"/>
                      <w:marBottom w:val="0"/>
                      <w:divBdr>
                        <w:top w:val="none" w:sz="0" w:space="0" w:color="auto"/>
                        <w:left w:val="none" w:sz="0" w:space="0" w:color="auto"/>
                        <w:bottom w:val="none" w:sz="0" w:space="0" w:color="auto"/>
                        <w:right w:val="none" w:sz="0" w:space="0" w:color="auto"/>
                      </w:divBdr>
                      <w:divsChild>
                        <w:div w:id="1231960054">
                          <w:marLeft w:val="0"/>
                          <w:marRight w:val="75"/>
                          <w:marTop w:val="0"/>
                          <w:marBottom w:val="0"/>
                          <w:divBdr>
                            <w:top w:val="none" w:sz="0" w:space="0" w:color="auto"/>
                            <w:left w:val="none" w:sz="0" w:space="0" w:color="auto"/>
                            <w:bottom w:val="none" w:sz="0" w:space="0" w:color="auto"/>
                            <w:right w:val="none" w:sz="0" w:space="0" w:color="auto"/>
                          </w:divBdr>
                        </w:div>
                        <w:div w:id="1998724755">
                          <w:marLeft w:val="255"/>
                          <w:marRight w:val="0"/>
                          <w:marTop w:val="75"/>
                          <w:marBottom w:val="0"/>
                          <w:divBdr>
                            <w:top w:val="none" w:sz="0" w:space="0" w:color="auto"/>
                            <w:left w:val="none" w:sz="0" w:space="0" w:color="auto"/>
                            <w:bottom w:val="none" w:sz="0" w:space="0" w:color="auto"/>
                            <w:right w:val="none" w:sz="0" w:space="0" w:color="auto"/>
                          </w:divBdr>
                          <w:divsChild>
                            <w:div w:id="1776052659">
                              <w:marLeft w:val="255"/>
                              <w:marRight w:val="0"/>
                              <w:marTop w:val="0"/>
                              <w:marBottom w:val="0"/>
                              <w:divBdr>
                                <w:top w:val="none" w:sz="0" w:space="0" w:color="auto"/>
                                <w:left w:val="none" w:sz="0" w:space="0" w:color="auto"/>
                                <w:bottom w:val="none" w:sz="0" w:space="0" w:color="auto"/>
                                <w:right w:val="none" w:sz="0" w:space="0" w:color="auto"/>
                              </w:divBdr>
                            </w:div>
                            <w:div w:id="488134970">
                              <w:marLeft w:val="255"/>
                              <w:marRight w:val="0"/>
                              <w:marTop w:val="0"/>
                              <w:marBottom w:val="0"/>
                              <w:divBdr>
                                <w:top w:val="none" w:sz="0" w:space="0" w:color="auto"/>
                                <w:left w:val="none" w:sz="0" w:space="0" w:color="auto"/>
                                <w:bottom w:val="none" w:sz="0" w:space="0" w:color="auto"/>
                                <w:right w:val="none" w:sz="0" w:space="0" w:color="auto"/>
                              </w:divBdr>
                            </w:div>
                            <w:div w:id="559250028">
                              <w:marLeft w:val="255"/>
                              <w:marRight w:val="0"/>
                              <w:marTop w:val="0"/>
                              <w:marBottom w:val="0"/>
                              <w:divBdr>
                                <w:top w:val="none" w:sz="0" w:space="0" w:color="auto"/>
                                <w:left w:val="none" w:sz="0" w:space="0" w:color="auto"/>
                                <w:bottom w:val="none" w:sz="0" w:space="0" w:color="auto"/>
                                <w:right w:val="none" w:sz="0" w:space="0" w:color="auto"/>
                              </w:divBdr>
                            </w:div>
                            <w:div w:id="858927768">
                              <w:marLeft w:val="255"/>
                              <w:marRight w:val="0"/>
                              <w:marTop w:val="0"/>
                              <w:marBottom w:val="0"/>
                              <w:divBdr>
                                <w:top w:val="none" w:sz="0" w:space="0" w:color="auto"/>
                                <w:left w:val="none" w:sz="0" w:space="0" w:color="auto"/>
                                <w:bottom w:val="none" w:sz="0" w:space="0" w:color="auto"/>
                                <w:right w:val="none" w:sz="0" w:space="0" w:color="auto"/>
                              </w:divBdr>
                            </w:div>
                          </w:divsChild>
                        </w:div>
                        <w:div w:id="97533508">
                          <w:marLeft w:val="255"/>
                          <w:marRight w:val="0"/>
                          <w:marTop w:val="75"/>
                          <w:marBottom w:val="0"/>
                          <w:divBdr>
                            <w:top w:val="none" w:sz="0" w:space="0" w:color="auto"/>
                            <w:left w:val="none" w:sz="0" w:space="0" w:color="auto"/>
                            <w:bottom w:val="none" w:sz="0" w:space="0" w:color="auto"/>
                            <w:right w:val="none" w:sz="0" w:space="0" w:color="auto"/>
                          </w:divBdr>
                        </w:div>
                        <w:div w:id="1626815329">
                          <w:marLeft w:val="255"/>
                          <w:marRight w:val="0"/>
                          <w:marTop w:val="75"/>
                          <w:marBottom w:val="0"/>
                          <w:divBdr>
                            <w:top w:val="none" w:sz="0" w:space="0" w:color="auto"/>
                            <w:left w:val="none" w:sz="0" w:space="0" w:color="auto"/>
                            <w:bottom w:val="none" w:sz="0" w:space="0" w:color="auto"/>
                            <w:right w:val="none" w:sz="0" w:space="0" w:color="auto"/>
                          </w:divBdr>
                        </w:div>
                        <w:div w:id="555745395">
                          <w:marLeft w:val="255"/>
                          <w:marRight w:val="0"/>
                          <w:marTop w:val="75"/>
                          <w:marBottom w:val="0"/>
                          <w:divBdr>
                            <w:top w:val="none" w:sz="0" w:space="0" w:color="auto"/>
                            <w:left w:val="none" w:sz="0" w:space="0" w:color="auto"/>
                            <w:bottom w:val="none" w:sz="0" w:space="0" w:color="auto"/>
                            <w:right w:val="none" w:sz="0" w:space="0" w:color="auto"/>
                          </w:divBdr>
                        </w:div>
                        <w:div w:id="872965780">
                          <w:marLeft w:val="255"/>
                          <w:marRight w:val="0"/>
                          <w:marTop w:val="75"/>
                          <w:marBottom w:val="0"/>
                          <w:divBdr>
                            <w:top w:val="none" w:sz="0" w:space="0" w:color="auto"/>
                            <w:left w:val="none" w:sz="0" w:space="0" w:color="auto"/>
                            <w:bottom w:val="none" w:sz="0" w:space="0" w:color="auto"/>
                            <w:right w:val="none" w:sz="0" w:space="0" w:color="auto"/>
                          </w:divBdr>
                        </w:div>
                        <w:div w:id="1721400783">
                          <w:marLeft w:val="255"/>
                          <w:marRight w:val="0"/>
                          <w:marTop w:val="75"/>
                          <w:marBottom w:val="0"/>
                          <w:divBdr>
                            <w:top w:val="none" w:sz="0" w:space="0" w:color="auto"/>
                            <w:left w:val="none" w:sz="0" w:space="0" w:color="auto"/>
                            <w:bottom w:val="none" w:sz="0" w:space="0" w:color="auto"/>
                            <w:right w:val="none" w:sz="0" w:space="0" w:color="auto"/>
                          </w:divBdr>
                        </w:div>
                        <w:div w:id="163208313">
                          <w:marLeft w:val="255"/>
                          <w:marRight w:val="0"/>
                          <w:marTop w:val="75"/>
                          <w:marBottom w:val="0"/>
                          <w:divBdr>
                            <w:top w:val="none" w:sz="0" w:space="0" w:color="auto"/>
                            <w:left w:val="none" w:sz="0" w:space="0" w:color="auto"/>
                            <w:bottom w:val="none" w:sz="0" w:space="0" w:color="auto"/>
                            <w:right w:val="none" w:sz="0" w:space="0" w:color="auto"/>
                          </w:divBdr>
                        </w:div>
                      </w:divsChild>
                    </w:div>
                    <w:div w:id="912475226">
                      <w:marLeft w:val="255"/>
                      <w:marRight w:val="0"/>
                      <w:marTop w:val="75"/>
                      <w:marBottom w:val="0"/>
                      <w:divBdr>
                        <w:top w:val="none" w:sz="0" w:space="0" w:color="auto"/>
                        <w:left w:val="none" w:sz="0" w:space="0" w:color="auto"/>
                        <w:bottom w:val="none" w:sz="0" w:space="0" w:color="auto"/>
                        <w:right w:val="none" w:sz="0" w:space="0" w:color="auto"/>
                      </w:divBdr>
                      <w:divsChild>
                        <w:div w:id="1001469285">
                          <w:marLeft w:val="0"/>
                          <w:marRight w:val="75"/>
                          <w:marTop w:val="0"/>
                          <w:marBottom w:val="0"/>
                          <w:divBdr>
                            <w:top w:val="none" w:sz="0" w:space="0" w:color="auto"/>
                            <w:left w:val="none" w:sz="0" w:space="0" w:color="auto"/>
                            <w:bottom w:val="none" w:sz="0" w:space="0" w:color="auto"/>
                            <w:right w:val="none" w:sz="0" w:space="0" w:color="auto"/>
                          </w:divBdr>
                        </w:div>
                        <w:div w:id="1901286832">
                          <w:marLeft w:val="255"/>
                          <w:marRight w:val="0"/>
                          <w:marTop w:val="75"/>
                          <w:marBottom w:val="0"/>
                          <w:divBdr>
                            <w:top w:val="none" w:sz="0" w:space="0" w:color="auto"/>
                            <w:left w:val="none" w:sz="0" w:space="0" w:color="auto"/>
                            <w:bottom w:val="none" w:sz="0" w:space="0" w:color="auto"/>
                            <w:right w:val="none" w:sz="0" w:space="0" w:color="auto"/>
                          </w:divBdr>
                        </w:div>
                        <w:div w:id="1714117983">
                          <w:marLeft w:val="255"/>
                          <w:marRight w:val="0"/>
                          <w:marTop w:val="75"/>
                          <w:marBottom w:val="0"/>
                          <w:divBdr>
                            <w:top w:val="none" w:sz="0" w:space="0" w:color="auto"/>
                            <w:left w:val="none" w:sz="0" w:space="0" w:color="auto"/>
                            <w:bottom w:val="none" w:sz="0" w:space="0" w:color="auto"/>
                            <w:right w:val="none" w:sz="0" w:space="0" w:color="auto"/>
                          </w:divBdr>
                        </w:div>
                        <w:div w:id="493683606">
                          <w:marLeft w:val="255"/>
                          <w:marRight w:val="0"/>
                          <w:marTop w:val="75"/>
                          <w:marBottom w:val="0"/>
                          <w:divBdr>
                            <w:top w:val="none" w:sz="0" w:space="0" w:color="auto"/>
                            <w:left w:val="none" w:sz="0" w:space="0" w:color="auto"/>
                            <w:bottom w:val="none" w:sz="0" w:space="0" w:color="auto"/>
                            <w:right w:val="none" w:sz="0" w:space="0" w:color="auto"/>
                          </w:divBdr>
                        </w:div>
                        <w:div w:id="193888240">
                          <w:marLeft w:val="255"/>
                          <w:marRight w:val="0"/>
                          <w:marTop w:val="75"/>
                          <w:marBottom w:val="0"/>
                          <w:divBdr>
                            <w:top w:val="none" w:sz="0" w:space="0" w:color="auto"/>
                            <w:left w:val="none" w:sz="0" w:space="0" w:color="auto"/>
                            <w:bottom w:val="none" w:sz="0" w:space="0" w:color="auto"/>
                            <w:right w:val="none" w:sz="0" w:space="0" w:color="auto"/>
                          </w:divBdr>
                        </w:div>
                      </w:divsChild>
                    </w:div>
                    <w:div w:id="992836819">
                      <w:marLeft w:val="255"/>
                      <w:marRight w:val="0"/>
                      <w:marTop w:val="75"/>
                      <w:marBottom w:val="0"/>
                      <w:divBdr>
                        <w:top w:val="none" w:sz="0" w:space="0" w:color="auto"/>
                        <w:left w:val="none" w:sz="0" w:space="0" w:color="auto"/>
                        <w:bottom w:val="none" w:sz="0" w:space="0" w:color="auto"/>
                        <w:right w:val="none" w:sz="0" w:space="0" w:color="auto"/>
                      </w:divBdr>
                      <w:divsChild>
                        <w:div w:id="1445078865">
                          <w:marLeft w:val="0"/>
                          <w:marRight w:val="75"/>
                          <w:marTop w:val="0"/>
                          <w:marBottom w:val="0"/>
                          <w:divBdr>
                            <w:top w:val="none" w:sz="0" w:space="0" w:color="auto"/>
                            <w:left w:val="none" w:sz="0" w:space="0" w:color="auto"/>
                            <w:bottom w:val="none" w:sz="0" w:space="0" w:color="auto"/>
                            <w:right w:val="none" w:sz="0" w:space="0" w:color="auto"/>
                          </w:divBdr>
                        </w:div>
                        <w:div w:id="1377466769">
                          <w:marLeft w:val="255"/>
                          <w:marRight w:val="0"/>
                          <w:marTop w:val="75"/>
                          <w:marBottom w:val="0"/>
                          <w:divBdr>
                            <w:top w:val="none" w:sz="0" w:space="0" w:color="auto"/>
                            <w:left w:val="none" w:sz="0" w:space="0" w:color="auto"/>
                            <w:bottom w:val="none" w:sz="0" w:space="0" w:color="auto"/>
                            <w:right w:val="none" w:sz="0" w:space="0" w:color="auto"/>
                          </w:divBdr>
                        </w:div>
                        <w:div w:id="1399135612">
                          <w:marLeft w:val="255"/>
                          <w:marRight w:val="0"/>
                          <w:marTop w:val="75"/>
                          <w:marBottom w:val="0"/>
                          <w:divBdr>
                            <w:top w:val="none" w:sz="0" w:space="0" w:color="auto"/>
                            <w:left w:val="none" w:sz="0" w:space="0" w:color="auto"/>
                            <w:bottom w:val="none" w:sz="0" w:space="0" w:color="auto"/>
                            <w:right w:val="none" w:sz="0" w:space="0" w:color="auto"/>
                          </w:divBdr>
                        </w:div>
                        <w:div w:id="1087851271">
                          <w:marLeft w:val="255"/>
                          <w:marRight w:val="0"/>
                          <w:marTop w:val="75"/>
                          <w:marBottom w:val="0"/>
                          <w:divBdr>
                            <w:top w:val="none" w:sz="0" w:space="0" w:color="auto"/>
                            <w:left w:val="none" w:sz="0" w:space="0" w:color="auto"/>
                            <w:bottom w:val="none" w:sz="0" w:space="0" w:color="auto"/>
                            <w:right w:val="none" w:sz="0" w:space="0" w:color="auto"/>
                          </w:divBdr>
                        </w:div>
                        <w:div w:id="1593464409">
                          <w:marLeft w:val="255"/>
                          <w:marRight w:val="0"/>
                          <w:marTop w:val="75"/>
                          <w:marBottom w:val="0"/>
                          <w:divBdr>
                            <w:top w:val="none" w:sz="0" w:space="0" w:color="auto"/>
                            <w:left w:val="none" w:sz="0" w:space="0" w:color="auto"/>
                            <w:bottom w:val="none" w:sz="0" w:space="0" w:color="auto"/>
                            <w:right w:val="none" w:sz="0" w:space="0" w:color="auto"/>
                          </w:divBdr>
                        </w:div>
                      </w:divsChild>
                    </w:div>
                    <w:div w:id="1866558997">
                      <w:marLeft w:val="255"/>
                      <w:marRight w:val="0"/>
                      <w:marTop w:val="75"/>
                      <w:marBottom w:val="0"/>
                      <w:divBdr>
                        <w:top w:val="none" w:sz="0" w:space="0" w:color="auto"/>
                        <w:left w:val="none" w:sz="0" w:space="0" w:color="auto"/>
                        <w:bottom w:val="none" w:sz="0" w:space="0" w:color="auto"/>
                        <w:right w:val="none" w:sz="0" w:space="0" w:color="auto"/>
                      </w:divBdr>
                      <w:divsChild>
                        <w:div w:id="1555044037">
                          <w:marLeft w:val="0"/>
                          <w:marRight w:val="75"/>
                          <w:marTop w:val="0"/>
                          <w:marBottom w:val="0"/>
                          <w:divBdr>
                            <w:top w:val="none" w:sz="0" w:space="0" w:color="auto"/>
                            <w:left w:val="none" w:sz="0" w:space="0" w:color="auto"/>
                            <w:bottom w:val="none" w:sz="0" w:space="0" w:color="auto"/>
                            <w:right w:val="none" w:sz="0" w:space="0" w:color="auto"/>
                          </w:divBdr>
                        </w:div>
                        <w:div w:id="244463339">
                          <w:marLeft w:val="255"/>
                          <w:marRight w:val="0"/>
                          <w:marTop w:val="75"/>
                          <w:marBottom w:val="0"/>
                          <w:divBdr>
                            <w:top w:val="none" w:sz="0" w:space="0" w:color="auto"/>
                            <w:left w:val="none" w:sz="0" w:space="0" w:color="auto"/>
                            <w:bottom w:val="none" w:sz="0" w:space="0" w:color="auto"/>
                            <w:right w:val="none" w:sz="0" w:space="0" w:color="auto"/>
                          </w:divBdr>
                        </w:div>
                      </w:divsChild>
                    </w:div>
                    <w:div w:id="1422799922">
                      <w:marLeft w:val="255"/>
                      <w:marRight w:val="0"/>
                      <w:marTop w:val="75"/>
                      <w:marBottom w:val="0"/>
                      <w:divBdr>
                        <w:top w:val="none" w:sz="0" w:space="0" w:color="auto"/>
                        <w:left w:val="none" w:sz="0" w:space="0" w:color="auto"/>
                        <w:bottom w:val="none" w:sz="0" w:space="0" w:color="auto"/>
                        <w:right w:val="none" w:sz="0" w:space="0" w:color="auto"/>
                      </w:divBdr>
                      <w:divsChild>
                        <w:div w:id="963849721">
                          <w:marLeft w:val="0"/>
                          <w:marRight w:val="75"/>
                          <w:marTop w:val="0"/>
                          <w:marBottom w:val="0"/>
                          <w:divBdr>
                            <w:top w:val="none" w:sz="0" w:space="0" w:color="auto"/>
                            <w:left w:val="none" w:sz="0" w:space="0" w:color="auto"/>
                            <w:bottom w:val="none" w:sz="0" w:space="0" w:color="auto"/>
                            <w:right w:val="none" w:sz="0" w:space="0" w:color="auto"/>
                          </w:divBdr>
                        </w:div>
                        <w:div w:id="1372152851">
                          <w:marLeft w:val="255"/>
                          <w:marRight w:val="0"/>
                          <w:marTop w:val="75"/>
                          <w:marBottom w:val="0"/>
                          <w:divBdr>
                            <w:top w:val="none" w:sz="0" w:space="0" w:color="auto"/>
                            <w:left w:val="none" w:sz="0" w:space="0" w:color="auto"/>
                            <w:bottom w:val="none" w:sz="0" w:space="0" w:color="auto"/>
                            <w:right w:val="none" w:sz="0" w:space="0" w:color="auto"/>
                          </w:divBdr>
                        </w:div>
                      </w:divsChild>
                    </w:div>
                    <w:div w:id="1311986010">
                      <w:marLeft w:val="255"/>
                      <w:marRight w:val="0"/>
                      <w:marTop w:val="75"/>
                      <w:marBottom w:val="0"/>
                      <w:divBdr>
                        <w:top w:val="none" w:sz="0" w:space="0" w:color="auto"/>
                        <w:left w:val="none" w:sz="0" w:space="0" w:color="auto"/>
                        <w:bottom w:val="none" w:sz="0" w:space="0" w:color="auto"/>
                        <w:right w:val="none" w:sz="0" w:space="0" w:color="auto"/>
                      </w:divBdr>
                      <w:divsChild>
                        <w:div w:id="1791775432">
                          <w:marLeft w:val="0"/>
                          <w:marRight w:val="75"/>
                          <w:marTop w:val="0"/>
                          <w:marBottom w:val="0"/>
                          <w:divBdr>
                            <w:top w:val="none" w:sz="0" w:space="0" w:color="auto"/>
                            <w:left w:val="none" w:sz="0" w:space="0" w:color="auto"/>
                            <w:bottom w:val="none" w:sz="0" w:space="0" w:color="auto"/>
                            <w:right w:val="none" w:sz="0" w:space="0" w:color="auto"/>
                          </w:divBdr>
                        </w:div>
                        <w:div w:id="1381057266">
                          <w:marLeft w:val="255"/>
                          <w:marRight w:val="0"/>
                          <w:marTop w:val="75"/>
                          <w:marBottom w:val="0"/>
                          <w:divBdr>
                            <w:top w:val="none" w:sz="0" w:space="0" w:color="auto"/>
                            <w:left w:val="none" w:sz="0" w:space="0" w:color="auto"/>
                            <w:bottom w:val="none" w:sz="0" w:space="0" w:color="auto"/>
                            <w:right w:val="none" w:sz="0" w:space="0" w:color="auto"/>
                          </w:divBdr>
                        </w:div>
                        <w:div w:id="1643539085">
                          <w:marLeft w:val="255"/>
                          <w:marRight w:val="0"/>
                          <w:marTop w:val="75"/>
                          <w:marBottom w:val="0"/>
                          <w:divBdr>
                            <w:top w:val="none" w:sz="0" w:space="0" w:color="auto"/>
                            <w:left w:val="none" w:sz="0" w:space="0" w:color="auto"/>
                            <w:bottom w:val="none" w:sz="0" w:space="0" w:color="auto"/>
                            <w:right w:val="none" w:sz="0" w:space="0" w:color="auto"/>
                          </w:divBdr>
                        </w:div>
                        <w:div w:id="1208951180">
                          <w:marLeft w:val="255"/>
                          <w:marRight w:val="0"/>
                          <w:marTop w:val="75"/>
                          <w:marBottom w:val="0"/>
                          <w:divBdr>
                            <w:top w:val="none" w:sz="0" w:space="0" w:color="auto"/>
                            <w:left w:val="none" w:sz="0" w:space="0" w:color="auto"/>
                            <w:bottom w:val="none" w:sz="0" w:space="0" w:color="auto"/>
                            <w:right w:val="none" w:sz="0" w:space="0" w:color="auto"/>
                          </w:divBdr>
                        </w:div>
                        <w:div w:id="2044943745">
                          <w:marLeft w:val="255"/>
                          <w:marRight w:val="0"/>
                          <w:marTop w:val="75"/>
                          <w:marBottom w:val="0"/>
                          <w:divBdr>
                            <w:top w:val="none" w:sz="0" w:space="0" w:color="auto"/>
                            <w:left w:val="none" w:sz="0" w:space="0" w:color="auto"/>
                            <w:bottom w:val="none" w:sz="0" w:space="0" w:color="auto"/>
                            <w:right w:val="none" w:sz="0" w:space="0" w:color="auto"/>
                          </w:divBdr>
                        </w:div>
                      </w:divsChild>
                    </w:div>
                    <w:div w:id="1768381267">
                      <w:marLeft w:val="255"/>
                      <w:marRight w:val="0"/>
                      <w:marTop w:val="75"/>
                      <w:marBottom w:val="0"/>
                      <w:divBdr>
                        <w:top w:val="none" w:sz="0" w:space="0" w:color="auto"/>
                        <w:left w:val="none" w:sz="0" w:space="0" w:color="auto"/>
                        <w:bottom w:val="none" w:sz="0" w:space="0" w:color="auto"/>
                        <w:right w:val="none" w:sz="0" w:space="0" w:color="auto"/>
                      </w:divBdr>
                      <w:divsChild>
                        <w:div w:id="63644071">
                          <w:marLeft w:val="0"/>
                          <w:marRight w:val="75"/>
                          <w:marTop w:val="0"/>
                          <w:marBottom w:val="0"/>
                          <w:divBdr>
                            <w:top w:val="none" w:sz="0" w:space="0" w:color="auto"/>
                            <w:left w:val="none" w:sz="0" w:space="0" w:color="auto"/>
                            <w:bottom w:val="none" w:sz="0" w:space="0" w:color="auto"/>
                            <w:right w:val="none" w:sz="0" w:space="0" w:color="auto"/>
                          </w:divBdr>
                        </w:div>
                        <w:div w:id="85659192">
                          <w:marLeft w:val="255"/>
                          <w:marRight w:val="0"/>
                          <w:marTop w:val="75"/>
                          <w:marBottom w:val="0"/>
                          <w:divBdr>
                            <w:top w:val="none" w:sz="0" w:space="0" w:color="auto"/>
                            <w:left w:val="none" w:sz="0" w:space="0" w:color="auto"/>
                            <w:bottom w:val="none" w:sz="0" w:space="0" w:color="auto"/>
                            <w:right w:val="none" w:sz="0" w:space="0" w:color="auto"/>
                          </w:divBdr>
                        </w:div>
                        <w:div w:id="10298621">
                          <w:marLeft w:val="255"/>
                          <w:marRight w:val="0"/>
                          <w:marTop w:val="75"/>
                          <w:marBottom w:val="0"/>
                          <w:divBdr>
                            <w:top w:val="none" w:sz="0" w:space="0" w:color="auto"/>
                            <w:left w:val="none" w:sz="0" w:space="0" w:color="auto"/>
                            <w:bottom w:val="none" w:sz="0" w:space="0" w:color="auto"/>
                            <w:right w:val="none" w:sz="0" w:space="0" w:color="auto"/>
                          </w:divBdr>
                        </w:div>
                        <w:div w:id="436338981">
                          <w:marLeft w:val="255"/>
                          <w:marRight w:val="0"/>
                          <w:marTop w:val="75"/>
                          <w:marBottom w:val="0"/>
                          <w:divBdr>
                            <w:top w:val="none" w:sz="0" w:space="0" w:color="auto"/>
                            <w:left w:val="none" w:sz="0" w:space="0" w:color="auto"/>
                            <w:bottom w:val="none" w:sz="0" w:space="0" w:color="auto"/>
                            <w:right w:val="none" w:sz="0" w:space="0" w:color="auto"/>
                          </w:divBdr>
                        </w:div>
                      </w:divsChild>
                    </w:div>
                    <w:div w:id="649794679">
                      <w:marLeft w:val="255"/>
                      <w:marRight w:val="0"/>
                      <w:marTop w:val="75"/>
                      <w:marBottom w:val="0"/>
                      <w:divBdr>
                        <w:top w:val="none" w:sz="0" w:space="0" w:color="auto"/>
                        <w:left w:val="none" w:sz="0" w:space="0" w:color="auto"/>
                        <w:bottom w:val="none" w:sz="0" w:space="0" w:color="auto"/>
                        <w:right w:val="none" w:sz="0" w:space="0" w:color="auto"/>
                      </w:divBdr>
                      <w:divsChild>
                        <w:div w:id="680931010">
                          <w:marLeft w:val="0"/>
                          <w:marRight w:val="75"/>
                          <w:marTop w:val="0"/>
                          <w:marBottom w:val="0"/>
                          <w:divBdr>
                            <w:top w:val="none" w:sz="0" w:space="0" w:color="auto"/>
                            <w:left w:val="none" w:sz="0" w:space="0" w:color="auto"/>
                            <w:bottom w:val="none" w:sz="0" w:space="0" w:color="auto"/>
                            <w:right w:val="none" w:sz="0" w:space="0" w:color="auto"/>
                          </w:divBdr>
                        </w:div>
                        <w:div w:id="1733193527">
                          <w:marLeft w:val="255"/>
                          <w:marRight w:val="0"/>
                          <w:marTop w:val="75"/>
                          <w:marBottom w:val="0"/>
                          <w:divBdr>
                            <w:top w:val="none" w:sz="0" w:space="0" w:color="auto"/>
                            <w:left w:val="none" w:sz="0" w:space="0" w:color="auto"/>
                            <w:bottom w:val="none" w:sz="0" w:space="0" w:color="auto"/>
                            <w:right w:val="none" w:sz="0" w:space="0" w:color="auto"/>
                          </w:divBdr>
                        </w:div>
                        <w:div w:id="831141432">
                          <w:marLeft w:val="255"/>
                          <w:marRight w:val="0"/>
                          <w:marTop w:val="75"/>
                          <w:marBottom w:val="0"/>
                          <w:divBdr>
                            <w:top w:val="none" w:sz="0" w:space="0" w:color="auto"/>
                            <w:left w:val="none" w:sz="0" w:space="0" w:color="auto"/>
                            <w:bottom w:val="none" w:sz="0" w:space="0" w:color="auto"/>
                            <w:right w:val="none" w:sz="0" w:space="0" w:color="auto"/>
                          </w:divBdr>
                        </w:div>
                        <w:div w:id="746152234">
                          <w:marLeft w:val="255"/>
                          <w:marRight w:val="0"/>
                          <w:marTop w:val="75"/>
                          <w:marBottom w:val="0"/>
                          <w:divBdr>
                            <w:top w:val="none" w:sz="0" w:space="0" w:color="auto"/>
                            <w:left w:val="none" w:sz="0" w:space="0" w:color="auto"/>
                            <w:bottom w:val="none" w:sz="0" w:space="0" w:color="auto"/>
                            <w:right w:val="none" w:sz="0" w:space="0" w:color="auto"/>
                          </w:divBdr>
                        </w:div>
                      </w:divsChild>
                    </w:div>
                    <w:div w:id="1258055847">
                      <w:marLeft w:val="255"/>
                      <w:marRight w:val="0"/>
                      <w:marTop w:val="75"/>
                      <w:marBottom w:val="0"/>
                      <w:divBdr>
                        <w:top w:val="none" w:sz="0" w:space="0" w:color="auto"/>
                        <w:left w:val="none" w:sz="0" w:space="0" w:color="auto"/>
                        <w:bottom w:val="none" w:sz="0" w:space="0" w:color="auto"/>
                        <w:right w:val="none" w:sz="0" w:space="0" w:color="auto"/>
                      </w:divBdr>
                      <w:divsChild>
                        <w:div w:id="445807438">
                          <w:marLeft w:val="0"/>
                          <w:marRight w:val="75"/>
                          <w:marTop w:val="0"/>
                          <w:marBottom w:val="0"/>
                          <w:divBdr>
                            <w:top w:val="none" w:sz="0" w:space="0" w:color="auto"/>
                            <w:left w:val="none" w:sz="0" w:space="0" w:color="auto"/>
                            <w:bottom w:val="none" w:sz="0" w:space="0" w:color="auto"/>
                            <w:right w:val="none" w:sz="0" w:space="0" w:color="auto"/>
                          </w:divBdr>
                        </w:div>
                        <w:div w:id="320547082">
                          <w:marLeft w:val="255"/>
                          <w:marRight w:val="0"/>
                          <w:marTop w:val="75"/>
                          <w:marBottom w:val="0"/>
                          <w:divBdr>
                            <w:top w:val="none" w:sz="0" w:space="0" w:color="auto"/>
                            <w:left w:val="none" w:sz="0" w:space="0" w:color="auto"/>
                            <w:bottom w:val="none" w:sz="0" w:space="0" w:color="auto"/>
                            <w:right w:val="none" w:sz="0" w:space="0" w:color="auto"/>
                          </w:divBdr>
                        </w:div>
                        <w:div w:id="101925518">
                          <w:marLeft w:val="255"/>
                          <w:marRight w:val="0"/>
                          <w:marTop w:val="75"/>
                          <w:marBottom w:val="0"/>
                          <w:divBdr>
                            <w:top w:val="none" w:sz="0" w:space="0" w:color="auto"/>
                            <w:left w:val="none" w:sz="0" w:space="0" w:color="auto"/>
                            <w:bottom w:val="none" w:sz="0" w:space="0" w:color="auto"/>
                            <w:right w:val="none" w:sz="0" w:space="0" w:color="auto"/>
                          </w:divBdr>
                        </w:div>
                        <w:div w:id="1581672938">
                          <w:marLeft w:val="255"/>
                          <w:marRight w:val="0"/>
                          <w:marTop w:val="75"/>
                          <w:marBottom w:val="0"/>
                          <w:divBdr>
                            <w:top w:val="none" w:sz="0" w:space="0" w:color="auto"/>
                            <w:left w:val="none" w:sz="0" w:space="0" w:color="auto"/>
                            <w:bottom w:val="none" w:sz="0" w:space="0" w:color="auto"/>
                            <w:right w:val="none" w:sz="0" w:space="0" w:color="auto"/>
                          </w:divBdr>
                        </w:div>
                      </w:divsChild>
                    </w:div>
                    <w:div w:id="1926301462">
                      <w:marLeft w:val="255"/>
                      <w:marRight w:val="0"/>
                      <w:marTop w:val="75"/>
                      <w:marBottom w:val="0"/>
                      <w:divBdr>
                        <w:top w:val="none" w:sz="0" w:space="0" w:color="auto"/>
                        <w:left w:val="none" w:sz="0" w:space="0" w:color="auto"/>
                        <w:bottom w:val="none" w:sz="0" w:space="0" w:color="auto"/>
                        <w:right w:val="none" w:sz="0" w:space="0" w:color="auto"/>
                      </w:divBdr>
                      <w:divsChild>
                        <w:div w:id="1682514624">
                          <w:marLeft w:val="0"/>
                          <w:marRight w:val="75"/>
                          <w:marTop w:val="0"/>
                          <w:marBottom w:val="0"/>
                          <w:divBdr>
                            <w:top w:val="none" w:sz="0" w:space="0" w:color="auto"/>
                            <w:left w:val="none" w:sz="0" w:space="0" w:color="auto"/>
                            <w:bottom w:val="none" w:sz="0" w:space="0" w:color="auto"/>
                            <w:right w:val="none" w:sz="0" w:space="0" w:color="auto"/>
                          </w:divBdr>
                        </w:div>
                        <w:div w:id="552010642">
                          <w:marLeft w:val="255"/>
                          <w:marRight w:val="0"/>
                          <w:marTop w:val="75"/>
                          <w:marBottom w:val="0"/>
                          <w:divBdr>
                            <w:top w:val="none" w:sz="0" w:space="0" w:color="auto"/>
                            <w:left w:val="none" w:sz="0" w:space="0" w:color="auto"/>
                            <w:bottom w:val="none" w:sz="0" w:space="0" w:color="auto"/>
                            <w:right w:val="none" w:sz="0" w:space="0" w:color="auto"/>
                          </w:divBdr>
                        </w:div>
                        <w:div w:id="108010100">
                          <w:marLeft w:val="255"/>
                          <w:marRight w:val="0"/>
                          <w:marTop w:val="75"/>
                          <w:marBottom w:val="0"/>
                          <w:divBdr>
                            <w:top w:val="none" w:sz="0" w:space="0" w:color="auto"/>
                            <w:left w:val="none" w:sz="0" w:space="0" w:color="auto"/>
                            <w:bottom w:val="none" w:sz="0" w:space="0" w:color="auto"/>
                            <w:right w:val="none" w:sz="0" w:space="0" w:color="auto"/>
                          </w:divBdr>
                        </w:div>
                      </w:divsChild>
                    </w:div>
                    <w:div w:id="403995873">
                      <w:marLeft w:val="255"/>
                      <w:marRight w:val="0"/>
                      <w:marTop w:val="75"/>
                      <w:marBottom w:val="0"/>
                      <w:divBdr>
                        <w:top w:val="none" w:sz="0" w:space="0" w:color="auto"/>
                        <w:left w:val="none" w:sz="0" w:space="0" w:color="auto"/>
                        <w:bottom w:val="none" w:sz="0" w:space="0" w:color="auto"/>
                        <w:right w:val="none" w:sz="0" w:space="0" w:color="auto"/>
                      </w:divBdr>
                      <w:divsChild>
                        <w:div w:id="1816533033">
                          <w:marLeft w:val="0"/>
                          <w:marRight w:val="75"/>
                          <w:marTop w:val="0"/>
                          <w:marBottom w:val="0"/>
                          <w:divBdr>
                            <w:top w:val="none" w:sz="0" w:space="0" w:color="auto"/>
                            <w:left w:val="none" w:sz="0" w:space="0" w:color="auto"/>
                            <w:bottom w:val="none" w:sz="0" w:space="0" w:color="auto"/>
                            <w:right w:val="none" w:sz="0" w:space="0" w:color="auto"/>
                          </w:divBdr>
                        </w:div>
                        <w:div w:id="1763256277">
                          <w:marLeft w:val="255"/>
                          <w:marRight w:val="0"/>
                          <w:marTop w:val="75"/>
                          <w:marBottom w:val="0"/>
                          <w:divBdr>
                            <w:top w:val="none" w:sz="0" w:space="0" w:color="auto"/>
                            <w:left w:val="none" w:sz="0" w:space="0" w:color="auto"/>
                            <w:bottom w:val="none" w:sz="0" w:space="0" w:color="auto"/>
                            <w:right w:val="none" w:sz="0" w:space="0" w:color="auto"/>
                          </w:divBdr>
                        </w:div>
                        <w:div w:id="694116660">
                          <w:marLeft w:val="255"/>
                          <w:marRight w:val="0"/>
                          <w:marTop w:val="75"/>
                          <w:marBottom w:val="0"/>
                          <w:divBdr>
                            <w:top w:val="none" w:sz="0" w:space="0" w:color="auto"/>
                            <w:left w:val="none" w:sz="0" w:space="0" w:color="auto"/>
                            <w:bottom w:val="none" w:sz="0" w:space="0" w:color="auto"/>
                            <w:right w:val="none" w:sz="0" w:space="0" w:color="auto"/>
                          </w:divBdr>
                        </w:div>
                        <w:div w:id="549343455">
                          <w:marLeft w:val="255"/>
                          <w:marRight w:val="0"/>
                          <w:marTop w:val="75"/>
                          <w:marBottom w:val="0"/>
                          <w:divBdr>
                            <w:top w:val="none" w:sz="0" w:space="0" w:color="auto"/>
                            <w:left w:val="none" w:sz="0" w:space="0" w:color="auto"/>
                            <w:bottom w:val="none" w:sz="0" w:space="0" w:color="auto"/>
                            <w:right w:val="none" w:sz="0" w:space="0" w:color="auto"/>
                          </w:divBdr>
                        </w:div>
                      </w:divsChild>
                    </w:div>
                    <w:div w:id="1739131729">
                      <w:marLeft w:val="255"/>
                      <w:marRight w:val="0"/>
                      <w:marTop w:val="75"/>
                      <w:marBottom w:val="0"/>
                      <w:divBdr>
                        <w:top w:val="none" w:sz="0" w:space="0" w:color="auto"/>
                        <w:left w:val="none" w:sz="0" w:space="0" w:color="auto"/>
                        <w:bottom w:val="none" w:sz="0" w:space="0" w:color="auto"/>
                        <w:right w:val="none" w:sz="0" w:space="0" w:color="auto"/>
                      </w:divBdr>
                      <w:divsChild>
                        <w:div w:id="2127188160">
                          <w:marLeft w:val="0"/>
                          <w:marRight w:val="75"/>
                          <w:marTop w:val="0"/>
                          <w:marBottom w:val="0"/>
                          <w:divBdr>
                            <w:top w:val="none" w:sz="0" w:space="0" w:color="auto"/>
                            <w:left w:val="none" w:sz="0" w:space="0" w:color="auto"/>
                            <w:bottom w:val="none" w:sz="0" w:space="0" w:color="auto"/>
                            <w:right w:val="none" w:sz="0" w:space="0" w:color="auto"/>
                          </w:divBdr>
                        </w:div>
                        <w:div w:id="1799565491">
                          <w:marLeft w:val="255"/>
                          <w:marRight w:val="0"/>
                          <w:marTop w:val="75"/>
                          <w:marBottom w:val="0"/>
                          <w:divBdr>
                            <w:top w:val="none" w:sz="0" w:space="0" w:color="auto"/>
                            <w:left w:val="none" w:sz="0" w:space="0" w:color="auto"/>
                            <w:bottom w:val="none" w:sz="0" w:space="0" w:color="auto"/>
                            <w:right w:val="none" w:sz="0" w:space="0" w:color="auto"/>
                          </w:divBdr>
                        </w:div>
                        <w:div w:id="1308515777">
                          <w:marLeft w:val="255"/>
                          <w:marRight w:val="0"/>
                          <w:marTop w:val="75"/>
                          <w:marBottom w:val="0"/>
                          <w:divBdr>
                            <w:top w:val="none" w:sz="0" w:space="0" w:color="auto"/>
                            <w:left w:val="none" w:sz="0" w:space="0" w:color="auto"/>
                            <w:bottom w:val="none" w:sz="0" w:space="0" w:color="auto"/>
                            <w:right w:val="none" w:sz="0" w:space="0" w:color="auto"/>
                          </w:divBdr>
                        </w:div>
                        <w:div w:id="1781027982">
                          <w:marLeft w:val="255"/>
                          <w:marRight w:val="0"/>
                          <w:marTop w:val="75"/>
                          <w:marBottom w:val="0"/>
                          <w:divBdr>
                            <w:top w:val="none" w:sz="0" w:space="0" w:color="auto"/>
                            <w:left w:val="none" w:sz="0" w:space="0" w:color="auto"/>
                            <w:bottom w:val="none" w:sz="0" w:space="0" w:color="auto"/>
                            <w:right w:val="none" w:sz="0" w:space="0" w:color="auto"/>
                          </w:divBdr>
                        </w:div>
                      </w:divsChild>
                    </w:div>
                    <w:div w:id="1780181603">
                      <w:marLeft w:val="255"/>
                      <w:marRight w:val="0"/>
                      <w:marTop w:val="75"/>
                      <w:marBottom w:val="0"/>
                      <w:divBdr>
                        <w:top w:val="none" w:sz="0" w:space="0" w:color="auto"/>
                        <w:left w:val="none" w:sz="0" w:space="0" w:color="auto"/>
                        <w:bottom w:val="none" w:sz="0" w:space="0" w:color="auto"/>
                        <w:right w:val="none" w:sz="0" w:space="0" w:color="auto"/>
                      </w:divBdr>
                      <w:divsChild>
                        <w:div w:id="811555962">
                          <w:marLeft w:val="0"/>
                          <w:marRight w:val="75"/>
                          <w:marTop w:val="0"/>
                          <w:marBottom w:val="0"/>
                          <w:divBdr>
                            <w:top w:val="none" w:sz="0" w:space="0" w:color="auto"/>
                            <w:left w:val="none" w:sz="0" w:space="0" w:color="auto"/>
                            <w:bottom w:val="none" w:sz="0" w:space="0" w:color="auto"/>
                            <w:right w:val="none" w:sz="0" w:space="0" w:color="auto"/>
                          </w:divBdr>
                        </w:div>
                        <w:div w:id="1740980672">
                          <w:marLeft w:val="255"/>
                          <w:marRight w:val="0"/>
                          <w:marTop w:val="75"/>
                          <w:marBottom w:val="0"/>
                          <w:divBdr>
                            <w:top w:val="none" w:sz="0" w:space="0" w:color="auto"/>
                            <w:left w:val="none" w:sz="0" w:space="0" w:color="auto"/>
                            <w:bottom w:val="none" w:sz="0" w:space="0" w:color="auto"/>
                            <w:right w:val="none" w:sz="0" w:space="0" w:color="auto"/>
                          </w:divBdr>
                        </w:div>
                        <w:div w:id="1859999810">
                          <w:marLeft w:val="255"/>
                          <w:marRight w:val="0"/>
                          <w:marTop w:val="75"/>
                          <w:marBottom w:val="0"/>
                          <w:divBdr>
                            <w:top w:val="none" w:sz="0" w:space="0" w:color="auto"/>
                            <w:left w:val="none" w:sz="0" w:space="0" w:color="auto"/>
                            <w:bottom w:val="none" w:sz="0" w:space="0" w:color="auto"/>
                            <w:right w:val="none" w:sz="0" w:space="0" w:color="auto"/>
                          </w:divBdr>
                        </w:div>
                        <w:div w:id="1821799742">
                          <w:marLeft w:val="255"/>
                          <w:marRight w:val="0"/>
                          <w:marTop w:val="75"/>
                          <w:marBottom w:val="0"/>
                          <w:divBdr>
                            <w:top w:val="none" w:sz="0" w:space="0" w:color="auto"/>
                            <w:left w:val="none" w:sz="0" w:space="0" w:color="auto"/>
                            <w:bottom w:val="none" w:sz="0" w:space="0" w:color="auto"/>
                            <w:right w:val="none" w:sz="0" w:space="0" w:color="auto"/>
                          </w:divBdr>
                        </w:div>
                      </w:divsChild>
                    </w:div>
                    <w:div w:id="1447194047">
                      <w:marLeft w:val="255"/>
                      <w:marRight w:val="0"/>
                      <w:marTop w:val="75"/>
                      <w:marBottom w:val="0"/>
                      <w:divBdr>
                        <w:top w:val="none" w:sz="0" w:space="0" w:color="auto"/>
                        <w:left w:val="none" w:sz="0" w:space="0" w:color="auto"/>
                        <w:bottom w:val="none" w:sz="0" w:space="0" w:color="auto"/>
                        <w:right w:val="none" w:sz="0" w:space="0" w:color="auto"/>
                      </w:divBdr>
                      <w:divsChild>
                        <w:div w:id="17170735">
                          <w:marLeft w:val="0"/>
                          <w:marRight w:val="75"/>
                          <w:marTop w:val="0"/>
                          <w:marBottom w:val="0"/>
                          <w:divBdr>
                            <w:top w:val="none" w:sz="0" w:space="0" w:color="auto"/>
                            <w:left w:val="none" w:sz="0" w:space="0" w:color="auto"/>
                            <w:bottom w:val="none" w:sz="0" w:space="0" w:color="auto"/>
                            <w:right w:val="none" w:sz="0" w:space="0" w:color="auto"/>
                          </w:divBdr>
                        </w:div>
                        <w:div w:id="2036492712">
                          <w:marLeft w:val="255"/>
                          <w:marRight w:val="0"/>
                          <w:marTop w:val="75"/>
                          <w:marBottom w:val="0"/>
                          <w:divBdr>
                            <w:top w:val="none" w:sz="0" w:space="0" w:color="auto"/>
                            <w:left w:val="none" w:sz="0" w:space="0" w:color="auto"/>
                            <w:bottom w:val="none" w:sz="0" w:space="0" w:color="auto"/>
                            <w:right w:val="none" w:sz="0" w:space="0" w:color="auto"/>
                          </w:divBdr>
                        </w:div>
                        <w:div w:id="2007172543">
                          <w:marLeft w:val="255"/>
                          <w:marRight w:val="0"/>
                          <w:marTop w:val="75"/>
                          <w:marBottom w:val="0"/>
                          <w:divBdr>
                            <w:top w:val="none" w:sz="0" w:space="0" w:color="auto"/>
                            <w:left w:val="none" w:sz="0" w:space="0" w:color="auto"/>
                            <w:bottom w:val="none" w:sz="0" w:space="0" w:color="auto"/>
                            <w:right w:val="none" w:sz="0" w:space="0" w:color="auto"/>
                          </w:divBdr>
                        </w:div>
                        <w:div w:id="2006283194">
                          <w:marLeft w:val="255"/>
                          <w:marRight w:val="0"/>
                          <w:marTop w:val="75"/>
                          <w:marBottom w:val="0"/>
                          <w:divBdr>
                            <w:top w:val="none" w:sz="0" w:space="0" w:color="auto"/>
                            <w:left w:val="none" w:sz="0" w:space="0" w:color="auto"/>
                            <w:bottom w:val="none" w:sz="0" w:space="0" w:color="auto"/>
                            <w:right w:val="none" w:sz="0" w:space="0" w:color="auto"/>
                          </w:divBdr>
                        </w:div>
                      </w:divsChild>
                    </w:div>
                    <w:div w:id="1260869839">
                      <w:marLeft w:val="255"/>
                      <w:marRight w:val="0"/>
                      <w:marTop w:val="75"/>
                      <w:marBottom w:val="0"/>
                      <w:divBdr>
                        <w:top w:val="none" w:sz="0" w:space="0" w:color="auto"/>
                        <w:left w:val="none" w:sz="0" w:space="0" w:color="auto"/>
                        <w:bottom w:val="none" w:sz="0" w:space="0" w:color="auto"/>
                        <w:right w:val="none" w:sz="0" w:space="0" w:color="auto"/>
                      </w:divBdr>
                      <w:divsChild>
                        <w:div w:id="1713843612">
                          <w:marLeft w:val="0"/>
                          <w:marRight w:val="75"/>
                          <w:marTop w:val="0"/>
                          <w:marBottom w:val="0"/>
                          <w:divBdr>
                            <w:top w:val="none" w:sz="0" w:space="0" w:color="auto"/>
                            <w:left w:val="none" w:sz="0" w:space="0" w:color="auto"/>
                            <w:bottom w:val="none" w:sz="0" w:space="0" w:color="auto"/>
                            <w:right w:val="none" w:sz="0" w:space="0" w:color="auto"/>
                          </w:divBdr>
                        </w:div>
                        <w:div w:id="1419905193">
                          <w:marLeft w:val="255"/>
                          <w:marRight w:val="0"/>
                          <w:marTop w:val="75"/>
                          <w:marBottom w:val="0"/>
                          <w:divBdr>
                            <w:top w:val="none" w:sz="0" w:space="0" w:color="auto"/>
                            <w:left w:val="none" w:sz="0" w:space="0" w:color="auto"/>
                            <w:bottom w:val="none" w:sz="0" w:space="0" w:color="auto"/>
                            <w:right w:val="none" w:sz="0" w:space="0" w:color="auto"/>
                          </w:divBdr>
                        </w:div>
                        <w:div w:id="1367873185">
                          <w:marLeft w:val="255"/>
                          <w:marRight w:val="0"/>
                          <w:marTop w:val="75"/>
                          <w:marBottom w:val="0"/>
                          <w:divBdr>
                            <w:top w:val="none" w:sz="0" w:space="0" w:color="auto"/>
                            <w:left w:val="none" w:sz="0" w:space="0" w:color="auto"/>
                            <w:bottom w:val="none" w:sz="0" w:space="0" w:color="auto"/>
                            <w:right w:val="none" w:sz="0" w:space="0" w:color="auto"/>
                          </w:divBdr>
                        </w:div>
                        <w:div w:id="809397608">
                          <w:marLeft w:val="255"/>
                          <w:marRight w:val="0"/>
                          <w:marTop w:val="75"/>
                          <w:marBottom w:val="0"/>
                          <w:divBdr>
                            <w:top w:val="none" w:sz="0" w:space="0" w:color="auto"/>
                            <w:left w:val="none" w:sz="0" w:space="0" w:color="auto"/>
                            <w:bottom w:val="none" w:sz="0" w:space="0" w:color="auto"/>
                            <w:right w:val="none" w:sz="0" w:space="0" w:color="auto"/>
                          </w:divBdr>
                        </w:div>
                      </w:divsChild>
                    </w:div>
                    <w:div w:id="1021007785">
                      <w:marLeft w:val="255"/>
                      <w:marRight w:val="0"/>
                      <w:marTop w:val="75"/>
                      <w:marBottom w:val="0"/>
                      <w:divBdr>
                        <w:top w:val="none" w:sz="0" w:space="0" w:color="auto"/>
                        <w:left w:val="none" w:sz="0" w:space="0" w:color="auto"/>
                        <w:bottom w:val="none" w:sz="0" w:space="0" w:color="auto"/>
                        <w:right w:val="none" w:sz="0" w:space="0" w:color="auto"/>
                      </w:divBdr>
                      <w:divsChild>
                        <w:div w:id="320155852">
                          <w:marLeft w:val="0"/>
                          <w:marRight w:val="75"/>
                          <w:marTop w:val="0"/>
                          <w:marBottom w:val="0"/>
                          <w:divBdr>
                            <w:top w:val="none" w:sz="0" w:space="0" w:color="auto"/>
                            <w:left w:val="none" w:sz="0" w:space="0" w:color="auto"/>
                            <w:bottom w:val="none" w:sz="0" w:space="0" w:color="auto"/>
                            <w:right w:val="none" w:sz="0" w:space="0" w:color="auto"/>
                          </w:divBdr>
                        </w:div>
                        <w:div w:id="373043649">
                          <w:marLeft w:val="255"/>
                          <w:marRight w:val="0"/>
                          <w:marTop w:val="75"/>
                          <w:marBottom w:val="0"/>
                          <w:divBdr>
                            <w:top w:val="none" w:sz="0" w:space="0" w:color="auto"/>
                            <w:left w:val="none" w:sz="0" w:space="0" w:color="auto"/>
                            <w:bottom w:val="none" w:sz="0" w:space="0" w:color="auto"/>
                            <w:right w:val="none" w:sz="0" w:space="0" w:color="auto"/>
                          </w:divBdr>
                        </w:div>
                        <w:div w:id="1069036169">
                          <w:marLeft w:val="255"/>
                          <w:marRight w:val="0"/>
                          <w:marTop w:val="75"/>
                          <w:marBottom w:val="0"/>
                          <w:divBdr>
                            <w:top w:val="none" w:sz="0" w:space="0" w:color="auto"/>
                            <w:left w:val="none" w:sz="0" w:space="0" w:color="auto"/>
                            <w:bottom w:val="none" w:sz="0" w:space="0" w:color="auto"/>
                            <w:right w:val="none" w:sz="0" w:space="0" w:color="auto"/>
                          </w:divBdr>
                        </w:div>
                      </w:divsChild>
                    </w:div>
                    <w:div w:id="1773472684">
                      <w:marLeft w:val="255"/>
                      <w:marRight w:val="0"/>
                      <w:marTop w:val="75"/>
                      <w:marBottom w:val="0"/>
                      <w:divBdr>
                        <w:top w:val="none" w:sz="0" w:space="0" w:color="auto"/>
                        <w:left w:val="none" w:sz="0" w:space="0" w:color="auto"/>
                        <w:bottom w:val="none" w:sz="0" w:space="0" w:color="auto"/>
                        <w:right w:val="none" w:sz="0" w:space="0" w:color="auto"/>
                      </w:divBdr>
                      <w:divsChild>
                        <w:div w:id="2134519262">
                          <w:marLeft w:val="0"/>
                          <w:marRight w:val="75"/>
                          <w:marTop w:val="0"/>
                          <w:marBottom w:val="0"/>
                          <w:divBdr>
                            <w:top w:val="none" w:sz="0" w:space="0" w:color="auto"/>
                            <w:left w:val="none" w:sz="0" w:space="0" w:color="auto"/>
                            <w:bottom w:val="none" w:sz="0" w:space="0" w:color="auto"/>
                            <w:right w:val="none" w:sz="0" w:space="0" w:color="auto"/>
                          </w:divBdr>
                        </w:div>
                        <w:div w:id="1027562274">
                          <w:marLeft w:val="255"/>
                          <w:marRight w:val="0"/>
                          <w:marTop w:val="75"/>
                          <w:marBottom w:val="0"/>
                          <w:divBdr>
                            <w:top w:val="none" w:sz="0" w:space="0" w:color="auto"/>
                            <w:left w:val="none" w:sz="0" w:space="0" w:color="auto"/>
                            <w:bottom w:val="none" w:sz="0" w:space="0" w:color="auto"/>
                            <w:right w:val="none" w:sz="0" w:space="0" w:color="auto"/>
                          </w:divBdr>
                        </w:div>
                        <w:div w:id="1491020772">
                          <w:marLeft w:val="255"/>
                          <w:marRight w:val="0"/>
                          <w:marTop w:val="75"/>
                          <w:marBottom w:val="0"/>
                          <w:divBdr>
                            <w:top w:val="none" w:sz="0" w:space="0" w:color="auto"/>
                            <w:left w:val="none" w:sz="0" w:space="0" w:color="auto"/>
                            <w:bottom w:val="none" w:sz="0" w:space="0" w:color="auto"/>
                            <w:right w:val="none" w:sz="0" w:space="0" w:color="auto"/>
                          </w:divBdr>
                        </w:div>
                      </w:divsChild>
                    </w:div>
                    <w:div w:id="413942193">
                      <w:marLeft w:val="255"/>
                      <w:marRight w:val="0"/>
                      <w:marTop w:val="75"/>
                      <w:marBottom w:val="0"/>
                      <w:divBdr>
                        <w:top w:val="none" w:sz="0" w:space="0" w:color="auto"/>
                        <w:left w:val="none" w:sz="0" w:space="0" w:color="auto"/>
                        <w:bottom w:val="none" w:sz="0" w:space="0" w:color="auto"/>
                        <w:right w:val="none" w:sz="0" w:space="0" w:color="auto"/>
                      </w:divBdr>
                      <w:divsChild>
                        <w:div w:id="1335766565">
                          <w:marLeft w:val="0"/>
                          <w:marRight w:val="75"/>
                          <w:marTop w:val="0"/>
                          <w:marBottom w:val="0"/>
                          <w:divBdr>
                            <w:top w:val="none" w:sz="0" w:space="0" w:color="auto"/>
                            <w:left w:val="none" w:sz="0" w:space="0" w:color="auto"/>
                            <w:bottom w:val="none" w:sz="0" w:space="0" w:color="auto"/>
                            <w:right w:val="none" w:sz="0" w:space="0" w:color="auto"/>
                          </w:divBdr>
                        </w:div>
                        <w:div w:id="1305771201">
                          <w:marLeft w:val="255"/>
                          <w:marRight w:val="0"/>
                          <w:marTop w:val="75"/>
                          <w:marBottom w:val="0"/>
                          <w:divBdr>
                            <w:top w:val="none" w:sz="0" w:space="0" w:color="auto"/>
                            <w:left w:val="none" w:sz="0" w:space="0" w:color="auto"/>
                            <w:bottom w:val="none" w:sz="0" w:space="0" w:color="auto"/>
                            <w:right w:val="none" w:sz="0" w:space="0" w:color="auto"/>
                          </w:divBdr>
                        </w:div>
                      </w:divsChild>
                    </w:div>
                    <w:div w:id="1374115332">
                      <w:marLeft w:val="255"/>
                      <w:marRight w:val="0"/>
                      <w:marTop w:val="75"/>
                      <w:marBottom w:val="0"/>
                      <w:divBdr>
                        <w:top w:val="none" w:sz="0" w:space="0" w:color="auto"/>
                        <w:left w:val="none" w:sz="0" w:space="0" w:color="auto"/>
                        <w:bottom w:val="none" w:sz="0" w:space="0" w:color="auto"/>
                        <w:right w:val="none" w:sz="0" w:space="0" w:color="auto"/>
                      </w:divBdr>
                      <w:divsChild>
                        <w:div w:id="822817697">
                          <w:marLeft w:val="0"/>
                          <w:marRight w:val="75"/>
                          <w:marTop w:val="0"/>
                          <w:marBottom w:val="0"/>
                          <w:divBdr>
                            <w:top w:val="none" w:sz="0" w:space="0" w:color="auto"/>
                            <w:left w:val="none" w:sz="0" w:space="0" w:color="auto"/>
                            <w:bottom w:val="none" w:sz="0" w:space="0" w:color="auto"/>
                            <w:right w:val="none" w:sz="0" w:space="0" w:color="auto"/>
                          </w:divBdr>
                        </w:div>
                        <w:div w:id="1124730465">
                          <w:marLeft w:val="255"/>
                          <w:marRight w:val="0"/>
                          <w:marTop w:val="75"/>
                          <w:marBottom w:val="0"/>
                          <w:divBdr>
                            <w:top w:val="none" w:sz="0" w:space="0" w:color="auto"/>
                            <w:left w:val="none" w:sz="0" w:space="0" w:color="auto"/>
                            <w:bottom w:val="none" w:sz="0" w:space="0" w:color="auto"/>
                            <w:right w:val="none" w:sz="0" w:space="0" w:color="auto"/>
                          </w:divBdr>
                        </w:div>
                        <w:div w:id="820275058">
                          <w:marLeft w:val="255"/>
                          <w:marRight w:val="0"/>
                          <w:marTop w:val="75"/>
                          <w:marBottom w:val="0"/>
                          <w:divBdr>
                            <w:top w:val="none" w:sz="0" w:space="0" w:color="auto"/>
                            <w:left w:val="none" w:sz="0" w:space="0" w:color="auto"/>
                            <w:bottom w:val="none" w:sz="0" w:space="0" w:color="auto"/>
                            <w:right w:val="none" w:sz="0" w:space="0" w:color="auto"/>
                          </w:divBdr>
                        </w:div>
                        <w:div w:id="954798788">
                          <w:marLeft w:val="255"/>
                          <w:marRight w:val="0"/>
                          <w:marTop w:val="75"/>
                          <w:marBottom w:val="0"/>
                          <w:divBdr>
                            <w:top w:val="none" w:sz="0" w:space="0" w:color="auto"/>
                            <w:left w:val="none" w:sz="0" w:space="0" w:color="auto"/>
                            <w:bottom w:val="none" w:sz="0" w:space="0" w:color="auto"/>
                            <w:right w:val="none" w:sz="0" w:space="0" w:color="auto"/>
                          </w:divBdr>
                        </w:div>
                        <w:div w:id="1927642476">
                          <w:marLeft w:val="255"/>
                          <w:marRight w:val="0"/>
                          <w:marTop w:val="75"/>
                          <w:marBottom w:val="0"/>
                          <w:divBdr>
                            <w:top w:val="none" w:sz="0" w:space="0" w:color="auto"/>
                            <w:left w:val="none" w:sz="0" w:space="0" w:color="auto"/>
                            <w:bottom w:val="none" w:sz="0" w:space="0" w:color="auto"/>
                            <w:right w:val="none" w:sz="0" w:space="0" w:color="auto"/>
                          </w:divBdr>
                        </w:div>
                      </w:divsChild>
                    </w:div>
                    <w:div w:id="761537156">
                      <w:marLeft w:val="255"/>
                      <w:marRight w:val="0"/>
                      <w:marTop w:val="75"/>
                      <w:marBottom w:val="0"/>
                      <w:divBdr>
                        <w:top w:val="none" w:sz="0" w:space="0" w:color="auto"/>
                        <w:left w:val="none" w:sz="0" w:space="0" w:color="auto"/>
                        <w:bottom w:val="none" w:sz="0" w:space="0" w:color="auto"/>
                        <w:right w:val="none" w:sz="0" w:space="0" w:color="auto"/>
                      </w:divBdr>
                      <w:divsChild>
                        <w:div w:id="2146383323">
                          <w:marLeft w:val="0"/>
                          <w:marRight w:val="75"/>
                          <w:marTop w:val="0"/>
                          <w:marBottom w:val="0"/>
                          <w:divBdr>
                            <w:top w:val="none" w:sz="0" w:space="0" w:color="auto"/>
                            <w:left w:val="none" w:sz="0" w:space="0" w:color="auto"/>
                            <w:bottom w:val="none" w:sz="0" w:space="0" w:color="auto"/>
                            <w:right w:val="none" w:sz="0" w:space="0" w:color="auto"/>
                          </w:divBdr>
                        </w:div>
                        <w:div w:id="933901410">
                          <w:marLeft w:val="255"/>
                          <w:marRight w:val="0"/>
                          <w:marTop w:val="75"/>
                          <w:marBottom w:val="0"/>
                          <w:divBdr>
                            <w:top w:val="none" w:sz="0" w:space="0" w:color="auto"/>
                            <w:left w:val="none" w:sz="0" w:space="0" w:color="auto"/>
                            <w:bottom w:val="none" w:sz="0" w:space="0" w:color="auto"/>
                            <w:right w:val="none" w:sz="0" w:space="0" w:color="auto"/>
                          </w:divBdr>
                        </w:div>
                        <w:div w:id="947010163">
                          <w:marLeft w:val="255"/>
                          <w:marRight w:val="0"/>
                          <w:marTop w:val="75"/>
                          <w:marBottom w:val="0"/>
                          <w:divBdr>
                            <w:top w:val="none" w:sz="0" w:space="0" w:color="auto"/>
                            <w:left w:val="none" w:sz="0" w:space="0" w:color="auto"/>
                            <w:bottom w:val="none" w:sz="0" w:space="0" w:color="auto"/>
                            <w:right w:val="none" w:sz="0" w:space="0" w:color="auto"/>
                          </w:divBdr>
                        </w:div>
                        <w:div w:id="1786846004">
                          <w:marLeft w:val="255"/>
                          <w:marRight w:val="0"/>
                          <w:marTop w:val="75"/>
                          <w:marBottom w:val="0"/>
                          <w:divBdr>
                            <w:top w:val="none" w:sz="0" w:space="0" w:color="auto"/>
                            <w:left w:val="none" w:sz="0" w:space="0" w:color="auto"/>
                            <w:bottom w:val="none" w:sz="0" w:space="0" w:color="auto"/>
                            <w:right w:val="none" w:sz="0" w:space="0" w:color="auto"/>
                          </w:divBdr>
                        </w:div>
                      </w:divsChild>
                    </w:div>
                    <w:div w:id="1971551867">
                      <w:marLeft w:val="255"/>
                      <w:marRight w:val="0"/>
                      <w:marTop w:val="75"/>
                      <w:marBottom w:val="0"/>
                      <w:divBdr>
                        <w:top w:val="none" w:sz="0" w:space="0" w:color="auto"/>
                        <w:left w:val="none" w:sz="0" w:space="0" w:color="auto"/>
                        <w:bottom w:val="none" w:sz="0" w:space="0" w:color="auto"/>
                        <w:right w:val="none" w:sz="0" w:space="0" w:color="auto"/>
                      </w:divBdr>
                      <w:divsChild>
                        <w:div w:id="995189686">
                          <w:marLeft w:val="0"/>
                          <w:marRight w:val="75"/>
                          <w:marTop w:val="0"/>
                          <w:marBottom w:val="0"/>
                          <w:divBdr>
                            <w:top w:val="none" w:sz="0" w:space="0" w:color="auto"/>
                            <w:left w:val="none" w:sz="0" w:space="0" w:color="auto"/>
                            <w:bottom w:val="none" w:sz="0" w:space="0" w:color="auto"/>
                            <w:right w:val="none" w:sz="0" w:space="0" w:color="auto"/>
                          </w:divBdr>
                        </w:div>
                        <w:div w:id="1352294389">
                          <w:marLeft w:val="255"/>
                          <w:marRight w:val="0"/>
                          <w:marTop w:val="75"/>
                          <w:marBottom w:val="0"/>
                          <w:divBdr>
                            <w:top w:val="none" w:sz="0" w:space="0" w:color="auto"/>
                            <w:left w:val="none" w:sz="0" w:space="0" w:color="auto"/>
                            <w:bottom w:val="none" w:sz="0" w:space="0" w:color="auto"/>
                            <w:right w:val="none" w:sz="0" w:space="0" w:color="auto"/>
                          </w:divBdr>
                        </w:div>
                        <w:div w:id="1512447471">
                          <w:marLeft w:val="255"/>
                          <w:marRight w:val="0"/>
                          <w:marTop w:val="75"/>
                          <w:marBottom w:val="0"/>
                          <w:divBdr>
                            <w:top w:val="none" w:sz="0" w:space="0" w:color="auto"/>
                            <w:left w:val="none" w:sz="0" w:space="0" w:color="auto"/>
                            <w:bottom w:val="none" w:sz="0" w:space="0" w:color="auto"/>
                            <w:right w:val="none" w:sz="0" w:space="0" w:color="auto"/>
                          </w:divBdr>
                        </w:div>
                      </w:divsChild>
                    </w:div>
                    <w:div w:id="1193031860">
                      <w:marLeft w:val="255"/>
                      <w:marRight w:val="0"/>
                      <w:marTop w:val="75"/>
                      <w:marBottom w:val="0"/>
                      <w:divBdr>
                        <w:top w:val="none" w:sz="0" w:space="0" w:color="auto"/>
                        <w:left w:val="none" w:sz="0" w:space="0" w:color="auto"/>
                        <w:bottom w:val="none" w:sz="0" w:space="0" w:color="auto"/>
                        <w:right w:val="none" w:sz="0" w:space="0" w:color="auto"/>
                      </w:divBdr>
                      <w:divsChild>
                        <w:div w:id="1729188148">
                          <w:marLeft w:val="0"/>
                          <w:marRight w:val="75"/>
                          <w:marTop w:val="0"/>
                          <w:marBottom w:val="0"/>
                          <w:divBdr>
                            <w:top w:val="none" w:sz="0" w:space="0" w:color="auto"/>
                            <w:left w:val="none" w:sz="0" w:space="0" w:color="auto"/>
                            <w:bottom w:val="none" w:sz="0" w:space="0" w:color="auto"/>
                            <w:right w:val="none" w:sz="0" w:space="0" w:color="auto"/>
                          </w:divBdr>
                        </w:div>
                        <w:div w:id="1655178487">
                          <w:marLeft w:val="255"/>
                          <w:marRight w:val="0"/>
                          <w:marTop w:val="75"/>
                          <w:marBottom w:val="0"/>
                          <w:divBdr>
                            <w:top w:val="none" w:sz="0" w:space="0" w:color="auto"/>
                            <w:left w:val="none" w:sz="0" w:space="0" w:color="auto"/>
                            <w:bottom w:val="none" w:sz="0" w:space="0" w:color="auto"/>
                            <w:right w:val="none" w:sz="0" w:space="0" w:color="auto"/>
                          </w:divBdr>
                        </w:div>
                        <w:div w:id="2133863705">
                          <w:marLeft w:val="255"/>
                          <w:marRight w:val="0"/>
                          <w:marTop w:val="75"/>
                          <w:marBottom w:val="0"/>
                          <w:divBdr>
                            <w:top w:val="none" w:sz="0" w:space="0" w:color="auto"/>
                            <w:left w:val="none" w:sz="0" w:space="0" w:color="auto"/>
                            <w:bottom w:val="none" w:sz="0" w:space="0" w:color="auto"/>
                            <w:right w:val="none" w:sz="0" w:space="0" w:color="auto"/>
                          </w:divBdr>
                        </w:div>
                        <w:div w:id="1056390904">
                          <w:marLeft w:val="255"/>
                          <w:marRight w:val="0"/>
                          <w:marTop w:val="75"/>
                          <w:marBottom w:val="0"/>
                          <w:divBdr>
                            <w:top w:val="none" w:sz="0" w:space="0" w:color="auto"/>
                            <w:left w:val="none" w:sz="0" w:space="0" w:color="auto"/>
                            <w:bottom w:val="none" w:sz="0" w:space="0" w:color="auto"/>
                            <w:right w:val="none" w:sz="0" w:space="0" w:color="auto"/>
                          </w:divBdr>
                        </w:div>
                      </w:divsChild>
                    </w:div>
                    <w:div w:id="1515611645">
                      <w:marLeft w:val="255"/>
                      <w:marRight w:val="0"/>
                      <w:marTop w:val="75"/>
                      <w:marBottom w:val="0"/>
                      <w:divBdr>
                        <w:top w:val="none" w:sz="0" w:space="0" w:color="auto"/>
                        <w:left w:val="none" w:sz="0" w:space="0" w:color="auto"/>
                        <w:bottom w:val="none" w:sz="0" w:space="0" w:color="auto"/>
                        <w:right w:val="none" w:sz="0" w:space="0" w:color="auto"/>
                      </w:divBdr>
                      <w:divsChild>
                        <w:div w:id="2047558152">
                          <w:marLeft w:val="0"/>
                          <w:marRight w:val="75"/>
                          <w:marTop w:val="0"/>
                          <w:marBottom w:val="0"/>
                          <w:divBdr>
                            <w:top w:val="none" w:sz="0" w:space="0" w:color="auto"/>
                            <w:left w:val="none" w:sz="0" w:space="0" w:color="auto"/>
                            <w:bottom w:val="none" w:sz="0" w:space="0" w:color="auto"/>
                            <w:right w:val="none" w:sz="0" w:space="0" w:color="auto"/>
                          </w:divBdr>
                        </w:div>
                        <w:div w:id="939065554">
                          <w:marLeft w:val="255"/>
                          <w:marRight w:val="0"/>
                          <w:marTop w:val="75"/>
                          <w:marBottom w:val="0"/>
                          <w:divBdr>
                            <w:top w:val="none" w:sz="0" w:space="0" w:color="auto"/>
                            <w:left w:val="none" w:sz="0" w:space="0" w:color="auto"/>
                            <w:bottom w:val="none" w:sz="0" w:space="0" w:color="auto"/>
                            <w:right w:val="none" w:sz="0" w:space="0" w:color="auto"/>
                          </w:divBdr>
                        </w:div>
                        <w:div w:id="132606037">
                          <w:marLeft w:val="255"/>
                          <w:marRight w:val="0"/>
                          <w:marTop w:val="75"/>
                          <w:marBottom w:val="0"/>
                          <w:divBdr>
                            <w:top w:val="none" w:sz="0" w:space="0" w:color="auto"/>
                            <w:left w:val="none" w:sz="0" w:space="0" w:color="auto"/>
                            <w:bottom w:val="none" w:sz="0" w:space="0" w:color="auto"/>
                            <w:right w:val="none" w:sz="0" w:space="0" w:color="auto"/>
                          </w:divBdr>
                        </w:div>
                        <w:div w:id="497842107">
                          <w:marLeft w:val="255"/>
                          <w:marRight w:val="0"/>
                          <w:marTop w:val="75"/>
                          <w:marBottom w:val="0"/>
                          <w:divBdr>
                            <w:top w:val="none" w:sz="0" w:space="0" w:color="auto"/>
                            <w:left w:val="none" w:sz="0" w:space="0" w:color="auto"/>
                            <w:bottom w:val="none" w:sz="0" w:space="0" w:color="auto"/>
                            <w:right w:val="none" w:sz="0" w:space="0" w:color="auto"/>
                          </w:divBdr>
                        </w:div>
                      </w:divsChild>
                    </w:div>
                    <w:div w:id="1639721536">
                      <w:marLeft w:val="255"/>
                      <w:marRight w:val="0"/>
                      <w:marTop w:val="75"/>
                      <w:marBottom w:val="0"/>
                      <w:divBdr>
                        <w:top w:val="none" w:sz="0" w:space="0" w:color="auto"/>
                        <w:left w:val="none" w:sz="0" w:space="0" w:color="auto"/>
                        <w:bottom w:val="none" w:sz="0" w:space="0" w:color="auto"/>
                        <w:right w:val="none" w:sz="0" w:space="0" w:color="auto"/>
                      </w:divBdr>
                      <w:divsChild>
                        <w:div w:id="787746220">
                          <w:marLeft w:val="0"/>
                          <w:marRight w:val="75"/>
                          <w:marTop w:val="0"/>
                          <w:marBottom w:val="0"/>
                          <w:divBdr>
                            <w:top w:val="none" w:sz="0" w:space="0" w:color="auto"/>
                            <w:left w:val="none" w:sz="0" w:space="0" w:color="auto"/>
                            <w:bottom w:val="none" w:sz="0" w:space="0" w:color="auto"/>
                            <w:right w:val="none" w:sz="0" w:space="0" w:color="auto"/>
                          </w:divBdr>
                        </w:div>
                        <w:div w:id="87888808">
                          <w:marLeft w:val="255"/>
                          <w:marRight w:val="0"/>
                          <w:marTop w:val="75"/>
                          <w:marBottom w:val="0"/>
                          <w:divBdr>
                            <w:top w:val="none" w:sz="0" w:space="0" w:color="auto"/>
                            <w:left w:val="none" w:sz="0" w:space="0" w:color="auto"/>
                            <w:bottom w:val="none" w:sz="0" w:space="0" w:color="auto"/>
                            <w:right w:val="none" w:sz="0" w:space="0" w:color="auto"/>
                          </w:divBdr>
                        </w:div>
                        <w:div w:id="602809416">
                          <w:marLeft w:val="255"/>
                          <w:marRight w:val="0"/>
                          <w:marTop w:val="75"/>
                          <w:marBottom w:val="0"/>
                          <w:divBdr>
                            <w:top w:val="none" w:sz="0" w:space="0" w:color="auto"/>
                            <w:left w:val="none" w:sz="0" w:space="0" w:color="auto"/>
                            <w:bottom w:val="none" w:sz="0" w:space="0" w:color="auto"/>
                            <w:right w:val="none" w:sz="0" w:space="0" w:color="auto"/>
                          </w:divBdr>
                        </w:div>
                        <w:div w:id="1657147766">
                          <w:marLeft w:val="255"/>
                          <w:marRight w:val="0"/>
                          <w:marTop w:val="75"/>
                          <w:marBottom w:val="0"/>
                          <w:divBdr>
                            <w:top w:val="none" w:sz="0" w:space="0" w:color="auto"/>
                            <w:left w:val="none" w:sz="0" w:space="0" w:color="auto"/>
                            <w:bottom w:val="none" w:sz="0" w:space="0" w:color="auto"/>
                            <w:right w:val="none" w:sz="0" w:space="0" w:color="auto"/>
                          </w:divBdr>
                        </w:div>
                      </w:divsChild>
                    </w:div>
                    <w:div w:id="25836975">
                      <w:marLeft w:val="255"/>
                      <w:marRight w:val="0"/>
                      <w:marTop w:val="75"/>
                      <w:marBottom w:val="0"/>
                      <w:divBdr>
                        <w:top w:val="none" w:sz="0" w:space="0" w:color="auto"/>
                        <w:left w:val="none" w:sz="0" w:space="0" w:color="auto"/>
                        <w:bottom w:val="none" w:sz="0" w:space="0" w:color="auto"/>
                        <w:right w:val="none" w:sz="0" w:space="0" w:color="auto"/>
                      </w:divBdr>
                      <w:divsChild>
                        <w:div w:id="1536231165">
                          <w:marLeft w:val="0"/>
                          <w:marRight w:val="75"/>
                          <w:marTop w:val="0"/>
                          <w:marBottom w:val="0"/>
                          <w:divBdr>
                            <w:top w:val="none" w:sz="0" w:space="0" w:color="auto"/>
                            <w:left w:val="none" w:sz="0" w:space="0" w:color="auto"/>
                            <w:bottom w:val="none" w:sz="0" w:space="0" w:color="auto"/>
                            <w:right w:val="none" w:sz="0" w:space="0" w:color="auto"/>
                          </w:divBdr>
                        </w:div>
                        <w:div w:id="339354845">
                          <w:marLeft w:val="255"/>
                          <w:marRight w:val="0"/>
                          <w:marTop w:val="75"/>
                          <w:marBottom w:val="0"/>
                          <w:divBdr>
                            <w:top w:val="none" w:sz="0" w:space="0" w:color="auto"/>
                            <w:left w:val="none" w:sz="0" w:space="0" w:color="auto"/>
                            <w:bottom w:val="none" w:sz="0" w:space="0" w:color="auto"/>
                            <w:right w:val="none" w:sz="0" w:space="0" w:color="auto"/>
                          </w:divBdr>
                        </w:div>
                        <w:div w:id="1095249196">
                          <w:marLeft w:val="255"/>
                          <w:marRight w:val="0"/>
                          <w:marTop w:val="75"/>
                          <w:marBottom w:val="0"/>
                          <w:divBdr>
                            <w:top w:val="none" w:sz="0" w:space="0" w:color="auto"/>
                            <w:left w:val="none" w:sz="0" w:space="0" w:color="auto"/>
                            <w:bottom w:val="none" w:sz="0" w:space="0" w:color="auto"/>
                            <w:right w:val="none" w:sz="0" w:space="0" w:color="auto"/>
                          </w:divBdr>
                        </w:div>
                      </w:divsChild>
                    </w:div>
                    <w:div w:id="1051807117">
                      <w:marLeft w:val="255"/>
                      <w:marRight w:val="0"/>
                      <w:marTop w:val="75"/>
                      <w:marBottom w:val="0"/>
                      <w:divBdr>
                        <w:top w:val="none" w:sz="0" w:space="0" w:color="auto"/>
                        <w:left w:val="none" w:sz="0" w:space="0" w:color="auto"/>
                        <w:bottom w:val="none" w:sz="0" w:space="0" w:color="auto"/>
                        <w:right w:val="none" w:sz="0" w:space="0" w:color="auto"/>
                      </w:divBdr>
                      <w:divsChild>
                        <w:div w:id="1901668278">
                          <w:marLeft w:val="0"/>
                          <w:marRight w:val="75"/>
                          <w:marTop w:val="0"/>
                          <w:marBottom w:val="0"/>
                          <w:divBdr>
                            <w:top w:val="none" w:sz="0" w:space="0" w:color="auto"/>
                            <w:left w:val="none" w:sz="0" w:space="0" w:color="auto"/>
                            <w:bottom w:val="none" w:sz="0" w:space="0" w:color="auto"/>
                            <w:right w:val="none" w:sz="0" w:space="0" w:color="auto"/>
                          </w:divBdr>
                        </w:div>
                        <w:div w:id="28185130">
                          <w:marLeft w:val="255"/>
                          <w:marRight w:val="0"/>
                          <w:marTop w:val="75"/>
                          <w:marBottom w:val="0"/>
                          <w:divBdr>
                            <w:top w:val="none" w:sz="0" w:space="0" w:color="auto"/>
                            <w:left w:val="none" w:sz="0" w:space="0" w:color="auto"/>
                            <w:bottom w:val="none" w:sz="0" w:space="0" w:color="auto"/>
                            <w:right w:val="none" w:sz="0" w:space="0" w:color="auto"/>
                          </w:divBdr>
                        </w:div>
                        <w:div w:id="1626617266">
                          <w:marLeft w:val="255"/>
                          <w:marRight w:val="0"/>
                          <w:marTop w:val="75"/>
                          <w:marBottom w:val="0"/>
                          <w:divBdr>
                            <w:top w:val="none" w:sz="0" w:space="0" w:color="auto"/>
                            <w:left w:val="none" w:sz="0" w:space="0" w:color="auto"/>
                            <w:bottom w:val="none" w:sz="0" w:space="0" w:color="auto"/>
                            <w:right w:val="none" w:sz="0" w:space="0" w:color="auto"/>
                          </w:divBdr>
                        </w:div>
                        <w:div w:id="1940091667">
                          <w:marLeft w:val="255"/>
                          <w:marRight w:val="0"/>
                          <w:marTop w:val="75"/>
                          <w:marBottom w:val="0"/>
                          <w:divBdr>
                            <w:top w:val="none" w:sz="0" w:space="0" w:color="auto"/>
                            <w:left w:val="none" w:sz="0" w:space="0" w:color="auto"/>
                            <w:bottom w:val="none" w:sz="0" w:space="0" w:color="auto"/>
                            <w:right w:val="none" w:sz="0" w:space="0" w:color="auto"/>
                          </w:divBdr>
                        </w:div>
                      </w:divsChild>
                    </w:div>
                    <w:div w:id="1372419502">
                      <w:marLeft w:val="255"/>
                      <w:marRight w:val="0"/>
                      <w:marTop w:val="75"/>
                      <w:marBottom w:val="0"/>
                      <w:divBdr>
                        <w:top w:val="none" w:sz="0" w:space="0" w:color="auto"/>
                        <w:left w:val="none" w:sz="0" w:space="0" w:color="auto"/>
                        <w:bottom w:val="none" w:sz="0" w:space="0" w:color="auto"/>
                        <w:right w:val="none" w:sz="0" w:space="0" w:color="auto"/>
                      </w:divBdr>
                      <w:divsChild>
                        <w:div w:id="1129936700">
                          <w:marLeft w:val="0"/>
                          <w:marRight w:val="75"/>
                          <w:marTop w:val="0"/>
                          <w:marBottom w:val="0"/>
                          <w:divBdr>
                            <w:top w:val="none" w:sz="0" w:space="0" w:color="auto"/>
                            <w:left w:val="none" w:sz="0" w:space="0" w:color="auto"/>
                            <w:bottom w:val="none" w:sz="0" w:space="0" w:color="auto"/>
                            <w:right w:val="none" w:sz="0" w:space="0" w:color="auto"/>
                          </w:divBdr>
                        </w:div>
                        <w:div w:id="1483158811">
                          <w:marLeft w:val="255"/>
                          <w:marRight w:val="0"/>
                          <w:marTop w:val="75"/>
                          <w:marBottom w:val="0"/>
                          <w:divBdr>
                            <w:top w:val="none" w:sz="0" w:space="0" w:color="auto"/>
                            <w:left w:val="none" w:sz="0" w:space="0" w:color="auto"/>
                            <w:bottom w:val="none" w:sz="0" w:space="0" w:color="auto"/>
                            <w:right w:val="none" w:sz="0" w:space="0" w:color="auto"/>
                          </w:divBdr>
                        </w:div>
                        <w:div w:id="1710034531">
                          <w:marLeft w:val="255"/>
                          <w:marRight w:val="0"/>
                          <w:marTop w:val="75"/>
                          <w:marBottom w:val="0"/>
                          <w:divBdr>
                            <w:top w:val="none" w:sz="0" w:space="0" w:color="auto"/>
                            <w:left w:val="none" w:sz="0" w:space="0" w:color="auto"/>
                            <w:bottom w:val="none" w:sz="0" w:space="0" w:color="auto"/>
                            <w:right w:val="none" w:sz="0" w:space="0" w:color="auto"/>
                          </w:divBdr>
                        </w:div>
                        <w:div w:id="2139909940">
                          <w:marLeft w:val="255"/>
                          <w:marRight w:val="0"/>
                          <w:marTop w:val="75"/>
                          <w:marBottom w:val="0"/>
                          <w:divBdr>
                            <w:top w:val="none" w:sz="0" w:space="0" w:color="auto"/>
                            <w:left w:val="none" w:sz="0" w:space="0" w:color="auto"/>
                            <w:bottom w:val="none" w:sz="0" w:space="0" w:color="auto"/>
                            <w:right w:val="none" w:sz="0" w:space="0" w:color="auto"/>
                          </w:divBdr>
                        </w:div>
                      </w:divsChild>
                    </w:div>
                    <w:div w:id="1419598983">
                      <w:marLeft w:val="255"/>
                      <w:marRight w:val="0"/>
                      <w:marTop w:val="75"/>
                      <w:marBottom w:val="0"/>
                      <w:divBdr>
                        <w:top w:val="none" w:sz="0" w:space="0" w:color="auto"/>
                        <w:left w:val="none" w:sz="0" w:space="0" w:color="auto"/>
                        <w:bottom w:val="none" w:sz="0" w:space="0" w:color="auto"/>
                        <w:right w:val="none" w:sz="0" w:space="0" w:color="auto"/>
                      </w:divBdr>
                      <w:divsChild>
                        <w:div w:id="784810409">
                          <w:marLeft w:val="0"/>
                          <w:marRight w:val="75"/>
                          <w:marTop w:val="0"/>
                          <w:marBottom w:val="0"/>
                          <w:divBdr>
                            <w:top w:val="none" w:sz="0" w:space="0" w:color="auto"/>
                            <w:left w:val="none" w:sz="0" w:space="0" w:color="auto"/>
                            <w:bottom w:val="none" w:sz="0" w:space="0" w:color="auto"/>
                            <w:right w:val="none" w:sz="0" w:space="0" w:color="auto"/>
                          </w:divBdr>
                        </w:div>
                        <w:div w:id="448085782">
                          <w:marLeft w:val="255"/>
                          <w:marRight w:val="0"/>
                          <w:marTop w:val="75"/>
                          <w:marBottom w:val="0"/>
                          <w:divBdr>
                            <w:top w:val="none" w:sz="0" w:space="0" w:color="auto"/>
                            <w:left w:val="none" w:sz="0" w:space="0" w:color="auto"/>
                            <w:bottom w:val="none" w:sz="0" w:space="0" w:color="auto"/>
                            <w:right w:val="none" w:sz="0" w:space="0" w:color="auto"/>
                          </w:divBdr>
                        </w:div>
                        <w:div w:id="1211110074">
                          <w:marLeft w:val="255"/>
                          <w:marRight w:val="0"/>
                          <w:marTop w:val="75"/>
                          <w:marBottom w:val="0"/>
                          <w:divBdr>
                            <w:top w:val="none" w:sz="0" w:space="0" w:color="auto"/>
                            <w:left w:val="none" w:sz="0" w:space="0" w:color="auto"/>
                            <w:bottom w:val="none" w:sz="0" w:space="0" w:color="auto"/>
                            <w:right w:val="none" w:sz="0" w:space="0" w:color="auto"/>
                          </w:divBdr>
                        </w:div>
                        <w:div w:id="1887252539">
                          <w:marLeft w:val="255"/>
                          <w:marRight w:val="0"/>
                          <w:marTop w:val="75"/>
                          <w:marBottom w:val="0"/>
                          <w:divBdr>
                            <w:top w:val="none" w:sz="0" w:space="0" w:color="auto"/>
                            <w:left w:val="none" w:sz="0" w:space="0" w:color="auto"/>
                            <w:bottom w:val="none" w:sz="0" w:space="0" w:color="auto"/>
                            <w:right w:val="none" w:sz="0" w:space="0" w:color="auto"/>
                          </w:divBdr>
                        </w:div>
                      </w:divsChild>
                    </w:div>
                    <w:div w:id="1055927540">
                      <w:marLeft w:val="255"/>
                      <w:marRight w:val="0"/>
                      <w:marTop w:val="75"/>
                      <w:marBottom w:val="0"/>
                      <w:divBdr>
                        <w:top w:val="none" w:sz="0" w:space="0" w:color="auto"/>
                        <w:left w:val="none" w:sz="0" w:space="0" w:color="auto"/>
                        <w:bottom w:val="none" w:sz="0" w:space="0" w:color="auto"/>
                        <w:right w:val="none" w:sz="0" w:space="0" w:color="auto"/>
                      </w:divBdr>
                      <w:divsChild>
                        <w:div w:id="1059207644">
                          <w:marLeft w:val="0"/>
                          <w:marRight w:val="75"/>
                          <w:marTop w:val="0"/>
                          <w:marBottom w:val="0"/>
                          <w:divBdr>
                            <w:top w:val="none" w:sz="0" w:space="0" w:color="auto"/>
                            <w:left w:val="none" w:sz="0" w:space="0" w:color="auto"/>
                            <w:bottom w:val="none" w:sz="0" w:space="0" w:color="auto"/>
                            <w:right w:val="none" w:sz="0" w:space="0" w:color="auto"/>
                          </w:divBdr>
                        </w:div>
                        <w:div w:id="1092972791">
                          <w:marLeft w:val="255"/>
                          <w:marRight w:val="0"/>
                          <w:marTop w:val="75"/>
                          <w:marBottom w:val="0"/>
                          <w:divBdr>
                            <w:top w:val="none" w:sz="0" w:space="0" w:color="auto"/>
                            <w:left w:val="none" w:sz="0" w:space="0" w:color="auto"/>
                            <w:bottom w:val="none" w:sz="0" w:space="0" w:color="auto"/>
                            <w:right w:val="none" w:sz="0" w:space="0" w:color="auto"/>
                          </w:divBdr>
                        </w:div>
                        <w:div w:id="1873035971">
                          <w:marLeft w:val="255"/>
                          <w:marRight w:val="0"/>
                          <w:marTop w:val="75"/>
                          <w:marBottom w:val="0"/>
                          <w:divBdr>
                            <w:top w:val="none" w:sz="0" w:space="0" w:color="auto"/>
                            <w:left w:val="none" w:sz="0" w:space="0" w:color="auto"/>
                            <w:bottom w:val="none" w:sz="0" w:space="0" w:color="auto"/>
                            <w:right w:val="none" w:sz="0" w:space="0" w:color="auto"/>
                          </w:divBdr>
                        </w:div>
                      </w:divsChild>
                    </w:div>
                    <w:div w:id="1393849901">
                      <w:marLeft w:val="255"/>
                      <w:marRight w:val="0"/>
                      <w:marTop w:val="75"/>
                      <w:marBottom w:val="0"/>
                      <w:divBdr>
                        <w:top w:val="none" w:sz="0" w:space="0" w:color="auto"/>
                        <w:left w:val="none" w:sz="0" w:space="0" w:color="auto"/>
                        <w:bottom w:val="none" w:sz="0" w:space="0" w:color="auto"/>
                        <w:right w:val="none" w:sz="0" w:space="0" w:color="auto"/>
                      </w:divBdr>
                      <w:divsChild>
                        <w:div w:id="531381580">
                          <w:marLeft w:val="0"/>
                          <w:marRight w:val="75"/>
                          <w:marTop w:val="0"/>
                          <w:marBottom w:val="0"/>
                          <w:divBdr>
                            <w:top w:val="none" w:sz="0" w:space="0" w:color="auto"/>
                            <w:left w:val="none" w:sz="0" w:space="0" w:color="auto"/>
                            <w:bottom w:val="none" w:sz="0" w:space="0" w:color="auto"/>
                            <w:right w:val="none" w:sz="0" w:space="0" w:color="auto"/>
                          </w:divBdr>
                        </w:div>
                        <w:div w:id="483393955">
                          <w:marLeft w:val="255"/>
                          <w:marRight w:val="0"/>
                          <w:marTop w:val="75"/>
                          <w:marBottom w:val="0"/>
                          <w:divBdr>
                            <w:top w:val="none" w:sz="0" w:space="0" w:color="auto"/>
                            <w:left w:val="none" w:sz="0" w:space="0" w:color="auto"/>
                            <w:bottom w:val="none" w:sz="0" w:space="0" w:color="auto"/>
                            <w:right w:val="none" w:sz="0" w:space="0" w:color="auto"/>
                          </w:divBdr>
                        </w:div>
                      </w:divsChild>
                    </w:div>
                    <w:div w:id="317925621">
                      <w:marLeft w:val="255"/>
                      <w:marRight w:val="0"/>
                      <w:marTop w:val="75"/>
                      <w:marBottom w:val="0"/>
                      <w:divBdr>
                        <w:top w:val="none" w:sz="0" w:space="0" w:color="auto"/>
                        <w:left w:val="none" w:sz="0" w:space="0" w:color="auto"/>
                        <w:bottom w:val="none" w:sz="0" w:space="0" w:color="auto"/>
                        <w:right w:val="none" w:sz="0" w:space="0" w:color="auto"/>
                      </w:divBdr>
                      <w:divsChild>
                        <w:div w:id="1391999551">
                          <w:marLeft w:val="0"/>
                          <w:marRight w:val="75"/>
                          <w:marTop w:val="0"/>
                          <w:marBottom w:val="0"/>
                          <w:divBdr>
                            <w:top w:val="none" w:sz="0" w:space="0" w:color="auto"/>
                            <w:left w:val="none" w:sz="0" w:space="0" w:color="auto"/>
                            <w:bottom w:val="none" w:sz="0" w:space="0" w:color="auto"/>
                            <w:right w:val="none" w:sz="0" w:space="0" w:color="auto"/>
                          </w:divBdr>
                        </w:div>
                        <w:div w:id="163596261">
                          <w:marLeft w:val="255"/>
                          <w:marRight w:val="0"/>
                          <w:marTop w:val="75"/>
                          <w:marBottom w:val="0"/>
                          <w:divBdr>
                            <w:top w:val="none" w:sz="0" w:space="0" w:color="auto"/>
                            <w:left w:val="none" w:sz="0" w:space="0" w:color="auto"/>
                            <w:bottom w:val="none" w:sz="0" w:space="0" w:color="auto"/>
                            <w:right w:val="none" w:sz="0" w:space="0" w:color="auto"/>
                          </w:divBdr>
                        </w:div>
                        <w:div w:id="700127370">
                          <w:marLeft w:val="255"/>
                          <w:marRight w:val="0"/>
                          <w:marTop w:val="75"/>
                          <w:marBottom w:val="0"/>
                          <w:divBdr>
                            <w:top w:val="none" w:sz="0" w:space="0" w:color="auto"/>
                            <w:left w:val="none" w:sz="0" w:space="0" w:color="auto"/>
                            <w:bottom w:val="none" w:sz="0" w:space="0" w:color="auto"/>
                            <w:right w:val="none" w:sz="0" w:space="0" w:color="auto"/>
                          </w:divBdr>
                        </w:div>
                        <w:div w:id="1762414189">
                          <w:marLeft w:val="255"/>
                          <w:marRight w:val="0"/>
                          <w:marTop w:val="75"/>
                          <w:marBottom w:val="0"/>
                          <w:divBdr>
                            <w:top w:val="none" w:sz="0" w:space="0" w:color="auto"/>
                            <w:left w:val="none" w:sz="0" w:space="0" w:color="auto"/>
                            <w:bottom w:val="none" w:sz="0" w:space="0" w:color="auto"/>
                            <w:right w:val="none" w:sz="0" w:space="0" w:color="auto"/>
                          </w:divBdr>
                        </w:div>
                        <w:div w:id="987591799">
                          <w:marLeft w:val="255"/>
                          <w:marRight w:val="0"/>
                          <w:marTop w:val="75"/>
                          <w:marBottom w:val="0"/>
                          <w:divBdr>
                            <w:top w:val="none" w:sz="0" w:space="0" w:color="auto"/>
                            <w:left w:val="none" w:sz="0" w:space="0" w:color="auto"/>
                            <w:bottom w:val="none" w:sz="0" w:space="0" w:color="auto"/>
                            <w:right w:val="none" w:sz="0" w:space="0" w:color="auto"/>
                          </w:divBdr>
                        </w:div>
                      </w:divsChild>
                    </w:div>
                    <w:div w:id="1598632859">
                      <w:marLeft w:val="255"/>
                      <w:marRight w:val="0"/>
                      <w:marTop w:val="75"/>
                      <w:marBottom w:val="0"/>
                      <w:divBdr>
                        <w:top w:val="none" w:sz="0" w:space="0" w:color="auto"/>
                        <w:left w:val="none" w:sz="0" w:space="0" w:color="auto"/>
                        <w:bottom w:val="none" w:sz="0" w:space="0" w:color="auto"/>
                        <w:right w:val="none" w:sz="0" w:space="0" w:color="auto"/>
                      </w:divBdr>
                      <w:divsChild>
                        <w:div w:id="1285430409">
                          <w:marLeft w:val="0"/>
                          <w:marRight w:val="75"/>
                          <w:marTop w:val="0"/>
                          <w:marBottom w:val="0"/>
                          <w:divBdr>
                            <w:top w:val="none" w:sz="0" w:space="0" w:color="auto"/>
                            <w:left w:val="none" w:sz="0" w:space="0" w:color="auto"/>
                            <w:bottom w:val="none" w:sz="0" w:space="0" w:color="auto"/>
                            <w:right w:val="none" w:sz="0" w:space="0" w:color="auto"/>
                          </w:divBdr>
                        </w:div>
                        <w:div w:id="1089691165">
                          <w:marLeft w:val="255"/>
                          <w:marRight w:val="0"/>
                          <w:marTop w:val="75"/>
                          <w:marBottom w:val="0"/>
                          <w:divBdr>
                            <w:top w:val="none" w:sz="0" w:space="0" w:color="auto"/>
                            <w:left w:val="none" w:sz="0" w:space="0" w:color="auto"/>
                            <w:bottom w:val="none" w:sz="0" w:space="0" w:color="auto"/>
                            <w:right w:val="none" w:sz="0" w:space="0" w:color="auto"/>
                          </w:divBdr>
                        </w:div>
                        <w:div w:id="675152195">
                          <w:marLeft w:val="255"/>
                          <w:marRight w:val="0"/>
                          <w:marTop w:val="75"/>
                          <w:marBottom w:val="0"/>
                          <w:divBdr>
                            <w:top w:val="none" w:sz="0" w:space="0" w:color="auto"/>
                            <w:left w:val="none" w:sz="0" w:space="0" w:color="auto"/>
                            <w:bottom w:val="none" w:sz="0" w:space="0" w:color="auto"/>
                            <w:right w:val="none" w:sz="0" w:space="0" w:color="auto"/>
                          </w:divBdr>
                        </w:div>
                        <w:div w:id="1812823453">
                          <w:marLeft w:val="255"/>
                          <w:marRight w:val="0"/>
                          <w:marTop w:val="75"/>
                          <w:marBottom w:val="0"/>
                          <w:divBdr>
                            <w:top w:val="none" w:sz="0" w:space="0" w:color="auto"/>
                            <w:left w:val="none" w:sz="0" w:space="0" w:color="auto"/>
                            <w:bottom w:val="none" w:sz="0" w:space="0" w:color="auto"/>
                            <w:right w:val="none" w:sz="0" w:space="0" w:color="auto"/>
                          </w:divBdr>
                        </w:div>
                        <w:div w:id="586765527">
                          <w:marLeft w:val="255"/>
                          <w:marRight w:val="0"/>
                          <w:marTop w:val="75"/>
                          <w:marBottom w:val="0"/>
                          <w:divBdr>
                            <w:top w:val="none" w:sz="0" w:space="0" w:color="auto"/>
                            <w:left w:val="none" w:sz="0" w:space="0" w:color="auto"/>
                            <w:bottom w:val="none" w:sz="0" w:space="0" w:color="auto"/>
                            <w:right w:val="none" w:sz="0" w:space="0" w:color="auto"/>
                          </w:divBdr>
                        </w:div>
                      </w:divsChild>
                    </w:div>
                    <w:div w:id="1544176487">
                      <w:marLeft w:val="255"/>
                      <w:marRight w:val="0"/>
                      <w:marTop w:val="75"/>
                      <w:marBottom w:val="0"/>
                      <w:divBdr>
                        <w:top w:val="none" w:sz="0" w:space="0" w:color="auto"/>
                        <w:left w:val="none" w:sz="0" w:space="0" w:color="auto"/>
                        <w:bottom w:val="none" w:sz="0" w:space="0" w:color="auto"/>
                        <w:right w:val="none" w:sz="0" w:space="0" w:color="auto"/>
                      </w:divBdr>
                      <w:divsChild>
                        <w:div w:id="1565798544">
                          <w:marLeft w:val="0"/>
                          <w:marRight w:val="75"/>
                          <w:marTop w:val="0"/>
                          <w:marBottom w:val="0"/>
                          <w:divBdr>
                            <w:top w:val="none" w:sz="0" w:space="0" w:color="auto"/>
                            <w:left w:val="none" w:sz="0" w:space="0" w:color="auto"/>
                            <w:bottom w:val="none" w:sz="0" w:space="0" w:color="auto"/>
                            <w:right w:val="none" w:sz="0" w:space="0" w:color="auto"/>
                          </w:divBdr>
                        </w:div>
                        <w:div w:id="372846805">
                          <w:marLeft w:val="255"/>
                          <w:marRight w:val="0"/>
                          <w:marTop w:val="75"/>
                          <w:marBottom w:val="0"/>
                          <w:divBdr>
                            <w:top w:val="none" w:sz="0" w:space="0" w:color="auto"/>
                            <w:left w:val="none" w:sz="0" w:space="0" w:color="auto"/>
                            <w:bottom w:val="none" w:sz="0" w:space="0" w:color="auto"/>
                            <w:right w:val="none" w:sz="0" w:space="0" w:color="auto"/>
                          </w:divBdr>
                        </w:div>
                        <w:div w:id="2133983674">
                          <w:marLeft w:val="255"/>
                          <w:marRight w:val="0"/>
                          <w:marTop w:val="75"/>
                          <w:marBottom w:val="0"/>
                          <w:divBdr>
                            <w:top w:val="none" w:sz="0" w:space="0" w:color="auto"/>
                            <w:left w:val="none" w:sz="0" w:space="0" w:color="auto"/>
                            <w:bottom w:val="none" w:sz="0" w:space="0" w:color="auto"/>
                            <w:right w:val="none" w:sz="0" w:space="0" w:color="auto"/>
                          </w:divBdr>
                        </w:div>
                        <w:div w:id="1133476364">
                          <w:marLeft w:val="255"/>
                          <w:marRight w:val="0"/>
                          <w:marTop w:val="75"/>
                          <w:marBottom w:val="0"/>
                          <w:divBdr>
                            <w:top w:val="none" w:sz="0" w:space="0" w:color="auto"/>
                            <w:left w:val="none" w:sz="0" w:space="0" w:color="auto"/>
                            <w:bottom w:val="none" w:sz="0" w:space="0" w:color="auto"/>
                            <w:right w:val="none" w:sz="0" w:space="0" w:color="auto"/>
                          </w:divBdr>
                        </w:div>
                      </w:divsChild>
                    </w:div>
                    <w:div w:id="1552184707">
                      <w:marLeft w:val="255"/>
                      <w:marRight w:val="0"/>
                      <w:marTop w:val="75"/>
                      <w:marBottom w:val="0"/>
                      <w:divBdr>
                        <w:top w:val="none" w:sz="0" w:space="0" w:color="auto"/>
                        <w:left w:val="none" w:sz="0" w:space="0" w:color="auto"/>
                        <w:bottom w:val="none" w:sz="0" w:space="0" w:color="auto"/>
                        <w:right w:val="none" w:sz="0" w:space="0" w:color="auto"/>
                      </w:divBdr>
                      <w:divsChild>
                        <w:div w:id="1672641965">
                          <w:marLeft w:val="0"/>
                          <w:marRight w:val="75"/>
                          <w:marTop w:val="0"/>
                          <w:marBottom w:val="0"/>
                          <w:divBdr>
                            <w:top w:val="none" w:sz="0" w:space="0" w:color="auto"/>
                            <w:left w:val="none" w:sz="0" w:space="0" w:color="auto"/>
                            <w:bottom w:val="none" w:sz="0" w:space="0" w:color="auto"/>
                            <w:right w:val="none" w:sz="0" w:space="0" w:color="auto"/>
                          </w:divBdr>
                        </w:div>
                        <w:div w:id="124934262">
                          <w:marLeft w:val="255"/>
                          <w:marRight w:val="0"/>
                          <w:marTop w:val="75"/>
                          <w:marBottom w:val="0"/>
                          <w:divBdr>
                            <w:top w:val="none" w:sz="0" w:space="0" w:color="auto"/>
                            <w:left w:val="none" w:sz="0" w:space="0" w:color="auto"/>
                            <w:bottom w:val="none" w:sz="0" w:space="0" w:color="auto"/>
                            <w:right w:val="none" w:sz="0" w:space="0" w:color="auto"/>
                          </w:divBdr>
                        </w:div>
                        <w:div w:id="1259287037">
                          <w:marLeft w:val="255"/>
                          <w:marRight w:val="0"/>
                          <w:marTop w:val="75"/>
                          <w:marBottom w:val="0"/>
                          <w:divBdr>
                            <w:top w:val="none" w:sz="0" w:space="0" w:color="auto"/>
                            <w:left w:val="none" w:sz="0" w:space="0" w:color="auto"/>
                            <w:bottom w:val="none" w:sz="0" w:space="0" w:color="auto"/>
                            <w:right w:val="none" w:sz="0" w:space="0" w:color="auto"/>
                          </w:divBdr>
                        </w:div>
                        <w:div w:id="125088940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3189133">
              <w:marLeft w:val="255"/>
              <w:marRight w:val="0"/>
              <w:marTop w:val="225"/>
              <w:marBottom w:val="0"/>
              <w:divBdr>
                <w:top w:val="none" w:sz="0" w:space="0" w:color="auto"/>
                <w:left w:val="none" w:sz="0" w:space="0" w:color="auto"/>
                <w:bottom w:val="none" w:sz="0" w:space="0" w:color="auto"/>
                <w:right w:val="none" w:sz="0" w:space="0" w:color="auto"/>
              </w:divBdr>
              <w:divsChild>
                <w:div w:id="443548423">
                  <w:marLeft w:val="255"/>
                  <w:marRight w:val="0"/>
                  <w:marTop w:val="75"/>
                  <w:marBottom w:val="0"/>
                  <w:divBdr>
                    <w:top w:val="none" w:sz="0" w:space="0" w:color="auto"/>
                    <w:left w:val="none" w:sz="0" w:space="0" w:color="auto"/>
                    <w:bottom w:val="none" w:sz="0" w:space="0" w:color="auto"/>
                    <w:right w:val="none" w:sz="0" w:space="0" w:color="auto"/>
                  </w:divBdr>
                  <w:divsChild>
                    <w:div w:id="1828326385">
                      <w:marLeft w:val="0"/>
                      <w:marRight w:val="75"/>
                      <w:marTop w:val="0"/>
                      <w:marBottom w:val="0"/>
                      <w:divBdr>
                        <w:top w:val="none" w:sz="0" w:space="0" w:color="auto"/>
                        <w:left w:val="none" w:sz="0" w:space="0" w:color="auto"/>
                        <w:bottom w:val="none" w:sz="0" w:space="0" w:color="auto"/>
                        <w:right w:val="none" w:sz="0" w:space="0" w:color="auto"/>
                      </w:divBdr>
                    </w:div>
                    <w:div w:id="430784304">
                      <w:marLeft w:val="0"/>
                      <w:marRight w:val="0"/>
                      <w:marTop w:val="0"/>
                      <w:marBottom w:val="300"/>
                      <w:divBdr>
                        <w:top w:val="none" w:sz="0" w:space="0" w:color="auto"/>
                        <w:left w:val="none" w:sz="0" w:space="0" w:color="auto"/>
                        <w:bottom w:val="none" w:sz="0" w:space="0" w:color="auto"/>
                        <w:right w:val="none" w:sz="0" w:space="0" w:color="auto"/>
                      </w:divBdr>
                    </w:div>
                    <w:div w:id="1067149153">
                      <w:marLeft w:val="255"/>
                      <w:marRight w:val="0"/>
                      <w:marTop w:val="75"/>
                      <w:marBottom w:val="0"/>
                      <w:divBdr>
                        <w:top w:val="none" w:sz="0" w:space="0" w:color="auto"/>
                        <w:left w:val="none" w:sz="0" w:space="0" w:color="auto"/>
                        <w:bottom w:val="none" w:sz="0" w:space="0" w:color="auto"/>
                        <w:right w:val="none" w:sz="0" w:space="0" w:color="auto"/>
                      </w:divBdr>
                    </w:div>
                  </w:divsChild>
                </w:div>
                <w:div w:id="1271471520">
                  <w:marLeft w:val="255"/>
                  <w:marRight w:val="0"/>
                  <w:marTop w:val="75"/>
                  <w:marBottom w:val="0"/>
                  <w:divBdr>
                    <w:top w:val="none" w:sz="0" w:space="0" w:color="auto"/>
                    <w:left w:val="none" w:sz="0" w:space="0" w:color="auto"/>
                    <w:bottom w:val="none" w:sz="0" w:space="0" w:color="auto"/>
                    <w:right w:val="none" w:sz="0" w:space="0" w:color="auto"/>
                  </w:divBdr>
                  <w:divsChild>
                    <w:div w:id="782844362">
                      <w:marLeft w:val="0"/>
                      <w:marRight w:val="75"/>
                      <w:marTop w:val="0"/>
                      <w:marBottom w:val="0"/>
                      <w:divBdr>
                        <w:top w:val="none" w:sz="0" w:space="0" w:color="auto"/>
                        <w:left w:val="none" w:sz="0" w:space="0" w:color="auto"/>
                        <w:bottom w:val="none" w:sz="0" w:space="0" w:color="auto"/>
                        <w:right w:val="none" w:sz="0" w:space="0" w:color="auto"/>
                      </w:divBdr>
                    </w:div>
                    <w:div w:id="199903182">
                      <w:marLeft w:val="255"/>
                      <w:marRight w:val="0"/>
                      <w:marTop w:val="75"/>
                      <w:marBottom w:val="0"/>
                      <w:divBdr>
                        <w:top w:val="none" w:sz="0" w:space="0" w:color="auto"/>
                        <w:left w:val="none" w:sz="0" w:space="0" w:color="auto"/>
                        <w:bottom w:val="none" w:sz="0" w:space="0" w:color="auto"/>
                        <w:right w:val="none" w:sz="0" w:space="0" w:color="auto"/>
                      </w:divBdr>
                    </w:div>
                  </w:divsChild>
                </w:div>
                <w:div w:id="1325938791">
                  <w:marLeft w:val="255"/>
                  <w:marRight w:val="0"/>
                  <w:marTop w:val="75"/>
                  <w:marBottom w:val="0"/>
                  <w:divBdr>
                    <w:top w:val="none" w:sz="0" w:space="0" w:color="auto"/>
                    <w:left w:val="none" w:sz="0" w:space="0" w:color="auto"/>
                    <w:bottom w:val="none" w:sz="0" w:space="0" w:color="auto"/>
                    <w:right w:val="none" w:sz="0" w:space="0" w:color="auto"/>
                  </w:divBdr>
                  <w:divsChild>
                    <w:div w:id="336075220">
                      <w:marLeft w:val="0"/>
                      <w:marRight w:val="75"/>
                      <w:marTop w:val="0"/>
                      <w:marBottom w:val="0"/>
                      <w:divBdr>
                        <w:top w:val="none" w:sz="0" w:space="0" w:color="auto"/>
                        <w:left w:val="none" w:sz="0" w:space="0" w:color="auto"/>
                        <w:bottom w:val="none" w:sz="0" w:space="0" w:color="auto"/>
                        <w:right w:val="none" w:sz="0" w:space="0" w:color="auto"/>
                      </w:divBdr>
                    </w:div>
                    <w:div w:id="1509373197">
                      <w:marLeft w:val="255"/>
                      <w:marRight w:val="0"/>
                      <w:marTop w:val="75"/>
                      <w:marBottom w:val="0"/>
                      <w:divBdr>
                        <w:top w:val="none" w:sz="0" w:space="0" w:color="auto"/>
                        <w:left w:val="none" w:sz="0" w:space="0" w:color="auto"/>
                        <w:bottom w:val="none" w:sz="0" w:space="0" w:color="auto"/>
                        <w:right w:val="none" w:sz="0" w:space="0" w:color="auto"/>
                      </w:divBdr>
                    </w:div>
                  </w:divsChild>
                </w:div>
                <w:div w:id="2022853895">
                  <w:marLeft w:val="255"/>
                  <w:marRight w:val="0"/>
                  <w:marTop w:val="75"/>
                  <w:marBottom w:val="0"/>
                  <w:divBdr>
                    <w:top w:val="none" w:sz="0" w:space="0" w:color="auto"/>
                    <w:left w:val="none" w:sz="0" w:space="0" w:color="auto"/>
                    <w:bottom w:val="none" w:sz="0" w:space="0" w:color="auto"/>
                    <w:right w:val="none" w:sz="0" w:space="0" w:color="auto"/>
                  </w:divBdr>
                  <w:divsChild>
                    <w:div w:id="1862818628">
                      <w:marLeft w:val="0"/>
                      <w:marRight w:val="75"/>
                      <w:marTop w:val="0"/>
                      <w:marBottom w:val="0"/>
                      <w:divBdr>
                        <w:top w:val="none" w:sz="0" w:space="0" w:color="auto"/>
                        <w:left w:val="none" w:sz="0" w:space="0" w:color="auto"/>
                        <w:bottom w:val="none" w:sz="0" w:space="0" w:color="auto"/>
                        <w:right w:val="none" w:sz="0" w:space="0" w:color="auto"/>
                      </w:divBdr>
                    </w:div>
                    <w:div w:id="1563447749">
                      <w:marLeft w:val="0"/>
                      <w:marRight w:val="0"/>
                      <w:marTop w:val="0"/>
                      <w:marBottom w:val="300"/>
                      <w:divBdr>
                        <w:top w:val="none" w:sz="0" w:space="0" w:color="auto"/>
                        <w:left w:val="none" w:sz="0" w:space="0" w:color="auto"/>
                        <w:bottom w:val="none" w:sz="0" w:space="0" w:color="auto"/>
                        <w:right w:val="none" w:sz="0" w:space="0" w:color="auto"/>
                      </w:divBdr>
                    </w:div>
                    <w:div w:id="29642300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2500162">
          <w:marLeft w:val="0"/>
          <w:marRight w:val="0"/>
          <w:marTop w:val="100"/>
          <w:marBottom w:val="100"/>
          <w:divBdr>
            <w:top w:val="none" w:sz="0" w:space="0" w:color="auto"/>
            <w:left w:val="none" w:sz="0" w:space="0" w:color="auto"/>
            <w:bottom w:val="none" w:sz="0" w:space="0" w:color="auto"/>
            <w:right w:val="none" w:sz="0" w:space="0" w:color="auto"/>
          </w:divBdr>
          <w:divsChild>
            <w:div w:id="712776206">
              <w:marLeft w:val="0"/>
              <w:marRight w:val="0"/>
              <w:marTop w:val="225"/>
              <w:marBottom w:val="0"/>
              <w:divBdr>
                <w:top w:val="none" w:sz="0" w:space="0" w:color="auto"/>
                <w:left w:val="none" w:sz="0" w:space="0" w:color="auto"/>
                <w:bottom w:val="none" w:sz="0" w:space="0" w:color="auto"/>
                <w:right w:val="none" w:sz="0" w:space="0" w:color="auto"/>
              </w:divBdr>
              <w:divsChild>
                <w:div w:id="431516608">
                  <w:marLeft w:val="0"/>
                  <w:marRight w:val="0"/>
                  <w:marTop w:val="0"/>
                  <w:marBottom w:val="0"/>
                  <w:divBdr>
                    <w:top w:val="none" w:sz="0" w:space="0" w:color="auto"/>
                    <w:left w:val="none" w:sz="0" w:space="0" w:color="auto"/>
                    <w:bottom w:val="none" w:sz="0" w:space="0" w:color="auto"/>
                    <w:right w:val="none" w:sz="0" w:space="0" w:color="auto"/>
                  </w:divBdr>
                </w:div>
                <w:div w:id="1347560008">
                  <w:marLeft w:val="0"/>
                  <w:marRight w:val="0"/>
                  <w:marTop w:val="0"/>
                  <w:marBottom w:val="0"/>
                  <w:divBdr>
                    <w:top w:val="none" w:sz="0" w:space="0" w:color="auto"/>
                    <w:left w:val="none" w:sz="0" w:space="0" w:color="auto"/>
                    <w:bottom w:val="none" w:sz="0" w:space="0" w:color="auto"/>
                    <w:right w:val="none" w:sz="0" w:space="0" w:color="auto"/>
                  </w:divBdr>
                </w:div>
              </w:divsChild>
            </w:div>
            <w:div w:id="1614283986">
              <w:marLeft w:val="0"/>
              <w:marRight w:val="0"/>
              <w:marTop w:val="225"/>
              <w:marBottom w:val="0"/>
              <w:divBdr>
                <w:top w:val="none" w:sz="0" w:space="0" w:color="auto"/>
                <w:left w:val="none" w:sz="0" w:space="0" w:color="auto"/>
                <w:bottom w:val="none" w:sz="0" w:space="0" w:color="auto"/>
                <w:right w:val="none" w:sz="0" w:space="0" w:color="auto"/>
              </w:divBdr>
              <w:divsChild>
                <w:div w:id="540284466">
                  <w:marLeft w:val="0"/>
                  <w:marRight w:val="0"/>
                  <w:marTop w:val="0"/>
                  <w:marBottom w:val="0"/>
                  <w:divBdr>
                    <w:top w:val="none" w:sz="0" w:space="0" w:color="auto"/>
                    <w:left w:val="none" w:sz="0" w:space="0" w:color="auto"/>
                    <w:bottom w:val="none" w:sz="0" w:space="0" w:color="auto"/>
                    <w:right w:val="none" w:sz="0" w:space="0" w:color="auto"/>
                  </w:divBdr>
                </w:div>
                <w:div w:id="417413050">
                  <w:marLeft w:val="0"/>
                  <w:marRight w:val="0"/>
                  <w:marTop w:val="0"/>
                  <w:marBottom w:val="0"/>
                  <w:divBdr>
                    <w:top w:val="none" w:sz="0" w:space="0" w:color="auto"/>
                    <w:left w:val="none" w:sz="0" w:space="0" w:color="auto"/>
                    <w:bottom w:val="none" w:sz="0" w:space="0" w:color="auto"/>
                    <w:right w:val="none" w:sz="0" w:space="0" w:color="auto"/>
                  </w:divBdr>
                </w:div>
              </w:divsChild>
            </w:div>
            <w:div w:id="1930843924">
              <w:marLeft w:val="0"/>
              <w:marRight w:val="0"/>
              <w:marTop w:val="225"/>
              <w:marBottom w:val="0"/>
              <w:divBdr>
                <w:top w:val="none" w:sz="0" w:space="0" w:color="auto"/>
                <w:left w:val="none" w:sz="0" w:space="0" w:color="auto"/>
                <w:bottom w:val="none" w:sz="0" w:space="0" w:color="auto"/>
                <w:right w:val="none" w:sz="0" w:space="0" w:color="auto"/>
              </w:divBdr>
              <w:divsChild>
                <w:div w:id="1969628349">
                  <w:marLeft w:val="0"/>
                  <w:marRight w:val="0"/>
                  <w:marTop w:val="0"/>
                  <w:marBottom w:val="0"/>
                  <w:divBdr>
                    <w:top w:val="none" w:sz="0" w:space="0" w:color="auto"/>
                    <w:left w:val="none" w:sz="0" w:space="0" w:color="auto"/>
                    <w:bottom w:val="none" w:sz="0" w:space="0" w:color="auto"/>
                    <w:right w:val="none" w:sz="0" w:space="0" w:color="auto"/>
                  </w:divBdr>
                </w:div>
                <w:div w:id="2093425756">
                  <w:marLeft w:val="0"/>
                  <w:marRight w:val="0"/>
                  <w:marTop w:val="0"/>
                  <w:marBottom w:val="0"/>
                  <w:divBdr>
                    <w:top w:val="none" w:sz="0" w:space="0" w:color="auto"/>
                    <w:left w:val="none" w:sz="0" w:space="0" w:color="auto"/>
                    <w:bottom w:val="none" w:sz="0" w:space="0" w:color="auto"/>
                    <w:right w:val="none" w:sz="0" w:space="0" w:color="auto"/>
                  </w:divBdr>
                </w:div>
              </w:divsChild>
            </w:div>
            <w:div w:id="880476578">
              <w:marLeft w:val="0"/>
              <w:marRight w:val="0"/>
              <w:marTop w:val="225"/>
              <w:marBottom w:val="0"/>
              <w:divBdr>
                <w:top w:val="none" w:sz="0" w:space="0" w:color="auto"/>
                <w:left w:val="none" w:sz="0" w:space="0" w:color="auto"/>
                <w:bottom w:val="none" w:sz="0" w:space="0" w:color="auto"/>
                <w:right w:val="none" w:sz="0" w:space="0" w:color="auto"/>
              </w:divBdr>
              <w:divsChild>
                <w:div w:id="839272996">
                  <w:marLeft w:val="0"/>
                  <w:marRight w:val="0"/>
                  <w:marTop w:val="0"/>
                  <w:marBottom w:val="0"/>
                  <w:divBdr>
                    <w:top w:val="none" w:sz="0" w:space="0" w:color="auto"/>
                    <w:left w:val="none" w:sz="0" w:space="0" w:color="auto"/>
                    <w:bottom w:val="none" w:sz="0" w:space="0" w:color="auto"/>
                    <w:right w:val="none" w:sz="0" w:space="0" w:color="auto"/>
                  </w:divBdr>
                </w:div>
                <w:div w:id="1476531503">
                  <w:marLeft w:val="0"/>
                  <w:marRight w:val="0"/>
                  <w:marTop w:val="0"/>
                  <w:marBottom w:val="0"/>
                  <w:divBdr>
                    <w:top w:val="none" w:sz="0" w:space="0" w:color="auto"/>
                    <w:left w:val="none" w:sz="0" w:space="0" w:color="auto"/>
                    <w:bottom w:val="none" w:sz="0" w:space="0" w:color="auto"/>
                    <w:right w:val="none" w:sz="0" w:space="0" w:color="auto"/>
                  </w:divBdr>
                </w:div>
              </w:divsChild>
            </w:div>
            <w:div w:id="944264232">
              <w:marLeft w:val="0"/>
              <w:marRight w:val="0"/>
              <w:marTop w:val="225"/>
              <w:marBottom w:val="0"/>
              <w:divBdr>
                <w:top w:val="none" w:sz="0" w:space="0" w:color="auto"/>
                <w:left w:val="none" w:sz="0" w:space="0" w:color="auto"/>
                <w:bottom w:val="none" w:sz="0" w:space="0" w:color="auto"/>
                <w:right w:val="none" w:sz="0" w:space="0" w:color="auto"/>
              </w:divBdr>
              <w:divsChild>
                <w:div w:id="986593791">
                  <w:marLeft w:val="0"/>
                  <w:marRight w:val="0"/>
                  <w:marTop w:val="0"/>
                  <w:marBottom w:val="0"/>
                  <w:divBdr>
                    <w:top w:val="none" w:sz="0" w:space="0" w:color="auto"/>
                    <w:left w:val="none" w:sz="0" w:space="0" w:color="auto"/>
                    <w:bottom w:val="none" w:sz="0" w:space="0" w:color="auto"/>
                    <w:right w:val="none" w:sz="0" w:space="0" w:color="auto"/>
                  </w:divBdr>
                </w:div>
                <w:div w:id="20477071">
                  <w:marLeft w:val="0"/>
                  <w:marRight w:val="0"/>
                  <w:marTop w:val="0"/>
                  <w:marBottom w:val="0"/>
                  <w:divBdr>
                    <w:top w:val="none" w:sz="0" w:space="0" w:color="auto"/>
                    <w:left w:val="none" w:sz="0" w:space="0" w:color="auto"/>
                    <w:bottom w:val="none" w:sz="0" w:space="0" w:color="auto"/>
                    <w:right w:val="none" w:sz="0" w:space="0" w:color="auto"/>
                  </w:divBdr>
                </w:div>
              </w:divsChild>
            </w:div>
            <w:div w:id="223564217">
              <w:marLeft w:val="0"/>
              <w:marRight w:val="0"/>
              <w:marTop w:val="225"/>
              <w:marBottom w:val="0"/>
              <w:divBdr>
                <w:top w:val="none" w:sz="0" w:space="0" w:color="auto"/>
                <w:left w:val="none" w:sz="0" w:space="0" w:color="auto"/>
                <w:bottom w:val="none" w:sz="0" w:space="0" w:color="auto"/>
                <w:right w:val="none" w:sz="0" w:space="0" w:color="auto"/>
              </w:divBdr>
              <w:divsChild>
                <w:div w:id="545213730">
                  <w:marLeft w:val="0"/>
                  <w:marRight w:val="0"/>
                  <w:marTop w:val="0"/>
                  <w:marBottom w:val="0"/>
                  <w:divBdr>
                    <w:top w:val="none" w:sz="0" w:space="0" w:color="auto"/>
                    <w:left w:val="none" w:sz="0" w:space="0" w:color="auto"/>
                    <w:bottom w:val="none" w:sz="0" w:space="0" w:color="auto"/>
                    <w:right w:val="none" w:sz="0" w:space="0" w:color="auto"/>
                  </w:divBdr>
                </w:div>
                <w:div w:id="872303301">
                  <w:marLeft w:val="0"/>
                  <w:marRight w:val="0"/>
                  <w:marTop w:val="0"/>
                  <w:marBottom w:val="0"/>
                  <w:divBdr>
                    <w:top w:val="none" w:sz="0" w:space="0" w:color="auto"/>
                    <w:left w:val="none" w:sz="0" w:space="0" w:color="auto"/>
                    <w:bottom w:val="none" w:sz="0" w:space="0" w:color="auto"/>
                    <w:right w:val="none" w:sz="0" w:space="0" w:color="auto"/>
                  </w:divBdr>
                </w:div>
              </w:divsChild>
            </w:div>
            <w:div w:id="974062191">
              <w:marLeft w:val="0"/>
              <w:marRight w:val="0"/>
              <w:marTop w:val="225"/>
              <w:marBottom w:val="0"/>
              <w:divBdr>
                <w:top w:val="none" w:sz="0" w:space="0" w:color="auto"/>
                <w:left w:val="none" w:sz="0" w:space="0" w:color="auto"/>
                <w:bottom w:val="none" w:sz="0" w:space="0" w:color="auto"/>
                <w:right w:val="none" w:sz="0" w:space="0" w:color="auto"/>
              </w:divBdr>
              <w:divsChild>
                <w:div w:id="1208372049">
                  <w:marLeft w:val="0"/>
                  <w:marRight w:val="0"/>
                  <w:marTop w:val="0"/>
                  <w:marBottom w:val="0"/>
                  <w:divBdr>
                    <w:top w:val="none" w:sz="0" w:space="0" w:color="auto"/>
                    <w:left w:val="none" w:sz="0" w:space="0" w:color="auto"/>
                    <w:bottom w:val="none" w:sz="0" w:space="0" w:color="auto"/>
                    <w:right w:val="none" w:sz="0" w:space="0" w:color="auto"/>
                  </w:divBdr>
                </w:div>
                <w:div w:id="298998208">
                  <w:marLeft w:val="0"/>
                  <w:marRight w:val="0"/>
                  <w:marTop w:val="0"/>
                  <w:marBottom w:val="0"/>
                  <w:divBdr>
                    <w:top w:val="none" w:sz="0" w:space="0" w:color="auto"/>
                    <w:left w:val="none" w:sz="0" w:space="0" w:color="auto"/>
                    <w:bottom w:val="none" w:sz="0" w:space="0" w:color="auto"/>
                    <w:right w:val="none" w:sz="0" w:space="0" w:color="auto"/>
                  </w:divBdr>
                </w:div>
              </w:divsChild>
            </w:div>
            <w:div w:id="1000891088">
              <w:marLeft w:val="0"/>
              <w:marRight w:val="0"/>
              <w:marTop w:val="225"/>
              <w:marBottom w:val="0"/>
              <w:divBdr>
                <w:top w:val="none" w:sz="0" w:space="0" w:color="auto"/>
                <w:left w:val="none" w:sz="0" w:space="0" w:color="auto"/>
                <w:bottom w:val="none" w:sz="0" w:space="0" w:color="auto"/>
                <w:right w:val="none" w:sz="0" w:space="0" w:color="auto"/>
              </w:divBdr>
              <w:divsChild>
                <w:div w:id="1787889340">
                  <w:marLeft w:val="0"/>
                  <w:marRight w:val="0"/>
                  <w:marTop w:val="0"/>
                  <w:marBottom w:val="0"/>
                  <w:divBdr>
                    <w:top w:val="none" w:sz="0" w:space="0" w:color="auto"/>
                    <w:left w:val="none" w:sz="0" w:space="0" w:color="auto"/>
                    <w:bottom w:val="none" w:sz="0" w:space="0" w:color="auto"/>
                    <w:right w:val="none" w:sz="0" w:space="0" w:color="auto"/>
                  </w:divBdr>
                </w:div>
                <w:div w:id="1429228314">
                  <w:marLeft w:val="0"/>
                  <w:marRight w:val="0"/>
                  <w:marTop w:val="0"/>
                  <w:marBottom w:val="0"/>
                  <w:divBdr>
                    <w:top w:val="none" w:sz="0" w:space="0" w:color="auto"/>
                    <w:left w:val="none" w:sz="0" w:space="0" w:color="auto"/>
                    <w:bottom w:val="none" w:sz="0" w:space="0" w:color="auto"/>
                    <w:right w:val="none" w:sz="0" w:space="0" w:color="auto"/>
                  </w:divBdr>
                </w:div>
              </w:divsChild>
            </w:div>
            <w:div w:id="1424112490">
              <w:marLeft w:val="0"/>
              <w:marRight w:val="0"/>
              <w:marTop w:val="225"/>
              <w:marBottom w:val="0"/>
              <w:divBdr>
                <w:top w:val="none" w:sz="0" w:space="0" w:color="auto"/>
                <w:left w:val="none" w:sz="0" w:space="0" w:color="auto"/>
                <w:bottom w:val="none" w:sz="0" w:space="0" w:color="auto"/>
                <w:right w:val="none" w:sz="0" w:space="0" w:color="auto"/>
              </w:divBdr>
              <w:divsChild>
                <w:div w:id="1974015668">
                  <w:marLeft w:val="0"/>
                  <w:marRight w:val="0"/>
                  <w:marTop w:val="0"/>
                  <w:marBottom w:val="0"/>
                  <w:divBdr>
                    <w:top w:val="none" w:sz="0" w:space="0" w:color="auto"/>
                    <w:left w:val="none" w:sz="0" w:space="0" w:color="auto"/>
                    <w:bottom w:val="none" w:sz="0" w:space="0" w:color="auto"/>
                    <w:right w:val="none" w:sz="0" w:space="0" w:color="auto"/>
                  </w:divBdr>
                </w:div>
                <w:div w:id="1931620321">
                  <w:marLeft w:val="0"/>
                  <w:marRight w:val="0"/>
                  <w:marTop w:val="0"/>
                  <w:marBottom w:val="0"/>
                  <w:divBdr>
                    <w:top w:val="none" w:sz="0" w:space="0" w:color="auto"/>
                    <w:left w:val="none" w:sz="0" w:space="0" w:color="auto"/>
                    <w:bottom w:val="none" w:sz="0" w:space="0" w:color="auto"/>
                    <w:right w:val="none" w:sz="0" w:space="0" w:color="auto"/>
                  </w:divBdr>
                </w:div>
              </w:divsChild>
            </w:div>
            <w:div w:id="1186211171">
              <w:marLeft w:val="0"/>
              <w:marRight w:val="0"/>
              <w:marTop w:val="225"/>
              <w:marBottom w:val="0"/>
              <w:divBdr>
                <w:top w:val="none" w:sz="0" w:space="0" w:color="auto"/>
                <w:left w:val="none" w:sz="0" w:space="0" w:color="auto"/>
                <w:bottom w:val="none" w:sz="0" w:space="0" w:color="auto"/>
                <w:right w:val="none" w:sz="0" w:space="0" w:color="auto"/>
              </w:divBdr>
              <w:divsChild>
                <w:div w:id="1769353620">
                  <w:marLeft w:val="0"/>
                  <w:marRight w:val="0"/>
                  <w:marTop w:val="0"/>
                  <w:marBottom w:val="0"/>
                  <w:divBdr>
                    <w:top w:val="none" w:sz="0" w:space="0" w:color="auto"/>
                    <w:left w:val="none" w:sz="0" w:space="0" w:color="auto"/>
                    <w:bottom w:val="none" w:sz="0" w:space="0" w:color="auto"/>
                    <w:right w:val="none" w:sz="0" w:space="0" w:color="auto"/>
                  </w:divBdr>
                </w:div>
                <w:div w:id="416249025">
                  <w:marLeft w:val="0"/>
                  <w:marRight w:val="0"/>
                  <w:marTop w:val="0"/>
                  <w:marBottom w:val="0"/>
                  <w:divBdr>
                    <w:top w:val="none" w:sz="0" w:space="0" w:color="auto"/>
                    <w:left w:val="none" w:sz="0" w:space="0" w:color="auto"/>
                    <w:bottom w:val="none" w:sz="0" w:space="0" w:color="auto"/>
                    <w:right w:val="none" w:sz="0" w:space="0" w:color="auto"/>
                  </w:divBdr>
                </w:div>
              </w:divsChild>
            </w:div>
            <w:div w:id="1681270135">
              <w:marLeft w:val="0"/>
              <w:marRight w:val="0"/>
              <w:marTop w:val="225"/>
              <w:marBottom w:val="0"/>
              <w:divBdr>
                <w:top w:val="none" w:sz="0" w:space="0" w:color="auto"/>
                <w:left w:val="none" w:sz="0" w:space="0" w:color="auto"/>
                <w:bottom w:val="none" w:sz="0" w:space="0" w:color="auto"/>
                <w:right w:val="none" w:sz="0" w:space="0" w:color="auto"/>
              </w:divBdr>
              <w:divsChild>
                <w:div w:id="1659771813">
                  <w:marLeft w:val="0"/>
                  <w:marRight w:val="0"/>
                  <w:marTop w:val="0"/>
                  <w:marBottom w:val="0"/>
                  <w:divBdr>
                    <w:top w:val="none" w:sz="0" w:space="0" w:color="auto"/>
                    <w:left w:val="none" w:sz="0" w:space="0" w:color="auto"/>
                    <w:bottom w:val="none" w:sz="0" w:space="0" w:color="auto"/>
                    <w:right w:val="none" w:sz="0" w:space="0" w:color="auto"/>
                  </w:divBdr>
                </w:div>
                <w:div w:id="217471799">
                  <w:marLeft w:val="0"/>
                  <w:marRight w:val="0"/>
                  <w:marTop w:val="0"/>
                  <w:marBottom w:val="0"/>
                  <w:divBdr>
                    <w:top w:val="none" w:sz="0" w:space="0" w:color="auto"/>
                    <w:left w:val="none" w:sz="0" w:space="0" w:color="auto"/>
                    <w:bottom w:val="none" w:sz="0" w:space="0" w:color="auto"/>
                    <w:right w:val="none" w:sz="0" w:space="0" w:color="auto"/>
                  </w:divBdr>
                </w:div>
              </w:divsChild>
            </w:div>
            <w:div w:id="571041670">
              <w:marLeft w:val="0"/>
              <w:marRight w:val="0"/>
              <w:marTop w:val="225"/>
              <w:marBottom w:val="0"/>
              <w:divBdr>
                <w:top w:val="none" w:sz="0" w:space="0" w:color="auto"/>
                <w:left w:val="none" w:sz="0" w:space="0" w:color="auto"/>
                <w:bottom w:val="none" w:sz="0" w:space="0" w:color="auto"/>
                <w:right w:val="none" w:sz="0" w:space="0" w:color="auto"/>
              </w:divBdr>
              <w:divsChild>
                <w:div w:id="1712924515">
                  <w:marLeft w:val="0"/>
                  <w:marRight w:val="0"/>
                  <w:marTop w:val="0"/>
                  <w:marBottom w:val="0"/>
                  <w:divBdr>
                    <w:top w:val="none" w:sz="0" w:space="0" w:color="auto"/>
                    <w:left w:val="none" w:sz="0" w:space="0" w:color="auto"/>
                    <w:bottom w:val="none" w:sz="0" w:space="0" w:color="auto"/>
                    <w:right w:val="none" w:sz="0" w:space="0" w:color="auto"/>
                  </w:divBdr>
                </w:div>
                <w:div w:id="624313973">
                  <w:marLeft w:val="0"/>
                  <w:marRight w:val="0"/>
                  <w:marTop w:val="0"/>
                  <w:marBottom w:val="0"/>
                  <w:divBdr>
                    <w:top w:val="none" w:sz="0" w:space="0" w:color="auto"/>
                    <w:left w:val="none" w:sz="0" w:space="0" w:color="auto"/>
                    <w:bottom w:val="none" w:sz="0" w:space="0" w:color="auto"/>
                    <w:right w:val="none" w:sz="0" w:space="0" w:color="auto"/>
                  </w:divBdr>
                </w:div>
              </w:divsChild>
            </w:div>
            <w:div w:id="1886939901">
              <w:marLeft w:val="0"/>
              <w:marRight w:val="0"/>
              <w:marTop w:val="225"/>
              <w:marBottom w:val="0"/>
              <w:divBdr>
                <w:top w:val="none" w:sz="0" w:space="0" w:color="auto"/>
                <w:left w:val="none" w:sz="0" w:space="0" w:color="auto"/>
                <w:bottom w:val="none" w:sz="0" w:space="0" w:color="auto"/>
                <w:right w:val="none" w:sz="0" w:space="0" w:color="auto"/>
              </w:divBdr>
              <w:divsChild>
                <w:div w:id="853687362">
                  <w:marLeft w:val="0"/>
                  <w:marRight w:val="0"/>
                  <w:marTop w:val="0"/>
                  <w:marBottom w:val="0"/>
                  <w:divBdr>
                    <w:top w:val="none" w:sz="0" w:space="0" w:color="auto"/>
                    <w:left w:val="none" w:sz="0" w:space="0" w:color="auto"/>
                    <w:bottom w:val="none" w:sz="0" w:space="0" w:color="auto"/>
                    <w:right w:val="none" w:sz="0" w:space="0" w:color="auto"/>
                  </w:divBdr>
                </w:div>
                <w:div w:id="955864293">
                  <w:marLeft w:val="0"/>
                  <w:marRight w:val="0"/>
                  <w:marTop w:val="0"/>
                  <w:marBottom w:val="0"/>
                  <w:divBdr>
                    <w:top w:val="none" w:sz="0" w:space="0" w:color="auto"/>
                    <w:left w:val="none" w:sz="0" w:space="0" w:color="auto"/>
                    <w:bottom w:val="none" w:sz="0" w:space="0" w:color="auto"/>
                    <w:right w:val="none" w:sz="0" w:space="0" w:color="auto"/>
                  </w:divBdr>
                </w:div>
              </w:divsChild>
            </w:div>
            <w:div w:id="1386291488">
              <w:marLeft w:val="0"/>
              <w:marRight w:val="0"/>
              <w:marTop w:val="225"/>
              <w:marBottom w:val="0"/>
              <w:divBdr>
                <w:top w:val="none" w:sz="0" w:space="0" w:color="auto"/>
                <w:left w:val="none" w:sz="0" w:space="0" w:color="auto"/>
                <w:bottom w:val="none" w:sz="0" w:space="0" w:color="auto"/>
                <w:right w:val="none" w:sz="0" w:space="0" w:color="auto"/>
              </w:divBdr>
              <w:divsChild>
                <w:div w:id="274412959">
                  <w:marLeft w:val="0"/>
                  <w:marRight w:val="0"/>
                  <w:marTop w:val="0"/>
                  <w:marBottom w:val="0"/>
                  <w:divBdr>
                    <w:top w:val="none" w:sz="0" w:space="0" w:color="auto"/>
                    <w:left w:val="none" w:sz="0" w:space="0" w:color="auto"/>
                    <w:bottom w:val="none" w:sz="0" w:space="0" w:color="auto"/>
                    <w:right w:val="none" w:sz="0" w:space="0" w:color="auto"/>
                  </w:divBdr>
                </w:div>
                <w:div w:id="684212621">
                  <w:marLeft w:val="0"/>
                  <w:marRight w:val="0"/>
                  <w:marTop w:val="0"/>
                  <w:marBottom w:val="0"/>
                  <w:divBdr>
                    <w:top w:val="none" w:sz="0" w:space="0" w:color="auto"/>
                    <w:left w:val="none" w:sz="0" w:space="0" w:color="auto"/>
                    <w:bottom w:val="none" w:sz="0" w:space="0" w:color="auto"/>
                    <w:right w:val="none" w:sz="0" w:space="0" w:color="auto"/>
                  </w:divBdr>
                </w:div>
              </w:divsChild>
            </w:div>
            <w:div w:id="245506517">
              <w:marLeft w:val="0"/>
              <w:marRight w:val="0"/>
              <w:marTop w:val="225"/>
              <w:marBottom w:val="0"/>
              <w:divBdr>
                <w:top w:val="none" w:sz="0" w:space="0" w:color="auto"/>
                <w:left w:val="none" w:sz="0" w:space="0" w:color="auto"/>
                <w:bottom w:val="none" w:sz="0" w:space="0" w:color="auto"/>
                <w:right w:val="none" w:sz="0" w:space="0" w:color="auto"/>
              </w:divBdr>
              <w:divsChild>
                <w:div w:id="1778254873">
                  <w:marLeft w:val="0"/>
                  <w:marRight w:val="0"/>
                  <w:marTop w:val="0"/>
                  <w:marBottom w:val="0"/>
                  <w:divBdr>
                    <w:top w:val="none" w:sz="0" w:space="0" w:color="auto"/>
                    <w:left w:val="none" w:sz="0" w:space="0" w:color="auto"/>
                    <w:bottom w:val="none" w:sz="0" w:space="0" w:color="auto"/>
                    <w:right w:val="none" w:sz="0" w:space="0" w:color="auto"/>
                  </w:divBdr>
                </w:div>
                <w:div w:id="12941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575/" TargetMode="External"/><Relationship Id="rId21" Type="http://schemas.openxmlformats.org/officeDocument/2006/relationships/hyperlink" Target="https://www.slov-lex.sk/pravne-predpisy/SK/ZZ/2001/575/" TargetMode="External"/><Relationship Id="rId42" Type="http://schemas.openxmlformats.org/officeDocument/2006/relationships/hyperlink" Target="https://www.slov-lex.sk/pravne-predpisy/SK/ZZ/2001/575/" TargetMode="External"/><Relationship Id="rId47" Type="http://schemas.openxmlformats.org/officeDocument/2006/relationships/hyperlink" Target="https://www.slov-lex.sk/pravne-predpisy/SK/ZZ/2001/575/" TargetMode="External"/><Relationship Id="rId63" Type="http://schemas.openxmlformats.org/officeDocument/2006/relationships/hyperlink" Target="https://www.slov-lex.sk/pravne-predpisy/SK/ZZ/1990/347/" TargetMode="External"/><Relationship Id="rId68" Type="http://schemas.openxmlformats.org/officeDocument/2006/relationships/hyperlink" Target="https://www.slov-lex.sk/pravne-predpisy/SK/ZZ/1963/99/" TargetMode="External"/><Relationship Id="rId84" Type="http://schemas.openxmlformats.org/officeDocument/2006/relationships/hyperlink" Target="https://www.slov-lex.sk/pravne-predpisy/SK/ZZ/2017/55/" TargetMode="External"/><Relationship Id="rId16" Type="http://schemas.openxmlformats.org/officeDocument/2006/relationships/hyperlink" Target="https://www.slov-lex.sk/pravne-predpisy/SK/ZZ/2001/575/" TargetMode="External"/><Relationship Id="rId11" Type="http://schemas.openxmlformats.org/officeDocument/2006/relationships/hyperlink" Target="https://www.slov-lex.sk/pravne-predpisy/SK/ZZ/2001/575/" TargetMode="External"/><Relationship Id="rId32" Type="http://schemas.openxmlformats.org/officeDocument/2006/relationships/hyperlink" Target="https://www.slov-lex.sk/pravne-predpisy/SK/ZZ/2001/575/" TargetMode="External"/><Relationship Id="rId37" Type="http://schemas.openxmlformats.org/officeDocument/2006/relationships/hyperlink" Target="https://www.slov-lex.sk/pravne-predpisy/SK/ZZ/2001/575/" TargetMode="External"/><Relationship Id="rId53" Type="http://schemas.openxmlformats.org/officeDocument/2006/relationships/hyperlink" Target="https://www.slov-lex.sk/pravne-predpisy/SK/ZZ/2001/575/" TargetMode="External"/><Relationship Id="rId58" Type="http://schemas.openxmlformats.org/officeDocument/2006/relationships/hyperlink" Target="https://www.slov-lex.sk/pravne-predpisy/SK/ZZ/2001/575/" TargetMode="External"/><Relationship Id="rId74" Type="http://schemas.openxmlformats.org/officeDocument/2006/relationships/hyperlink" Target="https://www.slov-lex.sk/pravne-predpisy/SK/ZZ/2004/215/" TargetMode="External"/><Relationship Id="rId79" Type="http://schemas.openxmlformats.org/officeDocument/2006/relationships/hyperlink" Target="https://www.slov-lex.sk/pravne-predpisy/SK/ZZ/2017/55/" TargetMode="External"/><Relationship Id="rId5" Type="http://schemas.openxmlformats.org/officeDocument/2006/relationships/image" Target="media/image1.png"/><Relationship Id="rId19" Type="http://schemas.openxmlformats.org/officeDocument/2006/relationships/hyperlink" Target="https://www.slov-lex.sk/pravne-predpisy/SK/ZZ/2001/575/" TargetMode="External"/><Relationship Id="rId14" Type="http://schemas.openxmlformats.org/officeDocument/2006/relationships/hyperlink" Target="https://www.slov-lex.sk/pravne-predpisy/SK/ZZ/2001/575/" TargetMode="External"/><Relationship Id="rId22" Type="http://schemas.openxmlformats.org/officeDocument/2006/relationships/hyperlink" Target="https://www.slov-lex.sk/pravne-predpisy/SK/ZZ/2001/575/" TargetMode="External"/><Relationship Id="rId27" Type="http://schemas.openxmlformats.org/officeDocument/2006/relationships/hyperlink" Target="https://www.slov-lex.sk/pravne-predpisy/SK/ZZ/2001/575/" TargetMode="External"/><Relationship Id="rId30" Type="http://schemas.openxmlformats.org/officeDocument/2006/relationships/hyperlink" Target="https://www.slov-lex.sk/pravne-predpisy/SK/ZZ/2001/575/" TargetMode="External"/><Relationship Id="rId35" Type="http://schemas.openxmlformats.org/officeDocument/2006/relationships/hyperlink" Target="https://www.slov-lex.sk/pravne-predpisy/SK/ZZ/2001/575/" TargetMode="External"/><Relationship Id="rId43" Type="http://schemas.openxmlformats.org/officeDocument/2006/relationships/hyperlink" Target="https://www.slov-lex.sk/pravne-predpisy/SK/ZZ/2001/575/" TargetMode="External"/><Relationship Id="rId48" Type="http://schemas.openxmlformats.org/officeDocument/2006/relationships/hyperlink" Target="https://www.slov-lex.sk/pravne-predpisy/SK/ZZ/2001/575/" TargetMode="External"/><Relationship Id="rId56" Type="http://schemas.openxmlformats.org/officeDocument/2006/relationships/hyperlink" Target="https://www.slov-lex.sk/pravne-predpisy/SK/ZZ/2001/575/" TargetMode="External"/><Relationship Id="rId64" Type="http://schemas.openxmlformats.org/officeDocument/2006/relationships/hyperlink" Target="https://www.slov-lex.sk/pravne-predpisy/SK/ZZ/2001/575/" TargetMode="External"/><Relationship Id="rId69" Type="http://schemas.openxmlformats.org/officeDocument/2006/relationships/hyperlink" Target="https://www.slov-lex.sk/pravne-predpisy/SK/ZZ/2011/45/" TargetMode="External"/><Relationship Id="rId77" Type="http://schemas.openxmlformats.org/officeDocument/2006/relationships/hyperlink" Target="https://www.slov-lex.sk/pravne-predpisy/SK/ZZ/2017/55/" TargetMode="External"/><Relationship Id="rId8" Type="http://schemas.openxmlformats.org/officeDocument/2006/relationships/hyperlink" Target="https://www.slov-lex.sk/pravne-predpisy/SK/ZZ/2001/575/" TargetMode="External"/><Relationship Id="rId51" Type="http://schemas.openxmlformats.org/officeDocument/2006/relationships/hyperlink" Target="https://www.slov-lex.sk/pravne-predpisy/SK/ZZ/2001/575/" TargetMode="External"/><Relationship Id="rId72" Type="http://schemas.openxmlformats.org/officeDocument/2006/relationships/hyperlink" Target="https://www.slov-lex.sk/pravne-predpisy/SK/ZZ/2017/55/" TargetMode="External"/><Relationship Id="rId80" Type="http://schemas.openxmlformats.org/officeDocument/2006/relationships/hyperlink" Target="https://www.slov-lex.sk/pravne-predpisy/SK/ZZ/1993/120/" TargetMode="External"/><Relationship Id="rId85" Type="http://schemas.openxmlformats.org/officeDocument/2006/relationships/hyperlink" Target="https://www.slov-lex.sk/pravne-predpisy/SK/ZZ/2017/55/" TargetMode="External"/><Relationship Id="rId3" Type="http://schemas.openxmlformats.org/officeDocument/2006/relationships/settings" Target="settings.xml"/><Relationship Id="rId12" Type="http://schemas.openxmlformats.org/officeDocument/2006/relationships/hyperlink" Target="https://www.slov-lex.sk/pravne-predpisy/SK/ZZ/2001/575/" TargetMode="External"/><Relationship Id="rId17" Type="http://schemas.openxmlformats.org/officeDocument/2006/relationships/hyperlink" Target="https://www.slov-lex.sk/pravne-predpisy/SK/ZZ/2001/575/" TargetMode="External"/><Relationship Id="rId25" Type="http://schemas.openxmlformats.org/officeDocument/2006/relationships/hyperlink" Target="https://www.slov-lex.sk/pravne-predpisy/SK/ZZ/2001/575/" TargetMode="External"/><Relationship Id="rId33" Type="http://schemas.openxmlformats.org/officeDocument/2006/relationships/hyperlink" Target="https://www.slov-lex.sk/pravne-predpisy/SK/ZZ/2001/575/" TargetMode="External"/><Relationship Id="rId38" Type="http://schemas.openxmlformats.org/officeDocument/2006/relationships/hyperlink" Target="https://www.slov-lex.sk/pravne-predpisy/SK/ZZ/2001/575/" TargetMode="External"/><Relationship Id="rId46" Type="http://schemas.openxmlformats.org/officeDocument/2006/relationships/hyperlink" Target="https://www.slov-lex.sk/pravne-predpisy/SK/ZZ/2001/575/" TargetMode="External"/><Relationship Id="rId59" Type="http://schemas.openxmlformats.org/officeDocument/2006/relationships/hyperlink" Target="https://www.slov-lex.sk/pravne-predpisy/SK/ZZ/2001/575/" TargetMode="External"/><Relationship Id="rId67" Type="http://schemas.openxmlformats.org/officeDocument/2006/relationships/hyperlink" Target="https://www.slov-lex.sk/pravne-predpisy/SK/ZZ/1967/71/" TargetMode="External"/><Relationship Id="rId20" Type="http://schemas.openxmlformats.org/officeDocument/2006/relationships/hyperlink" Target="https://www.slov-lex.sk/pravne-predpisy/SK/ZZ/2001/575/" TargetMode="External"/><Relationship Id="rId41" Type="http://schemas.openxmlformats.org/officeDocument/2006/relationships/hyperlink" Target="https://www.slov-lex.sk/pravne-predpisy/SK/ZZ/2001/575/" TargetMode="External"/><Relationship Id="rId54" Type="http://schemas.openxmlformats.org/officeDocument/2006/relationships/hyperlink" Target="https://www.slov-lex.sk/pravne-predpisy/SK/ZZ/2001/575/" TargetMode="External"/><Relationship Id="rId62" Type="http://schemas.openxmlformats.org/officeDocument/2006/relationships/hyperlink" Target="https://www.slov-lex.sk/pravne-predpisy/SK/ZZ/2001/575/" TargetMode="External"/><Relationship Id="rId70" Type="http://schemas.openxmlformats.org/officeDocument/2006/relationships/hyperlink" Target="https://www.slov-lex.sk/pravne-predpisy/SK/ZZ/2011/45/" TargetMode="External"/><Relationship Id="rId75" Type="http://schemas.openxmlformats.org/officeDocument/2006/relationships/hyperlink" Target="https://www.slov-lex.sk/pravne-predpisy/SK/ZZ/2006/25/" TargetMode="External"/><Relationship Id="rId83" Type="http://schemas.openxmlformats.org/officeDocument/2006/relationships/hyperlink" Target="https://www.slov-lex.sk/pravne-predpisy/SK/ZZ/2017/55/"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ov-lex.sk/pravne-predpisy/SK/ZZ/2001/575/" TargetMode="External"/><Relationship Id="rId15" Type="http://schemas.openxmlformats.org/officeDocument/2006/relationships/hyperlink" Target="https://www.slov-lex.sk/pravne-predpisy/SK/ZZ/2001/575/" TargetMode="External"/><Relationship Id="rId23" Type="http://schemas.openxmlformats.org/officeDocument/2006/relationships/hyperlink" Target="https://www.slov-lex.sk/pravne-predpisy/SK/ZZ/2001/575/" TargetMode="External"/><Relationship Id="rId28" Type="http://schemas.openxmlformats.org/officeDocument/2006/relationships/hyperlink" Target="https://www.slov-lex.sk/pravne-predpisy/SK/ZZ/2001/575/" TargetMode="External"/><Relationship Id="rId36" Type="http://schemas.openxmlformats.org/officeDocument/2006/relationships/hyperlink" Target="https://www.slov-lex.sk/pravne-predpisy/SK/ZZ/2001/575/" TargetMode="External"/><Relationship Id="rId49" Type="http://schemas.openxmlformats.org/officeDocument/2006/relationships/hyperlink" Target="https://www.slov-lex.sk/pravne-predpisy/SK/ZZ/2001/575/" TargetMode="External"/><Relationship Id="rId57" Type="http://schemas.openxmlformats.org/officeDocument/2006/relationships/hyperlink" Target="https://www.slov-lex.sk/pravne-predpisy/SK/ZZ/2001/575/" TargetMode="External"/><Relationship Id="rId10" Type="http://schemas.openxmlformats.org/officeDocument/2006/relationships/hyperlink" Target="https://www.slov-lex.sk/pravne-predpisy/SK/ZZ/2001/575/" TargetMode="External"/><Relationship Id="rId31" Type="http://schemas.openxmlformats.org/officeDocument/2006/relationships/hyperlink" Target="https://www.slov-lex.sk/pravne-predpisy/SK/ZZ/2001/575/" TargetMode="External"/><Relationship Id="rId44" Type="http://schemas.openxmlformats.org/officeDocument/2006/relationships/hyperlink" Target="https://www.slov-lex.sk/pravne-predpisy/SK/ZZ/2001/575/" TargetMode="External"/><Relationship Id="rId52" Type="http://schemas.openxmlformats.org/officeDocument/2006/relationships/hyperlink" Target="https://www.slov-lex.sk/pravne-predpisy/SK/ZZ/2001/575/" TargetMode="External"/><Relationship Id="rId60" Type="http://schemas.openxmlformats.org/officeDocument/2006/relationships/hyperlink" Target="https://www.slov-lex.sk/pravne-predpisy/SK/ZZ/2001/575/" TargetMode="External"/><Relationship Id="rId65" Type="http://schemas.openxmlformats.org/officeDocument/2006/relationships/hyperlink" Target="https://www.slov-lex.sk/pravne-predpisy/SK/ZZ/1999/106/" TargetMode="External"/><Relationship Id="rId73" Type="http://schemas.openxmlformats.org/officeDocument/2006/relationships/hyperlink" Target="https://www.slov-lex.sk/pravne-predpisy/SK/ZZ/2001/136/" TargetMode="External"/><Relationship Id="rId78" Type="http://schemas.openxmlformats.org/officeDocument/2006/relationships/hyperlink" Target="https://www.slov-lex.sk/pravne-predpisy/SK/ZZ/1996/10/" TargetMode="External"/><Relationship Id="rId81" Type="http://schemas.openxmlformats.org/officeDocument/2006/relationships/hyperlink" Target="https://www.slov-lex.sk/pravne-predpisy/SK/ZZ/1990/111/" TargetMode="External"/><Relationship Id="rId86" Type="http://schemas.openxmlformats.org/officeDocument/2006/relationships/hyperlink" Target="https://www.slov-lex.sk/pravne-predpisy/SK/ZZ/2017/55/" TargetMode="External"/><Relationship Id="rId4" Type="http://schemas.openxmlformats.org/officeDocument/2006/relationships/webSettings" Target="webSettings.xml"/><Relationship Id="rId9" Type="http://schemas.openxmlformats.org/officeDocument/2006/relationships/hyperlink" Target="https://www.slov-lex.sk/pravne-predpisy/SK/ZZ/2001/575/" TargetMode="External"/><Relationship Id="rId13" Type="http://schemas.openxmlformats.org/officeDocument/2006/relationships/hyperlink" Target="https://www.slov-lex.sk/pravne-predpisy/SK/ZZ/2001/575/" TargetMode="External"/><Relationship Id="rId18" Type="http://schemas.openxmlformats.org/officeDocument/2006/relationships/hyperlink" Target="https://www.slov-lex.sk/pravne-predpisy/SK/ZZ/2001/575/" TargetMode="External"/><Relationship Id="rId39" Type="http://schemas.openxmlformats.org/officeDocument/2006/relationships/hyperlink" Target="https://www.slov-lex.sk/pravne-predpisy/SK/ZZ/2001/575/" TargetMode="External"/><Relationship Id="rId34" Type="http://schemas.openxmlformats.org/officeDocument/2006/relationships/hyperlink" Target="https://www.slov-lex.sk/pravne-predpisy/SK/ZZ/2001/575/" TargetMode="External"/><Relationship Id="rId50" Type="http://schemas.openxmlformats.org/officeDocument/2006/relationships/hyperlink" Target="https://www.slov-lex.sk/pravne-predpisy/SK/ZZ/2001/575/" TargetMode="External"/><Relationship Id="rId55" Type="http://schemas.openxmlformats.org/officeDocument/2006/relationships/hyperlink" Target="https://www.slov-lex.sk/pravne-predpisy/SK/ZZ/2001/575/" TargetMode="External"/><Relationship Id="rId76" Type="http://schemas.openxmlformats.org/officeDocument/2006/relationships/hyperlink" Target="https://www.slov-lex.sk/pravne-predpisy/SK/ZZ/2006/25/" TargetMode="External"/><Relationship Id="rId7" Type="http://schemas.openxmlformats.org/officeDocument/2006/relationships/hyperlink" Target="https://www.slov-lex.sk/pravne-predpisy/SK/ZZ/2001/575/" TargetMode="External"/><Relationship Id="rId71" Type="http://schemas.openxmlformats.org/officeDocument/2006/relationships/hyperlink" Target="https://www.slov-lex.sk/pravne-predpisy/SK/ZZ/2021/72/" TargetMode="External"/><Relationship Id="rId2" Type="http://schemas.openxmlformats.org/officeDocument/2006/relationships/styles" Target="styles.xml"/><Relationship Id="rId29" Type="http://schemas.openxmlformats.org/officeDocument/2006/relationships/hyperlink" Target="https://www.slov-lex.sk/pravne-predpisy/SK/ZZ/2001/575/" TargetMode="External"/><Relationship Id="rId24" Type="http://schemas.openxmlformats.org/officeDocument/2006/relationships/hyperlink" Target="https://www.slov-lex.sk/pravne-predpisy/SK/ZZ/2001/575/" TargetMode="External"/><Relationship Id="rId40" Type="http://schemas.openxmlformats.org/officeDocument/2006/relationships/hyperlink" Target="https://www.slov-lex.sk/pravne-predpisy/SK/ZZ/2001/575/" TargetMode="External"/><Relationship Id="rId45" Type="http://schemas.openxmlformats.org/officeDocument/2006/relationships/hyperlink" Target="https://www.slov-lex.sk/pravne-predpisy/SK/ZZ/2001/575/" TargetMode="External"/><Relationship Id="rId66" Type="http://schemas.openxmlformats.org/officeDocument/2006/relationships/hyperlink" Target="https://www.slov-lex.sk/pravne-predpisy/SK/ZZ/2000/211/" TargetMode="External"/><Relationship Id="rId87" Type="http://schemas.openxmlformats.org/officeDocument/2006/relationships/fontTable" Target="fontTable.xml"/><Relationship Id="rId61" Type="http://schemas.openxmlformats.org/officeDocument/2006/relationships/hyperlink" Target="https://www.slov-lex.sk/pravne-predpisy/SK/ZZ/2001/575/" TargetMode="External"/><Relationship Id="rId82" Type="http://schemas.openxmlformats.org/officeDocument/2006/relationships/hyperlink" Target="https://www.slov-lex.sk/pravne-predpisy/SK/ZZ/2004/52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34</Pages>
  <Words>16816</Words>
  <Characters>95857</Characters>
  <Application>Microsoft Office Word</Application>
  <DocSecurity>0</DocSecurity>
  <Lines>798</Lines>
  <Paragraphs>224</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112449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Poláková Nina</dc:creator>
  <cp:keywords/>
  <dc:description/>
  <cp:lastModifiedBy>Semanco Martin</cp:lastModifiedBy>
  <cp:revision>11</cp:revision>
  <dcterms:created xsi:type="dcterms:W3CDTF">2021-05-03T09:00:00Z</dcterms:created>
  <dcterms:modified xsi:type="dcterms:W3CDTF">2021-06-24T14:34:00Z</dcterms:modified>
</cp:coreProperties>
</file>