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108C" w14:textId="77777777" w:rsidR="00D72FED" w:rsidRDefault="00D72FED">
      <w:bookmarkStart w:id="0" w:name="_GoBack"/>
      <w:bookmarkEnd w:id="0"/>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10"/>
        <w:gridCol w:w="4962"/>
      </w:tblGrid>
      <w:tr w:rsidR="00F8588C" w:rsidRPr="00FB5D17" w14:paraId="30B26AF4" w14:textId="77777777" w:rsidTr="0050530E">
        <w:trPr>
          <w:trHeight w:val="534"/>
          <w:jc w:val="center"/>
        </w:trPr>
        <w:tc>
          <w:tcPr>
            <w:tcW w:w="5000" w:type="pct"/>
            <w:gridSpan w:val="2"/>
            <w:tcBorders>
              <w:bottom w:val="single" w:sz="4" w:space="0" w:color="auto"/>
            </w:tcBorders>
            <w:shd w:val="clear" w:color="auto" w:fill="D9D9D9"/>
          </w:tcPr>
          <w:p w14:paraId="7176D652" w14:textId="77777777" w:rsidR="00224847" w:rsidRPr="00FB5D17" w:rsidRDefault="00224847" w:rsidP="0050530E">
            <w:pPr>
              <w:spacing w:after="0" w:line="240" w:lineRule="auto"/>
              <w:ind w:left="-284" w:firstLine="284"/>
              <w:jc w:val="center"/>
              <w:rPr>
                <w:rFonts w:ascii="Times New Roman" w:eastAsia="Calibri" w:hAnsi="Times New Roman" w:cs="Times New Roman"/>
                <w:b/>
                <w:lang w:eastAsia="sk-SK"/>
              </w:rPr>
            </w:pPr>
            <w:r w:rsidRPr="00FB5D17">
              <w:rPr>
                <w:rFonts w:ascii="Times New Roman" w:eastAsia="Calibri" w:hAnsi="Times New Roman" w:cs="Times New Roman"/>
                <w:b/>
                <w:sz w:val="28"/>
                <w:lang w:eastAsia="sk-SK"/>
              </w:rPr>
              <w:t>Analýza sociálnych vplyvov</w:t>
            </w:r>
          </w:p>
          <w:p w14:paraId="77090930" w14:textId="77777777" w:rsidR="00224847" w:rsidRPr="00FB5D17" w:rsidRDefault="00224847" w:rsidP="0050530E">
            <w:pPr>
              <w:spacing w:after="0" w:line="240" w:lineRule="auto"/>
              <w:jc w:val="center"/>
              <w:rPr>
                <w:rFonts w:ascii="Times New Roman" w:eastAsia="Calibri" w:hAnsi="Times New Roman" w:cs="Times New Roman"/>
                <w:b/>
                <w:lang w:eastAsia="sk-SK"/>
              </w:rPr>
            </w:pPr>
            <w:r w:rsidRPr="00FB5D17">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F8588C" w:rsidRPr="00FB5D17" w14:paraId="59012091" w14:textId="77777777" w:rsidTr="0050530E">
        <w:trPr>
          <w:jc w:val="center"/>
        </w:trPr>
        <w:tc>
          <w:tcPr>
            <w:tcW w:w="5000" w:type="pct"/>
            <w:gridSpan w:val="2"/>
            <w:tcBorders>
              <w:bottom w:val="nil"/>
            </w:tcBorders>
            <w:shd w:val="clear" w:color="auto" w:fill="D9D9D9"/>
          </w:tcPr>
          <w:p w14:paraId="47BDD780" w14:textId="77777777" w:rsidR="00224847" w:rsidRPr="00FB5D17" w:rsidRDefault="00224847" w:rsidP="0050530E">
            <w:pPr>
              <w:spacing w:after="0" w:line="240" w:lineRule="auto"/>
              <w:rPr>
                <w:rFonts w:ascii="Times New Roman" w:eastAsia="Calibri" w:hAnsi="Times New Roman" w:cs="Times New Roman"/>
                <w:b/>
                <w:sz w:val="24"/>
                <w:lang w:eastAsia="sk-SK"/>
              </w:rPr>
            </w:pPr>
            <w:r w:rsidRPr="00FB5D17">
              <w:rPr>
                <w:rFonts w:ascii="Times New Roman" w:eastAsia="Calibri" w:hAnsi="Times New Roman" w:cs="Times New Roman"/>
                <w:b/>
                <w:lang w:eastAsia="sk-SK"/>
              </w:rPr>
              <w:t xml:space="preserve">4.1 </w:t>
            </w:r>
            <w:r w:rsidRPr="00FB5D17">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F8588C" w:rsidRPr="00FB5D17" w14:paraId="089B0913" w14:textId="77777777" w:rsidTr="0050530E">
        <w:trPr>
          <w:trHeight w:val="736"/>
          <w:jc w:val="center"/>
        </w:trPr>
        <w:tc>
          <w:tcPr>
            <w:tcW w:w="5000" w:type="pct"/>
            <w:gridSpan w:val="2"/>
            <w:tcBorders>
              <w:bottom w:val="single" w:sz="4" w:space="0" w:color="auto"/>
            </w:tcBorders>
            <w:shd w:val="clear" w:color="auto" w:fill="F2F2F2"/>
          </w:tcPr>
          <w:p w14:paraId="1B4B3711" w14:textId="77777777" w:rsidR="00224847" w:rsidRPr="00FB5D17" w:rsidRDefault="00224847" w:rsidP="0050530E">
            <w:pPr>
              <w:shd w:val="clear" w:color="auto" w:fill="F2F2F2"/>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Vedie návrh k zvýšeniu alebo zníženiu príjmov alebo výdavkov domácností? </w:t>
            </w:r>
          </w:p>
          <w:p w14:paraId="2F8C393B" w14:textId="77777777" w:rsidR="00224847" w:rsidRPr="00FB5D17" w:rsidRDefault="00224847" w:rsidP="0050530E">
            <w:pPr>
              <w:shd w:val="clear" w:color="auto" w:fill="F2F2F2"/>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Ktoré skupiny domácností/obyvateľstva sú takto ovplyvnené a akým spôsobom? </w:t>
            </w:r>
          </w:p>
          <w:p w14:paraId="317C4CCC" w14:textId="77777777" w:rsidR="00224847" w:rsidRPr="00FB5D17" w:rsidRDefault="00224847" w:rsidP="0050530E">
            <w:pPr>
              <w:shd w:val="clear" w:color="auto" w:fill="F2F2F2"/>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Sú medzi potenciálne ovplyvnenými skupinami skupiny v riziku chudoby alebo sociálneho vylúčenia?</w:t>
            </w:r>
          </w:p>
        </w:tc>
      </w:tr>
      <w:tr w:rsidR="00F8588C" w:rsidRPr="00FB5D17" w14:paraId="422BEE63" w14:textId="77777777" w:rsidTr="00096961">
        <w:trPr>
          <w:trHeight w:val="759"/>
          <w:jc w:val="center"/>
        </w:trPr>
        <w:tc>
          <w:tcPr>
            <w:tcW w:w="2353" w:type="pct"/>
            <w:tcBorders>
              <w:top w:val="nil"/>
              <w:bottom w:val="dotted" w:sz="4" w:space="0" w:color="auto"/>
            </w:tcBorders>
            <w:shd w:val="clear" w:color="auto" w:fill="auto"/>
          </w:tcPr>
          <w:p w14:paraId="3EB7E502" w14:textId="77777777" w:rsidR="00224847" w:rsidRPr="00FB5D17" w:rsidRDefault="00224847" w:rsidP="00DB165B">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Popíšte </w:t>
            </w:r>
            <w:r w:rsidRPr="00FB5D17">
              <w:rPr>
                <w:rFonts w:ascii="Times New Roman" w:eastAsia="Calibri" w:hAnsi="Times New Roman" w:cs="Times New Roman"/>
                <w:b/>
                <w:i/>
                <w:sz w:val="20"/>
                <w:szCs w:val="20"/>
                <w:lang w:eastAsia="sk-SK"/>
              </w:rPr>
              <w:t>pozitívny</w:t>
            </w:r>
            <w:r w:rsidRPr="00FB5D17">
              <w:rPr>
                <w:rFonts w:ascii="Times New Roman" w:eastAsia="Calibri" w:hAnsi="Times New Roman" w:cs="Times New Roman"/>
                <w:i/>
                <w:sz w:val="20"/>
                <w:szCs w:val="20"/>
                <w:lang w:eastAsia="sk-SK"/>
              </w:rPr>
              <w:t xml:space="preserve"> vplyv na hospodárenie domácností s uvedením, či ide o</w:t>
            </w:r>
            <w:r w:rsidR="00DB165B" w:rsidRPr="00FB5D17">
              <w:rPr>
                <w:rFonts w:ascii="Times New Roman" w:eastAsia="Calibri" w:hAnsi="Times New Roman" w:cs="Times New Roman"/>
                <w:i/>
                <w:sz w:val="20"/>
                <w:szCs w:val="20"/>
                <w:lang w:eastAsia="sk-SK"/>
              </w:rPr>
              <w:t xml:space="preserve"> </w:t>
            </w:r>
            <w:r w:rsidRPr="00FB5D17">
              <w:rPr>
                <w:rFonts w:ascii="Times New Roman" w:eastAsia="Calibri" w:hAnsi="Times New Roman" w:cs="Times New Roman"/>
                <w:i/>
                <w:sz w:val="20"/>
                <w:szCs w:val="20"/>
                <w:lang w:eastAsia="sk-SK"/>
              </w:rPr>
              <w:t>zvýšenie príjmov alebo zníženie výdavkov:</w:t>
            </w:r>
          </w:p>
        </w:tc>
        <w:tc>
          <w:tcPr>
            <w:tcW w:w="2647" w:type="pct"/>
            <w:tcBorders>
              <w:top w:val="nil"/>
              <w:bottom w:val="dotted" w:sz="4" w:space="0" w:color="auto"/>
            </w:tcBorders>
            <w:shd w:val="clear" w:color="auto" w:fill="auto"/>
          </w:tcPr>
          <w:p w14:paraId="63F0F966" w14:textId="29D19B3E" w:rsidR="004961DA" w:rsidRDefault="004961DA" w:rsidP="0073220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Schválenie návrhu nariadenia vlády Slovenskej republiky, ktorým sa vyhlasuje prírodná </w:t>
            </w:r>
            <w:r w:rsidR="00514506">
              <w:rPr>
                <w:rFonts w:ascii="Times New Roman" w:eastAsia="Times New Roman" w:hAnsi="Times New Roman" w:cs="Times New Roman"/>
                <w:sz w:val="20"/>
                <w:szCs w:val="20"/>
                <w:lang w:eastAsia="sk-SK"/>
              </w:rPr>
              <w:t xml:space="preserve">rezervácia </w:t>
            </w:r>
            <w:r w:rsidR="000A314B">
              <w:rPr>
                <w:rFonts w:ascii="Times New Roman" w:eastAsia="Times New Roman" w:hAnsi="Times New Roman" w:cs="Times New Roman"/>
                <w:sz w:val="20"/>
                <w:szCs w:val="20"/>
                <w:lang w:eastAsia="sk-SK"/>
              </w:rPr>
              <w:t>Pokoradzské jazierka</w:t>
            </w:r>
            <w:r>
              <w:rPr>
                <w:rFonts w:ascii="Times New Roman" w:eastAsia="Times New Roman" w:hAnsi="Times New Roman" w:cs="Times New Roman"/>
                <w:sz w:val="20"/>
                <w:szCs w:val="20"/>
                <w:lang w:eastAsia="sk-SK"/>
              </w:rPr>
              <w:t xml:space="preserve">, </w:t>
            </w:r>
            <w:r w:rsidRPr="004961DA">
              <w:rPr>
                <w:rFonts w:ascii="Times New Roman" w:eastAsia="Times New Roman" w:hAnsi="Times New Roman" w:cs="Times New Roman"/>
                <w:b/>
                <w:sz w:val="20"/>
                <w:szCs w:val="20"/>
                <w:lang w:eastAsia="sk-SK"/>
              </w:rPr>
              <w:t>pozitívne ovplyvní</w:t>
            </w:r>
            <w:r>
              <w:rPr>
                <w:rFonts w:ascii="Times New Roman" w:eastAsia="Times New Roman" w:hAnsi="Times New Roman" w:cs="Times New Roman"/>
                <w:sz w:val="20"/>
                <w:szCs w:val="20"/>
                <w:lang w:eastAsia="sk-SK"/>
              </w:rPr>
              <w:t xml:space="preserve"> </w:t>
            </w:r>
            <w:r w:rsidR="00B879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príjmy </w:t>
            </w:r>
            <w:r w:rsidR="00B8795B">
              <w:rPr>
                <w:rFonts w:ascii="Times New Roman" w:eastAsia="Times New Roman" w:hAnsi="Times New Roman" w:cs="Times New Roman"/>
                <w:sz w:val="20"/>
                <w:szCs w:val="20"/>
                <w:lang w:eastAsia="sk-SK"/>
              </w:rPr>
              <w:t xml:space="preserve">domácnosti vlastníkov pozemkov v prírodnej </w:t>
            </w:r>
            <w:r w:rsidR="00514506">
              <w:rPr>
                <w:rFonts w:ascii="Times New Roman" w:eastAsia="Times New Roman" w:hAnsi="Times New Roman" w:cs="Times New Roman"/>
                <w:sz w:val="20"/>
                <w:szCs w:val="20"/>
                <w:lang w:eastAsia="sk-SK"/>
              </w:rPr>
              <w:t>rezervácii (PR</w:t>
            </w:r>
            <w:r w:rsidR="00B8795B">
              <w:rPr>
                <w:rFonts w:ascii="Times New Roman" w:eastAsia="Times New Roman" w:hAnsi="Times New Roman" w:cs="Times New Roman"/>
                <w:sz w:val="20"/>
                <w:szCs w:val="20"/>
                <w:lang w:eastAsia="sk-SK"/>
              </w:rPr>
              <w:t xml:space="preserve">) </w:t>
            </w:r>
            <w:r w:rsidR="000A314B">
              <w:rPr>
                <w:rFonts w:ascii="Times New Roman" w:eastAsia="Times New Roman" w:hAnsi="Times New Roman" w:cs="Times New Roman"/>
                <w:sz w:val="20"/>
                <w:szCs w:val="20"/>
                <w:lang w:eastAsia="sk-SK"/>
              </w:rPr>
              <w:t>Pokoradzské jazierka</w:t>
            </w:r>
            <w:r w:rsidR="00B8795B">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14:paraId="69020DE2" w14:textId="77777777" w:rsidR="004961DA" w:rsidRDefault="004961DA" w:rsidP="0073220A">
            <w:pPr>
              <w:spacing w:after="0" w:line="240" w:lineRule="auto"/>
              <w:jc w:val="both"/>
              <w:rPr>
                <w:rFonts w:ascii="Times New Roman" w:eastAsia="Times New Roman" w:hAnsi="Times New Roman" w:cs="Times New Roman"/>
                <w:sz w:val="20"/>
                <w:szCs w:val="20"/>
                <w:lang w:eastAsia="sk-SK"/>
              </w:rPr>
            </w:pPr>
          </w:p>
          <w:p w14:paraId="2FD96607" w14:textId="127875DB" w:rsidR="007C129B" w:rsidRPr="008F4078" w:rsidRDefault="0073220A" w:rsidP="00514506">
            <w:pPr>
              <w:spacing w:after="0" w:line="240" w:lineRule="auto"/>
              <w:jc w:val="both"/>
              <w:rPr>
                <w:rFonts w:ascii="Times New Roman" w:eastAsia="Times New Roman" w:hAnsi="Times New Roman" w:cs="Times New Roman"/>
                <w:sz w:val="20"/>
                <w:szCs w:val="20"/>
                <w:lang w:eastAsia="sk-SK"/>
              </w:rPr>
            </w:pPr>
            <w:r w:rsidRPr="008F4078">
              <w:rPr>
                <w:rFonts w:ascii="Times New Roman" w:eastAsia="Times New Roman" w:hAnsi="Times New Roman" w:cs="Times New Roman"/>
                <w:sz w:val="20"/>
                <w:szCs w:val="20"/>
                <w:lang w:eastAsia="sk-SK"/>
              </w:rPr>
              <w:t>Bude to v prípade obmedzenia bežného obhospodarovania</w:t>
            </w:r>
            <w:r w:rsidR="004961DA" w:rsidRPr="008F4078">
              <w:rPr>
                <w:rFonts w:ascii="Times New Roman" w:eastAsia="Times New Roman" w:hAnsi="Times New Roman" w:cs="Times New Roman"/>
                <w:sz w:val="20"/>
                <w:szCs w:val="20"/>
                <w:lang w:eastAsia="sk-SK"/>
              </w:rPr>
              <w:t xml:space="preserve"> vlastníkov pozemkov v navrhovanej </w:t>
            </w:r>
            <w:r w:rsidR="00514506" w:rsidRPr="008F4078">
              <w:rPr>
                <w:rFonts w:ascii="Times New Roman" w:eastAsia="Times New Roman" w:hAnsi="Times New Roman" w:cs="Times New Roman"/>
                <w:sz w:val="20"/>
                <w:szCs w:val="20"/>
                <w:lang w:eastAsia="sk-SK"/>
              </w:rPr>
              <w:t>PR</w:t>
            </w:r>
            <w:r w:rsidR="00B8795B" w:rsidRPr="008F4078">
              <w:rPr>
                <w:rFonts w:ascii="Times New Roman" w:eastAsia="Times New Roman" w:hAnsi="Times New Roman" w:cs="Times New Roman"/>
                <w:sz w:val="20"/>
                <w:szCs w:val="20"/>
                <w:lang w:eastAsia="sk-SK"/>
              </w:rPr>
              <w:t xml:space="preserve"> </w:t>
            </w:r>
            <w:r w:rsidR="00BA2815">
              <w:rPr>
                <w:rFonts w:ascii="Times New Roman" w:eastAsia="Times New Roman" w:hAnsi="Times New Roman" w:cs="Times New Roman"/>
                <w:sz w:val="20"/>
                <w:szCs w:val="20"/>
                <w:lang w:eastAsia="sk-SK"/>
              </w:rPr>
              <w:t>Pokoradzské jazierka</w:t>
            </w:r>
            <w:r w:rsidR="00BA2815" w:rsidRPr="008F4078">
              <w:rPr>
                <w:rFonts w:ascii="Times New Roman" w:eastAsia="Times New Roman" w:hAnsi="Times New Roman" w:cs="Times New Roman"/>
                <w:sz w:val="20"/>
                <w:szCs w:val="20"/>
                <w:lang w:eastAsia="sk-SK"/>
              </w:rPr>
              <w:t xml:space="preserve"> </w:t>
            </w:r>
            <w:r w:rsidR="004961DA" w:rsidRPr="008F4078">
              <w:rPr>
                <w:rFonts w:ascii="Times New Roman" w:eastAsia="Times New Roman" w:hAnsi="Times New Roman" w:cs="Times New Roman"/>
                <w:sz w:val="20"/>
                <w:szCs w:val="20"/>
                <w:lang w:eastAsia="sk-SK"/>
              </w:rPr>
              <w:t xml:space="preserve">na dotknutých pozemkoch </w:t>
            </w:r>
            <w:r w:rsidRPr="008F4078">
              <w:rPr>
                <w:rFonts w:ascii="Times New Roman" w:eastAsia="Times New Roman" w:hAnsi="Times New Roman" w:cs="Times New Roman"/>
                <w:sz w:val="20"/>
                <w:szCs w:val="20"/>
                <w:lang w:eastAsia="sk-SK"/>
              </w:rPr>
              <w:t>a získania náhrady za toto obmedzenie</w:t>
            </w:r>
            <w:r w:rsidR="00C95CF8" w:rsidRPr="008F4078">
              <w:rPr>
                <w:rFonts w:ascii="Times New Roman" w:eastAsia="Times New Roman" w:hAnsi="Times New Roman" w:cs="Times New Roman"/>
                <w:sz w:val="20"/>
                <w:szCs w:val="20"/>
                <w:lang w:eastAsia="sk-SK"/>
              </w:rPr>
              <w:t xml:space="preserve"> v zmysle § 61 zákona č. 543/2002 Z. z. o ochrane prírody a krajiny v znení neskorších predpisov (ďalej len „zákon“)</w:t>
            </w:r>
            <w:r w:rsidR="00246449" w:rsidRPr="008F4078">
              <w:rPr>
                <w:rFonts w:ascii="Times New Roman" w:eastAsia="Times New Roman" w:hAnsi="Times New Roman" w:cs="Times New Roman"/>
                <w:sz w:val="20"/>
                <w:szCs w:val="20"/>
                <w:lang w:eastAsia="sk-SK"/>
              </w:rPr>
              <w:t>, t. j. v plnej miere bude nahradené vzniknuté obmedzenie</w:t>
            </w:r>
            <w:r w:rsidR="004961DA" w:rsidRPr="008F4078">
              <w:rPr>
                <w:rFonts w:ascii="Times New Roman" w:eastAsia="Times New Roman" w:hAnsi="Times New Roman" w:cs="Times New Roman"/>
                <w:sz w:val="20"/>
                <w:szCs w:val="20"/>
                <w:lang w:eastAsia="sk-SK"/>
              </w:rPr>
              <w:t>.</w:t>
            </w:r>
            <w:r w:rsidR="00246449" w:rsidRPr="008F4078">
              <w:rPr>
                <w:rFonts w:ascii="Times New Roman" w:eastAsia="Times New Roman" w:hAnsi="Times New Roman" w:cs="Times New Roman"/>
                <w:sz w:val="20"/>
                <w:szCs w:val="20"/>
                <w:lang w:eastAsia="sk-SK"/>
              </w:rPr>
              <w:t xml:space="preserve"> </w:t>
            </w:r>
            <w:r w:rsidR="008F4078" w:rsidRPr="008F4078">
              <w:rPr>
                <w:rFonts w:ascii="Times New Roman" w:hAnsi="Times New Roman" w:cs="Times New Roman"/>
                <w:bCs/>
                <w:sz w:val="20"/>
                <w:szCs w:val="20"/>
              </w:rPr>
              <w:t xml:space="preserve">Časť pozemkov v PR </w:t>
            </w:r>
            <w:r w:rsidR="00DA2D38">
              <w:rPr>
                <w:rFonts w:ascii="Times New Roman" w:hAnsi="Times New Roman" w:cs="Times New Roman"/>
                <w:bCs/>
                <w:sz w:val="20"/>
                <w:szCs w:val="20"/>
              </w:rPr>
              <w:t>P</w:t>
            </w:r>
            <w:r w:rsidR="000A314B">
              <w:rPr>
                <w:rFonts w:ascii="Times New Roman" w:hAnsi="Times New Roman" w:cs="Times New Roman"/>
                <w:bCs/>
                <w:sz w:val="20"/>
                <w:szCs w:val="20"/>
              </w:rPr>
              <w:t xml:space="preserve">okoradzské jazierka </w:t>
            </w:r>
            <w:r w:rsidR="008F4078" w:rsidRPr="008F4078">
              <w:rPr>
                <w:rFonts w:ascii="Times New Roman" w:hAnsi="Times New Roman" w:cs="Times New Roman"/>
                <w:bCs/>
                <w:sz w:val="20"/>
                <w:szCs w:val="20"/>
              </w:rPr>
              <w:t>môže byť predmetom podpory z</w:t>
            </w:r>
            <w:r w:rsidR="008F4078">
              <w:rPr>
                <w:rFonts w:ascii="Times New Roman" w:hAnsi="Times New Roman" w:cs="Times New Roman"/>
                <w:bCs/>
                <w:sz w:val="20"/>
                <w:szCs w:val="20"/>
              </w:rPr>
              <w:t> </w:t>
            </w:r>
            <w:r w:rsidR="008F4078" w:rsidRPr="008F4078">
              <w:rPr>
                <w:rFonts w:ascii="Times New Roman" w:hAnsi="Times New Roman" w:cs="Times New Roman"/>
                <w:bCs/>
                <w:sz w:val="20"/>
                <w:szCs w:val="20"/>
              </w:rPr>
              <w:t>Európskeho</w:t>
            </w:r>
            <w:r w:rsidR="008F4078">
              <w:rPr>
                <w:rFonts w:ascii="Times New Roman" w:hAnsi="Times New Roman" w:cs="Times New Roman"/>
                <w:bCs/>
                <w:sz w:val="20"/>
                <w:szCs w:val="20"/>
              </w:rPr>
              <w:t xml:space="preserve"> </w:t>
            </w:r>
            <w:r w:rsidR="008F4078" w:rsidRPr="008F4078">
              <w:rPr>
                <w:rFonts w:ascii="Times New Roman" w:hAnsi="Times New Roman" w:cs="Times New Roman"/>
                <w:bCs/>
                <w:sz w:val="20"/>
                <w:szCs w:val="20"/>
              </w:rPr>
              <w:t>poľnohospodárskeho fondu pre rozvoj vidieka (EPFRV). Možnosti podpory sa vzťahujú na konkrétne oznámenia Poľnohospodárskej platobnej agentúry (</w:t>
            </w:r>
            <w:hyperlink r:id="rId12" w:history="1">
              <w:r w:rsidR="008F4078" w:rsidRPr="008F4078">
                <w:rPr>
                  <w:rStyle w:val="Hypertextovprepojenie"/>
                  <w:rFonts w:ascii="Times New Roman" w:hAnsi="Times New Roman" w:cs="Times New Roman"/>
                  <w:bCs/>
                  <w:sz w:val="20"/>
                  <w:szCs w:val="20"/>
                </w:rPr>
                <w:t>www.apa.sk</w:t>
              </w:r>
            </w:hyperlink>
            <w:r w:rsidR="008F4078" w:rsidRPr="008F4078">
              <w:rPr>
                <w:rFonts w:ascii="Times New Roman" w:hAnsi="Times New Roman" w:cs="Times New Roman"/>
                <w:bCs/>
                <w:sz w:val="20"/>
                <w:szCs w:val="20"/>
              </w:rPr>
              <w:t>).</w:t>
            </w:r>
            <w:r w:rsidR="000A314B">
              <w:rPr>
                <w:rFonts w:ascii="Times New Roman" w:hAnsi="Times New Roman" w:cs="Times New Roman"/>
                <w:bCs/>
                <w:sz w:val="20"/>
                <w:szCs w:val="20"/>
              </w:rPr>
              <w:t xml:space="preserve"> </w:t>
            </w:r>
            <w:r w:rsidR="004961DA" w:rsidRPr="008F4078">
              <w:rPr>
                <w:rFonts w:ascii="Times New Roman" w:eastAsia="Times New Roman" w:hAnsi="Times New Roman" w:cs="Times New Roman"/>
                <w:sz w:val="20"/>
                <w:szCs w:val="20"/>
                <w:lang w:eastAsia="sk-SK"/>
              </w:rPr>
              <w:t>Okrem</w:t>
            </w:r>
            <w:r w:rsidR="00246449" w:rsidRPr="008F4078">
              <w:rPr>
                <w:rFonts w:ascii="Times New Roman" w:eastAsia="Times New Roman" w:hAnsi="Times New Roman" w:cs="Times New Roman"/>
                <w:sz w:val="20"/>
                <w:szCs w:val="20"/>
                <w:lang w:eastAsia="sk-SK"/>
              </w:rPr>
              <w:t xml:space="preserve"> toho sa zvýši aj hodnota </w:t>
            </w:r>
            <w:r w:rsidR="004961DA" w:rsidRPr="008F4078">
              <w:rPr>
                <w:rFonts w:ascii="Times New Roman" w:eastAsia="Times New Roman" w:hAnsi="Times New Roman" w:cs="Times New Roman"/>
                <w:sz w:val="20"/>
                <w:szCs w:val="20"/>
                <w:lang w:eastAsia="sk-SK"/>
              </w:rPr>
              <w:t>biotopov</w:t>
            </w:r>
            <w:r w:rsidR="00246449" w:rsidRPr="008F4078">
              <w:rPr>
                <w:rFonts w:ascii="Times New Roman" w:eastAsia="Times New Roman" w:hAnsi="Times New Roman" w:cs="Times New Roman"/>
                <w:sz w:val="20"/>
                <w:szCs w:val="20"/>
                <w:lang w:eastAsia="sk-SK"/>
              </w:rPr>
              <w:t xml:space="preserve"> a ich schopnosti plniť </w:t>
            </w:r>
            <w:r w:rsidR="00B8795B" w:rsidRPr="008F4078">
              <w:rPr>
                <w:rFonts w:ascii="Times New Roman" w:eastAsia="Times New Roman" w:hAnsi="Times New Roman" w:cs="Times New Roman"/>
                <w:sz w:val="20"/>
                <w:szCs w:val="20"/>
                <w:lang w:eastAsia="sk-SK"/>
              </w:rPr>
              <w:t>ekosystémové služby.</w:t>
            </w:r>
            <w:r w:rsidR="00246449" w:rsidRPr="008F4078">
              <w:rPr>
                <w:rFonts w:ascii="Times New Roman" w:eastAsia="Times New Roman" w:hAnsi="Times New Roman" w:cs="Times New Roman"/>
                <w:sz w:val="20"/>
                <w:szCs w:val="20"/>
                <w:lang w:eastAsia="sk-SK"/>
              </w:rPr>
              <w:t xml:space="preserve"> </w:t>
            </w:r>
            <w:r w:rsidR="004961DA" w:rsidRPr="008F4078">
              <w:rPr>
                <w:rFonts w:ascii="Times New Roman" w:eastAsia="Times New Roman" w:hAnsi="Times New Roman" w:cs="Times New Roman"/>
                <w:sz w:val="20"/>
                <w:szCs w:val="20"/>
                <w:lang w:eastAsia="sk-SK"/>
              </w:rPr>
              <w:t xml:space="preserve">Domácnosti sú takto zapojené do ochrany biotopov v území </w:t>
            </w:r>
            <w:r w:rsidRPr="008F4078">
              <w:rPr>
                <w:rFonts w:ascii="Times New Roman" w:eastAsia="Times New Roman" w:hAnsi="Times New Roman" w:cs="Times New Roman"/>
                <w:sz w:val="20"/>
                <w:szCs w:val="20"/>
                <w:lang w:eastAsia="sk-SK"/>
              </w:rPr>
              <w:t xml:space="preserve">za </w:t>
            </w:r>
            <w:r w:rsidR="004E3F1C" w:rsidRPr="008F4078">
              <w:rPr>
                <w:rFonts w:ascii="Times New Roman" w:eastAsia="Times New Roman" w:hAnsi="Times New Roman" w:cs="Times New Roman"/>
                <w:sz w:val="20"/>
                <w:szCs w:val="20"/>
                <w:lang w:eastAsia="sk-SK"/>
              </w:rPr>
              <w:t xml:space="preserve">primeranú </w:t>
            </w:r>
            <w:r w:rsidRPr="008F4078">
              <w:rPr>
                <w:rFonts w:ascii="Times New Roman" w:eastAsia="Times New Roman" w:hAnsi="Times New Roman" w:cs="Times New Roman"/>
                <w:sz w:val="20"/>
                <w:szCs w:val="20"/>
                <w:lang w:eastAsia="sk-SK"/>
              </w:rPr>
              <w:t>úhradu</w:t>
            </w:r>
            <w:r w:rsidR="004961DA" w:rsidRPr="008F4078">
              <w:rPr>
                <w:rFonts w:ascii="Times New Roman" w:eastAsia="Times New Roman" w:hAnsi="Times New Roman" w:cs="Times New Roman"/>
                <w:sz w:val="20"/>
                <w:szCs w:val="20"/>
                <w:lang w:eastAsia="sk-SK"/>
              </w:rPr>
              <w:t>.</w:t>
            </w:r>
            <w:r w:rsidRPr="008F4078">
              <w:rPr>
                <w:rFonts w:ascii="Times New Roman" w:eastAsia="Times New Roman" w:hAnsi="Times New Roman" w:cs="Times New Roman"/>
                <w:sz w:val="20"/>
                <w:szCs w:val="20"/>
                <w:lang w:eastAsia="sk-SK"/>
              </w:rPr>
              <w:t xml:space="preserve"> </w:t>
            </w:r>
          </w:p>
        </w:tc>
      </w:tr>
      <w:tr w:rsidR="00F8588C" w:rsidRPr="00FB5D17" w14:paraId="74E2814A" w14:textId="77777777" w:rsidTr="00B8795B">
        <w:trPr>
          <w:trHeight w:val="391"/>
          <w:jc w:val="center"/>
        </w:trPr>
        <w:tc>
          <w:tcPr>
            <w:tcW w:w="2353" w:type="pct"/>
            <w:tcBorders>
              <w:top w:val="dotted" w:sz="4" w:space="0" w:color="auto"/>
            </w:tcBorders>
            <w:shd w:val="clear" w:color="auto" w:fill="auto"/>
          </w:tcPr>
          <w:p w14:paraId="2A652F9F" w14:textId="77777777" w:rsidR="00224847" w:rsidRPr="00FB5D17" w:rsidRDefault="00224847" w:rsidP="0050530E">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Špecifikujte </w:t>
            </w:r>
            <w:r w:rsidRPr="00FB5D17">
              <w:rPr>
                <w:rFonts w:ascii="Times New Roman" w:eastAsia="Calibri" w:hAnsi="Times New Roman" w:cs="Times New Roman"/>
                <w:b/>
                <w:i/>
                <w:sz w:val="20"/>
                <w:szCs w:val="20"/>
                <w:lang w:eastAsia="sk-SK"/>
              </w:rPr>
              <w:t>pozitívne</w:t>
            </w:r>
            <w:r w:rsidRPr="00FB5D17">
              <w:rPr>
                <w:rFonts w:ascii="Times New Roman" w:eastAsia="Calibri" w:hAnsi="Times New Roman" w:cs="Times New Roman"/>
                <w:i/>
                <w:sz w:val="20"/>
                <w:szCs w:val="20"/>
                <w:lang w:eastAsia="sk-SK"/>
              </w:rPr>
              <w:t xml:space="preserve"> ovplyvnené skupiny:</w:t>
            </w:r>
          </w:p>
        </w:tc>
        <w:tc>
          <w:tcPr>
            <w:tcW w:w="2647" w:type="pct"/>
            <w:tcBorders>
              <w:top w:val="dotted" w:sz="4" w:space="0" w:color="auto"/>
            </w:tcBorders>
            <w:shd w:val="clear" w:color="auto" w:fill="auto"/>
          </w:tcPr>
          <w:p w14:paraId="06E0B092" w14:textId="41A8C5BE" w:rsidR="007C129B" w:rsidRPr="00FB5D17" w:rsidRDefault="006D4336" w:rsidP="0051450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514506">
              <w:rPr>
                <w:rFonts w:ascii="Times New Roman" w:eastAsia="Times New Roman" w:hAnsi="Times New Roman" w:cs="Times New Roman"/>
                <w:sz w:val="20"/>
                <w:szCs w:val="20"/>
                <w:lang w:eastAsia="sk-SK"/>
              </w:rPr>
              <w:t>lastníci</w:t>
            </w:r>
            <w:r w:rsidRPr="00A201AB">
              <w:rPr>
                <w:rFonts w:ascii="Times New Roman" w:eastAsia="Times New Roman" w:hAnsi="Times New Roman" w:cs="Times New Roman"/>
                <w:sz w:val="20"/>
                <w:szCs w:val="20"/>
                <w:lang w:eastAsia="sk-SK"/>
              </w:rPr>
              <w:t>/užívatelia</w:t>
            </w:r>
            <w:r w:rsidR="00514506" w:rsidRPr="00A201AB">
              <w:rPr>
                <w:rFonts w:ascii="Times New Roman" w:eastAsia="Times New Roman" w:hAnsi="Times New Roman" w:cs="Times New Roman"/>
                <w:sz w:val="20"/>
                <w:szCs w:val="20"/>
                <w:lang w:eastAsia="sk-SK"/>
              </w:rPr>
              <w:t xml:space="preserve"> pozemkov</w:t>
            </w:r>
            <w:r w:rsidR="00514506">
              <w:rPr>
                <w:rFonts w:ascii="Times New Roman" w:eastAsia="Times New Roman" w:hAnsi="Times New Roman" w:cs="Times New Roman"/>
                <w:sz w:val="20"/>
                <w:szCs w:val="20"/>
                <w:lang w:eastAsia="sk-SK"/>
              </w:rPr>
              <w:t xml:space="preserve"> v PR </w:t>
            </w:r>
            <w:r w:rsidR="000A314B">
              <w:rPr>
                <w:rFonts w:ascii="Times New Roman" w:eastAsia="Times New Roman" w:hAnsi="Times New Roman" w:cs="Times New Roman"/>
                <w:sz w:val="20"/>
                <w:szCs w:val="20"/>
                <w:lang w:eastAsia="sk-SK"/>
              </w:rPr>
              <w:t>Pokoradzské jazierka</w:t>
            </w:r>
          </w:p>
        </w:tc>
      </w:tr>
      <w:tr w:rsidR="00F8588C" w:rsidRPr="00FB5D17" w14:paraId="3455D77D" w14:textId="77777777" w:rsidTr="00F36D75">
        <w:trPr>
          <w:trHeight w:val="1218"/>
          <w:jc w:val="center"/>
        </w:trPr>
        <w:tc>
          <w:tcPr>
            <w:tcW w:w="2353" w:type="pct"/>
            <w:tcBorders>
              <w:bottom w:val="dotted" w:sz="4" w:space="0" w:color="auto"/>
            </w:tcBorders>
            <w:shd w:val="clear" w:color="auto" w:fill="auto"/>
          </w:tcPr>
          <w:p w14:paraId="3086F330" w14:textId="77777777" w:rsidR="007755DE" w:rsidRPr="00FB5D17" w:rsidRDefault="007755DE" w:rsidP="007755DE">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Popíšte </w:t>
            </w:r>
            <w:r w:rsidRPr="00FB5D17">
              <w:rPr>
                <w:rFonts w:ascii="Times New Roman" w:eastAsia="Calibri" w:hAnsi="Times New Roman" w:cs="Times New Roman"/>
                <w:b/>
                <w:i/>
                <w:sz w:val="20"/>
                <w:szCs w:val="20"/>
                <w:lang w:eastAsia="sk-SK"/>
              </w:rPr>
              <w:t xml:space="preserve">negatívny </w:t>
            </w:r>
            <w:r w:rsidRPr="00FB5D17">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647" w:type="pct"/>
            <w:tcBorders>
              <w:bottom w:val="dotted" w:sz="4" w:space="0" w:color="auto"/>
            </w:tcBorders>
            <w:shd w:val="clear" w:color="auto" w:fill="auto"/>
          </w:tcPr>
          <w:p w14:paraId="711E5954" w14:textId="7E8CD79B" w:rsidR="00C57BD6" w:rsidRPr="00FB5D17" w:rsidRDefault="004961DA" w:rsidP="00D52054">
            <w:pPr>
              <w:spacing w:after="0" w:line="240" w:lineRule="auto"/>
              <w:jc w:val="both"/>
              <w:rPr>
                <w:rFonts w:ascii="Times New Roman" w:eastAsia="Calibri" w:hAnsi="Times New Roman" w:cs="Times New Roman"/>
              </w:rPr>
            </w:pPr>
            <w:r>
              <w:rPr>
                <w:rFonts w:ascii="Times New Roman" w:eastAsia="Times New Roman" w:hAnsi="Times New Roman" w:cs="Times New Roman"/>
                <w:sz w:val="20"/>
                <w:szCs w:val="20"/>
                <w:lang w:eastAsia="sk-SK"/>
              </w:rPr>
              <w:t xml:space="preserve">K </w:t>
            </w:r>
            <w:r w:rsidRPr="00C95CF8">
              <w:rPr>
                <w:rFonts w:ascii="Times New Roman" w:eastAsia="Times New Roman" w:hAnsi="Times New Roman" w:cs="Times New Roman"/>
                <w:b/>
                <w:sz w:val="20"/>
                <w:szCs w:val="20"/>
                <w:lang w:eastAsia="sk-SK"/>
              </w:rPr>
              <w:t>negatívnym vplyvom</w:t>
            </w:r>
            <w:r>
              <w:rPr>
                <w:rFonts w:ascii="Times New Roman" w:eastAsia="Times New Roman" w:hAnsi="Times New Roman" w:cs="Times New Roman"/>
                <w:sz w:val="20"/>
                <w:szCs w:val="20"/>
                <w:lang w:eastAsia="sk-SK"/>
              </w:rPr>
              <w:t xml:space="preserve"> na hospodárenie domácností </w:t>
            </w:r>
            <w:r w:rsidR="00246449">
              <w:rPr>
                <w:rFonts w:ascii="Times New Roman" w:eastAsia="Times New Roman" w:hAnsi="Times New Roman" w:cs="Times New Roman"/>
                <w:sz w:val="20"/>
                <w:szCs w:val="20"/>
                <w:lang w:eastAsia="sk-SK"/>
              </w:rPr>
              <w:t>dôjde</w:t>
            </w:r>
            <w:r>
              <w:rPr>
                <w:rFonts w:ascii="Times New Roman" w:eastAsia="Times New Roman" w:hAnsi="Times New Roman" w:cs="Times New Roman"/>
                <w:sz w:val="20"/>
                <w:szCs w:val="20"/>
                <w:lang w:eastAsia="sk-SK"/>
              </w:rPr>
              <w:t xml:space="preserve"> v prípade, ak vlastníci pozemkov nebudú požadovať </w:t>
            </w:r>
            <w:r w:rsidR="00C95CF8">
              <w:rPr>
                <w:rFonts w:ascii="Times New Roman" w:eastAsia="Times New Roman" w:hAnsi="Times New Roman" w:cs="Times New Roman"/>
                <w:sz w:val="20"/>
                <w:szCs w:val="20"/>
                <w:lang w:eastAsia="sk-SK"/>
              </w:rPr>
              <w:t>náhradu za obmedzenie bežného obhospodarovania (§</w:t>
            </w:r>
            <w:r w:rsidR="00D52054">
              <w:rPr>
                <w:rFonts w:ascii="Times New Roman" w:eastAsia="Times New Roman" w:hAnsi="Times New Roman" w:cs="Times New Roman"/>
                <w:sz w:val="20"/>
                <w:szCs w:val="20"/>
                <w:lang w:eastAsia="sk-SK"/>
              </w:rPr>
              <w:t xml:space="preserve"> </w:t>
            </w:r>
            <w:r w:rsidR="00C95CF8">
              <w:rPr>
                <w:rFonts w:ascii="Times New Roman" w:eastAsia="Times New Roman" w:hAnsi="Times New Roman" w:cs="Times New Roman"/>
                <w:sz w:val="20"/>
                <w:szCs w:val="20"/>
                <w:lang w:eastAsia="sk-SK"/>
              </w:rPr>
              <w:t>61 zákona)</w:t>
            </w:r>
            <w:r w:rsidR="008F4078">
              <w:rPr>
                <w:rFonts w:ascii="Times New Roman" w:eastAsia="Times New Roman" w:hAnsi="Times New Roman" w:cs="Times New Roman"/>
                <w:sz w:val="20"/>
                <w:szCs w:val="20"/>
                <w:lang w:eastAsia="sk-SK"/>
              </w:rPr>
              <w:t xml:space="preserve"> alebo nevyužijú podporu z EPFRV</w:t>
            </w:r>
            <w:r w:rsidR="00C95CF8">
              <w:rPr>
                <w:rFonts w:ascii="Times New Roman" w:eastAsia="Times New Roman" w:hAnsi="Times New Roman" w:cs="Times New Roman"/>
                <w:sz w:val="20"/>
                <w:szCs w:val="20"/>
                <w:lang w:eastAsia="sk-SK"/>
              </w:rPr>
              <w:t xml:space="preserve"> a </w:t>
            </w:r>
            <w:r w:rsidR="00246449">
              <w:rPr>
                <w:rFonts w:ascii="Times New Roman" w:eastAsia="Times New Roman" w:hAnsi="Times New Roman" w:cs="Times New Roman"/>
                <w:sz w:val="20"/>
                <w:szCs w:val="20"/>
                <w:lang w:eastAsia="sk-SK"/>
              </w:rPr>
              <w:t>dôjde len k obmed</w:t>
            </w:r>
            <w:r w:rsidR="00C95CF8">
              <w:rPr>
                <w:rFonts w:ascii="Times New Roman" w:eastAsia="Times New Roman" w:hAnsi="Times New Roman" w:cs="Times New Roman"/>
                <w:sz w:val="20"/>
                <w:szCs w:val="20"/>
                <w:lang w:eastAsia="sk-SK"/>
              </w:rPr>
              <w:t>zeniu bez následnej kompenzácie.</w:t>
            </w:r>
            <w:r w:rsidR="00246449">
              <w:rPr>
                <w:rFonts w:ascii="Times New Roman" w:eastAsia="Times New Roman" w:hAnsi="Times New Roman" w:cs="Times New Roman"/>
                <w:sz w:val="20"/>
                <w:szCs w:val="20"/>
                <w:lang w:eastAsia="sk-SK"/>
              </w:rPr>
              <w:t xml:space="preserve"> </w:t>
            </w:r>
          </w:p>
        </w:tc>
      </w:tr>
      <w:tr w:rsidR="002A4211" w:rsidRPr="00FB5D17" w14:paraId="58746956" w14:textId="77777777" w:rsidTr="009443BB">
        <w:trPr>
          <w:trHeight w:val="216"/>
          <w:jc w:val="center"/>
        </w:trPr>
        <w:tc>
          <w:tcPr>
            <w:tcW w:w="2353" w:type="pct"/>
            <w:tcBorders>
              <w:top w:val="dotted" w:sz="4" w:space="0" w:color="auto"/>
              <w:bottom w:val="single" w:sz="4" w:space="0" w:color="auto"/>
            </w:tcBorders>
            <w:shd w:val="clear" w:color="auto" w:fill="auto"/>
          </w:tcPr>
          <w:p w14:paraId="5C38A682" w14:textId="77777777" w:rsidR="002A4211" w:rsidRPr="00FB5D17" w:rsidRDefault="002A4211" w:rsidP="002A4211">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Špecifikujte </w:t>
            </w:r>
            <w:r w:rsidRPr="00FB5D17">
              <w:rPr>
                <w:rFonts w:ascii="Times New Roman" w:eastAsia="Calibri" w:hAnsi="Times New Roman" w:cs="Times New Roman"/>
                <w:b/>
                <w:i/>
                <w:sz w:val="20"/>
                <w:szCs w:val="20"/>
                <w:lang w:eastAsia="sk-SK"/>
              </w:rPr>
              <w:t>negatívne</w:t>
            </w:r>
            <w:r w:rsidRPr="00FB5D17">
              <w:rPr>
                <w:rFonts w:ascii="Times New Roman" w:eastAsia="Calibri" w:hAnsi="Times New Roman" w:cs="Times New Roman"/>
                <w:i/>
                <w:sz w:val="20"/>
                <w:szCs w:val="20"/>
                <w:lang w:eastAsia="sk-SK"/>
              </w:rPr>
              <w:t xml:space="preserve"> ovplyvnené skupiny:</w:t>
            </w:r>
          </w:p>
        </w:tc>
        <w:tc>
          <w:tcPr>
            <w:tcW w:w="2647" w:type="pct"/>
            <w:tcBorders>
              <w:top w:val="dotted" w:sz="4" w:space="0" w:color="auto"/>
              <w:bottom w:val="single" w:sz="4" w:space="0" w:color="auto"/>
            </w:tcBorders>
            <w:shd w:val="clear" w:color="auto" w:fill="auto"/>
          </w:tcPr>
          <w:p w14:paraId="0458A9BD" w14:textId="3BEAC614" w:rsidR="002A4211" w:rsidRPr="00FB5D17" w:rsidRDefault="009443BB" w:rsidP="00B8795B">
            <w:pPr>
              <w:spacing w:after="0"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lang w:eastAsia="sk-SK"/>
              </w:rPr>
              <w:t>vlastníci pozemkov</w:t>
            </w:r>
            <w:r w:rsidR="00B8795B" w:rsidRPr="004961D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w:t>
            </w:r>
            <w:r w:rsidR="008F4078">
              <w:rPr>
                <w:rFonts w:ascii="Times New Roman" w:eastAsia="Times New Roman" w:hAnsi="Times New Roman" w:cs="Times New Roman"/>
                <w:sz w:val="20"/>
                <w:szCs w:val="20"/>
                <w:lang w:eastAsia="sk-SK"/>
              </w:rPr>
              <w:t xml:space="preserve"> PR </w:t>
            </w:r>
            <w:r w:rsidR="000A314B">
              <w:rPr>
                <w:rFonts w:ascii="Times New Roman" w:eastAsia="Times New Roman" w:hAnsi="Times New Roman" w:cs="Times New Roman"/>
                <w:sz w:val="20"/>
                <w:szCs w:val="20"/>
                <w:lang w:eastAsia="sk-SK"/>
              </w:rPr>
              <w:t>Pokoradzské jazierka</w:t>
            </w:r>
          </w:p>
        </w:tc>
      </w:tr>
      <w:tr w:rsidR="002A4211" w:rsidRPr="00FB5D17" w14:paraId="26D8266B" w14:textId="77777777" w:rsidTr="00096961">
        <w:trPr>
          <w:trHeight w:val="581"/>
          <w:jc w:val="center"/>
        </w:trPr>
        <w:tc>
          <w:tcPr>
            <w:tcW w:w="2353" w:type="pct"/>
            <w:tcBorders>
              <w:bottom w:val="nil"/>
            </w:tcBorders>
            <w:shd w:val="clear" w:color="auto" w:fill="auto"/>
          </w:tcPr>
          <w:p w14:paraId="04F9F27F" w14:textId="77777777" w:rsidR="002A4211" w:rsidRPr="00FB5D17" w:rsidRDefault="002A4211" w:rsidP="002A4211">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Špecifikujte ovplyvnené skupiny </w:t>
            </w:r>
            <w:r w:rsidRPr="00FB5D17">
              <w:rPr>
                <w:rFonts w:ascii="Times New Roman" w:eastAsia="Calibri" w:hAnsi="Times New Roman" w:cs="Times New Roman"/>
                <w:b/>
                <w:i/>
                <w:sz w:val="20"/>
                <w:szCs w:val="20"/>
                <w:lang w:eastAsia="sk-SK"/>
              </w:rPr>
              <w:t>v riziku chudoby alebo sociálneho vylúčenia</w:t>
            </w:r>
            <w:r w:rsidRPr="00FB5D17">
              <w:rPr>
                <w:rFonts w:ascii="Times New Roman" w:eastAsia="Calibri" w:hAnsi="Times New Roman" w:cs="Times New Roman"/>
                <w:i/>
                <w:sz w:val="20"/>
                <w:szCs w:val="20"/>
                <w:lang w:eastAsia="sk-SK"/>
              </w:rPr>
              <w:t xml:space="preserve"> a popíšte vplyv:</w:t>
            </w:r>
          </w:p>
        </w:tc>
        <w:tc>
          <w:tcPr>
            <w:tcW w:w="2647" w:type="pct"/>
            <w:tcBorders>
              <w:bottom w:val="nil"/>
            </w:tcBorders>
            <w:shd w:val="clear" w:color="auto" w:fill="auto"/>
          </w:tcPr>
          <w:p w14:paraId="03D894FB" w14:textId="77777777" w:rsidR="002A4211" w:rsidRPr="00FB5D17" w:rsidRDefault="002A4211" w:rsidP="002A4211">
            <w:pPr>
              <w:spacing w:after="0" w:line="240" w:lineRule="auto"/>
              <w:rPr>
                <w:rFonts w:ascii="Times New Roman" w:eastAsia="Calibri" w:hAnsi="Times New Roman" w:cs="Times New Roman"/>
                <w:sz w:val="20"/>
                <w:szCs w:val="20"/>
                <w:lang w:eastAsia="sk-SK"/>
              </w:rPr>
            </w:pPr>
            <w:r w:rsidRPr="00FB5D17">
              <w:rPr>
                <w:rFonts w:ascii="Times New Roman" w:eastAsia="Calibri" w:hAnsi="Times New Roman" w:cs="Times New Roman"/>
                <w:b/>
                <w:sz w:val="20"/>
                <w:szCs w:val="20"/>
                <w:lang w:eastAsia="sk-SK"/>
              </w:rPr>
              <w:t>X</w:t>
            </w:r>
          </w:p>
        </w:tc>
      </w:tr>
      <w:tr w:rsidR="002A4211" w:rsidRPr="00FB5D17" w14:paraId="2B948E20" w14:textId="77777777" w:rsidTr="0050530E">
        <w:trPr>
          <w:trHeight w:val="680"/>
          <w:jc w:val="center"/>
        </w:trPr>
        <w:tc>
          <w:tcPr>
            <w:tcW w:w="5000" w:type="pct"/>
            <w:gridSpan w:val="2"/>
            <w:shd w:val="clear" w:color="auto" w:fill="F2F2F2" w:themeFill="background1" w:themeFillShade="F2"/>
          </w:tcPr>
          <w:p w14:paraId="4D46AA6A" w14:textId="77777777" w:rsidR="002A4211" w:rsidRPr="00FB5D17" w:rsidRDefault="002A4211" w:rsidP="002A4211">
            <w:pPr>
              <w:spacing w:after="0" w:line="240" w:lineRule="auto"/>
              <w:jc w:val="both"/>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14:paraId="2B0492A7" w14:textId="77777777" w:rsidR="002A4211" w:rsidRPr="00FB5D17" w:rsidRDefault="002A4211" w:rsidP="002A4211">
            <w:pPr>
              <w:spacing w:after="0" w:line="240" w:lineRule="auto"/>
              <w:jc w:val="both"/>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V prípade vyššieho počtu ovplyvnených skupín doplňte do tabuľky ďalšie riadky.</w:t>
            </w:r>
          </w:p>
          <w:p w14:paraId="697AEAF4" w14:textId="77777777" w:rsidR="002A4211" w:rsidRPr="00FB5D17" w:rsidRDefault="002A4211" w:rsidP="002A4211">
            <w:pPr>
              <w:tabs>
                <w:tab w:val="left" w:pos="3505"/>
              </w:tabs>
              <w:spacing w:after="0" w:line="240" w:lineRule="auto"/>
              <w:rPr>
                <w:rFonts w:ascii="Times New Roman" w:eastAsia="Calibri" w:hAnsi="Times New Roman" w:cs="Times New Roman"/>
                <w:sz w:val="20"/>
                <w:szCs w:val="20"/>
                <w:lang w:eastAsia="sk-SK"/>
              </w:rPr>
            </w:pPr>
            <w:r w:rsidRPr="00FB5D17">
              <w:rPr>
                <w:rFonts w:ascii="Times New Roman" w:eastAsia="Calibri" w:hAnsi="Times New Roman" w:cs="Times New Roman"/>
                <w:i/>
                <w:sz w:val="20"/>
                <w:szCs w:val="20"/>
                <w:lang w:eastAsia="sk-SK"/>
              </w:rPr>
              <w:t>V prípade, ak neuvádzate kvantifikáciu, uveďte dôvod.</w:t>
            </w:r>
          </w:p>
        </w:tc>
      </w:tr>
      <w:tr w:rsidR="002A4211" w:rsidRPr="00FB5D17" w14:paraId="61B9415B" w14:textId="77777777" w:rsidTr="0050530E">
        <w:trPr>
          <w:trHeight w:val="286"/>
          <w:jc w:val="center"/>
        </w:trPr>
        <w:tc>
          <w:tcPr>
            <w:tcW w:w="5000" w:type="pct"/>
            <w:gridSpan w:val="2"/>
            <w:tcBorders>
              <w:top w:val="nil"/>
            </w:tcBorders>
            <w:shd w:val="clear" w:color="auto" w:fill="auto"/>
          </w:tcPr>
          <w:p w14:paraId="7D1D2249" w14:textId="77777777" w:rsidR="002A4211" w:rsidRPr="00FB5D17" w:rsidRDefault="002A4211" w:rsidP="002A4211">
            <w:pPr>
              <w:spacing w:after="0" w:line="240" w:lineRule="auto"/>
              <w:jc w:val="both"/>
              <w:rPr>
                <w:rFonts w:ascii="Times New Roman" w:eastAsia="Calibri" w:hAnsi="Times New Roman" w:cs="Times New Roman"/>
                <w:i/>
                <w:sz w:val="20"/>
                <w:szCs w:val="20"/>
                <w:lang w:eastAsia="sk-SK"/>
              </w:rPr>
            </w:pPr>
            <w:r w:rsidRPr="00FB5D17">
              <w:rPr>
                <w:rFonts w:ascii="Times New Roman" w:eastAsia="Calibri" w:hAnsi="Times New Roman" w:cs="Times New Roman"/>
                <w:b/>
                <w:i/>
                <w:sz w:val="20"/>
                <w:szCs w:val="20"/>
                <w:lang w:eastAsia="sk-SK"/>
              </w:rPr>
              <w:t>Ovplyvnená skupina:</w:t>
            </w:r>
            <w:r w:rsidRPr="00FB5D17">
              <w:rPr>
                <w:rFonts w:ascii="Times New Roman" w:eastAsia="Calibri" w:hAnsi="Times New Roman" w:cs="Times New Roman"/>
                <w:b/>
                <w:i/>
                <w:strike/>
                <w:sz w:val="20"/>
                <w:szCs w:val="20"/>
                <w:lang w:eastAsia="sk-SK"/>
              </w:rPr>
              <w:t xml:space="preserve"> </w:t>
            </w:r>
          </w:p>
        </w:tc>
      </w:tr>
      <w:tr w:rsidR="002A4211" w:rsidRPr="00FB5D17" w14:paraId="03F0E3A7" w14:textId="77777777" w:rsidTr="00E436C9">
        <w:trPr>
          <w:trHeight w:val="503"/>
          <w:jc w:val="center"/>
        </w:trPr>
        <w:tc>
          <w:tcPr>
            <w:tcW w:w="2353" w:type="pct"/>
            <w:tcBorders>
              <w:bottom w:val="single" w:sz="4" w:space="0" w:color="BFBFBF" w:themeColor="background1" w:themeShade="BF"/>
            </w:tcBorders>
            <w:shd w:val="clear" w:color="auto" w:fill="auto"/>
          </w:tcPr>
          <w:p w14:paraId="1B0D1D32" w14:textId="77777777" w:rsidR="002A4211" w:rsidRPr="00FB5D17" w:rsidRDefault="002A4211" w:rsidP="002A4211">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Pozitívny vplyv - priemerný rast príjmov/ pokles výdavkov v skupine v eurách a/alebo v % / obdobie:</w:t>
            </w:r>
          </w:p>
        </w:tc>
        <w:tc>
          <w:tcPr>
            <w:tcW w:w="2647" w:type="pct"/>
            <w:tcBorders>
              <w:bottom w:val="single" w:sz="4" w:space="0" w:color="BFBFBF" w:themeColor="background1" w:themeShade="BF"/>
            </w:tcBorders>
            <w:shd w:val="clear" w:color="auto" w:fill="auto"/>
          </w:tcPr>
          <w:p w14:paraId="25C4E087" w14:textId="12F0141E" w:rsidR="008F4078" w:rsidRDefault="009443BB" w:rsidP="009443B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Priemerný rast príjmov </w:t>
            </w:r>
            <w:r w:rsidR="007D4230">
              <w:rPr>
                <w:rFonts w:ascii="Times New Roman" w:eastAsia="Calibri" w:hAnsi="Times New Roman" w:cs="Times New Roman"/>
                <w:sz w:val="20"/>
                <w:szCs w:val="20"/>
                <w:lang w:eastAsia="sk-SK"/>
              </w:rPr>
              <w:t>v prípade získania náh</w:t>
            </w:r>
            <w:r w:rsidR="000A314B">
              <w:rPr>
                <w:rFonts w:ascii="Times New Roman" w:eastAsia="Calibri" w:hAnsi="Times New Roman" w:cs="Times New Roman"/>
                <w:sz w:val="20"/>
                <w:szCs w:val="20"/>
                <w:lang w:eastAsia="sk-SK"/>
              </w:rPr>
              <w:t>r</w:t>
            </w:r>
            <w:r w:rsidR="007D4230">
              <w:rPr>
                <w:rFonts w:ascii="Times New Roman" w:eastAsia="Calibri" w:hAnsi="Times New Roman" w:cs="Times New Roman"/>
                <w:sz w:val="20"/>
                <w:szCs w:val="20"/>
                <w:lang w:eastAsia="sk-SK"/>
              </w:rPr>
              <w:t xml:space="preserve">ady za obmedzenie bežného obhospodarovania </w:t>
            </w:r>
            <w:r>
              <w:rPr>
                <w:rFonts w:ascii="Times New Roman" w:eastAsia="Calibri" w:hAnsi="Times New Roman" w:cs="Times New Roman"/>
                <w:sz w:val="20"/>
                <w:szCs w:val="20"/>
                <w:lang w:eastAsia="sk-SK"/>
              </w:rPr>
              <w:t>predstavuje</w:t>
            </w:r>
            <w:r w:rsidR="008F4078">
              <w:rPr>
                <w:rFonts w:ascii="Times New Roman" w:eastAsia="Calibri" w:hAnsi="Times New Roman" w:cs="Times New Roman"/>
                <w:sz w:val="20"/>
                <w:szCs w:val="20"/>
                <w:lang w:eastAsia="sk-SK"/>
              </w:rPr>
              <w:t xml:space="preserve"> sumu:</w:t>
            </w:r>
          </w:p>
          <w:p w14:paraId="2A530EA4" w14:textId="4ED66C13" w:rsidR="008F4078" w:rsidRDefault="008F4078" w:rsidP="008F407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r w:rsidR="009443BB" w:rsidRPr="008F4078">
              <w:rPr>
                <w:rFonts w:ascii="Times New Roman" w:eastAsia="Calibri" w:hAnsi="Times New Roman" w:cs="Times New Roman"/>
                <w:sz w:val="20"/>
                <w:szCs w:val="20"/>
                <w:lang w:eastAsia="sk-SK"/>
              </w:rPr>
              <w:t xml:space="preserve"> </w:t>
            </w:r>
            <w:r w:rsidR="000A314B">
              <w:rPr>
                <w:rFonts w:ascii="Times New Roman" w:eastAsia="Calibri" w:hAnsi="Times New Roman" w:cs="Times New Roman"/>
                <w:sz w:val="20"/>
                <w:szCs w:val="20"/>
                <w:lang w:eastAsia="sk-SK"/>
              </w:rPr>
              <w:t>86</w:t>
            </w:r>
            <w:r w:rsidRPr="008F4078">
              <w:rPr>
                <w:rFonts w:ascii="Times New Roman" w:eastAsia="Calibri" w:hAnsi="Times New Roman" w:cs="Times New Roman"/>
                <w:sz w:val="20"/>
                <w:szCs w:val="20"/>
                <w:lang w:eastAsia="sk-SK"/>
              </w:rPr>
              <w:t xml:space="preserve"> EUR/ha/rok</w:t>
            </w:r>
            <w:r w:rsidR="009443BB" w:rsidRPr="008F4078">
              <w:rPr>
                <w:rFonts w:ascii="Times New Roman" w:eastAsia="Calibri" w:hAnsi="Times New Roman" w:cs="Times New Roman"/>
                <w:sz w:val="20"/>
                <w:szCs w:val="20"/>
                <w:lang w:eastAsia="sk-SK"/>
              </w:rPr>
              <w:t xml:space="preserve"> </w:t>
            </w:r>
            <w:r w:rsidRPr="008F4078">
              <w:rPr>
                <w:rFonts w:ascii="Times New Roman" w:eastAsia="Calibri" w:hAnsi="Times New Roman" w:cs="Times New Roman"/>
                <w:sz w:val="20"/>
                <w:szCs w:val="20"/>
                <w:lang w:eastAsia="sk-SK"/>
              </w:rPr>
              <w:t>–</w:t>
            </w:r>
            <w:r w:rsidR="009443BB" w:rsidRPr="008F4078">
              <w:rPr>
                <w:rFonts w:ascii="Times New Roman" w:eastAsia="Calibri" w:hAnsi="Times New Roman" w:cs="Times New Roman"/>
                <w:sz w:val="20"/>
                <w:szCs w:val="20"/>
                <w:lang w:eastAsia="sk-SK"/>
              </w:rPr>
              <w:t xml:space="preserve"> </w:t>
            </w:r>
            <w:r w:rsidR="000A314B">
              <w:rPr>
                <w:rFonts w:ascii="Times New Roman" w:eastAsia="Calibri" w:hAnsi="Times New Roman" w:cs="Times New Roman"/>
                <w:sz w:val="20"/>
                <w:szCs w:val="20"/>
                <w:lang w:eastAsia="sk-SK"/>
              </w:rPr>
              <w:t>finančná náhrada na pozemkoch s piatym stupňom ochrany</w:t>
            </w:r>
            <w:r w:rsidR="000A314B">
              <w:rPr>
                <w:rFonts w:ascii="Times New Roman" w:eastAsia="Calibri" w:hAnsi="Times New Roman" w:cs="Times New Roman"/>
                <w:sz w:val="20"/>
                <w:szCs w:val="20"/>
                <w:lang w:eastAsia="sk-SK"/>
              </w:rPr>
              <w:sym w:font="Symbol" w:char="F03B"/>
            </w:r>
            <w:r w:rsidR="000A314B">
              <w:rPr>
                <w:rFonts w:ascii="Times New Roman" w:eastAsia="Calibri" w:hAnsi="Times New Roman" w:cs="Times New Roman"/>
                <w:sz w:val="20"/>
                <w:szCs w:val="20"/>
                <w:lang w:eastAsia="sk-SK"/>
              </w:rPr>
              <w:t xml:space="preserve"> </w:t>
            </w:r>
          </w:p>
          <w:p w14:paraId="6125D889" w14:textId="71D59013" w:rsidR="00F36D75" w:rsidRPr="008F4078" w:rsidRDefault="008F4078" w:rsidP="008F407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r w:rsidR="004255FD">
              <w:rPr>
                <w:rFonts w:ascii="Times New Roman" w:eastAsia="Calibri" w:hAnsi="Times New Roman" w:cs="Times New Roman"/>
                <w:sz w:val="20"/>
                <w:szCs w:val="20"/>
                <w:lang w:eastAsia="sk-SK"/>
              </w:rPr>
              <w:t xml:space="preserve"> </w:t>
            </w:r>
            <w:r w:rsidR="000A314B">
              <w:rPr>
                <w:rFonts w:ascii="Times New Roman" w:eastAsia="Calibri" w:hAnsi="Times New Roman" w:cs="Times New Roman"/>
                <w:sz w:val="20"/>
                <w:szCs w:val="20"/>
                <w:lang w:eastAsia="sk-SK"/>
              </w:rPr>
              <w:t>311</w:t>
            </w:r>
            <w:r>
              <w:rPr>
                <w:rFonts w:ascii="Times New Roman" w:eastAsia="Calibri" w:hAnsi="Times New Roman" w:cs="Times New Roman"/>
                <w:sz w:val="20"/>
                <w:szCs w:val="20"/>
                <w:lang w:eastAsia="sk-SK"/>
              </w:rPr>
              <w:t xml:space="preserve"> EUR/ha/rok – </w:t>
            </w:r>
            <w:r w:rsidR="004255FD">
              <w:rPr>
                <w:rFonts w:ascii="Times New Roman" w:eastAsia="Calibri" w:hAnsi="Times New Roman" w:cs="Times New Roman"/>
                <w:sz w:val="20"/>
                <w:szCs w:val="20"/>
                <w:lang w:eastAsia="sk-SK"/>
              </w:rPr>
              <w:t xml:space="preserve">zmluvná starostlivosť na nelesných pozemkoch v zóne B PR Pokoradzské jazierka. </w:t>
            </w:r>
          </w:p>
        </w:tc>
      </w:tr>
      <w:tr w:rsidR="002A4211" w:rsidRPr="00FB5D17" w14:paraId="796956D1" w14:textId="77777777" w:rsidTr="00E436C9">
        <w:trPr>
          <w:trHeight w:val="497"/>
          <w:jc w:val="center"/>
        </w:trPr>
        <w:tc>
          <w:tcPr>
            <w:tcW w:w="2353" w:type="pct"/>
            <w:tcBorders>
              <w:top w:val="single" w:sz="4" w:space="0" w:color="BFBFBF" w:themeColor="background1" w:themeShade="BF"/>
              <w:bottom w:val="single" w:sz="4" w:space="0" w:color="BFBFBF" w:themeColor="background1" w:themeShade="BF"/>
            </w:tcBorders>
            <w:shd w:val="clear" w:color="auto" w:fill="auto"/>
          </w:tcPr>
          <w:p w14:paraId="4B5A3604" w14:textId="77777777" w:rsidR="002A4211" w:rsidRPr="00FB5D17" w:rsidRDefault="002A4211" w:rsidP="002A4211">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647" w:type="pct"/>
            <w:tcBorders>
              <w:top w:val="single" w:sz="4" w:space="0" w:color="BFBFBF" w:themeColor="background1" w:themeShade="BF"/>
              <w:bottom w:val="single" w:sz="4" w:space="0" w:color="BFBFBF" w:themeColor="background1" w:themeShade="BF"/>
            </w:tcBorders>
            <w:shd w:val="clear" w:color="auto" w:fill="auto"/>
          </w:tcPr>
          <w:p w14:paraId="5485F418" w14:textId="77DA085D" w:rsidR="004255FD" w:rsidRDefault="00C52BFC" w:rsidP="007764B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Príjmy </w:t>
            </w:r>
            <w:r w:rsidR="004255FD">
              <w:rPr>
                <w:rFonts w:ascii="Times New Roman" w:eastAsia="Calibri" w:hAnsi="Times New Roman" w:cs="Times New Roman"/>
                <w:sz w:val="20"/>
                <w:szCs w:val="20"/>
                <w:lang w:eastAsia="sk-SK"/>
              </w:rPr>
              <w:t xml:space="preserve">vlastníkov pozemkov v zóne A </w:t>
            </w:r>
            <w:r>
              <w:rPr>
                <w:rFonts w:ascii="Times New Roman" w:eastAsia="Calibri" w:hAnsi="Times New Roman" w:cs="Times New Roman"/>
                <w:sz w:val="20"/>
                <w:szCs w:val="20"/>
                <w:lang w:eastAsia="sk-SK"/>
              </w:rPr>
              <w:t>budú znížené</w:t>
            </w:r>
            <w:r w:rsidR="004255FD">
              <w:rPr>
                <w:rFonts w:ascii="Times New Roman" w:eastAsia="Calibri" w:hAnsi="Times New Roman" w:cs="Times New Roman"/>
                <w:sz w:val="20"/>
                <w:szCs w:val="20"/>
                <w:lang w:eastAsia="sk-SK"/>
              </w:rPr>
              <w:t xml:space="preserve"> o celú sumu finančnej náhrady 86 EUR/ha/rok v prípade, ak o náhradu nepožiadajú, nakoľko v území bude vylúčené hospodárenie.</w:t>
            </w:r>
          </w:p>
          <w:p w14:paraId="5ED701B5" w14:textId="2A56D7CC" w:rsidR="00F420B5" w:rsidRPr="00C52BFC" w:rsidRDefault="004255FD" w:rsidP="00F420B5">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Príjmy vlastníkov </w:t>
            </w:r>
            <w:r w:rsidR="00C52BFC">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 xml:space="preserve">nelesných pozemkov v zóne B budú znížené </w:t>
            </w:r>
            <w:r w:rsidR="00C52BFC">
              <w:rPr>
                <w:rFonts w:ascii="Times New Roman" w:eastAsia="Calibri" w:hAnsi="Times New Roman" w:cs="Times New Roman"/>
                <w:sz w:val="20"/>
                <w:szCs w:val="20"/>
                <w:lang w:eastAsia="sk-SK"/>
              </w:rPr>
              <w:t>o</w:t>
            </w:r>
            <w:r w:rsidR="008C6F8C">
              <w:rPr>
                <w:rFonts w:ascii="Times New Roman" w:eastAsia="Calibri" w:hAnsi="Times New Roman" w:cs="Times New Roman"/>
                <w:sz w:val="20"/>
                <w:szCs w:val="20"/>
                <w:lang w:eastAsia="sk-SK"/>
              </w:rPr>
              <w:t xml:space="preserve"> rozdiel nákladov </w:t>
            </w:r>
            <w:r w:rsidR="00B8795B">
              <w:rPr>
                <w:rFonts w:ascii="Times New Roman" w:eastAsia="Calibri" w:hAnsi="Times New Roman" w:cs="Times New Roman"/>
                <w:sz w:val="20"/>
                <w:szCs w:val="20"/>
                <w:lang w:eastAsia="sk-SK"/>
              </w:rPr>
              <w:t xml:space="preserve">pri bežnom obhospodarovaní </w:t>
            </w:r>
            <w:r w:rsidR="00B8795B">
              <w:rPr>
                <w:rFonts w:ascii="Times New Roman" w:eastAsia="Calibri" w:hAnsi="Times New Roman" w:cs="Times New Roman"/>
                <w:sz w:val="20"/>
                <w:szCs w:val="20"/>
                <w:lang w:eastAsia="sk-SK"/>
              </w:rPr>
              <w:lastRenderedPageBreak/>
              <w:t xml:space="preserve">pozemkov </w:t>
            </w:r>
            <w:r w:rsidR="008C6F8C">
              <w:rPr>
                <w:rFonts w:ascii="Times New Roman" w:eastAsia="Calibri" w:hAnsi="Times New Roman" w:cs="Times New Roman"/>
                <w:sz w:val="20"/>
                <w:szCs w:val="20"/>
                <w:lang w:eastAsia="sk-SK"/>
              </w:rPr>
              <w:t>a</w:t>
            </w:r>
            <w:r w:rsidR="00B937A5">
              <w:rPr>
                <w:rFonts w:ascii="Times New Roman" w:eastAsia="Calibri" w:hAnsi="Times New Roman" w:cs="Times New Roman"/>
                <w:sz w:val="20"/>
                <w:szCs w:val="20"/>
                <w:lang w:eastAsia="sk-SK"/>
              </w:rPr>
              <w:t xml:space="preserve"> pri obmedzenom </w:t>
            </w:r>
            <w:r w:rsidR="007764BE">
              <w:rPr>
                <w:rFonts w:ascii="Times New Roman" w:eastAsia="Calibri" w:hAnsi="Times New Roman" w:cs="Times New Roman"/>
                <w:sz w:val="20"/>
                <w:szCs w:val="20"/>
                <w:lang w:eastAsia="sk-SK"/>
              </w:rPr>
              <w:t xml:space="preserve">obhospodarovaní pozemkov </w:t>
            </w:r>
            <w:r w:rsidR="007D4230">
              <w:rPr>
                <w:rFonts w:ascii="Times New Roman" w:eastAsia="Calibri" w:hAnsi="Times New Roman" w:cs="Times New Roman"/>
                <w:sz w:val="20"/>
                <w:szCs w:val="20"/>
                <w:lang w:eastAsia="sk-SK"/>
              </w:rPr>
              <w:t>v prípade, ak vlastníci/užívatelia pozemkov nepožiadajú o náhradu za obmedzenie bežného obhospodarovania</w:t>
            </w:r>
            <w:r>
              <w:rPr>
                <w:rFonts w:ascii="Times New Roman" w:eastAsia="Calibri" w:hAnsi="Times New Roman" w:cs="Times New Roman"/>
                <w:sz w:val="20"/>
                <w:szCs w:val="20"/>
                <w:lang w:eastAsia="sk-SK"/>
              </w:rPr>
              <w:t>.</w:t>
            </w:r>
          </w:p>
        </w:tc>
      </w:tr>
      <w:tr w:rsidR="002A4211" w:rsidRPr="00FB5D17" w14:paraId="0A127D0D" w14:textId="77777777" w:rsidTr="00E436C9">
        <w:trPr>
          <w:trHeight w:val="363"/>
          <w:jc w:val="center"/>
        </w:trPr>
        <w:tc>
          <w:tcPr>
            <w:tcW w:w="2353" w:type="pct"/>
            <w:tcBorders>
              <w:top w:val="single" w:sz="4" w:space="0" w:color="BFBFBF" w:themeColor="background1" w:themeShade="BF"/>
              <w:bottom w:val="single" w:sz="4" w:space="0" w:color="auto"/>
            </w:tcBorders>
            <w:shd w:val="clear" w:color="auto" w:fill="auto"/>
          </w:tcPr>
          <w:p w14:paraId="59347680" w14:textId="77777777" w:rsidR="002A4211" w:rsidRPr="00FB5D17" w:rsidRDefault="002A4211" w:rsidP="002A4211">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lastRenderedPageBreak/>
              <w:t>Veľkosť skupiny (počet obyvateľov):</w:t>
            </w:r>
          </w:p>
        </w:tc>
        <w:tc>
          <w:tcPr>
            <w:tcW w:w="2647" w:type="pct"/>
            <w:tcBorders>
              <w:top w:val="single" w:sz="4" w:space="0" w:color="BFBFBF" w:themeColor="background1" w:themeShade="BF"/>
              <w:bottom w:val="single" w:sz="4" w:space="0" w:color="auto"/>
            </w:tcBorders>
            <w:shd w:val="clear" w:color="auto" w:fill="auto"/>
          </w:tcPr>
          <w:p w14:paraId="4CB2FFF7" w14:textId="61B4AC50" w:rsidR="00B937A5" w:rsidRPr="00FB5D17" w:rsidRDefault="007764BE" w:rsidP="002A4211">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vlastníci pozemkov v PR </w:t>
            </w:r>
            <w:r w:rsidR="004255FD">
              <w:rPr>
                <w:rFonts w:ascii="Times New Roman" w:eastAsia="Times New Roman" w:hAnsi="Times New Roman" w:cs="Times New Roman"/>
                <w:sz w:val="20"/>
                <w:szCs w:val="20"/>
                <w:lang w:eastAsia="sk-SK"/>
              </w:rPr>
              <w:t>Pokoradzské jazierka</w:t>
            </w:r>
          </w:p>
        </w:tc>
      </w:tr>
      <w:tr w:rsidR="002A4211" w:rsidRPr="00FB5D17" w14:paraId="324F14ED" w14:textId="77777777" w:rsidTr="00E436C9">
        <w:trPr>
          <w:trHeight w:val="670"/>
          <w:jc w:val="center"/>
        </w:trPr>
        <w:tc>
          <w:tcPr>
            <w:tcW w:w="2353" w:type="pct"/>
            <w:shd w:val="clear" w:color="auto" w:fill="auto"/>
          </w:tcPr>
          <w:p w14:paraId="025418CB" w14:textId="77777777" w:rsidR="002A4211" w:rsidRPr="00FB5D17" w:rsidRDefault="002A4211" w:rsidP="002A4211">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Dôvod chýbajúcej kvantifikácie:</w:t>
            </w:r>
          </w:p>
        </w:tc>
        <w:tc>
          <w:tcPr>
            <w:tcW w:w="2647" w:type="pct"/>
            <w:shd w:val="clear" w:color="auto" w:fill="auto"/>
          </w:tcPr>
          <w:p w14:paraId="6F47D8A5" w14:textId="6EC675D9" w:rsidR="002A4211" w:rsidRPr="00FB5D17" w:rsidRDefault="00B937A5" w:rsidP="004568A6">
            <w:pPr>
              <w:spacing w:after="0" w:line="240" w:lineRule="auto"/>
              <w:jc w:val="both"/>
              <w:rPr>
                <w:rFonts w:ascii="Times New Roman" w:eastAsia="Times New Roman" w:hAnsi="Times New Roman" w:cs="Times New Roman"/>
                <w:sz w:val="20"/>
                <w:szCs w:val="20"/>
                <w:lang w:eastAsia="sk-SK"/>
              </w:rPr>
            </w:pPr>
            <w:r w:rsidRPr="00FB5D17">
              <w:rPr>
                <w:rFonts w:ascii="Times New Roman" w:eastAsia="Calibri" w:hAnsi="Times New Roman" w:cs="Times New Roman"/>
                <w:b/>
                <w:sz w:val="20"/>
                <w:szCs w:val="20"/>
                <w:lang w:eastAsia="sk-SK"/>
              </w:rPr>
              <w:t>X</w:t>
            </w:r>
          </w:p>
        </w:tc>
      </w:tr>
      <w:tr w:rsidR="002A4211" w:rsidRPr="00FB5D17" w14:paraId="7993EBAD" w14:textId="77777777" w:rsidTr="00E436C9">
        <w:trPr>
          <w:trHeight w:val="670"/>
          <w:jc w:val="center"/>
        </w:trPr>
        <w:tc>
          <w:tcPr>
            <w:tcW w:w="2353" w:type="pct"/>
            <w:shd w:val="clear" w:color="auto" w:fill="auto"/>
          </w:tcPr>
          <w:p w14:paraId="1EE2908E" w14:textId="77777777" w:rsidR="002A4211" w:rsidRPr="00FB5D17" w:rsidRDefault="002A4211" w:rsidP="002A4211">
            <w:pPr>
              <w:spacing w:after="0" w:line="240" w:lineRule="auto"/>
              <w:jc w:val="both"/>
              <w:rPr>
                <w:rFonts w:ascii="Times New Roman" w:eastAsia="Calibri" w:hAnsi="Times New Roman" w:cs="Times New Roman"/>
                <w:i/>
                <w:lang w:eastAsia="sk-SK"/>
              </w:rPr>
            </w:pPr>
            <w:r w:rsidRPr="00FB5D17">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647" w:type="pct"/>
            <w:shd w:val="clear" w:color="auto" w:fill="auto"/>
          </w:tcPr>
          <w:p w14:paraId="74D063DC" w14:textId="77777777" w:rsidR="002A4211" w:rsidRPr="00FB5D17" w:rsidRDefault="002A4211" w:rsidP="002A4211">
            <w:pPr>
              <w:spacing w:after="0" w:line="240" w:lineRule="auto"/>
              <w:jc w:val="both"/>
              <w:rPr>
                <w:rFonts w:ascii="Times New Roman" w:eastAsia="Calibri" w:hAnsi="Times New Roman" w:cs="Times New Roman"/>
                <w:sz w:val="20"/>
                <w:szCs w:val="20"/>
                <w:lang w:eastAsia="sk-SK"/>
              </w:rPr>
            </w:pPr>
            <w:r w:rsidRPr="00FB5D17">
              <w:rPr>
                <w:rFonts w:ascii="Times New Roman" w:eastAsia="Calibri" w:hAnsi="Times New Roman" w:cs="Times New Roman"/>
                <w:b/>
                <w:sz w:val="20"/>
                <w:szCs w:val="20"/>
                <w:lang w:eastAsia="sk-SK"/>
              </w:rPr>
              <w:t>X</w:t>
            </w:r>
          </w:p>
        </w:tc>
      </w:tr>
    </w:tbl>
    <w:p w14:paraId="3AC53652" w14:textId="77777777" w:rsidR="00A30F1C" w:rsidRPr="00FB5D17" w:rsidRDefault="00A30F1C" w:rsidP="00224847">
      <w:pPr>
        <w:spacing w:after="0" w:line="240" w:lineRule="auto"/>
        <w:rPr>
          <w:rFonts w:ascii="Times New Roman" w:eastAsia="Calibri" w:hAnsi="Times New Roman" w:cs="Times New Roman"/>
          <w:b/>
          <w:sz w:val="24"/>
          <w:szCs w:val="24"/>
          <w:lang w:eastAsia="sk-SK"/>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10"/>
        <w:gridCol w:w="4962"/>
      </w:tblGrid>
      <w:tr w:rsidR="00F8588C" w:rsidRPr="00FB5D17" w14:paraId="36D4C7A9" w14:textId="77777777" w:rsidTr="0050530E">
        <w:trPr>
          <w:trHeight w:val="339"/>
          <w:jc w:val="center"/>
        </w:trPr>
        <w:tc>
          <w:tcPr>
            <w:tcW w:w="5000" w:type="pct"/>
            <w:gridSpan w:val="2"/>
            <w:tcBorders>
              <w:bottom w:val="single" w:sz="4" w:space="0" w:color="auto"/>
            </w:tcBorders>
            <w:shd w:val="clear" w:color="auto" w:fill="D9D9D9"/>
          </w:tcPr>
          <w:p w14:paraId="3AC1C5F9" w14:textId="77777777" w:rsidR="00A30F1C" w:rsidRPr="00FB5D17" w:rsidRDefault="00A30F1C" w:rsidP="0050530E">
            <w:pPr>
              <w:spacing w:after="0" w:line="240" w:lineRule="auto"/>
              <w:rPr>
                <w:rFonts w:ascii="Times New Roman" w:eastAsia="Calibri" w:hAnsi="Times New Roman" w:cs="Times New Roman"/>
                <w:b/>
                <w:sz w:val="24"/>
                <w:szCs w:val="24"/>
                <w:lang w:eastAsia="sk-SK"/>
              </w:rPr>
            </w:pPr>
            <w:r w:rsidRPr="00FB5D17">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F8588C" w:rsidRPr="00FB5D17" w14:paraId="2A7BF58B" w14:textId="77777777" w:rsidTr="0050530E">
        <w:trPr>
          <w:trHeight w:val="290"/>
          <w:jc w:val="center"/>
        </w:trPr>
        <w:tc>
          <w:tcPr>
            <w:tcW w:w="5000" w:type="pct"/>
            <w:gridSpan w:val="2"/>
            <w:tcBorders>
              <w:bottom w:val="single" w:sz="4" w:space="0" w:color="auto"/>
            </w:tcBorders>
            <w:shd w:val="clear" w:color="auto" w:fill="F2F2F2"/>
          </w:tcPr>
          <w:p w14:paraId="1BFC6EF2" w14:textId="77777777" w:rsidR="00A30F1C" w:rsidRPr="00FB5D17" w:rsidRDefault="00A30F1C" w:rsidP="0050530E">
            <w:pPr>
              <w:spacing w:after="0" w:line="240" w:lineRule="auto"/>
              <w:jc w:val="both"/>
              <w:rPr>
                <w:rFonts w:ascii="Times New Roman" w:eastAsia="Calibri" w:hAnsi="Times New Roman" w:cs="Times New Roman"/>
                <w:i/>
                <w:sz w:val="20"/>
                <w:szCs w:val="24"/>
                <w:lang w:eastAsia="sk-SK"/>
              </w:rPr>
            </w:pPr>
            <w:r w:rsidRPr="00FB5D17">
              <w:rPr>
                <w:rFonts w:ascii="Times New Roman" w:eastAsia="Calibri" w:hAnsi="Times New Roman" w:cs="Times New Roman"/>
                <w:i/>
                <w:sz w:val="20"/>
                <w:szCs w:val="24"/>
                <w:lang w:eastAsia="sk-SK"/>
              </w:rPr>
              <w:t xml:space="preserve">Má návrh vplyv na prístup k zdrojom, právam, tovarom a službám? </w:t>
            </w:r>
          </w:p>
          <w:p w14:paraId="3E38F781" w14:textId="77777777" w:rsidR="00A30F1C" w:rsidRPr="00FB5D17" w:rsidRDefault="00A30F1C" w:rsidP="0050530E">
            <w:pPr>
              <w:spacing w:after="0" w:line="240" w:lineRule="auto"/>
              <w:jc w:val="both"/>
              <w:rPr>
                <w:rFonts w:ascii="Times New Roman" w:eastAsia="Calibri" w:hAnsi="Times New Roman" w:cs="Times New Roman"/>
                <w:i/>
                <w:sz w:val="24"/>
                <w:szCs w:val="24"/>
                <w:lang w:eastAsia="sk-SK"/>
              </w:rPr>
            </w:pPr>
            <w:r w:rsidRPr="00FB5D17">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F8588C" w:rsidRPr="00FB5D17" w14:paraId="729E3DB8" w14:textId="77777777" w:rsidTr="000E65BA">
        <w:tblPrEx>
          <w:tblBorders>
            <w:top w:val="none" w:sz="0" w:space="0" w:color="auto"/>
            <w:bottom w:val="none" w:sz="0" w:space="0" w:color="auto"/>
          </w:tblBorders>
        </w:tblPrEx>
        <w:trPr>
          <w:trHeight w:val="557"/>
          <w:jc w:val="center"/>
        </w:trPr>
        <w:tc>
          <w:tcPr>
            <w:tcW w:w="2353" w:type="pct"/>
            <w:shd w:val="clear" w:color="auto" w:fill="auto"/>
          </w:tcPr>
          <w:p w14:paraId="70879BA0" w14:textId="77777777" w:rsidR="00A30F1C" w:rsidRPr="00FB5D17" w:rsidRDefault="00A30F1C" w:rsidP="0050530E">
            <w:p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Rozumie sa najmä na prístup k:</w:t>
            </w:r>
          </w:p>
          <w:p w14:paraId="1D6A49EE"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11A2EC3B"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24D52D3"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 xml:space="preserve">pomoci pri úhrade výdavkov súvisiacich so zdravotným postihnutím, </w:t>
            </w:r>
          </w:p>
          <w:p w14:paraId="5B6F35C1"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46E036E"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1B867665"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k formálnemu i</w:t>
            </w:r>
            <w:r w:rsidR="00C81A92"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neformálnemu vzdelávaniu a</w:t>
            </w:r>
            <w:r w:rsidR="00C81A92"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celo</w:t>
            </w:r>
            <w:r w:rsidRPr="00FB5D17">
              <w:rPr>
                <w:rFonts w:ascii="Times New Roman" w:eastAsia="Calibri" w:hAnsi="Times New Roman" w:cs="Times New Roman"/>
                <w:i/>
                <w:sz w:val="18"/>
                <w:szCs w:val="18"/>
                <w:lang w:eastAsia="sk-SK"/>
              </w:rPr>
              <w:softHyphen/>
              <w:t xml:space="preserve">životnému vzdelávaniu, </w:t>
            </w:r>
          </w:p>
          <w:p w14:paraId="1078B598"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bývaniu a</w:t>
            </w:r>
            <w:r w:rsidR="00C81A92"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súvisiacim základným komunálnym službám,</w:t>
            </w:r>
          </w:p>
          <w:p w14:paraId="01DB44D7"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doprave,</w:t>
            </w:r>
          </w:p>
          <w:p w14:paraId="53EC9D8F"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ďalším službám najmä službám všeobecného záujmu a tovarom,</w:t>
            </w:r>
          </w:p>
          <w:p w14:paraId="37654C4C"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spravodlivosti, právnej ochrane, právnym službám,</w:t>
            </w:r>
          </w:p>
          <w:p w14:paraId="442CC5D1"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informáciám</w:t>
            </w:r>
          </w:p>
          <w:p w14:paraId="04ADC456" w14:textId="77777777" w:rsidR="00A30F1C" w:rsidRPr="00FB5D17" w:rsidRDefault="00A30F1C" w:rsidP="0050530E">
            <w:pPr>
              <w:numPr>
                <w:ilvl w:val="0"/>
                <w:numId w:val="11"/>
              </w:numPr>
              <w:spacing w:after="0" w:line="240" w:lineRule="auto"/>
              <w:jc w:val="both"/>
              <w:rPr>
                <w:rFonts w:ascii="Times New Roman" w:eastAsia="Calibri" w:hAnsi="Times New Roman" w:cs="Times New Roman"/>
                <w:i/>
                <w:sz w:val="20"/>
                <w:szCs w:val="20"/>
                <w:lang w:eastAsia="sk-SK"/>
              </w:rPr>
            </w:pPr>
            <w:r w:rsidRPr="00FB5D17">
              <w:rPr>
                <w:rFonts w:ascii="Times New Roman" w:eastAsia="Calibri" w:hAnsi="Times New Roman" w:cs="Times New Roman"/>
                <w:i/>
                <w:sz w:val="18"/>
                <w:szCs w:val="18"/>
                <w:lang w:eastAsia="sk-SK"/>
              </w:rPr>
              <w:t>k iným právam (napr. politickým).</w:t>
            </w:r>
          </w:p>
        </w:tc>
        <w:tc>
          <w:tcPr>
            <w:tcW w:w="2647" w:type="pct"/>
            <w:shd w:val="clear" w:color="auto" w:fill="auto"/>
          </w:tcPr>
          <w:p w14:paraId="1951CFD1" w14:textId="0185F138" w:rsidR="00A30F1C" w:rsidRPr="00F344FA" w:rsidRDefault="008C6F8C" w:rsidP="007764BE">
            <w:pPr>
              <w:spacing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lang w:eastAsia="sk-SK"/>
              </w:rPr>
              <w:t xml:space="preserve">Schválením nariadenia vlády, ktorým sa vyhlasuje </w:t>
            </w:r>
            <w:r w:rsidR="007764BE">
              <w:rPr>
                <w:rFonts w:ascii="Times New Roman" w:eastAsia="Times New Roman" w:hAnsi="Times New Roman" w:cs="Times New Roman"/>
                <w:sz w:val="20"/>
                <w:szCs w:val="20"/>
                <w:lang w:eastAsia="sk-SK"/>
              </w:rPr>
              <w:t>PR</w:t>
            </w:r>
            <w:r w:rsidR="00B937A5">
              <w:rPr>
                <w:rFonts w:ascii="Times New Roman" w:eastAsia="Times New Roman" w:hAnsi="Times New Roman" w:cs="Times New Roman"/>
                <w:sz w:val="20"/>
                <w:szCs w:val="20"/>
                <w:lang w:eastAsia="sk-SK"/>
              </w:rPr>
              <w:t xml:space="preserve"> </w:t>
            </w:r>
            <w:r w:rsidR="004255FD">
              <w:rPr>
                <w:rFonts w:ascii="Times New Roman" w:eastAsia="Times New Roman" w:hAnsi="Times New Roman" w:cs="Times New Roman"/>
                <w:sz w:val="20"/>
                <w:szCs w:val="20"/>
                <w:lang w:eastAsia="sk-SK"/>
              </w:rPr>
              <w:t>Pokoradzské jazierka</w:t>
            </w:r>
            <w:r w:rsidR="00D5205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sa predpokladá </w:t>
            </w:r>
            <w:r w:rsidR="007755DE" w:rsidRPr="00FB5D17">
              <w:rPr>
                <w:rFonts w:ascii="Times New Roman" w:eastAsia="Times New Roman" w:hAnsi="Times New Roman" w:cs="Times New Roman"/>
                <w:b/>
                <w:sz w:val="20"/>
                <w:szCs w:val="20"/>
                <w:lang w:eastAsia="sk-SK"/>
              </w:rPr>
              <w:t xml:space="preserve">pozitívny vplyv </w:t>
            </w:r>
            <w:r>
              <w:rPr>
                <w:rFonts w:ascii="Times New Roman" w:eastAsia="Times New Roman" w:hAnsi="Times New Roman" w:cs="Times New Roman"/>
                <w:sz w:val="20"/>
                <w:szCs w:val="20"/>
                <w:lang w:eastAsia="sk-SK"/>
              </w:rPr>
              <w:t>na miestne obyvateľstvo. Zabezpečením ochrany biotopov</w:t>
            </w:r>
            <w:r w:rsidR="007D4230">
              <w:rPr>
                <w:rFonts w:ascii="Times New Roman" w:eastAsia="Times New Roman" w:hAnsi="Times New Roman" w:cs="Times New Roman"/>
                <w:sz w:val="20"/>
                <w:szCs w:val="20"/>
                <w:lang w:eastAsia="sk-SK"/>
              </w:rPr>
              <w:t xml:space="preserve"> a biotopov druhov,</w:t>
            </w:r>
            <w:r>
              <w:rPr>
                <w:rFonts w:ascii="Times New Roman" w:eastAsia="Times New Roman" w:hAnsi="Times New Roman" w:cs="Times New Roman"/>
                <w:sz w:val="20"/>
                <w:szCs w:val="20"/>
                <w:lang w:eastAsia="sk-SK"/>
              </w:rPr>
              <w:t xml:space="preserve"> ktoré sú predmetom ochrany </w:t>
            </w:r>
            <w:r w:rsidR="007764BE">
              <w:rPr>
                <w:rFonts w:ascii="Times New Roman" w:eastAsia="Times New Roman" w:hAnsi="Times New Roman" w:cs="Times New Roman"/>
                <w:sz w:val="20"/>
                <w:szCs w:val="20"/>
                <w:lang w:eastAsia="sk-SK"/>
              </w:rPr>
              <w:t xml:space="preserve">PR </w:t>
            </w:r>
            <w:r w:rsidR="004255FD">
              <w:rPr>
                <w:rFonts w:ascii="Times New Roman" w:eastAsia="Times New Roman" w:hAnsi="Times New Roman" w:cs="Times New Roman"/>
                <w:sz w:val="20"/>
                <w:szCs w:val="20"/>
                <w:lang w:eastAsia="sk-SK"/>
              </w:rPr>
              <w:t>Pokoradzské jazierka</w:t>
            </w:r>
            <w:r>
              <w:rPr>
                <w:rFonts w:ascii="Times New Roman" w:eastAsia="Times New Roman" w:hAnsi="Times New Roman" w:cs="Times New Roman"/>
                <w:sz w:val="20"/>
                <w:szCs w:val="20"/>
                <w:lang w:eastAsia="sk-SK"/>
              </w:rPr>
              <w:t xml:space="preserve"> sa predpokladá zvýšenie schopnosti územia poskytovať ekosystémové služby, ktoré </w:t>
            </w:r>
            <w:r w:rsidR="007755DE" w:rsidRPr="003543C1">
              <w:rPr>
                <w:rFonts w:ascii="Times New Roman" w:eastAsia="Times New Roman" w:hAnsi="Times New Roman" w:cs="Times New Roman"/>
                <w:sz w:val="20"/>
                <w:szCs w:val="20"/>
                <w:lang w:eastAsia="sk-SK"/>
              </w:rPr>
              <w:t>je možné označiť za zdroj rastu, ktorý by sa na trhu nevyskytoval bez verejnej intervencie.</w:t>
            </w:r>
            <w:r w:rsidR="004255FD">
              <w:rPr>
                <w:rFonts w:ascii="Times New Roman" w:eastAsia="Times New Roman" w:hAnsi="Times New Roman" w:cs="Times New Roman"/>
                <w:sz w:val="20"/>
                <w:szCs w:val="20"/>
                <w:lang w:eastAsia="sk-SK"/>
              </w:rPr>
              <w:t xml:space="preserve"> </w:t>
            </w:r>
            <w:r w:rsidR="00F344FA">
              <w:rPr>
                <w:rFonts w:ascii="Times New Roman" w:eastAsia="Times New Roman" w:hAnsi="Times New Roman" w:cs="Times New Roman"/>
                <w:sz w:val="20"/>
                <w:szCs w:val="20"/>
                <w:lang w:eastAsia="sk-SK"/>
              </w:rPr>
              <w:t xml:space="preserve">Ekosystémové služby poskytujú prínosy najmä vo vzťahu k ochrane biodiverzity, vody, ovzdušia, prispôsobeniu sa a zmierneniu dopadov zmeny klímy a všeobecne ľudskému bytiu. </w:t>
            </w:r>
          </w:p>
        </w:tc>
      </w:tr>
      <w:tr w:rsidR="00F8588C" w:rsidRPr="00FB5D17" w14:paraId="6A66EBE0" w14:textId="77777777" w:rsidTr="0050530E">
        <w:trPr>
          <w:jc w:val="center"/>
        </w:trPr>
        <w:tc>
          <w:tcPr>
            <w:tcW w:w="5000" w:type="pct"/>
            <w:gridSpan w:val="2"/>
            <w:tcBorders>
              <w:bottom w:val="single" w:sz="4" w:space="0" w:color="auto"/>
            </w:tcBorders>
            <w:shd w:val="clear" w:color="auto" w:fill="F2F2F2"/>
          </w:tcPr>
          <w:p w14:paraId="3BB2AFE9" w14:textId="77777777" w:rsidR="00A30F1C" w:rsidRPr="00FB5D17" w:rsidRDefault="00A30F1C" w:rsidP="0050530E">
            <w:pPr>
              <w:spacing w:after="0" w:line="240" w:lineRule="auto"/>
              <w:jc w:val="both"/>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1133F0E" w14:textId="77777777" w:rsidR="00A30F1C" w:rsidRPr="00FB5D17" w:rsidRDefault="00A30F1C" w:rsidP="0050530E">
            <w:pPr>
              <w:spacing w:after="0" w:line="240" w:lineRule="auto"/>
              <w:jc w:val="both"/>
              <w:rPr>
                <w:rFonts w:ascii="Times New Roman" w:eastAsia="Calibri" w:hAnsi="Times New Roman" w:cs="Times New Roman"/>
                <w:i/>
                <w:lang w:eastAsia="sk-SK"/>
              </w:rPr>
            </w:pPr>
            <w:r w:rsidRPr="00FB5D17">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A30F1C" w:rsidRPr="00FB5D17" w14:paraId="4D5ED90C" w14:textId="77777777" w:rsidTr="000E65BA">
        <w:tblPrEx>
          <w:tblBorders>
            <w:top w:val="none" w:sz="0" w:space="0" w:color="auto"/>
          </w:tblBorders>
        </w:tblPrEx>
        <w:trPr>
          <w:trHeight w:val="677"/>
          <w:jc w:val="center"/>
        </w:trPr>
        <w:tc>
          <w:tcPr>
            <w:tcW w:w="2353" w:type="pct"/>
            <w:shd w:val="clear" w:color="auto" w:fill="auto"/>
          </w:tcPr>
          <w:p w14:paraId="0973F0E1" w14:textId="77777777" w:rsidR="00A30F1C" w:rsidRPr="00FB5D17" w:rsidRDefault="00A30F1C" w:rsidP="0050530E">
            <w:p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Zraniteľné skupiny alebo skupiny v riziku chudoby alebo sociálneho vylúčenia sú napr.:</w:t>
            </w:r>
          </w:p>
          <w:p w14:paraId="3FECAEEC"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5FF5CA3"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nezamestnaní, najmä dlhodobo nezamestnaní, mladí nezamestnaní a nezamestnaní nad 50 rokov,</w:t>
            </w:r>
          </w:p>
          <w:p w14:paraId="6091CF4D"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deti (0 – 17),</w:t>
            </w:r>
          </w:p>
          <w:p w14:paraId="54CAA100"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mladí ľudia (18 – 25 rokov),</w:t>
            </w:r>
          </w:p>
          <w:p w14:paraId="7C8F69A5"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starší ľudia, napr. ľudia vo veku nad 65 rokov alebo dôchodcovia,</w:t>
            </w:r>
          </w:p>
          <w:p w14:paraId="24D4C752"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ľudia so zdravotným postihnutím,</w:t>
            </w:r>
          </w:p>
          <w:p w14:paraId="11EF4951"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lastRenderedPageBreak/>
              <w:t xml:space="preserve">marginalizované rómske komunity </w:t>
            </w:r>
          </w:p>
          <w:p w14:paraId="23DC6891"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domácnosti s 3 a viac deťmi,</w:t>
            </w:r>
          </w:p>
          <w:p w14:paraId="59A448BC"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jednorodičovské domácnosti s deťmi (neúplné rodiny, ktoré tvoria najmä osamelé matky s deťmi),</w:t>
            </w:r>
          </w:p>
          <w:p w14:paraId="0E8727C5"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príslušníci tretích krajín, azylanti, žiadatelia o azyl,</w:t>
            </w:r>
          </w:p>
          <w:p w14:paraId="720D7160" w14:textId="77777777" w:rsidR="00A30F1C" w:rsidRPr="00FB5D17" w:rsidRDefault="00A30F1C" w:rsidP="0050530E">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647" w:type="pct"/>
            <w:shd w:val="clear" w:color="auto" w:fill="auto"/>
          </w:tcPr>
          <w:p w14:paraId="08C374A7" w14:textId="77777777" w:rsidR="00A30F1C" w:rsidRPr="00FB5D17" w:rsidRDefault="007755DE" w:rsidP="00E436C9">
            <w:pPr>
              <w:spacing w:after="0" w:line="240" w:lineRule="auto"/>
              <w:rPr>
                <w:rFonts w:ascii="Times New Roman" w:eastAsia="Calibri" w:hAnsi="Times New Roman" w:cs="Times New Roman"/>
                <w:sz w:val="20"/>
                <w:lang w:eastAsia="sk-SK"/>
              </w:rPr>
            </w:pPr>
            <w:r w:rsidRPr="00FB5D17">
              <w:rPr>
                <w:rFonts w:ascii="Times New Roman" w:eastAsia="Calibri" w:hAnsi="Times New Roman" w:cs="Times New Roman"/>
                <w:b/>
                <w:sz w:val="20"/>
                <w:lang w:eastAsia="sk-SK"/>
              </w:rPr>
              <w:lastRenderedPageBreak/>
              <w:t>X</w:t>
            </w:r>
          </w:p>
        </w:tc>
      </w:tr>
    </w:tbl>
    <w:p w14:paraId="4AB98BE8" w14:textId="77777777" w:rsidR="00C63956" w:rsidRDefault="00C63956" w:rsidP="00DA4453">
      <w:pPr>
        <w:spacing w:after="0" w:line="240" w:lineRule="auto"/>
        <w:rPr>
          <w:rFonts w:ascii="Times New Roman" w:hAnsi="Times New Roman" w:cs="Times New Roman"/>
        </w:rPr>
      </w:pPr>
    </w:p>
    <w:p w14:paraId="4B39285C" w14:textId="77777777" w:rsidR="00955B62" w:rsidRDefault="00955B62" w:rsidP="00DA4453">
      <w:pPr>
        <w:spacing w:after="0" w:line="240" w:lineRule="auto"/>
        <w:rPr>
          <w:rFonts w:ascii="Times New Roman" w:hAnsi="Times New Roman" w:cs="Times New Roman"/>
        </w:rPr>
      </w:pPr>
    </w:p>
    <w:p w14:paraId="6ACE2C88" w14:textId="77777777" w:rsidR="00955B62" w:rsidRPr="00FB5D17" w:rsidRDefault="00955B62" w:rsidP="00DA4453">
      <w:pPr>
        <w:spacing w:after="0" w:line="240" w:lineRule="auto"/>
        <w:rPr>
          <w:rFonts w:ascii="Times New Roman" w:hAnsi="Times New Roman" w:cs="Times New Roman"/>
        </w:rPr>
      </w:pP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314"/>
        <w:gridCol w:w="5121"/>
      </w:tblGrid>
      <w:tr w:rsidR="00F8588C" w:rsidRPr="00FB5D17" w14:paraId="024D9F3C" w14:textId="77777777" w:rsidTr="00955B62">
        <w:trPr>
          <w:jc w:val="center"/>
        </w:trPr>
        <w:tc>
          <w:tcPr>
            <w:tcW w:w="5000" w:type="pct"/>
            <w:gridSpan w:val="2"/>
            <w:shd w:val="clear" w:color="auto" w:fill="D9D9D9"/>
          </w:tcPr>
          <w:p w14:paraId="028F58D1" w14:textId="77777777" w:rsidR="00CD4982" w:rsidRPr="00FB5D17" w:rsidRDefault="00CD4982" w:rsidP="00DA4453">
            <w:pPr>
              <w:spacing w:after="0" w:line="240" w:lineRule="auto"/>
              <w:rPr>
                <w:rFonts w:ascii="Times New Roman" w:eastAsia="Calibri" w:hAnsi="Times New Roman" w:cs="Times New Roman"/>
                <w:b/>
                <w:sz w:val="24"/>
                <w:szCs w:val="24"/>
                <w:lang w:eastAsia="sk-SK"/>
              </w:rPr>
            </w:pPr>
            <w:r w:rsidRPr="00FB5D17">
              <w:rPr>
                <w:rFonts w:ascii="Times New Roman" w:eastAsia="Calibri" w:hAnsi="Times New Roman" w:cs="Times New Roman"/>
                <w:b/>
                <w:sz w:val="24"/>
                <w:szCs w:val="24"/>
                <w:lang w:eastAsia="sk-SK"/>
              </w:rPr>
              <w:t>4.3 Identifikujte a popíšte vplyv na rovnosť príležitostí.</w:t>
            </w:r>
          </w:p>
          <w:p w14:paraId="504F03B2" w14:textId="77777777" w:rsidR="00CD4982" w:rsidRPr="00FB5D17" w:rsidRDefault="00CD4982" w:rsidP="00DA4453">
            <w:pPr>
              <w:spacing w:after="0" w:line="240" w:lineRule="auto"/>
              <w:ind w:left="340"/>
              <w:jc w:val="both"/>
              <w:rPr>
                <w:rFonts w:ascii="Times New Roman" w:eastAsia="Calibri" w:hAnsi="Times New Roman" w:cs="Times New Roman"/>
                <w:sz w:val="24"/>
                <w:szCs w:val="24"/>
                <w:lang w:eastAsia="sk-SK"/>
              </w:rPr>
            </w:pPr>
            <w:r w:rsidRPr="00FB5D17">
              <w:rPr>
                <w:rFonts w:ascii="Times New Roman" w:eastAsia="Calibri" w:hAnsi="Times New Roman" w:cs="Times New Roman"/>
                <w:b/>
                <w:sz w:val="24"/>
                <w:szCs w:val="24"/>
                <w:lang w:eastAsia="sk-SK"/>
              </w:rPr>
              <w:t>Identifikujte, popíšte a kvantifikujte vplyv na rodovú rovnosť.</w:t>
            </w:r>
          </w:p>
        </w:tc>
      </w:tr>
      <w:tr w:rsidR="00F8588C" w:rsidRPr="00FB5D17" w14:paraId="66126FF1" w14:textId="77777777" w:rsidTr="00955B62">
        <w:trPr>
          <w:jc w:val="center"/>
        </w:trPr>
        <w:tc>
          <w:tcPr>
            <w:tcW w:w="5000" w:type="pct"/>
            <w:gridSpan w:val="2"/>
            <w:tcBorders>
              <w:bottom w:val="single" w:sz="4" w:space="0" w:color="auto"/>
            </w:tcBorders>
            <w:shd w:val="clear" w:color="auto" w:fill="F2F2F2"/>
          </w:tcPr>
          <w:p w14:paraId="76E26390" w14:textId="77777777" w:rsidR="00CD4982" w:rsidRPr="00FB5D17" w:rsidRDefault="00CD4982" w:rsidP="00DA4453">
            <w:pPr>
              <w:spacing w:after="0" w:line="240" w:lineRule="auto"/>
              <w:jc w:val="both"/>
              <w:rPr>
                <w:rFonts w:ascii="Times New Roman" w:eastAsia="Calibri" w:hAnsi="Times New Roman" w:cs="Times New Roman"/>
                <w:i/>
                <w:sz w:val="24"/>
                <w:szCs w:val="24"/>
                <w:lang w:eastAsia="sk-SK"/>
              </w:rPr>
            </w:pPr>
            <w:r w:rsidRPr="00FB5D17">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F8588C" w:rsidRPr="00FB5D17" w14:paraId="551ACC0C" w14:textId="77777777" w:rsidTr="00955B62">
        <w:trPr>
          <w:trHeight w:val="122"/>
          <w:jc w:val="center"/>
        </w:trPr>
        <w:tc>
          <w:tcPr>
            <w:tcW w:w="5000" w:type="pct"/>
            <w:gridSpan w:val="2"/>
            <w:tcBorders>
              <w:top w:val="nil"/>
              <w:bottom w:val="nil"/>
            </w:tcBorders>
            <w:shd w:val="clear" w:color="auto" w:fill="auto"/>
          </w:tcPr>
          <w:p w14:paraId="6C5D5F38" w14:textId="77777777" w:rsidR="00CD4982" w:rsidRPr="00FB5D17" w:rsidRDefault="007755DE" w:rsidP="00DA4453">
            <w:pPr>
              <w:spacing w:after="0" w:line="240" w:lineRule="auto"/>
              <w:rPr>
                <w:rFonts w:ascii="Times New Roman" w:eastAsia="Calibri" w:hAnsi="Times New Roman" w:cs="Times New Roman"/>
                <w:b/>
                <w:sz w:val="20"/>
                <w:lang w:eastAsia="sk-SK"/>
              </w:rPr>
            </w:pPr>
            <w:r w:rsidRPr="00FB5D17">
              <w:rPr>
                <w:rFonts w:ascii="Times New Roman" w:eastAsia="Calibri" w:hAnsi="Times New Roman" w:cs="Times New Roman"/>
                <w:b/>
                <w:sz w:val="20"/>
                <w:lang w:eastAsia="sk-SK"/>
              </w:rPr>
              <w:t>X</w:t>
            </w:r>
          </w:p>
        </w:tc>
      </w:tr>
      <w:tr w:rsidR="00F8588C" w:rsidRPr="00FB5D17" w14:paraId="6B68E7EC" w14:textId="77777777" w:rsidTr="00955B62">
        <w:trPr>
          <w:trHeight w:val="345"/>
          <w:jc w:val="center"/>
        </w:trPr>
        <w:tc>
          <w:tcPr>
            <w:tcW w:w="5000" w:type="pct"/>
            <w:gridSpan w:val="2"/>
            <w:tcBorders>
              <w:bottom w:val="single" w:sz="4" w:space="0" w:color="auto"/>
            </w:tcBorders>
            <w:shd w:val="clear" w:color="auto" w:fill="F2F2F2"/>
            <w:vAlign w:val="center"/>
          </w:tcPr>
          <w:p w14:paraId="0012C6FF" w14:textId="77777777" w:rsidR="00CD4982" w:rsidRPr="00FB5D17" w:rsidRDefault="00CD4982" w:rsidP="00DA4453">
            <w:pPr>
              <w:spacing w:after="0" w:line="240" w:lineRule="auto"/>
              <w:rPr>
                <w:rFonts w:ascii="Times New Roman" w:eastAsia="Calibri" w:hAnsi="Times New Roman" w:cs="Times New Roman"/>
                <w:i/>
                <w:sz w:val="20"/>
                <w:szCs w:val="20"/>
                <w:lang w:eastAsia="sk-SK"/>
              </w:rPr>
            </w:pPr>
            <w:r w:rsidRPr="00FB5D17">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r w:rsidR="00F8588C" w:rsidRPr="00FB5D17" w14:paraId="26CEEA6C" w14:textId="77777777" w:rsidTr="00955B62">
        <w:tblPrEx>
          <w:tblBorders>
            <w:top w:val="none" w:sz="0" w:space="0" w:color="auto"/>
            <w:bottom w:val="none" w:sz="0" w:space="0" w:color="auto"/>
          </w:tblBorders>
        </w:tblPrEx>
        <w:trPr>
          <w:trHeight w:val="1235"/>
          <w:jc w:val="center"/>
        </w:trPr>
        <w:tc>
          <w:tcPr>
            <w:tcW w:w="2286" w:type="pct"/>
            <w:shd w:val="clear" w:color="auto" w:fill="auto"/>
          </w:tcPr>
          <w:p w14:paraId="329626EC" w14:textId="77777777" w:rsidR="00CD4982" w:rsidRPr="00FB5D17" w:rsidRDefault="00CD4982" w:rsidP="00DA4453">
            <w:p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Pri identifikovaní rodových vplyvov treba vziať do úvahy existujúce rozdiely medzi mužmi a</w:t>
            </w:r>
            <w:r w:rsidR="000E65BA"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ženami, ktoré sú relevantné k</w:t>
            </w:r>
            <w:r w:rsidR="000E65BA"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danej politike. Podpora rodovej rovnosti spočíva v</w:t>
            </w:r>
            <w:r w:rsidR="0038027A"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odstraňovaní obmedzení a bariér pre plnohodnotnú účasť na ekonomickom, politickom a</w:t>
            </w:r>
            <w:r w:rsidR="0038027A"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sociálnom živote spoločnosti, ktoré súvisia s rodovými rolami či pohlavím. Hlavné oblasti podpory rodovej rovnosti:</w:t>
            </w:r>
          </w:p>
          <w:p w14:paraId="455FF949" w14:textId="77777777" w:rsidR="00CD4982" w:rsidRPr="00FB5D17"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 xml:space="preserve">podpora vyrovnávania ekonomickej nezávislosti, </w:t>
            </w:r>
          </w:p>
          <w:p w14:paraId="0DEB3F49" w14:textId="77777777" w:rsidR="00CD4982" w:rsidRPr="00FB5D17"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zosúladenie pracovného, súkromného a</w:t>
            </w:r>
            <w:r w:rsidR="001448CC"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 xml:space="preserve">rodinného života, </w:t>
            </w:r>
          </w:p>
          <w:p w14:paraId="14E79E3A" w14:textId="77777777" w:rsidR="00CD4982" w:rsidRPr="00FB5D17"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 xml:space="preserve">podpora rovnej participácie na rozhodovaní, </w:t>
            </w:r>
          </w:p>
          <w:p w14:paraId="14ADCE38" w14:textId="77777777" w:rsidR="00CD4982" w:rsidRPr="00FB5D17"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boj proti rodovo podmienenému násiliu a obchodovaniu s</w:t>
            </w:r>
            <w:r w:rsidR="00473FB0" w:rsidRPr="00FB5D17">
              <w:rPr>
                <w:rFonts w:ascii="Times New Roman" w:eastAsia="Calibri" w:hAnsi="Times New Roman" w:cs="Times New Roman"/>
                <w:i/>
                <w:sz w:val="18"/>
                <w:szCs w:val="18"/>
                <w:lang w:eastAsia="sk-SK"/>
              </w:rPr>
              <w:t xml:space="preserve"> </w:t>
            </w:r>
            <w:r w:rsidRPr="00FB5D17">
              <w:rPr>
                <w:rFonts w:ascii="Times New Roman" w:eastAsia="Calibri" w:hAnsi="Times New Roman" w:cs="Times New Roman"/>
                <w:i/>
                <w:sz w:val="18"/>
                <w:szCs w:val="18"/>
                <w:lang w:eastAsia="sk-SK"/>
              </w:rPr>
              <w:t xml:space="preserve">ľuďmi, </w:t>
            </w:r>
          </w:p>
          <w:p w14:paraId="6ACD0831" w14:textId="77777777" w:rsidR="00CD4982" w:rsidRPr="00FB5D17"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FB5D17">
              <w:rPr>
                <w:rFonts w:ascii="Times New Roman" w:eastAsia="Calibri" w:hAnsi="Times New Roman" w:cs="Times New Roman"/>
                <w:i/>
                <w:sz w:val="18"/>
                <w:szCs w:val="18"/>
                <w:lang w:eastAsia="sk-SK"/>
              </w:rPr>
              <w:t>eliminácia rodových stereotypov.</w:t>
            </w:r>
          </w:p>
        </w:tc>
        <w:tc>
          <w:tcPr>
            <w:tcW w:w="2714" w:type="pct"/>
            <w:shd w:val="clear" w:color="auto" w:fill="auto"/>
          </w:tcPr>
          <w:p w14:paraId="56C03570" w14:textId="77777777" w:rsidR="00CA6BAF" w:rsidRPr="00FB5D17" w:rsidRDefault="007755DE" w:rsidP="00E436C9">
            <w:pPr>
              <w:spacing w:after="0" w:line="240" w:lineRule="auto"/>
              <w:rPr>
                <w:rFonts w:ascii="Times New Roman" w:eastAsia="Calibri" w:hAnsi="Times New Roman" w:cs="Times New Roman"/>
                <w:sz w:val="20"/>
                <w:lang w:eastAsia="sk-SK"/>
              </w:rPr>
            </w:pPr>
            <w:r w:rsidRPr="00FB5D17">
              <w:rPr>
                <w:rFonts w:ascii="Times New Roman" w:eastAsia="Calibri" w:hAnsi="Times New Roman" w:cs="Times New Roman"/>
                <w:b/>
                <w:sz w:val="20"/>
                <w:lang w:eastAsia="sk-SK"/>
              </w:rPr>
              <w:t>X</w:t>
            </w:r>
          </w:p>
        </w:tc>
      </w:tr>
      <w:tr w:rsidR="00F8588C" w:rsidRPr="00FB5D17" w14:paraId="45AAF7F7" w14:textId="77777777" w:rsidTr="00955B62">
        <w:trPr>
          <w:jc w:val="center"/>
        </w:trPr>
        <w:tc>
          <w:tcPr>
            <w:tcW w:w="5000" w:type="pct"/>
            <w:gridSpan w:val="2"/>
            <w:shd w:val="clear" w:color="auto" w:fill="D9D9D9"/>
          </w:tcPr>
          <w:p w14:paraId="6B03F7D1" w14:textId="77777777" w:rsidR="00994C53" w:rsidRPr="00FB5D17" w:rsidRDefault="00CD4982" w:rsidP="00994C53">
            <w:pPr>
              <w:spacing w:after="0" w:line="240" w:lineRule="auto"/>
              <w:rPr>
                <w:rFonts w:ascii="Times New Roman" w:eastAsia="Calibri" w:hAnsi="Times New Roman" w:cs="Times New Roman"/>
                <w:b/>
                <w:sz w:val="24"/>
                <w:lang w:eastAsia="sk-SK"/>
              </w:rPr>
            </w:pPr>
            <w:r w:rsidRPr="00FB5D17">
              <w:rPr>
                <w:rFonts w:ascii="Times New Roman" w:eastAsia="Calibri" w:hAnsi="Times New Roman" w:cs="Times New Roman"/>
                <w:b/>
                <w:sz w:val="24"/>
                <w:lang w:eastAsia="sk-SK"/>
              </w:rPr>
              <w:t xml:space="preserve">4.4 </w:t>
            </w:r>
            <w:r w:rsidR="00994C53" w:rsidRPr="00FB5D17">
              <w:rPr>
                <w:rFonts w:ascii="Times New Roman" w:eastAsia="Calibri" w:hAnsi="Times New Roman" w:cs="Times New Roman"/>
                <w:b/>
                <w:sz w:val="24"/>
                <w:lang w:eastAsia="sk-SK"/>
              </w:rPr>
              <w:t>Identifikujte, popíšte a kvantifikujte vplyvy na zamestnanosť a na trh práce.</w:t>
            </w:r>
          </w:p>
          <w:p w14:paraId="1246EAD0" w14:textId="77777777" w:rsidR="00A87D5B" w:rsidRPr="00FB5D17" w:rsidRDefault="00994C53" w:rsidP="00994C53">
            <w:pPr>
              <w:spacing w:after="0" w:line="240" w:lineRule="auto"/>
              <w:jc w:val="both"/>
              <w:rPr>
                <w:rFonts w:ascii="Times New Roman" w:eastAsia="Calibri" w:hAnsi="Times New Roman" w:cs="Times New Roman"/>
                <w:i/>
                <w:lang w:eastAsia="sk-SK"/>
              </w:rPr>
            </w:pPr>
            <w:r w:rsidRPr="00FB5D17">
              <w:rPr>
                <w:rFonts w:ascii="Times New Roman" w:eastAsia="Calibri" w:hAnsi="Times New Roman" w:cs="Times New Roman"/>
                <w:i/>
                <w:lang w:eastAsia="sk-SK"/>
              </w:rPr>
              <w:t xml:space="preserve">V prípade kladnej odpovede pripojte </w:t>
            </w:r>
            <w:r w:rsidRPr="00FB5D17">
              <w:rPr>
                <w:rFonts w:ascii="Times New Roman" w:eastAsia="Calibri" w:hAnsi="Times New Roman" w:cs="Times New Roman"/>
                <w:b/>
                <w:i/>
                <w:lang w:eastAsia="sk-SK"/>
              </w:rPr>
              <w:t>odôvodnenie</w:t>
            </w:r>
            <w:r w:rsidRPr="00FB5D17">
              <w:rPr>
                <w:rFonts w:ascii="Times New Roman" w:eastAsia="Calibri" w:hAnsi="Times New Roman" w:cs="Times New Roman"/>
                <w:i/>
                <w:lang w:eastAsia="sk-SK"/>
              </w:rPr>
              <w:t xml:space="preserve"> v súlade s Metodickým postupom pre analýzu sociálnych vplyvov.</w:t>
            </w:r>
          </w:p>
        </w:tc>
      </w:tr>
      <w:tr w:rsidR="00F8588C" w:rsidRPr="00FB5D17" w14:paraId="19C43245" w14:textId="77777777" w:rsidTr="00955B62">
        <w:trPr>
          <w:trHeight w:val="287"/>
          <w:jc w:val="center"/>
        </w:trPr>
        <w:tc>
          <w:tcPr>
            <w:tcW w:w="5000" w:type="pct"/>
            <w:gridSpan w:val="2"/>
            <w:tcBorders>
              <w:top w:val="nil"/>
              <w:bottom w:val="single" w:sz="4" w:space="0" w:color="auto"/>
            </w:tcBorders>
            <w:shd w:val="clear" w:color="auto" w:fill="F2F2F2"/>
          </w:tcPr>
          <w:p w14:paraId="4AF7A6BB" w14:textId="77777777" w:rsidR="00994C53" w:rsidRPr="00FB5D17" w:rsidRDefault="00473FB0" w:rsidP="00880BA3">
            <w:pPr>
              <w:spacing w:after="0" w:line="240" w:lineRule="auto"/>
              <w:rPr>
                <w:rFonts w:ascii="Times New Roman" w:eastAsia="Calibri" w:hAnsi="Times New Roman" w:cs="Times New Roman"/>
                <w:i/>
                <w:sz w:val="20"/>
                <w:szCs w:val="20"/>
              </w:rPr>
            </w:pPr>
            <w:r w:rsidRPr="00FB5D17">
              <w:rPr>
                <w:rFonts w:ascii="Times New Roman" w:eastAsia="Calibri" w:hAnsi="Times New Roman" w:cs="Times New Roman"/>
                <w:i/>
                <w:sz w:val="20"/>
                <w:szCs w:val="20"/>
              </w:rPr>
              <w:t>U</w:t>
            </w:r>
            <w:r w:rsidR="00880BA3" w:rsidRPr="00FB5D17">
              <w:rPr>
                <w:rFonts w:ascii="Times New Roman" w:eastAsia="Calibri" w:hAnsi="Times New Roman" w:cs="Times New Roman"/>
                <w:i/>
                <w:sz w:val="20"/>
                <w:szCs w:val="20"/>
              </w:rPr>
              <w:t>ľ</w:t>
            </w:r>
            <w:r w:rsidR="00994C53" w:rsidRPr="00FB5D17">
              <w:rPr>
                <w:rFonts w:ascii="Times New Roman" w:eastAsia="Calibri" w:hAnsi="Times New Roman" w:cs="Times New Roman"/>
                <w:i/>
                <w:sz w:val="20"/>
                <w:szCs w:val="20"/>
              </w:rPr>
              <w:t>ahčuje návrh vznik nových pracovných miest? Ak áno, ako? Ak je to možné, doplňte kvantifikáciu.</w:t>
            </w:r>
          </w:p>
        </w:tc>
      </w:tr>
      <w:tr w:rsidR="00F8588C" w:rsidRPr="00FB5D17" w14:paraId="7DE769D8" w14:textId="77777777" w:rsidTr="00955B62">
        <w:trPr>
          <w:trHeight w:val="567"/>
          <w:jc w:val="center"/>
        </w:trPr>
        <w:tc>
          <w:tcPr>
            <w:tcW w:w="2286" w:type="pct"/>
            <w:tcBorders>
              <w:top w:val="nil"/>
              <w:bottom w:val="single" w:sz="4" w:space="0" w:color="auto"/>
            </w:tcBorders>
            <w:shd w:val="clear" w:color="auto" w:fill="FFFFFF"/>
          </w:tcPr>
          <w:p w14:paraId="16C94ED8" w14:textId="77777777" w:rsidR="007755DE" w:rsidRPr="00FB5D17" w:rsidRDefault="007755DE" w:rsidP="00295FB1">
            <w:pPr>
              <w:spacing w:after="0" w:line="240" w:lineRule="auto"/>
              <w:rPr>
                <w:rFonts w:ascii="Times New Roman" w:eastAsia="Calibri" w:hAnsi="Times New Roman" w:cs="Times New Roman"/>
                <w:i/>
                <w:sz w:val="18"/>
                <w:szCs w:val="18"/>
              </w:rPr>
            </w:pPr>
            <w:r w:rsidRPr="00FB5D17">
              <w:rPr>
                <w:rFonts w:ascii="Times New Roman" w:eastAsia="Calibri" w:hAnsi="Times New Roman" w:cs="Times New Roman"/>
                <w:i/>
                <w:sz w:val="18"/>
                <w:szCs w:val="18"/>
              </w:rPr>
              <w:t>Identifikujte, v ktorých sektoroch a odvetviach ekonomiky, v ktorých regiónoch, pre aké skupiny zamestnancov,</w:t>
            </w:r>
            <w:r w:rsidR="00295FB1" w:rsidRPr="00FB5D17">
              <w:rPr>
                <w:rFonts w:ascii="Times New Roman" w:eastAsia="Calibri" w:hAnsi="Times New Roman" w:cs="Times New Roman"/>
                <w:i/>
                <w:sz w:val="18"/>
                <w:szCs w:val="18"/>
              </w:rPr>
              <w:t xml:space="preserve"> </w:t>
            </w:r>
            <w:r w:rsidRPr="00FB5D17">
              <w:rPr>
                <w:rFonts w:ascii="Times New Roman" w:eastAsia="Calibri" w:hAnsi="Times New Roman" w:cs="Times New Roman"/>
                <w:i/>
                <w:sz w:val="18"/>
                <w:szCs w:val="18"/>
              </w:rPr>
              <w:t xml:space="preserve">o aké typy zamestnania /pracovných úväzkov pôjde a pod. </w:t>
            </w:r>
          </w:p>
        </w:tc>
        <w:tc>
          <w:tcPr>
            <w:tcW w:w="2714" w:type="pct"/>
            <w:tcBorders>
              <w:top w:val="nil"/>
              <w:bottom w:val="single" w:sz="4" w:space="0" w:color="auto"/>
            </w:tcBorders>
            <w:shd w:val="clear" w:color="auto" w:fill="FFFFFF"/>
          </w:tcPr>
          <w:p w14:paraId="24236BB3" w14:textId="39A6D19E" w:rsidR="00C57BD6" w:rsidRPr="004255FD" w:rsidRDefault="00B937A5" w:rsidP="007F67AC">
            <w:pPr>
              <w:spacing w:after="0" w:line="240" w:lineRule="auto"/>
              <w:jc w:val="both"/>
              <w:rPr>
                <w:rFonts w:ascii="Times New Roman" w:eastAsia="Calibri" w:hAnsi="Times New Roman" w:cs="Times New Roman"/>
                <w:sz w:val="20"/>
                <w:szCs w:val="20"/>
              </w:rPr>
            </w:pPr>
            <w:r w:rsidRPr="004255FD">
              <w:rPr>
                <w:rFonts w:ascii="Times New Roman" w:eastAsia="Times New Roman" w:hAnsi="Times New Roman" w:cs="Times New Roman"/>
                <w:sz w:val="20"/>
                <w:szCs w:val="20"/>
                <w:lang w:eastAsia="sk-SK"/>
              </w:rPr>
              <w:t xml:space="preserve">Áno. </w:t>
            </w:r>
            <w:r w:rsidR="004255FD" w:rsidRPr="004255FD">
              <w:rPr>
                <w:rFonts w:ascii="Times New Roman" w:hAnsi="Times New Roman" w:cs="Times New Roman"/>
                <w:sz w:val="20"/>
                <w:szCs w:val="20"/>
              </w:rPr>
              <w:t>V navrhovanej PR Pokoradzské jazierka sa predpokladajú zmeny v spôsobe hospodárenia. Časť územia (zóna B) vyžaduje manažmentové opatrenia pre revitalizáciu stavu travinných biotopov a časti plôch mokradí. Vzniká potenciál sezónnych prác na zabezpečovanie bežnej starostlivosti o územie, ak ju nebudú vykonávať vlastníci pozemkov sami. Zároveň celé územie má potenciál využitia pre vzdelávanie a neinvazívne  rekreačné i turistické aktivity, ktoré sú v súlade s ochranou územia. Potreba výskumných prác – monitoringu – prináša pracovné príležitosti pre vysokoškolsky vzdelaných pracovníkov.</w:t>
            </w:r>
            <w:r w:rsidR="004255FD">
              <w:rPr>
                <w:rFonts w:ascii="Times New Roman" w:hAnsi="Times New Roman" w:cs="Times New Roman"/>
                <w:sz w:val="20"/>
                <w:szCs w:val="20"/>
              </w:rPr>
              <w:t xml:space="preserve"> </w:t>
            </w:r>
            <w:r w:rsidR="007D4230" w:rsidRPr="004255FD">
              <w:rPr>
                <w:rFonts w:ascii="Times New Roman" w:hAnsi="Times New Roman" w:cs="Times New Roman"/>
                <w:sz w:val="20"/>
                <w:szCs w:val="20"/>
              </w:rPr>
              <w:t xml:space="preserve">Tieto pracovné miesta </w:t>
            </w:r>
            <w:r w:rsidR="007764BE" w:rsidRPr="004255FD">
              <w:rPr>
                <w:rFonts w:ascii="Times New Roman" w:hAnsi="Times New Roman" w:cs="Times New Roman"/>
                <w:sz w:val="20"/>
                <w:szCs w:val="20"/>
              </w:rPr>
              <w:t xml:space="preserve">by boli pravdepodobne len na dobu určitú a nateraz nie je možné </w:t>
            </w:r>
            <w:r w:rsidR="007D4230" w:rsidRPr="004255FD">
              <w:rPr>
                <w:rFonts w:ascii="Times New Roman" w:hAnsi="Times New Roman" w:cs="Times New Roman"/>
                <w:sz w:val="20"/>
                <w:szCs w:val="20"/>
              </w:rPr>
              <w:t xml:space="preserve">určiť ich počet. </w:t>
            </w:r>
          </w:p>
        </w:tc>
      </w:tr>
      <w:tr w:rsidR="00F8588C" w:rsidRPr="00FB5D17" w14:paraId="42A679D1" w14:textId="77777777" w:rsidTr="00955B62">
        <w:trPr>
          <w:trHeight w:val="270"/>
          <w:jc w:val="center"/>
        </w:trPr>
        <w:tc>
          <w:tcPr>
            <w:tcW w:w="5000" w:type="pct"/>
            <w:gridSpan w:val="2"/>
            <w:tcBorders>
              <w:bottom w:val="single" w:sz="4" w:space="0" w:color="auto"/>
            </w:tcBorders>
            <w:shd w:val="clear" w:color="auto" w:fill="F2F2F2"/>
          </w:tcPr>
          <w:p w14:paraId="31D49009" w14:textId="77777777" w:rsidR="007755DE" w:rsidRPr="00FB5D17" w:rsidRDefault="007755DE" w:rsidP="00206C55">
            <w:pPr>
              <w:spacing w:after="0" w:line="240" w:lineRule="auto"/>
              <w:rPr>
                <w:rFonts w:ascii="Times New Roman" w:eastAsia="Calibri" w:hAnsi="Times New Roman" w:cs="Times New Roman"/>
                <w:i/>
                <w:sz w:val="20"/>
                <w:szCs w:val="20"/>
              </w:rPr>
            </w:pPr>
            <w:r w:rsidRPr="00FB5D17">
              <w:rPr>
                <w:rFonts w:ascii="Times New Roman" w:eastAsia="Calibri" w:hAnsi="Times New Roman" w:cs="Times New Roman"/>
                <w:i/>
                <w:sz w:val="20"/>
                <w:szCs w:val="20"/>
              </w:rPr>
              <w:t>Vedie návrh k zániku pracovných miest?</w:t>
            </w:r>
            <w:r w:rsidRPr="00FB5D17">
              <w:rPr>
                <w:rFonts w:ascii="Times New Roman" w:eastAsia="Calibri" w:hAnsi="Times New Roman" w:cs="Times New Roman"/>
                <w:sz w:val="20"/>
                <w:szCs w:val="20"/>
              </w:rPr>
              <w:t xml:space="preserve"> </w:t>
            </w:r>
            <w:r w:rsidRPr="00FB5D17">
              <w:rPr>
                <w:rFonts w:ascii="Times New Roman" w:eastAsia="Calibri" w:hAnsi="Times New Roman" w:cs="Times New Roman"/>
                <w:i/>
                <w:sz w:val="20"/>
                <w:szCs w:val="20"/>
              </w:rPr>
              <w:t>Ak áno, ako a</w:t>
            </w:r>
            <w:r w:rsidR="00206C55" w:rsidRPr="00FB5D17">
              <w:rPr>
                <w:rFonts w:ascii="Times New Roman" w:eastAsia="Calibri" w:hAnsi="Times New Roman" w:cs="Times New Roman"/>
                <w:i/>
                <w:sz w:val="20"/>
                <w:szCs w:val="20"/>
              </w:rPr>
              <w:t xml:space="preserve"> </w:t>
            </w:r>
            <w:r w:rsidRPr="00FB5D17">
              <w:rPr>
                <w:rFonts w:ascii="Times New Roman" w:eastAsia="Calibri" w:hAnsi="Times New Roman" w:cs="Times New Roman"/>
                <w:i/>
                <w:sz w:val="20"/>
                <w:szCs w:val="20"/>
              </w:rPr>
              <w:t>akých? Ak je to možné, doplňte kvantifikáciu.</w:t>
            </w:r>
          </w:p>
        </w:tc>
      </w:tr>
      <w:tr w:rsidR="00F8588C" w:rsidRPr="00FB5D17" w14:paraId="00F8D202" w14:textId="77777777" w:rsidTr="00955B62">
        <w:trPr>
          <w:trHeight w:val="454"/>
          <w:jc w:val="center"/>
        </w:trPr>
        <w:tc>
          <w:tcPr>
            <w:tcW w:w="2286" w:type="pct"/>
            <w:tcBorders>
              <w:bottom w:val="single" w:sz="4" w:space="0" w:color="auto"/>
            </w:tcBorders>
            <w:shd w:val="clear" w:color="auto" w:fill="FFFFFF"/>
          </w:tcPr>
          <w:p w14:paraId="079C2AE2" w14:textId="77777777" w:rsidR="007755DE" w:rsidRPr="00FB5D17" w:rsidRDefault="007755DE" w:rsidP="007755DE">
            <w:pPr>
              <w:spacing w:after="0" w:line="240" w:lineRule="auto"/>
              <w:rPr>
                <w:rFonts w:ascii="Times New Roman" w:eastAsia="Calibri" w:hAnsi="Times New Roman" w:cs="Times New Roman"/>
                <w:i/>
                <w:sz w:val="18"/>
                <w:szCs w:val="18"/>
              </w:rPr>
            </w:pPr>
            <w:r w:rsidRPr="00FB5D17">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714" w:type="pct"/>
            <w:tcBorders>
              <w:bottom w:val="single" w:sz="4" w:space="0" w:color="auto"/>
            </w:tcBorders>
            <w:shd w:val="clear" w:color="auto" w:fill="FFFFFF"/>
          </w:tcPr>
          <w:p w14:paraId="0D25DF6B" w14:textId="3F4D1297" w:rsidR="007755DE" w:rsidRPr="00FB5D17" w:rsidRDefault="003A4A67" w:rsidP="007764BE">
            <w:pPr>
              <w:spacing w:after="0" w:line="240" w:lineRule="auto"/>
              <w:jc w:val="both"/>
              <w:rPr>
                <w:rFonts w:ascii="Times New Roman" w:eastAsia="Calibri" w:hAnsi="Times New Roman" w:cs="Times New Roman"/>
                <w:sz w:val="20"/>
                <w:szCs w:val="18"/>
              </w:rPr>
            </w:pPr>
            <w:r>
              <w:rPr>
                <w:rFonts w:ascii="Times New Roman" w:eastAsia="Times New Roman" w:hAnsi="Times New Roman" w:cs="Times New Roman"/>
                <w:sz w:val="20"/>
                <w:szCs w:val="20"/>
                <w:lang w:eastAsia="sk-SK"/>
              </w:rPr>
              <w:t xml:space="preserve">Nie. </w:t>
            </w:r>
            <w:r w:rsidR="004255FD" w:rsidRPr="004255FD">
              <w:rPr>
                <w:rFonts w:ascii="Times New Roman" w:hAnsi="Times New Roman" w:cs="Times New Roman"/>
                <w:sz w:val="20"/>
                <w:szCs w:val="20"/>
              </w:rPr>
              <w:t>Vyhlásením PR Pokoradzské jazierka sa nepredpokladá zánik pracovných miest, vplyv na fungovanie trhu práce, špecifické negatívne dôsledky na isté skupiny profesií, skupín zamestnancov či živnostníkov ani ovplyvnenie špecifických vekových skupín zamestnancov.</w:t>
            </w:r>
          </w:p>
        </w:tc>
      </w:tr>
      <w:tr w:rsidR="00F8588C" w:rsidRPr="00FB5D17" w14:paraId="014B7D88" w14:textId="77777777" w:rsidTr="00955B62">
        <w:trPr>
          <w:trHeight w:val="248"/>
          <w:jc w:val="center"/>
        </w:trPr>
        <w:tc>
          <w:tcPr>
            <w:tcW w:w="5000" w:type="pct"/>
            <w:gridSpan w:val="2"/>
            <w:tcBorders>
              <w:bottom w:val="single" w:sz="4" w:space="0" w:color="auto"/>
            </w:tcBorders>
            <w:shd w:val="clear" w:color="auto" w:fill="F2F2F2"/>
          </w:tcPr>
          <w:p w14:paraId="649D4ACD" w14:textId="77777777" w:rsidR="007755DE" w:rsidRPr="00FB5D17" w:rsidRDefault="007755DE" w:rsidP="007755DE">
            <w:pPr>
              <w:spacing w:after="0" w:line="240" w:lineRule="auto"/>
              <w:rPr>
                <w:rFonts w:ascii="Times New Roman" w:eastAsia="Calibri" w:hAnsi="Times New Roman" w:cs="Times New Roman"/>
                <w:sz w:val="20"/>
                <w:szCs w:val="20"/>
              </w:rPr>
            </w:pPr>
            <w:r w:rsidRPr="00FB5D17">
              <w:rPr>
                <w:rFonts w:ascii="Times New Roman" w:eastAsia="Calibri" w:hAnsi="Times New Roman" w:cs="Times New Roman"/>
                <w:i/>
                <w:sz w:val="20"/>
                <w:szCs w:val="20"/>
              </w:rPr>
              <w:t>Ovplyvňuje návrh dopyt po práci?</w:t>
            </w:r>
            <w:r w:rsidRPr="00FB5D17">
              <w:rPr>
                <w:rFonts w:ascii="Times New Roman" w:eastAsia="Calibri" w:hAnsi="Times New Roman" w:cs="Times New Roman"/>
                <w:sz w:val="20"/>
                <w:szCs w:val="20"/>
              </w:rPr>
              <w:t xml:space="preserve"> </w:t>
            </w:r>
            <w:r w:rsidRPr="00FB5D17">
              <w:rPr>
                <w:rFonts w:ascii="Times New Roman" w:eastAsia="Calibri" w:hAnsi="Times New Roman" w:cs="Times New Roman"/>
                <w:i/>
                <w:sz w:val="20"/>
                <w:szCs w:val="20"/>
              </w:rPr>
              <w:t>Ak áno, ako?</w:t>
            </w:r>
          </w:p>
        </w:tc>
      </w:tr>
      <w:tr w:rsidR="00F8588C" w:rsidRPr="00FB5D17" w14:paraId="6B34DED6" w14:textId="77777777" w:rsidTr="00955B62">
        <w:trPr>
          <w:trHeight w:val="209"/>
          <w:jc w:val="center"/>
        </w:trPr>
        <w:tc>
          <w:tcPr>
            <w:tcW w:w="2286" w:type="pct"/>
            <w:tcBorders>
              <w:bottom w:val="single" w:sz="4" w:space="0" w:color="auto"/>
            </w:tcBorders>
            <w:shd w:val="clear" w:color="auto" w:fill="FFFFFF"/>
          </w:tcPr>
          <w:p w14:paraId="481B8E4B" w14:textId="77777777" w:rsidR="007755DE" w:rsidRPr="00FB5D17" w:rsidRDefault="007755DE" w:rsidP="007755DE">
            <w:pPr>
              <w:spacing w:after="0" w:line="240" w:lineRule="auto"/>
              <w:rPr>
                <w:rFonts w:ascii="Times New Roman" w:eastAsia="Calibri" w:hAnsi="Times New Roman" w:cs="Times New Roman"/>
                <w:i/>
                <w:sz w:val="18"/>
                <w:szCs w:val="18"/>
              </w:rPr>
            </w:pPr>
            <w:r w:rsidRPr="00FB5D17">
              <w:rPr>
                <w:rFonts w:ascii="Times New Roman" w:eastAsia="Calibri" w:hAnsi="Times New Roman" w:cs="Times New Roman"/>
                <w:i/>
                <w:sz w:val="18"/>
                <w:szCs w:val="18"/>
              </w:rPr>
              <w:lastRenderedPageBreak/>
              <w:t>Dopyt po práci závisí na jednej strane na produkcii tovarov a služieb v ekonomike a na druhej strane na cene práce.</w:t>
            </w:r>
          </w:p>
        </w:tc>
        <w:tc>
          <w:tcPr>
            <w:tcW w:w="2714" w:type="pct"/>
            <w:tcBorders>
              <w:bottom w:val="single" w:sz="4" w:space="0" w:color="auto"/>
            </w:tcBorders>
            <w:shd w:val="clear" w:color="auto" w:fill="FFFFFF"/>
          </w:tcPr>
          <w:p w14:paraId="642E9C73" w14:textId="1D811E49" w:rsidR="007755DE" w:rsidRPr="00FB5D17" w:rsidRDefault="007F67AC" w:rsidP="0019471A">
            <w:pPr>
              <w:spacing w:after="0" w:line="240" w:lineRule="auto"/>
              <w:jc w:val="both"/>
              <w:rPr>
                <w:rFonts w:ascii="Times New Roman" w:eastAsia="Calibri" w:hAnsi="Times New Roman" w:cs="Times New Roman"/>
                <w:sz w:val="20"/>
                <w:szCs w:val="18"/>
              </w:rPr>
            </w:pPr>
            <w:r>
              <w:rPr>
                <w:rFonts w:ascii="Times New Roman" w:eastAsia="Times New Roman" w:hAnsi="Times New Roman" w:cs="Times New Roman"/>
                <w:sz w:val="20"/>
                <w:szCs w:val="20"/>
                <w:lang w:eastAsia="sk-SK"/>
              </w:rPr>
              <w:t xml:space="preserve">Nie. </w:t>
            </w:r>
          </w:p>
        </w:tc>
      </w:tr>
      <w:tr w:rsidR="00F8588C" w:rsidRPr="00FB5D17" w14:paraId="7F598949" w14:textId="77777777" w:rsidTr="00955B62">
        <w:trPr>
          <w:trHeight w:val="208"/>
          <w:jc w:val="center"/>
        </w:trPr>
        <w:tc>
          <w:tcPr>
            <w:tcW w:w="5000" w:type="pct"/>
            <w:gridSpan w:val="2"/>
            <w:tcBorders>
              <w:bottom w:val="single" w:sz="4" w:space="0" w:color="auto"/>
            </w:tcBorders>
            <w:shd w:val="clear" w:color="auto" w:fill="F2F2F2"/>
          </w:tcPr>
          <w:p w14:paraId="6655A9A2" w14:textId="77777777" w:rsidR="007755DE" w:rsidRPr="00FB5D17" w:rsidRDefault="007755DE" w:rsidP="007755DE">
            <w:pPr>
              <w:spacing w:after="0" w:line="240" w:lineRule="auto"/>
              <w:rPr>
                <w:rFonts w:ascii="Times New Roman" w:eastAsia="Calibri" w:hAnsi="Times New Roman" w:cs="Times New Roman"/>
                <w:sz w:val="20"/>
                <w:szCs w:val="20"/>
              </w:rPr>
            </w:pPr>
            <w:r w:rsidRPr="00FB5D17">
              <w:rPr>
                <w:rFonts w:ascii="Times New Roman" w:eastAsia="Calibri" w:hAnsi="Times New Roman" w:cs="Times New Roman"/>
                <w:i/>
                <w:sz w:val="20"/>
                <w:szCs w:val="20"/>
              </w:rPr>
              <w:t>Má návrh dosah na fungovanie trhu práce?</w:t>
            </w:r>
            <w:r w:rsidRPr="00FB5D17">
              <w:rPr>
                <w:rFonts w:ascii="Times New Roman" w:eastAsia="Calibri" w:hAnsi="Times New Roman" w:cs="Times New Roman"/>
                <w:sz w:val="20"/>
                <w:szCs w:val="20"/>
              </w:rPr>
              <w:t xml:space="preserve"> </w:t>
            </w:r>
            <w:r w:rsidRPr="00FB5D17">
              <w:rPr>
                <w:rFonts w:ascii="Times New Roman" w:eastAsia="Calibri" w:hAnsi="Times New Roman" w:cs="Times New Roman"/>
                <w:i/>
                <w:sz w:val="20"/>
                <w:szCs w:val="20"/>
              </w:rPr>
              <w:t>Ak áno, aký?</w:t>
            </w:r>
          </w:p>
        </w:tc>
      </w:tr>
      <w:tr w:rsidR="00F8588C" w:rsidRPr="00FB5D17" w14:paraId="5E96E988" w14:textId="77777777" w:rsidTr="00955B62">
        <w:trPr>
          <w:trHeight w:val="794"/>
          <w:jc w:val="center"/>
        </w:trPr>
        <w:tc>
          <w:tcPr>
            <w:tcW w:w="2286" w:type="pct"/>
            <w:tcBorders>
              <w:bottom w:val="single" w:sz="4" w:space="0" w:color="auto"/>
            </w:tcBorders>
            <w:shd w:val="clear" w:color="auto" w:fill="FFFFFF"/>
          </w:tcPr>
          <w:p w14:paraId="28F4A2C4" w14:textId="77777777" w:rsidR="007755DE" w:rsidRPr="00FB5D17" w:rsidRDefault="007755DE" w:rsidP="004933B6">
            <w:pPr>
              <w:spacing w:after="0" w:line="240" w:lineRule="auto"/>
              <w:rPr>
                <w:rFonts w:ascii="Times New Roman" w:eastAsia="Calibri" w:hAnsi="Times New Roman" w:cs="Times New Roman"/>
                <w:i/>
                <w:sz w:val="18"/>
                <w:szCs w:val="18"/>
              </w:rPr>
            </w:pPr>
            <w:r w:rsidRPr="00FB5D17">
              <w:rPr>
                <w:rFonts w:ascii="Times New Roman" w:eastAsia="Calibri" w:hAnsi="Times New Roman" w:cs="Times New Roman"/>
                <w:i/>
                <w:sz w:val="18"/>
                <w:szCs w:val="18"/>
              </w:rPr>
              <w:t>Týka sa makroekonomických dosahov ako je napr. participácia na trhu práce, dlhodobá nezamestnanosť, regionálne rozdiely v</w:t>
            </w:r>
            <w:r w:rsidR="00236E5D" w:rsidRPr="00FB5D17">
              <w:rPr>
                <w:rFonts w:ascii="Times New Roman" w:eastAsia="Calibri" w:hAnsi="Times New Roman" w:cs="Times New Roman"/>
                <w:i/>
                <w:sz w:val="18"/>
                <w:szCs w:val="18"/>
              </w:rPr>
              <w:t xml:space="preserve"> </w:t>
            </w:r>
            <w:r w:rsidRPr="00FB5D17">
              <w:rPr>
                <w:rFonts w:ascii="Times New Roman" w:eastAsia="Calibri" w:hAnsi="Times New Roman" w:cs="Times New Roman"/>
                <w:i/>
                <w:sz w:val="18"/>
                <w:szCs w:val="18"/>
              </w:rPr>
              <w:t>mierach zamestnanosti.</w:t>
            </w:r>
            <w:r w:rsidRPr="00FB5D17">
              <w:rPr>
                <w:rFonts w:ascii="Times New Roman" w:eastAsia="Calibri" w:hAnsi="Times New Roman" w:cs="Times New Roman"/>
                <w:sz w:val="18"/>
                <w:szCs w:val="18"/>
              </w:rPr>
              <w:t xml:space="preserve"> </w:t>
            </w:r>
            <w:r w:rsidRPr="00FB5D17">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714" w:type="pct"/>
            <w:tcBorders>
              <w:bottom w:val="single" w:sz="4" w:space="0" w:color="auto"/>
            </w:tcBorders>
            <w:shd w:val="clear" w:color="auto" w:fill="FFFFFF"/>
          </w:tcPr>
          <w:p w14:paraId="4C150CBF" w14:textId="06CB7B46" w:rsidR="007755DE" w:rsidRPr="00FB5D17" w:rsidRDefault="0038027A" w:rsidP="007755DE">
            <w:pPr>
              <w:spacing w:after="0" w:line="240" w:lineRule="auto"/>
              <w:rPr>
                <w:rFonts w:ascii="Times New Roman" w:eastAsia="Calibri" w:hAnsi="Times New Roman" w:cs="Times New Roman"/>
                <w:sz w:val="20"/>
                <w:szCs w:val="18"/>
              </w:rPr>
            </w:pPr>
            <w:r w:rsidRPr="00FB5D17">
              <w:rPr>
                <w:rFonts w:ascii="Times New Roman" w:eastAsia="Times New Roman" w:hAnsi="Times New Roman" w:cs="Times New Roman"/>
                <w:sz w:val="20"/>
                <w:szCs w:val="20"/>
                <w:lang w:eastAsia="sk-SK"/>
              </w:rPr>
              <w:t>Nie</w:t>
            </w:r>
            <w:r w:rsidR="004E3F1C">
              <w:rPr>
                <w:rFonts w:ascii="Times New Roman" w:eastAsia="Times New Roman" w:hAnsi="Times New Roman" w:cs="Times New Roman"/>
                <w:sz w:val="20"/>
                <w:szCs w:val="20"/>
                <w:lang w:eastAsia="sk-SK"/>
              </w:rPr>
              <w:t>.</w:t>
            </w:r>
          </w:p>
        </w:tc>
      </w:tr>
      <w:tr w:rsidR="00F8588C" w:rsidRPr="00FB5D17" w14:paraId="6A7DE1C8" w14:textId="77777777" w:rsidTr="00955B62">
        <w:trPr>
          <w:trHeight w:val="324"/>
          <w:jc w:val="center"/>
        </w:trPr>
        <w:tc>
          <w:tcPr>
            <w:tcW w:w="5000" w:type="pct"/>
            <w:gridSpan w:val="2"/>
            <w:tcBorders>
              <w:bottom w:val="single" w:sz="4" w:space="0" w:color="auto"/>
            </w:tcBorders>
            <w:shd w:val="clear" w:color="auto" w:fill="F2F2F2"/>
          </w:tcPr>
          <w:p w14:paraId="5E89E0B1" w14:textId="77777777" w:rsidR="007755DE" w:rsidRPr="00FB5D17" w:rsidRDefault="007755DE" w:rsidP="007755DE">
            <w:pPr>
              <w:spacing w:after="0" w:line="240" w:lineRule="auto"/>
              <w:rPr>
                <w:rFonts w:ascii="Times New Roman" w:eastAsia="Calibri" w:hAnsi="Times New Roman" w:cs="Times New Roman"/>
                <w:sz w:val="20"/>
                <w:szCs w:val="20"/>
              </w:rPr>
            </w:pPr>
            <w:r w:rsidRPr="00FB5D17">
              <w:rPr>
                <w:rFonts w:ascii="Times New Roman" w:eastAsia="Calibri" w:hAnsi="Times New Roman" w:cs="Times New Roman"/>
                <w:i/>
                <w:sz w:val="20"/>
                <w:szCs w:val="20"/>
              </w:rPr>
              <w:t>Má návrh špecifické negatívne dôsledky pre isté skupiny profesií, skupín zamestnancov či živnostníkov?</w:t>
            </w:r>
            <w:r w:rsidRPr="00FB5D17">
              <w:rPr>
                <w:rFonts w:ascii="Times New Roman" w:eastAsia="Calibri" w:hAnsi="Times New Roman" w:cs="Times New Roman"/>
                <w:sz w:val="20"/>
                <w:szCs w:val="20"/>
              </w:rPr>
              <w:t xml:space="preserve"> </w:t>
            </w:r>
            <w:r w:rsidRPr="00FB5D17">
              <w:rPr>
                <w:rFonts w:ascii="Times New Roman" w:eastAsia="Calibri" w:hAnsi="Times New Roman" w:cs="Times New Roman"/>
                <w:i/>
                <w:sz w:val="20"/>
                <w:szCs w:val="20"/>
              </w:rPr>
              <w:t>Ak áno, aké a pre ktoré skupiny?</w:t>
            </w:r>
          </w:p>
        </w:tc>
      </w:tr>
      <w:tr w:rsidR="00F8588C" w:rsidRPr="00FB5D17" w14:paraId="7F42C77E" w14:textId="77777777" w:rsidTr="00955B62">
        <w:trPr>
          <w:trHeight w:val="216"/>
          <w:jc w:val="center"/>
        </w:trPr>
        <w:tc>
          <w:tcPr>
            <w:tcW w:w="2286" w:type="pct"/>
            <w:tcBorders>
              <w:bottom w:val="single" w:sz="4" w:space="0" w:color="auto"/>
            </w:tcBorders>
            <w:shd w:val="clear" w:color="auto" w:fill="FFFFFF"/>
          </w:tcPr>
          <w:p w14:paraId="7A4B9CAE" w14:textId="77777777" w:rsidR="007755DE" w:rsidRPr="00FB5D17" w:rsidRDefault="007755DE" w:rsidP="007755DE">
            <w:pPr>
              <w:spacing w:after="0" w:line="240" w:lineRule="auto"/>
              <w:rPr>
                <w:rFonts w:ascii="Times New Roman" w:eastAsia="Calibri" w:hAnsi="Times New Roman" w:cs="Times New Roman"/>
                <w:i/>
                <w:sz w:val="18"/>
                <w:szCs w:val="18"/>
              </w:rPr>
            </w:pPr>
            <w:r w:rsidRPr="00FB5D17">
              <w:rPr>
                <w:rFonts w:ascii="Times New Roman" w:eastAsia="Calibri" w:hAnsi="Times New Roman" w:cs="Times New Roman"/>
                <w:i/>
                <w:sz w:val="18"/>
                <w:szCs w:val="18"/>
              </w:rPr>
              <w:t>Návrh môže ohrozovať napr. pracovníkov istých profesií favorizovaním špecifických aktivít či technológií.</w:t>
            </w:r>
          </w:p>
        </w:tc>
        <w:tc>
          <w:tcPr>
            <w:tcW w:w="2714" w:type="pct"/>
            <w:tcBorders>
              <w:bottom w:val="single" w:sz="4" w:space="0" w:color="auto"/>
            </w:tcBorders>
            <w:shd w:val="clear" w:color="auto" w:fill="FFFFFF"/>
          </w:tcPr>
          <w:p w14:paraId="41C6B60C" w14:textId="5F0AFA09" w:rsidR="007755DE" w:rsidRPr="00FB5D17" w:rsidRDefault="003A4A67" w:rsidP="00AC6F55">
            <w:pPr>
              <w:spacing w:after="0" w:line="240" w:lineRule="auto"/>
              <w:jc w:val="both"/>
              <w:rPr>
                <w:rFonts w:ascii="Times New Roman" w:eastAsia="Calibri" w:hAnsi="Times New Roman" w:cs="Times New Roman"/>
                <w:sz w:val="20"/>
                <w:szCs w:val="18"/>
              </w:rPr>
            </w:pPr>
            <w:r>
              <w:rPr>
                <w:rFonts w:ascii="Times New Roman" w:eastAsia="Times New Roman" w:hAnsi="Times New Roman" w:cs="Times New Roman"/>
                <w:sz w:val="20"/>
                <w:szCs w:val="20"/>
                <w:lang w:eastAsia="sk-SK"/>
              </w:rPr>
              <w:t xml:space="preserve">Nie. </w:t>
            </w:r>
          </w:p>
        </w:tc>
      </w:tr>
      <w:tr w:rsidR="00F8588C" w:rsidRPr="00FB5D17" w14:paraId="61417341" w14:textId="77777777" w:rsidTr="00955B62">
        <w:trPr>
          <w:trHeight w:val="219"/>
          <w:jc w:val="center"/>
        </w:trPr>
        <w:tc>
          <w:tcPr>
            <w:tcW w:w="5000" w:type="pct"/>
            <w:gridSpan w:val="2"/>
            <w:tcBorders>
              <w:bottom w:val="single" w:sz="4" w:space="0" w:color="auto"/>
            </w:tcBorders>
            <w:shd w:val="clear" w:color="auto" w:fill="F2F2F2"/>
          </w:tcPr>
          <w:p w14:paraId="3FEC2482" w14:textId="77777777" w:rsidR="007755DE" w:rsidRPr="00FB5D17" w:rsidRDefault="007755DE" w:rsidP="007755DE">
            <w:pPr>
              <w:spacing w:after="0" w:line="240" w:lineRule="auto"/>
              <w:rPr>
                <w:rFonts w:ascii="Times New Roman" w:eastAsia="Calibri" w:hAnsi="Times New Roman" w:cs="Times New Roman"/>
                <w:sz w:val="20"/>
                <w:szCs w:val="20"/>
              </w:rPr>
            </w:pPr>
            <w:r w:rsidRPr="00FB5D17">
              <w:rPr>
                <w:rFonts w:ascii="Times New Roman" w:eastAsia="Calibri" w:hAnsi="Times New Roman" w:cs="Times New Roman"/>
                <w:i/>
                <w:sz w:val="20"/>
                <w:szCs w:val="20"/>
              </w:rPr>
              <w:t>Ovplyvňuje návrh špecifické vekové skupiny zamestnancov? Ak áno, aké? Akým spôsobom?</w:t>
            </w:r>
          </w:p>
        </w:tc>
      </w:tr>
      <w:tr w:rsidR="00F8588C" w:rsidRPr="00FB5D17" w14:paraId="7C172C81" w14:textId="77777777" w:rsidTr="00955B62">
        <w:trPr>
          <w:trHeight w:val="497"/>
          <w:jc w:val="center"/>
        </w:trPr>
        <w:tc>
          <w:tcPr>
            <w:tcW w:w="2286" w:type="pct"/>
            <w:tcBorders>
              <w:bottom w:val="single" w:sz="4" w:space="0" w:color="auto"/>
            </w:tcBorders>
            <w:shd w:val="clear" w:color="auto" w:fill="FFFFFF"/>
          </w:tcPr>
          <w:p w14:paraId="26EF7143" w14:textId="77777777" w:rsidR="007755DE" w:rsidRPr="00FB5D17" w:rsidRDefault="007755DE" w:rsidP="007755DE">
            <w:pPr>
              <w:spacing w:after="0" w:line="240" w:lineRule="auto"/>
              <w:rPr>
                <w:rFonts w:ascii="Times New Roman" w:eastAsia="Calibri" w:hAnsi="Times New Roman" w:cs="Times New Roman"/>
                <w:i/>
                <w:sz w:val="18"/>
                <w:szCs w:val="18"/>
              </w:rPr>
            </w:pPr>
            <w:r w:rsidRPr="00FB5D17">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714" w:type="pct"/>
            <w:tcBorders>
              <w:bottom w:val="single" w:sz="4" w:space="0" w:color="auto"/>
            </w:tcBorders>
            <w:shd w:val="clear" w:color="auto" w:fill="FFFFFF"/>
          </w:tcPr>
          <w:p w14:paraId="4AD8D95A" w14:textId="4242A4D8" w:rsidR="007755DE" w:rsidRPr="00FB5D17" w:rsidRDefault="0038027A" w:rsidP="007755DE">
            <w:pPr>
              <w:spacing w:after="0" w:line="240" w:lineRule="auto"/>
              <w:rPr>
                <w:rFonts w:ascii="Times New Roman" w:eastAsia="Calibri" w:hAnsi="Times New Roman" w:cs="Times New Roman"/>
                <w:sz w:val="20"/>
                <w:szCs w:val="18"/>
              </w:rPr>
            </w:pPr>
            <w:r w:rsidRPr="00FB5D17">
              <w:rPr>
                <w:rFonts w:ascii="Times New Roman" w:eastAsia="Times New Roman" w:hAnsi="Times New Roman" w:cs="Times New Roman"/>
                <w:sz w:val="20"/>
                <w:szCs w:val="20"/>
                <w:lang w:eastAsia="sk-SK"/>
              </w:rPr>
              <w:t>Nie</w:t>
            </w:r>
            <w:r w:rsidR="004E3F1C">
              <w:rPr>
                <w:rFonts w:ascii="Times New Roman" w:eastAsia="Times New Roman" w:hAnsi="Times New Roman" w:cs="Times New Roman"/>
                <w:sz w:val="20"/>
                <w:szCs w:val="20"/>
                <w:lang w:eastAsia="sk-SK"/>
              </w:rPr>
              <w:t>.</w:t>
            </w:r>
          </w:p>
        </w:tc>
      </w:tr>
    </w:tbl>
    <w:p w14:paraId="201356C3" w14:textId="77777777" w:rsidR="00CB3623" w:rsidRPr="00FB5D17" w:rsidRDefault="00CB3623">
      <w:pPr>
        <w:rPr>
          <w:rFonts w:ascii="Times New Roman" w:hAnsi="Times New Roman" w:cs="Times New Roman"/>
        </w:rPr>
      </w:pPr>
    </w:p>
    <w:sectPr w:rsidR="00CB3623" w:rsidRPr="00FB5D17" w:rsidSect="00CD4982">
      <w:headerReference w:type="default" r:id="rId13"/>
      <w:footerReference w:type="default" r:id="rId14"/>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E68C4" w14:textId="77777777" w:rsidR="00455AB2" w:rsidRDefault="00455AB2" w:rsidP="001D6749">
      <w:pPr>
        <w:spacing w:after="0" w:line="240" w:lineRule="auto"/>
      </w:pPr>
      <w:r>
        <w:separator/>
      </w:r>
    </w:p>
  </w:endnote>
  <w:endnote w:type="continuationSeparator" w:id="0">
    <w:p w14:paraId="015DD7C7" w14:textId="77777777" w:rsidR="00455AB2" w:rsidRDefault="00455AB2"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4E4DEB4" w14:textId="0EC4B5F5"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D50FE">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F5BD3" w14:textId="77777777" w:rsidR="00455AB2" w:rsidRDefault="00455AB2" w:rsidP="001D6749">
      <w:pPr>
        <w:spacing w:after="0" w:line="240" w:lineRule="auto"/>
      </w:pPr>
      <w:r>
        <w:separator/>
      </w:r>
    </w:p>
  </w:footnote>
  <w:footnote w:type="continuationSeparator" w:id="0">
    <w:p w14:paraId="16D88245" w14:textId="77777777" w:rsidR="00455AB2" w:rsidRDefault="00455AB2" w:rsidP="001D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9C15" w14:textId="77777777"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7140A6D"/>
    <w:multiLevelType w:val="hybridMultilevel"/>
    <w:tmpl w:val="1C900048"/>
    <w:lvl w:ilvl="0" w:tplc="94F26D5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1"/>
  </w:num>
  <w:num w:numId="5">
    <w:abstractNumId w:val="9"/>
  </w:num>
  <w:num w:numId="6">
    <w:abstractNumId w:val="12"/>
  </w:num>
  <w:num w:numId="7">
    <w:abstractNumId w:val="0"/>
  </w:num>
  <w:num w:numId="8">
    <w:abstractNumId w:val="10"/>
  </w:num>
  <w:num w:numId="9">
    <w:abstractNumId w:val="4"/>
  </w:num>
  <w:num w:numId="10">
    <w:abstractNumId w:val="8"/>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274D0"/>
    <w:rsid w:val="0004094F"/>
    <w:rsid w:val="00042048"/>
    <w:rsid w:val="00054859"/>
    <w:rsid w:val="00055CA5"/>
    <w:rsid w:val="00064908"/>
    <w:rsid w:val="000842CA"/>
    <w:rsid w:val="000925E3"/>
    <w:rsid w:val="00096264"/>
    <w:rsid w:val="00096961"/>
    <w:rsid w:val="000A314B"/>
    <w:rsid w:val="000E65BA"/>
    <w:rsid w:val="000F3310"/>
    <w:rsid w:val="001448CC"/>
    <w:rsid w:val="00165321"/>
    <w:rsid w:val="00172D91"/>
    <w:rsid w:val="00173536"/>
    <w:rsid w:val="00187816"/>
    <w:rsid w:val="0019471A"/>
    <w:rsid w:val="00195B08"/>
    <w:rsid w:val="001A56D9"/>
    <w:rsid w:val="001D3E57"/>
    <w:rsid w:val="001D6749"/>
    <w:rsid w:val="001E28AE"/>
    <w:rsid w:val="001F7932"/>
    <w:rsid w:val="00204D10"/>
    <w:rsid w:val="00206C55"/>
    <w:rsid w:val="00212977"/>
    <w:rsid w:val="00217A9C"/>
    <w:rsid w:val="00222D09"/>
    <w:rsid w:val="00224847"/>
    <w:rsid w:val="00227A26"/>
    <w:rsid w:val="00236E5D"/>
    <w:rsid w:val="00246449"/>
    <w:rsid w:val="002513C4"/>
    <w:rsid w:val="00251577"/>
    <w:rsid w:val="00275F99"/>
    <w:rsid w:val="00294A16"/>
    <w:rsid w:val="00295FB1"/>
    <w:rsid w:val="002A4211"/>
    <w:rsid w:val="002B08B9"/>
    <w:rsid w:val="002B0C52"/>
    <w:rsid w:val="002C0A82"/>
    <w:rsid w:val="002C7C9A"/>
    <w:rsid w:val="002F24BE"/>
    <w:rsid w:val="002F66A2"/>
    <w:rsid w:val="003219C2"/>
    <w:rsid w:val="003244E4"/>
    <w:rsid w:val="003311C3"/>
    <w:rsid w:val="00332FC6"/>
    <w:rsid w:val="00337B5D"/>
    <w:rsid w:val="003541E9"/>
    <w:rsid w:val="003543C1"/>
    <w:rsid w:val="00357E2A"/>
    <w:rsid w:val="00362CBF"/>
    <w:rsid w:val="00362F6E"/>
    <w:rsid w:val="003655B6"/>
    <w:rsid w:val="003755DF"/>
    <w:rsid w:val="00376495"/>
    <w:rsid w:val="0038027A"/>
    <w:rsid w:val="003849C7"/>
    <w:rsid w:val="00395508"/>
    <w:rsid w:val="003A4A67"/>
    <w:rsid w:val="003C15C5"/>
    <w:rsid w:val="003C1E35"/>
    <w:rsid w:val="003D195E"/>
    <w:rsid w:val="003E2F6D"/>
    <w:rsid w:val="003F42F1"/>
    <w:rsid w:val="00402D86"/>
    <w:rsid w:val="0040544D"/>
    <w:rsid w:val="00412E5C"/>
    <w:rsid w:val="00415A7C"/>
    <w:rsid w:val="004255FD"/>
    <w:rsid w:val="00426042"/>
    <w:rsid w:val="00447110"/>
    <w:rsid w:val="004508B7"/>
    <w:rsid w:val="0045138B"/>
    <w:rsid w:val="00455AB2"/>
    <w:rsid w:val="004568A6"/>
    <w:rsid w:val="00466488"/>
    <w:rsid w:val="00467435"/>
    <w:rsid w:val="00473FB0"/>
    <w:rsid w:val="004745E6"/>
    <w:rsid w:val="00482C78"/>
    <w:rsid w:val="004933B6"/>
    <w:rsid w:val="004961DA"/>
    <w:rsid w:val="004B3B43"/>
    <w:rsid w:val="004C322D"/>
    <w:rsid w:val="004C4911"/>
    <w:rsid w:val="004D4828"/>
    <w:rsid w:val="004E3F1C"/>
    <w:rsid w:val="004E5977"/>
    <w:rsid w:val="004F2664"/>
    <w:rsid w:val="004F56E7"/>
    <w:rsid w:val="0050530E"/>
    <w:rsid w:val="0051211F"/>
    <w:rsid w:val="0051341B"/>
    <w:rsid w:val="00514506"/>
    <w:rsid w:val="0051643C"/>
    <w:rsid w:val="00520808"/>
    <w:rsid w:val="0052638C"/>
    <w:rsid w:val="00533092"/>
    <w:rsid w:val="00547AE6"/>
    <w:rsid w:val="00585AD3"/>
    <w:rsid w:val="005A57C8"/>
    <w:rsid w:val="005B4CC0"/>
    <w:rsid w:val="005C409D"/>
    <w:rsid w:val="005F27B4"/>
    <w:rsid w:val="00612801"/>
    <w:rsid w:val="00616A7B"/>
    <w:rsid w:val="00621B84"/>
    <w:rsid w:val="00622CC7"/>
    <w:rsid w:val="0064219A"/>
    <w:rsid w:val="00667663"/>
    <w:rsid w:val="00670AAD"/>
    <w:rsid w:val="00691475"/>
    <w:rsid w:val="006A08EC"/>
    <w:rsid w:val="006B0772"/>
    <w:rsid w:val="006B34DA"/>
    <w:rsid w:val="006B5DAF"/>
    <w:rsid w:val="006D4336"/>
    <w:rsid w:val="006E4181"/>
    <w:rsid w:val="006F63C1"/>
    <w:rsid w:val="006F78BB"/>
    <w:rsid w:val="00714D96"/>
    <w:rsid w:val="0073220A"/>
    <w:rsid w:val="007755DE"/>
    <w:rsid w:val="007764BE"/>
    <w:rsid w:val="007A4FF3"/>
    <w:rsid w:val="007B003C"/>
    <w:rsid w:val="007B7A74"/>
    <w:rsid w:val="007C129B"/>
    <w:rsid w:val="007C2486"/>
    <w:rsid w:val="007C356D"/>
    <w:rsid w:val="007D4230"/>
    <w:rsid w:val="007D50FE"/>
    <w:rsid w:val="007E61C2"/>
    <w:rsid w:val="007F3528"/>
    <w:rsid w:val="007F42DB"/>
    <w:rsid w:val="007F4ADE"/>
    <w:rsid w:val="007F67AC"/>
    <w:rsid w:val="008073E6"/>
    <w:rsid w:val="0082189B"/>
    <w:rsid w:val="008220C0"/>
    <w:rsid w:val="00825D20"/>
    <w:rsid w:val="008326A1"/>
    <w:rsid w:val="0083491B"/>
    <w:rsid w:val="00834E9D"/>
    <w:rsid w:val="00875E70"/>
    <w:rsid w:val="00880BA3"/>
    <w:rsid w:val="00881728"/>
    <w:rsid w:val="008821F8"/>
    <w:rsid w:val="0089235B"/>
    <w:rsid w:val="00892E23"/>
    <w:rsid w:val="00896062"/>
    <w:rsid w:val="008A2068"/>
    <w:rsid w:val="008A4F7C"/>
    <w:rsid w:val="008A7756"/>
    <w:rsid w:val="008B0774"/>
    <w:rsid w:val="008C6F8C"/>
    <w:rsid w:val="008D0450"/>
    <w:rsid w:val="008D12D8"/>
    <w:rsid w:val="008D489D"/>
    <w:rsid w:val="008D4B8B"/>
    <w:rsid w:val="008F4078"/>
    <w:rsid w:val="00903D00"/>
    <w:rsid w:val="00914304"/>
    <w:rsid w:val="00916CD4"/>
    <w:rsid w:val="00921D53"/>
    <w:rsid w:val="00943698"/>
    <w:rsid w:val="009443BB"/>
    <w:rsid w:val="00945523"/>
    <w:rsid w:val="00955B62"/>
    <w:rsid w:val="00972E46"/>
    <w:rsid w:val="0097629F"/>
    <w:rsid w:val="00977ADB"/>
    <w:rsid w:val="00994C53"/>
    <w:rsid w:val="00995D8C"/>
    <w:rsid w:val="00997B26"/>
    <w:rsid w:val="009A1E73"/>
    <w:rsid w:val="009B755F"/>
    <w:rsid w:val="009C5F7F"/>
    <w:rsid w:val="009F385D"/>
    <w:rsid w:val="00A201AB"/>
    <w:rsid w:val="00A27D86"/>
    <w:rsid w:val="00A30F1C"/>
    <w:rsid w:val="00A31CD6"/>
    <w:rsid w:val="00A42E70"/>
    <w:rsid w:val="00A46F85"/>
    <w:rsid w:val="00A502DF"/>
    <w:rsid w:val="00A53AFA"/>
    <w:rsid w:val="00A53DFB"/>
    <w:rsid w:val="00A605B0"/>
    <w:rsid w:val="00A7622D"/>
    <w:rsid w:val="00A822F6"/>
    <w:rsid w:val="00A846DF"/>
    <w:rsid w:val="00A87D5B"/>
    <w:rsid w:val="00AA1413"/>
    <w:rsid w:val="00AC3EC3"/>
    <w:rsid w:val="00AC4B64"/>
    <w:rsid w:val="00AC6F55"/>
    <w:rsid w:val="00AE53D9"/>
    <w:rsid w:val="00AE5768"/>
    <w:rsid w:val="00AF39B8"/>
    <w:rsid w:val="00AF3C08"/>
    <w:rsid w:val="00B0351B"/>
    <w:rsid w:val="00B34688"/>
    <w:rsid w:val="00B4080A"/>
    <w:rsid w:val="00B437B3"/>
    <w:rsid w:val="00B47D1F"/>
    <w:rsid w:val="00B619D6"/>
    <w:rsid w:val="00B64D21"/>
    <w:rsid w:val="00B73D5F"/>
    <w:rsid w:val="00B83B2C"/>
    <w:rsid w:val="00B8795B"/>
    <w:rsid w:val="00B90A2F"/>
    <w:rsid w:val="00B937A5"/>
    <w:rsid w:val="00BA2815"/>
    <w:rsid w:val="00BC22E3"/>
    <w:rsid w:val="00BD0096"/>
    <w:rsid w:val="00C16EAC"/>
    <w:rsid w:val="00C35077"/>
    <w:rsid w:val="00C500EE"/>
    <w:rsid w:val="00C52BFC"/>
    <w:rsid w:val="00C57BD6"/>
    <w:rsid w:val="00C62261"/>
    <w:rsid w:val="00C624A1"/>
    <w:rsid w:val="00C63956"/>
    <w:rsid w:val="00C77AA2"/>
    <w:rsid w:val="00C81A92"/>
    <w:rsid w:val="00C95CF8"/>
    <w:rsid w:val="00CA023C"/>
    <w:rsid w:val="00CA3E12"/>
    <w:rsid w:val="00CA6BAF"/>
    <w:rsid w:val="00CB3623"/>
    <w:rsid w:val="00CC216C"/>
    <w:rsid w:val="00CD11E2"/>
    <w:rsid w:val="00CD4982"/>
    <w:rsid w:val="00D00317"/>
    <w:rsid w:val="00D00622"/>
    <w:rsid w:val="00D136F0"/>
    <w:rsid w:val="00D270B1"/>
    <w:rsid w:val="00D31FD8"/>
    <w:rsid w:val="00D37AFF"/>
    <w:rsid w:val="00D47E38"/>
    <w:rsid w:val="00D52054"/>
    <w:rsid w:val="00D600A5"/>
    <w:rsid w:val="00D72FED"/>
    <w:rsid w:val="00D829FE"/>
    <w:rsid w:val="00D921AE"/>
    <w:rsid w:val="00D921E8"/>
    <w:rsid w:val="00DA2D38"/>
    <w:rsid w:val="00DA4453"/>
    <w:rsid w:val="00DB165B"/>
    <w:rsid w:val="00DC1A7A"/>
    <w:rsid w:val="00DC5E98"/>
    <w:rsid w:val="00DC74EF"/>
    <w:rsid w:val="00DF355D"/>
    <w:rsid w:val="00E00F05"/>
    <w:rsid w:val="00E10642"/>
    <w:rsid w:val="00E22685"/>
    <w:rsid w:val="00E27475"/>
    <w:rsid w:val="00E36151"/>
    <w:rsid w:val="00E40428"/>
    <w:rsid w:val="00E436C9"/>
    <w:rsid w:val="00E538C0"/>
    <w:rsid w:val="00E65E1E"/>
    <w:rsid w:val="00E808AD"/>
    <w:rsid w:val="00E93BD5"/>
    <w:rsid w:val="00EA2FDB"/>
    <w:rsid w:val="00EB0E10"/>
    <w:rsid w:val="00EC388D"/>
    <w:rsid w:val="00EE69C6"/>
    <w:rsid w:val="00EF0C21"/>
    <w:rsid w:val="00EF5F42"/>
    <w:rsid w:val="00F2597D"/>
    <w:rsid w:val="00F30B4E"/>
    <w:rsid w:val="00F344FA"/>
    <w:rsid w:val="00F36D75"/>
    <w:rsid w:val="00F420B5"/>
    <w:rsid w:val="00F6337A"/>
    <w:rsid w:val="00F65E20"/>
    <w:rsid w:val="00F73B81"/>
    <w:rsid w:val="00F74B56"/>
    <w:rsid w:val="00F7696B"/>
    <w:rsid w:val="00F77D10"/>
    <w:rsid w:val="00F8588C"/>
    <w:rsid w:val="00F938A1"/>
    <w:rsid w:val="00F96ACC"/>
    <w:rsid w:val="00FA11DD"/>
    <w:rsid w:val="00FA62C5"/>
    <w:rsid w:val="00FB40CB"/>
    <w:rsid w:val="00FB5D17"/>
    <w:rsid w:val="00FB7660"/>
    <w:rsid w:val="00FC2DE7"/>
    <w:rsid w:val="00FC564E"/>
    <w:rsid w:val="00FD4CC4"/>
    <w:rsid w:val="00FD738A"/>
    <w:rsid w:val="00FD78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E597"/>
  <w15:docId w15:val="{338B05D6-5C36-4DB9-87A5-648785EE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unhideWhenUsed/>
    <w:rsid w:val="00CD4982"/>
    <w:rPr>
      <w:sz w:val="16"/>
      <w:szCs w:val="16"/>
    </w:rPr>
  </w:style>
  <w:style w:type="paragraph" w:styleId="Textkomentra">
    <w:name w:val="annotation text"/>
    <w:basedOn w:val="Normlny"/>
    <w:link w:val="TextkomentraChar"/>
    <w:uiPriority w:val="99"/>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82189B"/>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82189B"/>
    <w:rPr>
      <w:rFonts w:ascii="Times New Roman" w:eastAsia="Times New Roman" w:hAnsi="Times New Roman" w:cs="Times New Roman"/>
      <w:b/>
      <w:bCs/>
      <w:sz w:val="20"/>
      <w:szCs w:val="20"/>
      <w:lang w:eastAsia="sk-SK"/>
    </w:rPr>
  </w:style>
  <w:style w:type="paragraph" w:styleId="Revzia">
    <w:name w:val="Revision"/>
    <w:hidden/>
    <w:uiPriority w:val="99"/>
    <w:semiHidden/>
    <w:rsid w:val="0082189B"/>
    <w:pPr>
      <w:spacing w:after="0" w:line="240" w:lineRule="auto"/>
    </w:pPr>
  </w:style>
  <w:style w:type="character" w:styleId="Hypertextovprepojenie">
    <w:name w:val="Hyperlink"/>
    <w:basedOn w:val="Predvolenpsmoodseku"/>
    <w:uiPriority w:val="99"/>
    <w:unhideWhenUsed/>
    <w:rsid w:val="008F4078"/>
    <w:rPr>
      <w:color w:val="0000FF"/>
      <w:u w:val="single"/>
    </w:rPr>
  </w:style>
  <w:style w:type="paragraph" w:styleId="Odsekzoznamu">
    <w:name w:val="List Paragraph"/>
    <w:basedOn w:val="Normlny"/>
    <w:uiPriority w:val="34"/>
    <w:qFormat/>
    <w:rsid w:val="008F4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ref="">
    <f:field ref="objname" par="" edit="true" text="dolozka_socialne_Pokoradzske-jazierka"/>
    <f:field ref="objsubject" par="" edit="true" text=""/>
    <f:field ref="objcreatedby" par="" text="Lojková, Silvia, JUDr."/>
    <f:field ref="objcreatedat" par="" text="19.5.2021 18:18:04"/>
    <f:field ref="objchangedby" par="" text="Administrator, System"/>
    <f:field ref="objmodifiedat" par="" text="19.5.2021 18:18: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A830-FD9A-469A-B3B8-D25DB29A3BC5}">
  <ds:schemaRefs>
    <ds:schemaRef ds:uri="http://schemas.microsoft.com/sharepoint/v3/contenttype/forms"/>
  </ds:schemaRefs>
</ds:datastoreItem>
</file>

<file path=customXml/itemProps2.xml><?xml version="1.0" encoding="utf-8"?>
<ds:datastoreItem xmlns:ds="http://schemas.openxmlformats.org/officeDocument/2006/customXml" ds:itemID="{3606FC60-33EB-4FB0-A284-1C49E6009D1A}">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A48044A6-1E44-4B40-AFBF-23A4B361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B98D302-039F-4415-8C26-21D1078A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Lojková Silvia</cp:lastModifiedBy>
  <cp:revision>2</cp:revision>
  <cp:lastPrinted>2021-04-13T08:47:00Z</cp:lastPrinted>
  <dcterms:created xsi:type="dcterms:W3CDTF">2021-06-18T15:13:00Z</dcterms:created>
  <dcterms:modified xsi:type="dcterms:W3CDTF">2021-06-18T15:13:00Z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&lt;p&gt;Zámer vyhlásiť prírodnú rezerváciu Pokoradzské jazierka bol oznámený Okresným úradom Banská Bystrica dotknutým subjektom v zmysle § 50 zákona č. 543/2002 Z. z. o ochrane prírody a krajiny v znení neskorších predpisov. Obec Dražice a&amp;nbsp;mesto Rimavská</vt:lpwstr>
  </property>
  <property fmtid="{D5CDD505-2E9C-101B-9397-08002B2CF9AE}" pid="3" name="FSC#SKEDITIONSLOVLEX@103.510:typpredpis">
    <vt:lpwstr>Nariadenie vlády Slovenskej republiky</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Silvia Lojková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vyhlasuje prírodná rezervácia Pokoradzské jazierka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Článok 4 ods. 4 smernice Rady 92/43/EHS z 21. mája 1992 o ochrane prirodzených biotopov a voľne žijúcich živočíchov a rastlín</vt:lpwstr>
  </property>
  <property fmtid="{D5CDD505-2E9C-101B-9397-08002B2CF9AE}" pid="23" name="FSC#SKEDITIONSLOVLEX@103.510:plnynazovpredpis">
    <vt:lpwstr> Nariadenie vlády  Slovenskej republiky, ktorým sa vyhlasuje prírodná rezervácia Pokoradzské jazierka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9026/2021-1.7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LP/2021/253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v platnom znení</vt:lpwstr>
  </property>
  <property fmtid="{D5CDD505-2E9C-101B-9397-08002B2CF9AE}" pid="47" name="FSC#SKEDITIONSLOVLEX@103.510:AttrStrListDocPropSekundarneLegPravoPO">
    <vt:lpwstr>Smernica Rady 92/43/EHS z 21. mája 1992 o ochrane prirodzených biotopov a voľne žijúcich živočíchov a rastlín (Ú. v. ES L 206, 22.7.1992; Mimoriadne vydanie Ú. v. EÚ, kap. 15/zv.2) v platnom znení        gestor: Ministerstvo životného prostredia Slovenske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Členské štáty majú širokú diskrečnú právomoc v súvislosti so spôsobom označovania území európskeho významu za osobitne chránené územia. Obmedzenia tejto právomoci však vyplývajú z ustálenej judikatúry Súdneho dvora, podľa ktorej „musia byť ustanovenia sme</vt:lpwstr>
  </property>
  <property fmtid="{D5CDD505-2E9C-101B-9397-08002B2CF9AE}" pid="52" name="FSC#SKEDITIONSLOVLEX@103.510:AttrStrListDocPropLehotaPrebratieSmernice">
    <vt:lpwstr>19. marec 2014 – lehota je určená v súlade s čl. 4 ods. 4 smernice Rady 92/43/EHS z 21. mája 1992 o ochrane prirodzených biotopov a voľne žijúcich živočíchov a rastlín (Ú. v. ES L 206, 22.7.1992; Mimoriadne vydanie Ú. v. EÚ, kap. 15/zv.2) v platnom znení,</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Formálne oznámenie Európskej komisie v rámci konania o porušení zmlúv č. 2019/2141, ktoré sa týka nedostatočného vyhlasovania lokalít európskeho významu a schvaľovania programov starostlivosti._x000d_
_x000d_
Odôvodnené stanovisko Európskej komisie v rámci konania o </vt:lpwstr>
  </property>
  <property fmtid="{D5CDD505-2E9C-101B-9397-08002B2CF9AE}" pid="55" name="FSC#SKEDITIONSLOVLEX@103.510:AttrStrListDocPropInfoUzPreberanePP">
    <vt:lpwstr>Smernica Rady 92/43/EHS z 21. mája 1992 o ochrane prirodzených biotopov a voľne žijúcich živočíchov a rastlín (Ú. v. ES L 206, 22.7.1992; Mimoriadne vydanie Ú. v. EÚ, kap. 15/zv.2) v platnom znení je prebratá predovšetkým_x000d_
-	zákonom č. 543/2002 Z. z. o oc</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15. 4. 2021</vt:lpwstr>
  </property>
  <property fmtid="{D5CDD505-2E9C-101B-9397-08002B2CF9AE}" pid="59" name="FSC#SKEDITIONSLOVLEX@103.510:AttrDateDocPropUkonceniePKK">
    <vt:lpwstr>29. 4. 2021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justify;"&gt;Vyhlásením PR Pokoradzské jazierka dôjde k&amp;nbsp;obmedzeniu bežného obhospodarovania v&amp;nbsp;zmysle § 61 zákona č. 543/2002 Z. z. o&amp;nbsp;ochrane prírody a&amp;nbsp;krajiny v&amp;nbsp;znení neskorších predpisov (ďalej len „zákon“) na </vt:lpwstr>
  </property>
  <property fmtid="{D5CDD505-2E9C-101B-9397-08002B2CF9AE}" pid="66" name="FSC#SKEDITIONSLOVLEX@103.510:AttrStrListDocPropAltRiesenia">
    <vt:lpwstr>Alternatívne riešenie sa týka celkovo vyhlásenia/nevyhlásenia PR Pokoradzské jazierka.Dôvodom vyhlásenia PR Pokoradzské jazierka je splnenie požiadavky vyplývajúcej z čl. 4 ods. 4 smernice 92/43/EHS v platnom znení, podľa ktorého členské štáty určia lokal</vt:lpwstr>
  </property>
  <property fmtid="{D5CDD505-2E9C-101B-9397-08002B2CF9AE}" pid="67" name="FSC#SKEDITIONSLOVLEX@103.510:AttrStrListDocPropStanoviskoGest">
    <vt:lpwstr>&lt;p style="text-align: justify;"&gt;Stála pracovná komisia uplatnila v&amp;nbsp;stanovisku č. 059/2021 z&amp;nbsp;29.04.2021 nasledovné pripomienky a&amp;nbsp;odporúčania.&lt;/p&gt;&lt;p style="text-align: justify;"&gt;&lt;strong&gt;K&amp;nbsp;vplyvom na rozpočet verejnej správy&lt;/strong&gt;&lt;/p&gt;&lt;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na medzirezortné pripomienkové konanie návrh nariadenia vlády Slovenskej republiky, ktorým sa vyhlasuje prírodná rezervácia Pokoradzské jazierka (ďalej len „n</vt:lpwstr>
  </property>
  <property fmtid="{D5CDD505-2E9C-101B-9397-08002B2CF9AE}" pid="150" name="FSC#COOSYSTEM@1.1:Container">
    <vt:lpwstr>COO.2145.1000.3.4369576</vt:lpwstr>
  </property>
  <property fmtid="{D5CDD505-2E9C-101B-9397-08002B2CF9AE}" pid="151" name="FSC#FSCFOLIO@1.1001:docpropproject">
    <vt:lpwstr/>
  </property>
  <property fmtid="{D5CDD505-2E9C-101B-9397-08002B2CF9AE}" pid="152" name="FSC#SKEDITIONSLOVLEX@103.510:vytvorenedna">
    <vt:lpwstr>19. 5. 2021</vt:lpwstr>
  </property>
</Properties>
</file>