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BB7D3C" w:rsidRDefault="00BB7D3C">
      <w:pPr>
        <w:pStyle w:val="Normlnywebov"/>
        <w:jc w:val="both"/>
        <w:divId w:val="1057704619"/>
      </w:pPr>
      <w:r>
        <w:t>Verejnosť bola o príprave materiálu informovaná prostredníctvom zástupcov stavovských organizácií a profesijných organizácií ako zástupcov zamestnávateľov a samosprávnych krajov ako zriaďovateľov stredných škôl, ktorí sa na príprave zákona aktívne podieľali v rámci pravidelných pracovných stretnutí, ktoré sa realizovali od augusta 2020.</w:t>
      </w:r>
    </w:p>
    <w:p w:rsidR="00BB7D3C" w:rsidRDefault="00BB7D3C">
      <w:pPr>
        <w:pStyle w:val="Normlnywebov"/>
        <w:jc w:val="both"/>
        <w:divId w:val="1057704619"/>
      </w:pPr>
      <w:r>
        <w:t>Ministerstvo školstva, vedy, výskumu a športu Slovenskej republiky osobitne prerokovalo prostredníctvom online konferencií a seminárov pripomienky zo strany príslušných subjektov koordinácie odborného vzdelávania a prípravy, ktoré boli následne zapracované do materiálu, ktorý sa predkladá na medzirezortné pripomienkové konanie.</w:t>
      </w:r>
    </w:p>
    <w:p w:rsidR="004D7A15" w:rsidRPr="00E55392" w:rsidRDefault="00BB7D3C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B7D3C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B7D3C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1.2021 15:32:00"/>
    <f:field ref="objchangedby" par="" text="Administrator, System"/>
    <f:field ref="objmodifiedat" par="" text="4.1.2021 15:32:0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2021-01-04T14:32:00Z</dcterms:created>
  <dcterms:modified xsi:type="dcterms:W3CDTF">2021-01-04T14:32:00Z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Stredné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Veronika Bumberová</vt:lpwstr>
  </property>
  <property name="FSC#SKEDITIONSLOVLEX@103.510:zodppredkladatel" pid="9" fmtid="{D5CDD505-2E9C-101B-9397-08002B2CF9AE}">
    <vt:lpwstr>Mgr. Branislav Gröhling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61/2015 Z. z. o odbornom vzdelávaní a príprave a o zmene a doplnení niektorých zákonov v znení zákona č. 209/2018 Z. z.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Rámcový plán legislatívnych úloh vlády Slovenskej republiky na VIII. volebné obdobie</vt:lpwstr>
  </property>
  <property name="FSC#SKEDITIONSLOVLEX@103.510:plnynazovpredpis" pid="17" fmtid="{D5CDD505-2E9C-101B-9397-08002B2CF9AE}">
    <vt:lpwstr> Zákon, ktorým sa mení a dopĺňa zákon č. 61/2015 Z. z. o odbornom vzdelávaní a príprave a o zmene a doplnení niektorých zákonov v znení zákona č. 209/2018 Z. z. </vt:lpwstr>
  </property>
  <property name="FSC#SKEDITIONSLOVLEX@103.510:rezortcislopredpis" pid="18" fmtid="{D5CDD505-2E9C-101B-9397-08002B2CF9AE}">
    <vt:lpwstr>spis č. 2020/19280-A1810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LP/2020/578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/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/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Alternatívnym riešením je nulový variant, t. j. neprijatie právneho predpisu, čo by znamenalo, že systém odborného vzdelávania nebude reagovať na aktuálne podnety trhu práce.                      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školstva, vedy, výskumu a športu 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 školstva, vedy, výskumu a športu SR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Mgr. Branislav Gröhling_x000d__x000a_minister školstva, vedy, výskumu a športu SR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niektorých zákonov v&amp;nbsp;znení zákona č. 209/2018 Z. z.&lt;/p&gt;&lt;p style="text-align: justify;"&gt;Návrh zákona sa predkladá na základe požiadaviek aplikačnej praxe a&amp;nbsp;výsledkov Národného projektu Zvyšovanie atraktivity a&amp;nbsp;kvality odborného vzdelávania a prípravy.&lt;/p&gt;&lt;p style="text-align: justify;"&gt;Návrh zákona okrem iného reaguje na aplikačnú prax v&amp;nbsp;oblasti odstránenia administratívnej záťaže pri vstupe odboru vzdelávania učiteľstvo pre materské školy a&amp;nbsp;vychovávateľstvo do systému duálneho vzdelávania a&amp;nbsp;zavádza možnosť vstupu zdravotníckych odborov do systému duálneho vzdelávania.&lt;/p&gt;&lt;p style="text-align: justify;"&gt;Ďalej sa zavádza nový inštitút nadpodnikového vzdelávacieho centra, ktorého cieľom je podporiť predovšetkým vstup malých a&amp;nbsp;stredných podnikov a&amp;nbsp;samostatne zárobkovo činných osôb do systému duálneho vzdelávania, ako aj zvýšiť kvalitu a&amp;nbsp;atraktivitu odborného vzdelávania a&amp;nbsp;prípravy v&amp;nbsp;systéme duálneho vzdelávania a celkovej koordinácie odborného vzdelávania a&amp;nbsp;prípravy zo strany zamestnávateľov,&amp;nbsp;stavovských organizácií a&amp;nbsp;profesijných organizácií.&lt;/p&gt;&lt;p style="text-align: justify;"&gt;Návrh zákona zároveň zavádza osobitný model experimentálneho overovania odborov vzdelávania na stredných odborných školách, stredných športových školách, stredných umeleckých školách a&amp;nbsp;konzervatóriách, ktorého cieľom je ešte viac zosúladiť potreby trhu práce a&amp;nbsp;zamestnávateľov s&amp;nbsp;ponukou odborov vzdelávania.&lt;/p&gt;&lt;p style="text-align: justify;"&gt;Nová úprava reaguje aj na aplikačnú prax v&amp;nbsp;rámci systému duálneho vzdelávania ďalším odstraňovaním administratívnej záťaže pre zamestnávateľov v procese overovania spôsobilosti pre systém duálneho vzdelávania, zavádza sa možnosť realizovať praktické vyučovanie formou cvičnej práce aj v akreditovanej inštitúcii v rámci praktického vyučovania v zahraničí, upravujú sa možnosti vypovedania, či uzavretia zmluvy o&amp;nbsp;duálnom vzdelávaní a&amp;nbsp;učebnej zmluvy, zefektívňuje sa komunikácia medzi školou a&amp;nbsp;zamestnávateľom za účelom propagácie systému duálneho vzdelávania.&lt;/p&gt;&lt;p style="text-align: justify;"&gt;Návrh zákona ďalej upravuje náležitosti týkajúce sa praxe hlavného inštruktora a inštruktora a&amp;nbsp;upravujú sa ustanovenia o&amp;nbsp;regionálnej stratégii výchovy a&amp;nbsp;vzdelávania na stredných školách.&lt;/p&gt;&lt;p style="text-align: justify;"&gt;Návrh zákona zároveň rozširuje kompetencie Rady zamestnávateľov pre systém duálneho vzdelávania na celý systém odborného vzdelávania a&amp;nbsp;prípravy. &amp;nbsp;&lt;/p&gt;&lt;p style="text-align: justify;"&gt;Vzhľadom na začiatok školského roka sa navrhuje účinnosť 1. septembra 2021.&lt;/p&gt;&lt;p style="text-align: justify;"&gt;Návrh zákona nemá vplyv na rozpočet verejnej správy, vplyv na podnikateľské prostredie, sociálne vplyvy, vplyvy na manželstvo, rodičovstvo a&amp;nbsp;rodinu, vplyvy na životné prostredie, vplyv na informatizáciu ani vplyv na služby verejnej správy pre občana.&lt;/p&gt;&lt;p style="text-align: justify;"&gt;Návrh zákona je v súlade s Ústavou Slovenskej republiky, ústavnými zákonmi a nálezmi Ústavného súdu Slovenskej republiky, medzinárodnými zmluvami, ktorými je Slovenská republika viazaná, zákonmi a právom Európskej únie.&lt;/p&gt;</vt:lpwstr>
  </property>
  <property name="FSC#COOSYSTEM@1.1:Container" pid="135" fmtid="{D5CDD505-2E9C-101B-9397-08002B2CF9AE}">
    <vt:lpwstr>COO.2145.1000.3.4194822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ktorí sa na príprave zákona aktívne podieľali v&amp;nbsp;rámci pravidelných pracovných stretnutí, ktoré sa realizovali od augusta 2020.&lt;/p&gt;&lt;p style="text-align: justify;"&gt;Ministerstvo školstva, vedy, výskumu a&amp;nbsp;športu Slovenskej republiky osobitne prerokovalo prostredníctvom online konferencií a&amp;nbsp;seminárov pripomienky zo strany príslušných subjektov koordinácie odborného vzdelávania a&amp;nbsp;prípravy, ktoré boli následne zapracované do materiálu, ktorý sa predkladá na medzirezortné pripomienkové konanie.&lt;/p&gt;&lt;p style="text-align: justify;"&gt;&amp;nbsp;&lt;/p&gt;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hlavného štátneho radcu</vt:lpwstr>
  </property>
  <property name="FSC#SKEDITIONSLOVLEX@103.510:funkciaPredDativ" pid="146" fmtid="{D5CDD505-2E9C-101B-9397-08002B2CF9AE}">
    <vt:lpwstr>hlavnému štátnemu radcovi</vt:lpwstr>
  </property>
  <property name="FSC#SKEDITIONSLOVLEX@103.510:funkciaZodpPredAkuzativ" pid="147" fmtid="{D5CDD505-2E9C-101B-9397-08002B2CF9AE}">
    <vt:lpwstr>ministra školstva, vedy, výskumu a športu SR</vt:lpwstr>
  </property>
  <property name="FSC#SKEDITIONSLOVLEX@103.510:funkciaZodpPredDativ" pid="148" fmtid="{D5CDD505-2E9C-101B-9397-08002B2CF9AE}">
    <vt:lpwstr>ministrovi školstva, vedy, výskumu a športu SR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4. 1. 2021</vt:lpwstr>
  </property>
</Properties>
</file>