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5511D8" w:rsidRDefault="005511D8" w:rsidP="00EC2796">
      <w:pPr>
        <w:pStyle w:val="Normlnywebov"/>
        <w:jc w:val="both"/>
        <w:divId w:val="9837158"/>
      </w:pPr>
      <w:r>
        <w:t xml:space="preserve">Ministerstvo školstva, vedy, výskumu a športu Slovenskej republiky predkladá návrh zákona, ktorým sa mení a dopĺňa zákon č. 245/2008 Z. z. o výchove a vzdelávaní (školský zákon) a o zmene a doplnení niektorých zákonov v znení neskorších predpisov a ktorým sa menia a dopĺňajú niektoré zákony na základe rámcového plánu legislatívnych úloh vlády Slovenskej republiky na VIII. volebné obdobie </w:t>
      </w:r>
      <w:r w:rsidR="00EC2796" w:rsidRPr="00EC2796">
        <w:t>a plánu legislatívnych úloh vlády Slovenskej republiky na mesiace jún až december 2021</w:t>
      </w:r>
      <w:r>
        <w:t>. Materiál bol predmetom medzirezortného pripomienkového konania (</w:t>
      </w:r>
      <w:hyperlink r:id="rId9" w:history="1">
        <w:r w:rsidR="00773C27" w:rsidRPr="000C54D5">
          <w:rPr>
            <w:rStyle w:val="Hypertextovprepojenie"/>
          </w:rPr>
          <w:t>https://www.slov-lex.sk/legislativne-procesy/SK/LP/2020/562</w:t>
        </w:r>
      </w:hyperlink>
      <w:r>
        <w:t>)</w:t>
      </w:r>
      <w:r w:rsidR="00773C27">
        <w:t xml:space="preserve"> a opakovaného </w:t>
      </w:r>
      <w:r w:rsidR="00773C27">
        <w:t>medzirezortného pripomienkového konania</w:t>
      </w:r>
      <w:r w:rsidR="00773C27">
        <w:t xml:space="preserve"> (</w:t>
      </w:r>
      <w:hyperlink r:id="rId10" w:history="1">
        <w:r w:rsidR="00773C27" w:rsidRPr="000C54D5">
          <w:rPr>
            <w:rStyle w:val="Hypertextovprepojenie"/>
          </w:rPr>
          <w:t>https://www.slov-lex.sk/legislativne-procesy/SK/LP/2021/105</w:t>
        </w:r>
      </w:hyperlink>
      <w:r w:rsidR="00773C27">
        <w:t>)</w:t>
      </w:r>
      <w:r>
        <w:t>.</w:t>
      </w:r>
    </w:p>
    <w:p w:rsidR="005511D8" w:rsidRDefault="005511D8" w:rsidP="00EC2796">
      <w:pPr>
        <w:pStyle w:val="Normlnywebov"/>
        <w:jc w:val="both"/>
        <w:divId w:val="9837158"/>
      </w:pPr>
      <w:r>
        <w:t>Cieľom návrhu zákona je najmä</w:t>
      </w:r>
    </w:p>
    <w:p w:rsidR="005511D8" w:rsidRDefault="005511D8" w:rsidP="00EC2796">
      <w:pPr>
        <w:pStyle w:val="Normlnywebov"/>
        <w:numPr>
          <w:ilvl w:val="0"/>
          <w:numId w:val="1"/>
        </w:numPr>
        <w:jc w:val="both"/>
        <w:divId w:val="9837158"/>
      </w:pPr>
      <w:r>
        <w:t>zefektívnenie procesu prijímacieho konania na vzdelávanie v stredných školách,</w:t>
      </w:r>
    </w:p>
    <w:p w:rsidR="005511D8" w:rsidRDefault="005511D8" w:rsidP="00EC2796">
      <w:pPr>
        <w:pStyle w:val="Normlnywebov"/>
        <w:numPr>
          <w:ilvl w:val="0"/>
          <w:numId w:val="1"/>
        </w:numPr>
        <w:jc w:val="both"/>
        <w:divId w:val="9837158"/>
      </w:pPr>
      <w:r>
        <w:t>zosúladenie terminológie a systému hodnotenia žiakov v základných školách a v stredných školách,</w:t>
      </w:r>
    </w:p>
    <w:p w:rsidR="005511D8" w:rsidRDefault="005511D8" w:rsidP="00EC2796">
      <w:pPr>
        <w:pStyle w:val="Normlnywebov"/>
        <w:numPr>
          <w:ilvl w:val="0"/>
          <w:numId w:val="1"/>
        </w:numPr>
        <w:jc w:val="both"/>
        <w:divId w:val="9837158"/>
      </w:pPr>
      <w:r>
        <w:t>rozšírenie dištančného vzdelávania v dennej forme štúdia ako systémové opatrenie,</w:t>
      </w:r>
    </w:p>
    <w:p w:rsidR="005511D8" w:rsidRDefault="005511D8" w:rsidP="00EC2796">
      <w:pPr>
        <w:pStyle w:val="Normlnywebov"/>
        <w:numPr>
          <w:ilvl w:val="0"/>
          <w:numId w:val="1"/>
        </w:numPr>
        <w:jc w:val="both"/>
        <w:divId w:val="9837158"/>
      </w:pPr>
      <w:r>
        <w:t>otvorenie trhu s edukačnými publikáciami,</w:t>
      </w:r>
    </w:p>
    <w:p w:rsidR="005511D8" w:rsidRDefault="005511D8" w:rsidP="00EC2796">
      <w:pPr>
        <w:pStyle w:val="Normlnywebov"/>
        <w:numPr>
          <w:ilvl w:val="0"/>
          <w:numId w:val="1"/>
        </w:numPr>
        <w:jc w:val="both"/>
        <w:divId w:val="9837158"/>
      </w:pPr>
      <w:r>
        <w:t>úprava zdravotnej spôsobilosti žiaka,</w:t>
      </w:r>
    </w:p>
    <w:p w:rsidR="005511D8" w:rsidRDefault="005511D8" w:rsidP="00EC2796">
      <w:pPr>
        <w:pStyle w:val="Normlnywebov"/>
        <w:numPr>
          <w:ilvl w:val="0"/>
          <w:numId w:val="1"/>
        </w:numPr>
        <w:jc w:val="both"/>
        <w:divId w:val="9837158"/>
      </w:pPr>
      <w:r>
        <w:t>spresnenie postupov vo výchove a vzdelávaní v školách s medzinárodným programom,</w:t>
      </w:r>
    </w:p>
    <w:p w:rsidR="005511D8" w:rsidRDefault="005511D8" w:rsidP="00EC2796">
      <w:pPr>
        <w:pStyle w:val="Normlnywebov"/>
        <w:numPr>
          <w:ilvl w:val="0"/>
          <w:numId w:val="1"/>
        </w:numPr>
        <w:jc w:val="both"/>
        <w:divId w:val="9837158"/>
      </w:pPr>
      <w:r>
        <w:t>zmena spôsobu získavania nižšieho stredného vzdelania,</w:t>
      </w:r>
    </w:p>
    <w:p w:rsidR="005511D8" w:rsidRDefault="005511D8" w:rsidP="00EC2796">
      <w:pPr>
        <w:pStyle w:val="Normlnywebov"/>
        <w:numPr>
          <w:ilvl w:val="0"/>
          <w:numId w:val="1"/>
        </w:numPr>
        <w:jc w:val="both"/>
        <w:divId w:val="9837158"/>
      </w:pPr>
      <w:r>
        <w:t>komplexná zmena systému poradenstva a prevencie,</w:t>
      </w:r>
    </w:p>
    <w:p w:rsidR="005511D8" w:rsidRDefault="005511D8" w:rsidP="00EC2796">
      <w:pPr>
        <w:pStyle w:val="Normlnywebov"/>
        <w:numPr>
          <w:ilvl w:val="0"/>
          <w:numId w:val="1"/>
        </w:numPr>
        <w:jc w:val="both"/>
        <w:divId w:val="9837158"/>
      </w:pPr>
      <w:r>
        <w:t>zavedenie pojmu národnostné školy a národnostné školské zariadenia,</w:t>
      </w:r>
    </w:p>
    <w:p w:rsidR="005511D8" w:rsidRDefault="005511D8" w:rsidP="00EC2796">
      <w:pPr>
        <w:pStyle w:val="Normlnywebov"/>
        <w:numPr>
          <w:ilvl w:val="0"/>
          <w:numId w:val="1"/>
        </w:numPr>
        <w:jc w:val="both"/>
        <w:divId w:val="9837158"/>
      </w:pPr>
      <w:r>
        <w:t>zníženie množstva zákonnej úpravy vo vzťahu k pedagogickej dokumentácii a ku komisiám pri ukončovaní výchovy a vzdelávania v stredných školách</w:t>
      </w:r>
      <w:r w:rsidR="00DB7CF5">
        <w:t>,</w:t>
      </w:r>
    </w:p>
    <w:p w:rsidR="005511D8" w:rsidRDefault="005511D8" w:rsidP="00EC2796">
      <w:pPr>
        <w:pStyle w:val="Normlnywebov"/>
        <w:numPr>
          <w:ilvl w:val="0"/>
          <w:numId w:val="1"/>
        </w:numPr>
        <w:jc w:val="both"/>
        <w:divId w:val="9837158"/>
      </w:pPr>
      <w:r>
        <w:t>vytvorenie rámca pre väčšiu variabilitu pôsobenia škôl s organizačnými zložkami.</w:t>
      </w:r>
    </w:p>
    <w:p w:rsidR="00286587" w:rsidRPr="00286587" w:rsidRDefault="00286587" w:rsidP="00DB7CF5">
      <w:pPr>
        <w:spacing w:after="0"/>
        <w:jc w:val="both"/>
        <w:divId w:val="9837158"/>
        <w:rPr>
          <w:rFonts w:ascii="Times New Roman" w:hAnsi="Times New Roman" w:cs="Times New Roman"/>
          <w:sz w:val="24"/>
          <w:szCs w:val="24"/>
        </w:rPr>
      </w:pPr>
      <w:r w:rsidRPr="00286587">
        <w:rPr>
          <w:rFonts w:ascii="Times New Roman" w:hAnsi="Times New Roman" w:cs="Times New Roman"/>
          <w:sz w:val="24"/>
          <w:szCs w:val="24"/>
        </w:rPr>
        <w:t>Účinnosť návrhu zákona sa navrhuje</w:t>
      </w:r>
    </w:p>
    <w:p w:rsidR="00286587" w:rsidRPr="00286587" w:rsidRDefault="00286587" w:rsidP="00DB7CF5">
      <w:pPr>
        <w:pStyle w:val="Odsekzoznamu"/>
        <w:numPr>
          <w:ilvl w:val="0"/>
          <w:numId w:val="1"/>
        </w:numPr>
        <w:spacing w:after="0"/>
        <w:jc w:val="both"/>
        <w:divId w:val="9837158"/>
        <w:rPr>
          <w:rFonts w:ascii="Times New Roman" w:hAnsi="Times New Roman" w:cs="Times New Roman"/>
          <w:sz w:val="24"/>
          <w:szCs w:val="24"/>
        </w:rPr>
      </w:pPr>
      <w:r w:rsidRPr="00286587">
        <w:rPr>
          <w:rFonts w:ascii="Times New Roman" w:hAnsi="Times New Roman" w:cs="Times New Roman"/>
          <w:sz w:val="24"/>
          <w:szCs w:val="24"/>
        </w:rPr>
        <w:t>vo všeobecnosti od 1. januára 2021 vzhľadom na rozpočtový rok a prípravu nasledujúceho školského roka,</w:t>
      </w:r>
    </w:p>
    <w:p w:rsidR="00286587" w:rsidRPr="00286587" w:rsidRDefault="00286587" w:rsidP="00DB7CF5">
      <w:pPr>
        <w:pStyle w:val="Odsekzoznamu"/>
        <w:numPr>
          <w:ilvl w:val="0"/>
          <w:numId w:val="1"/>
        </w:numPr>
        <w:spacing w:after="0"/>
        <w:jc w:val="both"/>
        <w:divId w:val="9837158"/>
        <w:rPr>
          <w:rFonts w:ascii="Times New Roman" w:hAnsi="Times New Roman" w:cs="Times New Roman"/>
          <w:sz w:val="24"/>
          <w:szCs w:val="24"/>
        </w:rPr>
      </w:pPr>
      <w:r w:rsidRPr="00286587">
        <w:rPr>
          <w:rFonts w:ascii="Times New Roman" w:hAnsi="Times New Roman" w:cs="Times New Roman"/>
          <w:sz w:val="24"/>
          <w:szCs w:val="24"/>
        </w:rPr>
        <w:t>od 2. janu</w:t>
      </w:r>
      <w:bookmarkStart w:id="0" w:name="_GoBack"/>
      <w:bookmarkEnd w:id="0"/>
      <w:r w:rsidRPr="00286587">
        <w:rPr>
          <w:rFonts w:ascii="Times New Roman" w:hAnsi="Times New Roman" w:cs="Times New Roman"/>
          <w:sz w:val="24"/>
          <w:szCs w:val="24"/>
        </w:rPr>
        <w:t>ára 2022 vo vzťahu k novele zákona č. 597/2003 Z. z., keďže 1. januárom 2022 nadobúda účinnosť iná novela tohto zákona (parlamentná tlač č. 500) a je potrebné zabezpečiť jednoznačnú účinnosť vo vzťahu k ustanoveniam, ktorých sa týkajú oba zákony,</w:t>
      </w:r>
    </w:p>
    <w:p w:rsidR="00286587" w:rsidRPr="00286587" w:rsidRDefault="00286587" w:rsidP="00DB7CF5">
      <w:pPr>
        <w:pStyle w:val="Odsekzoznamu"/>
        <w:numPr>
          <w:ilvl w:val="0"/>
          <w:numId w:val="1"/>
        </w:numPr>
        <w:spacing w:after="0"/>
        <w:jc w:val="both"/>
        <w:divId w:val="9837158"/>
        <w:rPr>
          <w:rFonts w:ascii="Times New Roman" w:hAnsi="Times New Roman" w:cs="Times New Roman"/>
          <w:sz w:val="24"/>
          <w:szCs w:val="24"/>
        </w:rPr>
      </w:pPr>
      <w:r w:rsidRPr="00286587">
        <w:rPr>
          <w:rFonts w:ascii="Times New Roman" w:hAnsi="Times New Roman" w:cs="Times New Roman"/>
          <w:sz w:val="24"/>
          <w:szCs w:val="24"/>
        </w:rPr>
        <w:t>od 1. apríla 2022 vo vzťahu k zmenám v oblasti tehotenských štipendií tak, aby dátum zohľadňoval novelu zákona č. 177/2018 Z. z. (parlamentná tlač č. 554), konkrétne ustanovenia, ktoré majú nadobudnúť účinnosť tiež od 1. apríla 2022,</w:t>
      </w:r>
    </w:p>
    <w:p w:rsidR="00286587" w:rsidRPr="00286587" w:rsidRDefault="00286587" w:rsidP="00DB7CF5">
      <w:pPr>
        <w:pStyle w:val="Odsekzoznamu"/>
        <w:numPr>
          <w:ilvl w:val="0"/>
          <w:numId w:val="1"/>
        </w:numPr>
        <w:spacing w:after="0"/>
        <w:jc w:val="both"/>
        <w:divId w:val="9837158"/>
        <w:rPr>
          <w:rFonts w:ascii="Times New Roman" w:hAnsi="Times New Roman" w:cs="Times New Roman"/>
          <w:sz w:val="24"/>
          <w:szCs w:val="24"/>
        </w:rPr>
      </w:pPr>
      <w:r w:rsidRPr="00286587">
        <w:rPr>
          <w:rFonts w:ascii="Times New Roman" w:hAnsi="Times New Roman" w:cs="Times New Roman"/>
          <w:sz w:val="24"/>
          <w:szCs w:val="24"/>
        </w:rPr>
        <w:t>od 1. septembra 2023 vo vzťahu ku katalógu výsledkov experimentálneho overovania a inovácií vo výchove a vzdelávaní z hľadiska dostatočnej legisvakancie na jeho uplatňovanie až od začiatku školského roka 2023/2024,</w:t>
      </w:r>
    </w:p>
    <w:p w:rsidR="005511D8" w:rsidRPr="00286587" w:rsidRDefault="00286587" w:rsidP="00DB7CF5">
      <w:pPr>
        <w:pStyle w:val="Odsekzoznamu"/>
        <w:numPr>
          <w:ilvl w:val="0"/>
          <w:numId w:val="1"/>
        </w:numPr>
        <w:spacing w:after="0"/>
        <w:jc w:val="both"/>
        <w:divId w:val="9837158"/>
        <w:rPr>
          <w:rFonts w:ascii="Times New Roman" w:hAnsi="Times New Roman" w:cs="Times New Roman"/>
          <w:sz w:val="24"/>
          <w:szCs w:val="24"/>
        </w:rPr>
      </w:pPr>
      <w:r w:rsidRPr="00286587">
        <w:rPr>
          <w:rFonts w:ascii="Times New Roman" w:hAnsi="Times New Roman" w:cs="Times New Roman"/>
          <w:sz w:val="24"/>
          <w:szCs w:val="24"/>
        </w:rPr>
        <w:t>od 1. septembra 2024 vo vzťahu k trom inkluzívnym opatreniam z hľadiska dostatočnej legisvakancie na zabezpečenie ich uplatňovania až od začiatku školského roka 2024/2025.</w:t>
      </w:r>
    </w:p>
    <w:p w:rsidR="00E076A2" w:rsidRPr="00B75BB0" w:rsidRDefault="005511D8" w:rsidP="00FF1E58">
      <w:pPr>
        <w:pStyle w:val="Normlnywebov"/>
        <w:jc w:val="both"/>
      </w:pPr>
      <w:r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E2" w:rsidRDefault="009D1CE2" w:rsidP="000A67D5">
      <w:pPr>
        <w:spacing w:after="0" w:line="240" w:lineRule="auto"/>
      </w:pPr>
      <w:r>
        <w:separator/>
      </w:r>
    </w:p>
  </w:endnote>
  <w:endnote w:type="continuationSeparator" w:id="0">
    <w:p w:rsidR="009D1CE2" w:rsidRDefault="009D1CE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E2" w:rsidRDefault="009D1CE2" w:rsidP="000A67D5">
      <w:pPr>
        <w:spacing w:after="0" w:line="240" w:lineRule="auto"/>
      </w:pPr>
      <w:r>
        <w:separator/>
      </w:r>
    </w:p>
  </w:footnote>
  <w:footnote w:type="continuationSeparator" w:id="0">
    <w:p w:rsidR="009D1CE2" w:rsidRDefault="009D1CE2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5B56"/>
    <w:multiLevelType w:val="multilevel"/>
    <w:tmpl w:val="856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81FEA"/>
    <w:multiLevelType w:val="multilevel"/>
    <w:tmpl w:val="37C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15A5B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86587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14161"/>
    <w:rsid w:val="00532574"/>
    <w:rsid w:val="0053385C"/>
    <w:rsid w:val="005511D8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3C27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1CE2"/>
    <w:rsid w:val="009D6F8B"/>
    <w:rsid w:val="00A05DD1"/>
    <w:rsid w:val="00A54A16"/>
    <w:rsid w:val="00A843DD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B7CF5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C2796"/>
    <w:rsid w:val="00EE0D4A"/>
    <w:rsid w:val="00EF1425"/>
    <w:rsid w:val="00F256C4"/>
    <w:rsid w:val="00F2656B"/>
    <w:rsid w:val="00F26A4A"/>
    <w:rsid w:val="00F46B1B"/>
    <w:rsid w:val="00FA0ABD"/>
    <w:rsid w:val="00FB12C1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B7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65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73C2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7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legislativne-procesy/SK/LP/2021/10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legislativne-procesy/SK/LP/2020/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9.3.2021 8:51:52"/>
    <f:field ref="objchangedby" par="" text="Administrator, System"/>
    <f:field ref="objmodifiedat" par="" text="9.3.2021 8:51:5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7B891F-A422-4FC5-B394-789A662D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2021-03-09T07:51:00Z</dcterms:created>
  <dcterms:modified xsi:type="dcterms:W3CDTF">2021-07-07T17:38:00Z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Predškolská výchova_x000d_
Stredné školstvo_x000d_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Žaneta Surmajová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16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spis č. 2021/9337-A1810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LP/2021/105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3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bezpredmetné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45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5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30" name="FSC#COOSYSTEM@1.1:Container">
    <vt:lpwstr>COO.2145.1000.3.4281978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generálna riaditeľka sekcie legislatívno-právnej</vt:lpwstr>
  </property>
  <property fmtid="{D5CDD505-2E9C-101B-9397-08002B2CF9AE}" pid="142" name="FSC#SKEDITIONSLOVLEX@103.510:funkciaPredAkuzativ">
    <vt:lpwstr>genrálnu riaditeľku sekcie legislatívno-právnej</vt:lpwstr>
  </property>
  <property fmtid="{D5CDD505-2E9C-101B-9397-08002B2CF9AE}" pid="143" name="FSC#SKEDITIONSLOVLEX@103.510:funkciaPredDativ">
    <vt:lpwstr>generálnej riaditeľke sekcie legislatívno-právnej</vt:lpwstr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9. 3. 2021</vt:lpwstr>
  </property>
</Properties>
</file>