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2BA2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55DB2BA3" w14:textId="77777777" w:rsidR="002E7C0E" w:rsidRDefault="002E7C0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9088" w:type="dxa"/>
        <w:jc w:val="center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837"/>
        <w:gridCol w:w="2701"/>
      </w:tblGrid>
      <w:tr w:rsidR="002E7C0E" w14:paraId="55DB2BA5" w14:textId="77777777" w:rsidTr="2232B2BC">
        <w:trPr>
          <w:divId w:val="387415144"/>
          <w:jc w:val="center"/>
        </w:trPr>
        <w:tc>
          <w:tcPr>
            <w:tcW w:w="9088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A4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E7C0E" w14:paraId="55DB2BA7" w14:textId="77777777" w:rsidTr="2232B2BC">
        <w:trPr>
          <w:divId w:val="387415144"/>
          <w:trHeight w:val="450"/>
          <w:jc w:val="center"/>
        </w:trPr>
        <w:tc>
          <w:tcPr>
            <w:tcW w:w="9088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A6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E7C0E" w14:paraId="55DB2BA9" w14:textId="77777777" w:rsidTr="2232B2BC">
        <w:trPr>
          <w:divId w:val="387415144"/>
          <w:trHeight w:val="450"/>
          <w:jc w:val="center"/>
        </w:trPr>
        <w:tc>
          <w:tcPr>
            <w:tcW w:w="9088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BA8" w14:textId="77777777" w:rsidR="002E7C0E" w:rsidRDefault="002E7C0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skupiny poslancov Národnej rady Slovenskej republiky na vydanie zákona, ktorým sa mení a dopĺňa zákon č. 543/2002 Z. z. o ochrane prírody a krajiny v znení neskorších predpisov a ktorým sa menia a dopĺňajú niektoré zákony (tlač 591)</w:t>
            </w:r>
          </w:p>
        </w:tc>
      </w:tr>
      <w:tr w:rsidR="002E7C0E" w14:paraId="55DB2BAB" w14:textId="77777777" w:rsidTr="2232B2BC">
        <w:trPr>
          <w:divId w:val="387415144"/>
          <w:trHeight w:val="450"/>
          <w:jc w:val="center"/>
        </w:trPr>
        <w:tc>
          <w:tcPr>
            <w:tcW w:w="9088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AA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E7C0E" w14:paraId="55DB2BAD" w14:textId="77777777" w:rsidTr="2232B2BC">
        <w:trPr>
          <w:divId w:val="387415144"/>
          <w:trHeight w:val="450"/>
          <w:jc w:val="center"/>
        </w:trPr>
        <w:tc>
          <w:tcPr>
            <w:tcW w:w="9088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BAC" w14:textId="77777777" w:rsidR="002E7C0E" w:rsidRDefault="002E7C0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CC63C2" w14:paraId="55DB2BB0" w14:textId="77777777" w:rsidTr="2232B2BC">
        <w:trPr>
          <w:divId w:val="387415144"/>
          <w:trHeight w:val="255"/>
          <w:jc w:val="center"/>
        </w:trPr>
        <w:tc>
          <w:tcPr>
            <w:tcW w:w="5550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5DB2BAE" w14:textId="77777777" w:rsidR="00FC042D" w:rsidRDefault="00FC042D" w:rsidP="00FC042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8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65BF8B2" w14:textId="7DCEA3D1" w:rsidR="00FC042D" w:rsidRDefault="008D24DA" w:rsidP="00FC042D">
            <w:pPr>
              <w:rPr>
                <w:rFonts w:ascii="Times" w:hAnsi="Times" w:cs="Time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8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5DB2BAF" w14:textId="2846AA6A" w:rsidR="00FC042D" w:rsidRDefault="676B1F09" w:rsidP="00FC042D">
            <w:pPr>
              <w:rPr>
                <w:rFonts w:ascii="Times" w:hAnsi="Times" w:cs="Times"/>
                <w:sz w:val="20"/>
                <w:szCs w:val="20"/>
              </w:rPr>
            </w:pPr>
            <w:r w:rsidRPr="676B1F09">
              <w:rPr>
                <w:rFonts w:ascii="Times" w:hAnsi="Times" w:cs="Times"/>
                <w:sz w:val="20"/>
                <w:szCs w:val="20"/>
              </w:rPr>
              <w:t>Materiál nelegislatívnej povahy</w:t>
            </w:r>
          </w:p>
        </w:tc>
      </w:tr>
      <w:tr w:rsidR="00CC63C2" w14:paraId="55DB2BB3" w14:textId="77777777" w:rsidTr="2232B2BC">
        <w:trPr>
          <w:divId w:val="387415144"/>
          <w:trHeight w:val="255"/>
          <w:jc w:val="center"/>
        </w:trPr>
        <w:tc>
          <w:tcPr>
            <w:tcW w:w="5550" w:type="dxa"/>
            <w:vMerge/>
            <w:vAlign w:val="center"/>
            <w:hideMark/>
          </w:tcPr>
          <w:p w14:paraId="55DB2BB1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9AB58C1" w14:textId="310B48CC" w:rsidR="00FC042D" w:rsidRDefault="008D24DA" w:rsidP="00FC042D">
            <w:pPr>
              <w:rPr>
                <w:rFonts w:ascii="Times" w:hAnsi="Times" w:cs="Time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710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2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70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5DB2BB2" w14:textId="2895DAFB" w:rsidR="00FC042D" w:rsidRDefault="676B1F09" w:rsidP="00FC042D">
            <w:pPr>
              <w:rPr>
                <w:rFonts w:ascii="Times" w:hAnsi="Times" w:cs="Times"/>
                <w:sz w:val="20"/>
                <w:szCs w:val="20"/>
              </w:rPr>
            </w:pPr>
            <w:r w:rsidRPr="676B1F09">
              <w:rPr>
                <w:rFonts w:ascii="Times" w:hAnsi="Times" w:cs="Times"/>
                <w:sz w:val="20"/>
                <w:szCs w:val="20"/>
              </w:rPr>
              <w:t>Materiál legislatívnej povahy</w:t>
            </w:r>
          </w:p>
        </w:tc>
      </w:tr>
      <w:tr w:rsidR="00CC63C2" w14:paraId="55DB2BB6" w14:textId="77777777" w:rsidTr="2232B2BC">
        <w:trPr>
          <w:divId w:val="387415144"/>
          <w:trHeight w:val="255"/>
          <w:jc w:val="center"/>
        </w:trPr>
        <w:tc>
          <w:tcPr>
            <w:tcW w:w="5550" w:type="dxa"/>
            <w:vMerge/>
            <w:vAlign w:val="center"/>
            <w:hideMark/>
          </w:tcPr>
          <w:p w14:paraId="55DB2BB4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D767359" w14:textId="51D3F19D" w:rsidR="00FC042D" w:rsidRDefault="008D24DA" w:rsidP="00FC042D">
            <w:pPr>
              <w:rPr>
                <w:rFonts w:ascii="Times" w:hAnsi="Times" w:cs="Time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5DB2BB5" w14:textId="13A234A5" w:rsidR="00FC042D" w:rsidRDefault="676B1F09" w:rsidP="00FC042D">
            <w:pPr>
              <w:rPr>
                <w:rFonts w:ascii="Times" w:hAnsi="Times" w:cs="Times"/>
                <w:sz w:val="20"/>
                <w:szCs w:val="20"/>
              </w:rPr>
            </w:pPr>
            <w:r w:rsidRPr="676B1F09">
              <w:rPr>
                <w:rFonts w:ascii="Times" w:hAnsi="Times" w:cs="Times"/>
                <w:sz w:val="20"/>
                <w:szCs w:val="20"/>
              </w:rPr>
              <w:t>Transpozícia práva EÚ</w:t>
            </w:r>
          </w:p>
        </w:tc>
      </w:tr>
      <w:tr w:rsidR="00FC042D" w14:paraId="55DB2BB8" w14:textId="77777777" w:rsidTr="2232B2BC">
        <w:trPr>
          <w:divId w:val="387415144"/>
          <w:trHeight w:val="675"/>
          <w:jc w:val="center"/>
        </w:trPr>
        <w:tc>
          <w:tcPr>
            <w:tcW w:w="9088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BB7" w14:textId="77777777" w:rsidR="00FC042D" w:rsidRDefault="00FC042D" w:rsidP="00FC042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C042D" w14:paraId="55DB2BBB" w14:textId="77777777" w:rsidTr="2232B2BC">
        <w:trPr>
          <w:divId w:val="387415144"/>
          <w:trHeight w:val="450"/>
          <w:jc w:val="center"/>
        </w:trPr>
        <w:tc>
          <w:tcPr>
            <w:tcW w:w="55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B9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3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BBA" w14:textId="6F3AC7C3" w:rsidR="00FC042D" w:rsidRDefault="2232B2BC" w:rsidP="00FC042D">
            <w:pPr>
              <w:rPr>
                <w:rFonts w:ascii="Times" w:hAnsi="Times" w:cs="Times"/>
                <w:sz w:val="20"/>
                <w:szCs w:val="20"/>
              </w:rPr>
            </w:pPr>
            <w:r w:rsidRPr="2232B2BC">
              <w:rPr>
                <w:rFonts w:ascii="Times" w:hAnsi="Times" w:cs="Times"/>
                <w:sz w:val="20"/>
                <w:szCs w:val="20"/>
              </w:rPr>
              <w:t xml:space="preserve">Začiatok: </w:t>
            </w:r>
            <w:r w:rsidR="00FC042D">
              <w:br/>
            </w:r>
            <w:r w:rsidRPr="2232B2BC">
              <w:rPr>
                <w:rFonts w:ascii="Times" w:hAnsi="Times" w:cs="Times"/>
                <w:sz w:val="20"/>
                <w:szCs w:val="20"/>
              </w:rPr>
              <w:t>Ukončenie:</w:t>
            </w:r>
          </w:p>
        </w:tc>
      </w:tr>
      <w:tr w:rsidR="00FC042D" w14:paraId="55DB2BBE" w14:textId="77777777" w:rsidTr="2232B2BC">
        <w:trPr>
          <w:divId w:val="387415144"/>
          <w:trHeight w:val="450"/>
          <w:jc w:val="center"/>
        </w:trPr>
        <w:tc>
          <w:tcPr>
            <w:tcW w:w="55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BC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3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BBD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C042D" w14:paraId="55DB2BC1" w14:textId="77777777" w:rsidTr="2232B2BC">
        <w:trPr>
          <w:divId w:val="387415144"/>
          <w:trHeight w:val="600"/>
          <w:jc w:val="center"/>
        </w:trPr>
        <w:tc>
          <w:tcPr>
            <w:tcW w:w="55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BF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3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BC0" w14:textId="77777777" w:rsidR="00FC042D" w:rsidRDefault="00FC042D" w:rsidP="00FC04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55DB2BC2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55DB2BC3" w14:textId="77777777" w:rsidR="002E7C0E" w:rsidRDefault="002E7C0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E7C0E" w14:paraId="55DB2BC5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C4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E7C0E" w14:paraId="55DB2BC7" w14:textId="77777777" w:rsidTr="2232B2BC">
        <w:trPr>
          <w:divId w:val="5627136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31BC5C" w14:textId="77777777" w:rsidR="00D66F92" w:rsidRPr="00B043B4" w:rsidRDefault="676B1F09" w:rsidP="676B1F09">
            <w:pPr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676B1F09">
              <w:rPr>
                <w:i/>
                <w:iCs/>
                <w:sz w:val="20"/>
                <w:szCs w:val="20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1C141614" w14:textId="77777777" w:rsidR="00D66F92" w:rsidRPr="00360401" w:rsidRDefault="00D66F92" w:rsidP="676B1F09">
            <w:pPr>
              <w:rPr>
                <w:b/>
                <w:bCs/>
              </w:rPr>
            </w:pPr>
          </w:p>
          <w:p w14:paraId="55DB2BC6" w14:textId="2A5EF03F" w:rsidR="002E7C0E" w:rsidRDefault="2232B2BC" w:rsidP="005C1341">
            <w:pPr>
              <w:ind w:left="57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r w:rsidRPr="2232B2BC">
              <w:rPr>
                <w:color w:val="000000" w:themeColor="text1"/>
                <w:sz w:val="22"/>
                <w:szCs w:val="22"/>
              </w:rPr>
              <w:t>Najdôležitejším faktorom, prečo princípy ochrany prírody na Slovensku nie je možné dostatočne uplatňovať obdobne ako v okolitých štátoch Európskej únie, čo sa prejavuje predovšetkým v národných parkoch, je nefunkčný model správy týchto území.</w:t>
            </w:r>
            <w:r w:rsidRPr="2232B2BC">
              <w:rPr>
                <w:sz w:val="22"/>
                <w:szCs w:val="22"/>
              </w:rPr>
              <w:t xml:space="preserve"> Zásadným nedostatkom je skutočnosť, že organizácia ochrany prírody, ktorá bola štátom zriadená za účelom zabezpečovania starostlivosti o osobitne chránené časti prírody a krajiny, na Slovensku priamo nespravuje pozemky v týchto územiach. Pre štát nie je efektívne, ak sa o územie v národnom parku starajú dve štátne organizácie. Zákonite z hľadiska často protichodného účelu, funkcie a určenia týchto štátnych organizácií v území národných parkoch zriadených dvoma ústrednými orgánmi štátnej správy, plynú zásadné konflikty, pričom ochrana prírody spravidla ustupuje iným záujmom.</w:t>
            </w:r>
            <w:bookmarkEnd w:id="0"/>
          </w:p>
        </w:tc>
      </w:tr>
      <w:tr w:rsidR="002E7C0E" w14:paraId="55DB2BC9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C8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E7C0E" w14:paraId="55DB2BCB" w14:textId="77777777" w:rsidTr="2232B2BC">
        <w:trPr>
          <w:divId w:val="5627136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C84B72" w14:textId="77777777" w:rsidR="00866B61" w:rsidRPr="00B043B4" w:rsidRDefault="676B1F09" w:rsidP="676B1F09">
            <w:pPr>
              <w:ind w:left="57"/>
              <w:rPr>
                <w:i/>
                <w:iCs/>
                <w:sz w:val="20"/>
                <w:szCs w:val="20"/>
              </w:rPr>
            </w:pPr>
            <w:r w:rsidRPr="676B1F09">
              <w:rPr>
                <w:i/>
                <w:iCs/>
                <w:sz w:val="20"/>
                <w:szCs w:val="20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36031753" w14:textId="77777777" w:rsidR="00866B61" w:rsidRDefault="00866B61" w:rsidP="676B1F09">
            <w:pPr>
              <w:ind w:left="57"/>
              <w:rPr>
                <w:shd w:val="clear" w:color="auto" w:fill="FFFFFF"/>
              </w:rPr>
            </w:pPr>
          </w:p>
          <w:p w14:paraId="2FA2ACDC" w14:textId="19715163" w:rsidR="00866B61" w:rsidRPr="00866B61" w:rsidRDefault="00866B61" w:rsidP="2232B2BC">
            <w:pPr>
              <w:ind w:left="57"/>
              <w:jc w:val="both"/>
              <w:rPr>
                <w:color w:val="000000" w:themeColor="text1"/>
                <w:shd w:val="clear" w:color="auto" w:fill="FFFFFF"/>
              </w:rPr>
            </w:pPr>
            <w:r w:rsidRPr="00866B6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66B61">
              <w:rPr>
                <w:sz w:val="22"/>
                <w:szCs w:val="22"/>
              </w:rPr>
              <w:t>Prechodom správy štátnych pozemkov na organizáciu ochrany prírody sa vytvoria podmienky pre náležité a efektívne zabezpečenie primárneho účelu národných parkov – ochrany prírody a biodiverzity, ako aj pre plnenie záväzkov vyplývajúcich zo smerníc Európskej únie v oblasti ochrany prírody</w:t>
            </w:r>
            <w:r w:rsidRPr="00866B61">
              <w:rPr>
                <w:sz w:val="22"/>
                <w:szCs w:val="22"/>
                <w:shd w:val="clear" w:color="auto" w:fill="FFFFFF"/>
              </w:rPr>
              <w:t>.</w:t>
            </w:r>
            <w:r w:rsidR="2232B2BC" w:rsidRPr="2232B2BC">
              <w:rPr>
                <w:color w:val="000000" w:themeColor="text1"/>
                <w:sz w:val="22"/>
                <w:szCs w:val="22"/>
              </w:rPr>
              <w:t xml:space="preserve"> Organizácia ochrany prírody bude v národných parkoch zabezpečovať komplexnú a integrovanú ochranu prírody.</w:t>
            </w:r>
          </w:p>
          <w:p w14:paraId="55DB2BCA" w14:textId="77777777" w:rsidR="002E7C0E" w:rsidRDefault="002E7C0E" w:rsidP="676B1F09">
            <w:pPr>
              <w:ind w:left="57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E7C0E" w14:paraId="55DB2BCD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CC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E7C0E" w14:paraId="55DB2BCF" w14:textId="77777777" w:rsidTr="2232B2BC">
        <w:trPr>
          <w:divId w:val="5627136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4829AA" w14:textId="77777777" w:rsidR="00675C46" w:rsidRPr="00B043B4" w:rsidRDefault="676B1F09" w:rsidP="676B1F09">
            <w:pPr>
              <w:ind w:left="57"/>
              <w:rPr>
                <w:b/>
                <w:bCs/>
                <w:sz w:val="20"/>
                <w:szCs w:val="20"/>
              </w:rPr>
            </w:pPr>
            <w:r w:rsidRPr="676B1F09">
              <w:rPr>
                <w:i/>
                <w:iCs/>
                <w:sz w:val="20"/>
                <w:szCs w:val="20"/>
              </w:rPr>
              <w:t xml:space="preserve">Uveďte subjekty, ktorých sa zmeny predkladaného materiálu dotknú priamo aj nepriamo: </w:t>
            </w:r>
          </w:p>
          <w:p w14:paraId="05733AEC" w14:textId="77777777" w:rsidR="00675C46" w:rsidRPr="00360401" w:rsidRDefault="00675C46" w:rsidP="676B1F09">
            <w:pPr>
              <w:ind w:left="57"/>
              <w:rPr>
                <w:i/>
                <w:iCs/>
              </w:rPr>
            </w:pPr>
          </w:p>
          <w:p w14:paraId="55DB2BCE" w14:textId="463E6735" w:rsidR="002E7C0E" w:rsidRDefault="2232B2BC" w:rsidP="676B1F09">
            <w:pPr>
              <w:ind w:left="57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2232B2BC">
              <w:rPr>
                <w:sz w:val="22"/>
                <w:szCs w:val="22"/>
              </w:rPr>
              <w:t>Štátne lesy Tatranského národného parku, Lesopoľnohospodársky majetok Ulič, š. p., Lesy Slovenskej republiky, š. p., Ministerstvo pôdohospodárstva a rozvoja vidieka Slovenskej republiky</w:t>
            </w:r>
          </w:p>
        </w:tc>
      </w:tr>
      <w:tr w:rsidR="002E7C0E" w14:paraId="55DB2BD1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D0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E7C0E" w14:paraId="55DB2BD3" w14:textId="77777777" w:rsidTr="2232B2BC">
        <w:trPr>
          <w:divId w:val="5627136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D1F1BA" w14:textId="77777777" w:rsidR="00522B78" w:rsidRPr="00B043B4" w:rsidRDefault="676B1F09" w:rsidP="676B1F09">
            <w:pPr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676B1F09">
              <w:rPr>
                <w:i/>
                <w:iCs/>
                <w:sz w:val="20"/>
                <w:szCs w:val="20"/>
              </w:rPr>
              <w:lastRenderedPageBreak/>
              <w:t>Aké alternatívne riešenia vedúce k stanovenému cieľu boli identifikované a posudzované pre riešenie definovaného problému?</w:t>
            </w:r>
          </w:p>
          <w:p w14:paraId="38335C97" w14:textId="77777777" w:rsidR="00522B78" w:rsidRDefault="00522B78" w:rsidP="676B1F09">
            <w:pPr>
              <w:ind w:left="57"/>
              <w:rPr>
                <w:i/>
                <w:iCs/>
                <w:sz w:val="20"/>
                <w:szCs w:val="20"/>
              </w:rPr>
            </w:pPr>
          </w:p>
          <w:p w14:paraId="2573D58A" w14:textId="658394FF" w:rsidR="00522B78" w:rsidRPr="00522B78" w:rsidRDefault="2232B2BC" w:rsidP="676B1F09">
            <w:pPr>
              <w:ind w:left="57"/>
              <w:jc w:val="both"/>
              <w:rPr>
                <w:sz w:val="22"/>
                <w:szCs w:val="22"/>
              </w:rPr>
            </w:pPr>
            <w:r w:rsidRPr="2232B2BC">
              <w:rPr>
                <w:sz w:val="22"/>
                <w:szCs w:val="22"/>
              </w:rPr>
              <w:t>Uvedený problém nie je možné riešiť inou formou ako prechodom správy štátnych pozemkov v národných parkoch na organizáciu ochrany prírody. Iné spôsoby sú len udržiavaním súčasného nevyhovujúceho stavu.</w:t>
            </w:r>
          </w:p>
          <w:p w14:paraId="67D3C9F3" w14:textId="77777777" w:rsidR="00522B78" w:rsidRPr="00B043B4" w:rsidRDefault="00522B78" w:rsidP="676B1F09">
            <w:pPr>
              <w:ind w:left="57"/>
              <w:rPr>
                <w:i/>
                <w:iCs/>
                <w:sz w:val="20"/>
                <w:szCs w:val="20"/>
              </w:rPr>
            </w:pPr>
          </w:p>
          <w:p w14:paraId="55DB2BD2" w14:textId="42F75FAC" w:rsidR="002E7C0E" w:rsidRDefault="676B1F09" w:rsidP="676B1F09">
            <w:pPr>
              <w:ind w:left="57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676B1F09">
              <w:rPr>
                <w:i/>
                <w:iCs/>
                <w:sz w:val="20"/>
                <w:szCs w:val="20"/>
              </w:rPr>
              <w:t>Nulový variant - uveďte dôsledky, ku ktorým by došlo v prípade nevykonania úprav v predkladanom materiáli a alternatívne riešenia/spôsoby dosiahnutia cieľov uvedených v bode 3.</w:t>
            </w:r>
          </w:p>
        </w:tc>
      </w:tr>
      <w:tr w:rsidR="002E7C0E" w14:paraId="55DB2BD5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D4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E7C0E" w14:paraId="55DB2BD7" w14:textId="77777777" w:rsidTr="2232B2BC">
        <w:trPr>
          <w:divId w:val="562713621"/>
          <w:trHeight w:val="79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tbl>
            <w:tblPr>
              <w:tblStyle w:val="Mriekatabuky1"/>
              <w:tblW w:w="9045" w:type="dxa"/>
              <w:tblLook w:val="04A0" w:firstRow="1" w:lastRow="0" w:firstColumn="1" w:lastColumn="0" w:noHBand="0" w:noVBand="1"/>
            </w:tblPr>
            <w:tblGrid>
              <w:gridCol w:w="6203"/>
              <w:gridCol w:w="1417"/>
              <w:gridCol w:w="1425"/>
            </w:tblGrid>
            <w:tr w:rsidR="002F7518" w:rsidRPr="00B043B4" w14:paraId="6AC37899" w14:textId="77777777" w:rsidTr="2232B2BC">
              <w:tc>
                <w:tcPr>
                  <w:tcW w:w="6203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1A5D79" w14:textId="77777777" w:rsidR="002F7518" w:rsidRPr="00B043B4" w:rsidRDefault="002F7518" w:rsidP="002F751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Predpokladá sa prijatie/zmena  vykonávacích predpisov?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8808C3A" w14:textId="7C3E13F8" w:rsidR="002F7518" w:rsidRPr="00B043B4" w:rsidRDefault="008D24DA" w:rsidP="002F751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1929613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5CD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F7518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Áno</w:t>
                  </w:r>
                </w:p>
              </w:tc>
              <w:tc>
                <w:tcPr>
                  <w:tcW w:w="1425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690596E" w14:textId="378E981A" w:rsidR="002F7518" w:rsidRPr="00B043B4" w:rsidRDefault="008D24DA" w:rsidP="002F751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1594626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5CD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F7518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Nie</w:t>
                  </w:r>
                </w:p>
              </w:tc>
            </w:tr>
            <w:tr w:rsidR="002F7518" w:rsidRPr="00B043B4" w14:paraId="0AACD1C1" w14:textId="77777777" w:rsidTr="2232B2BC">
              <w:trPr>
                <w:trHeight w:val="300"/>
              </w:trPr>
              <w:tc>
                <w:tcPr>
                  <w:tcW w:w="904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F662CA" w14:textId="77777777" w:rsidR="002F7518" w:rsidRPr="00B043B4" w:rsidRDefault="002F7518" w:rsidP="002F751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Ak áno, uveďte ktoré oblasti budú nimi upravené, resp. ktorých vykonávacích predpisov sa zmena dotkne:</w:t>
                  </w:r>
                </w:p>
                <w:p w14:paraId="7238DE15" w14:textId="77777777" w:rsidR="002F7518" w:rsidRPr="00B043B4" w:rsidRDefault="002F7518" w:rsidP="002F75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55DB2BD6" w14:textId="5AF3C59B" w:rsidR="002E7C0E" w:rsidRDefault="002E7C0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7C0E" w14:paraId="55DB2BD9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D8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E7C0E" w14:paraId="55DB2BDB" w14:textId="77777777" w:rsidTr="2232B2BC">
        <w:trPr>
          <w:divId w:val="5627136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9837A1" w14:textId="0B89C5C4" w:rsidR="002E7C0E" w:rsidRDefault="2232B2BC" w:rsidP="2232B2BC">
            <w:pPr>
              <w:ind w:left="57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2232B2BC">
              <w:rPr>
                <w:i/>
                <w:iCs/>
                <w:sz w:val="20"/>
                <w:szCs w:val="20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14:paraId="55DB2BDA" w14:textId="531366F5" w:rsidR="002E7C0E" w:rsidRDefault="2232B2BC" w:rsidP="2232B2BC">
            <w:pPr>
              <w:ind w:left="57"/>
              <w:rPr>
                <w:i/>
                <w:iCs/>
              </w:rPr>
            </w:pPr>
            <w:r w:rsidRPr="2232B2BC">
              <w:rPr>
                <w:rFonts w:ascii="Times" w:hAnsi="Times" w:cs="Times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2E7C0E" w14:paraId="55DB2BDD" w14:textId="77777777" w:rsidTr="2232B2BC">
        <w:trPr>
          <w:divId w:val="5627136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BDC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E7C0E" w14:paraId="55DB2BDF" w14:textId="77777777" w:rsidTr="2232B2BC">
        <w:trPr>
          <w:divId w:val="5627136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46991D" w14:textId="77777777" w:rsidR="00B87E88" w:rsidRPr="00B87E88" w:rsidRDefault="676B1F09" w:rsidP="676B1F09">
            <w:pPr>
              <w:ind w:left="57"/>
              <w:rPr>
                <w:i/>
                <w:iCs/>
                <w:sz w:val="20"/>
                <w:szCs w:val="20"/>
              </w:rPr>
            </w:pPr>
            <w:r w:rsidRPr="676B1F09">
              <w:rPr>
                <w:i/>
                <w:iCs/>
                <w:sz w:val="20"/>
                <w:szCs w:val="20"/>
              </w:rPr>
              <w:t>Uveďte termín, kedy by malo dôjsť k preskúmaniu účinnosti a účelnosti predkladaného materiálu.</w:t>
            </w:r>
          </w:p>
          <w:p w14:paraId="566CD755" w14:textId="77777777" w:rsidR="00B87E88" w:rsidRPr="00B87E88" w:rsidRDefault="676B1F09" w:rsidP="676B1F09">
            <w:pPr>
              <w:ind w:left="57"/>
              <w:rPr>
                <w:i/>
                <w:iCs/>
                <w:sz w:val="20"/>
                <w:szCs w:val="20"/>
              </w:rPr>
            </w:pPr>
            <w:r w:rsidRPr="676B1F09">
              <w:rPr>
                <w:i/>
                <w:iCs/>
                <w:sz w:val="20"/>
                <w:szCs w:val="20"/>
              </w:rPr>
              <w:t>Uveďte kritériá, na základe ktorých bude preskúmanie vykonané.</w:t>
            </w:r>
          </w:p>
          <w:p w14:paraId="55DB2BDE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55DB2BE0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55DB2BE1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B5353B1" w14:textId="4B8BE52F" w:rsidR="676B1F09" w:rsidRDefault="2232B2BC" w:rsidP="2232B2BC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2232B2BC">
        <w:rPr>
          <w:sz w:val="20"/>
          <w:szCs w:val="20"/>
        </w:rPr>
        <w:t>** nepovinné</w:t>
      </w:r>
    </w:p>
    <w:p w14:paraId="55DB2C19" w14:textId="448A4DFD" w:rsidR="006931EC" w:rsidRDefault="006931EC" w:rsidP="676B1F09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Style w:val="Mriekatabu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312"/>
        <w:gridCol w:w="284"/>
        <w:gridCol w:w="254"/>
        <w:gridCol w:w="1133"/>
        <w:gridCol w:w="547"/>
        <w:gridCol w:w="1297"/>
      </w:tblGrid>
      <w:tr w:rsidR="00DE12FC" w:rsidRPr="00B043B4" w14:paraId="03EDB777" w14:textId="77777777" w:rsidTr="2232B2BC">
        <w:trPr>
          <w:trHeight w:val="283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9E07B7A" w14:textId="163E5203" w:rsidR="00DE12FC" w:rsidRPr="00580420" w:rsidRDefault="2232B2BC" w:rsidP="2232B2B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2232B2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9. Vybrané vplyvy  materiálu</w:t>
            </w:r>
          </w:p>
        </w:tc>
      </w:tr>
      <w:tr w:rsidR="00DE12FC" w:rsidRPr="00B043B4" w14:paraId="18DF028F" w14:textId="77777777" w:rsidTr="2232B2B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A3EFED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9382A92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C5E3DB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4C3009B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7FB0F0E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57D5046" w14:textId="77777777" w:rsidR="00DE12FC" w:rsidRPr="00B043B4" w:rsidRDefault="00DE12FC" w:rsidP="007E473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37D4C26" w14:textId="77777777" w:rsidR="00DE12FC" w:rsidRPr="00B043B4" w:rsidRDefault="676B1F09" w:rsidP="676B1F09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Negatívne</w:t>
            </w:r>
          </w:p>
        </w:tc>
      </w:tr>
      <w:tr w:rsidR="00DE12FC" w:rsidRPr="00B043B4" w14:paraId="1532DEB0" w14:textId="77777777" w:rsidTr="2232B2BC"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E71D6A1" w14:textId="77777777" w:rsidR="00DE12FC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3043BE8C" w14:textId="77777777" w:rsidR="00DE12FC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31F1D574" w14:textId="77777777" w:rsidR="00DE12FC" w:rsidRPr="00A340BB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sz w:val="20"/>
              <w:szCs w:val="20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5969FC1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B7613" w14:textId="77777777" w:rsidR="00DE12FC" w:rsidRPr="00B043B4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6D6AE8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FC01" w14:textId="77777777" w:rsidR="00DE12FC" w:rsidRPr="00B043B4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929546" w14:textId="77777777" w:rsidR="00DE12FC" w:rsidRPr="00B043B4" w:rsidRDefault="00DE12FC" w:rsidP="007E473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5461" w14:textId="77777777" w:rsidR="00DE12FC" w:rsidRPr="00B043B4" w:rsidRDefault="676B1F09" w:rsidP="007E4736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DE12FC" w:rsidRPr="00B043B4" w14:paraId="52A2BED9" w14:textId="77777777" w:rsidTr="2232B2BC">
        <w:tc>
          <w:tcPr>
            <w:tcW w:w="37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95CA6C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C836BD3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CC4847" w14:textId="77777777" w:rsidR="00DE12FC" w:rsidRPr="00B043B4" w:rsidRDefault="676B1F09" w:rsidP="676B1F0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FFDC8B3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094D13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DDEA7C5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D7108D" w14:textId="77777777" w:rsidR="00DE12FC" w:rsidRPr="00B043B4" w:rsidRDefault="676B1F09" w:rsidP="676B1F09">
            <w:pPr>
              <w:ind w:left="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Negatívne</w:t>
            </w:r>
          </w:p>
        </w:tc>
      </w:tr>
      <w:tr w:rsidR="00DE12FC" w:rsidRPr="00B043B4" w14:paraId="63CC1047" w14:textId="77777777" w:rsidTr="2232B2BC">
        <w:tc>
          <w:tcPr>
            <w:tcW w:w="370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2E2"/>
          </w:tcPr>
          <w:p w14:paraId="48806B90" w14:textId="77777777" w:rsidR="00DE12FC" w:rsidRPr="00B043B4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01AB6043" w14:textId="77777777" w:rsidR="00DE12FC" w:rsidRPr="00B043B4" w:rsidRDefault="00DE12FC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698A1DD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86659E" w14:textId="77777777" w:rsidR="00DE12FC" w:rsidRPr="00B043B4" w:rsidRDefault="676B1F09" w:rsidP="007E473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6F53011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41FBED" w14:textId="77777777" w:rsidR="00DE12FC" w:rsidRPr="00B043B4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96AA7AF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AFD6B1" w14:textId="77777777" w:rsidR="00DE12FC" w:rsidRPr="00B043B4" w:rsidRDefault="676B1F09" w:rsidP="007E4736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DE12FC" w:rsidRPr="00B043B4" w14:paraId="1B63A84E" w14:textId="77777777" w:rsidTr="2232B2BC"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9954AD" w14:textId="77777777" w:rsidR="00DE12FC" w:rsidRDefault="676B1F09" w:rsidP="007E4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6352455D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b/>
              <w:sz w:val="20"/>
              <w:szCs w:val="20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3BFCCA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DC2D3" w14:textId="77777777" w:rsidR="00DE12FC" w:rsidRPr="00B043B4" w:rsidRDefault="676B1F09" w:rsidP="676B1F0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7F2A3" w14:textId="77777777" w:rsidR="00DE12FC" w:rsidRPr="00B043B4" w:rsidRDefault="00DE12FC" w:rsidP="676B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45D30" w14:textId="77777777" w:rsidR="00DE12FC" w:rsidRPr="00B043B4" w:rsidRDefault="00DE12FC" w:rsidP="676B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sdt>
          <w:sdtPr>
            <w:rPr>
              <w:b/>
              <w:sz w:val="20"/>
              <w:szCs w:val="20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A7CB96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0878" w14:textId="77777777" w:rsidR="00DE12FC" w:rsidRPr="00B043B4" w:rsidRDefault="676B1F09" w:rsidP="676B1F09">
            <w:pPr>
              <w:ind w:left="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DE12FC" w:rsidRPr="00B043B4" w14:paraId="4510FBAD" w14:textId="77777777" w:rsidTr="2232B2BC">
        <w:tc>
          <w:tcPr>
            <w:tcW w:w="3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3C8177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13F96DD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B4D96" w14:textId="77777777" w:rsidR="00DE12FC" w:rsidRPr="00B043B4" w:rsidRDefault="676B1F09" w:rsidP="676B1F0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2C6144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C30C4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07987C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1993F" w14:textId="77777777" w:rsidR="00DE12FC" w:rsidRPr="00B043B4" w:rsidRDefault="676B1F09" w:rsidP="676B1F09">
            <w:pPr>
              <w:ind w:left="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Negatívne</w:t>
            </w:r>
          </w:p>
        </w:tc>
      </w:tr>
      <w:tr w:rsidR="00DE12FC" w:rsidRPr="00B043B4" w14:paraId="6776FABB" w14:textId="77777777" w:rsidTr="2232B2B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93E401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9ED121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9C5DD" w14:textId="77777777" w:rsidR="00DE12FC" w:rsidRPr="00B043B4" w:rsidRDefault="676B1F09" w:rsidP="676B1F0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B8982F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3284D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1DFB05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3E222" w14:textId="77777777" w:rsidR="00DE12FC" w:rsidRPr="00B043B4" w:rsidRDefault="676B1F09" w:rsidP="676B1F09">
            <w:pPr>
              <w:ind w:left="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Negatívne</w:t>
            </w:r>
          </w:p>
        </w:tc>
      </w:tr>
      <w:tr w:rsidR="00DE12FC" w:rsidRPr="00B043B4" w14:paraId="71AEA058" w14:textId="77777777" w:rsidTr="2232B2B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A7DC39B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b/>
              <w:sz w:val="20"/>
              <w:szCs w:val="20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C5EBD3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4C150" w14:textId="77777777" w:rsidR="00DE12FC" w:rsidRPr="00B043B4" w:rsidRDefault="676B1F09" w:rsidP="676B1F0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A8F4BA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1552A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ED250A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E958" w14:textId="77777777" w:rsidR="00DE12FC" w:rsidRPr="00B043B4" w:rsidRDefault="676B1F09" w:rsidP="676B1F09">
            <w:pPr>
              <w:ind w:left="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281"/>
        <w:gridCol w:w="31"/>
        <w:gridCol w:w="538"/>
        <w:gridCol w:w="1133"/>
        <w:gridCol w:w="547"/>
        <w:gridCol w:w="1297"/>
      </w:tblGrid>
      <w:tr w:rsidR="00DE12FC" w:rsidRPr="00B043B4" w14:paraId="4467DDC8" w14:textId="77777777" w:rsidTr="00475CD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4A45D5" w14:textId="77777777" w:rsidR="00DE12FC" w:rsidRPr="00B043B4" w:rsidRDefault="676B1F09" w:rsidP="676B1F09">
            <w:pPr>
              <w:rPr>
                <w:b/>
                <w:bCs/>
                <w:sz w:val="20"/>
                <w:szCs w:val="20"/>
              </w:rPr>
            </w:pPr>
            <w:r w:rsidRPr="676B1F09">
              <w:rPr>
                <w:rFonts w:eastAsia="Calibri"/>
                <w:b/>
                <w:bCs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65CB94" w14:textId="77777777" w:rsidR="00DE12FC" w:rsidRPr="00B043B4" w:rsidRDefault="00DE12FC" w:rsidP="676B1F09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FC661" w14:textId="77777777" w:rsidR="00DE12FC" w:rsidRPr="00B043B4" w:rsidRDefault="00DE12FC" w:rsidP="676B1F0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A5A5E" w14:textId="77777777" w:rsidR="00DE12FC" w:rsidRPr="00B043B4" w:rsidRDefault="00DE12FC" w:rsidP="676B1F09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9ADE7" w14:textId="77777777" w:rsidR="00DE12FC" w:rsidRPr="00B043B4" w:rsidRDefault="00DE12FC" w:rsidP="676B1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14405" w14:textId="77777777" w:rsidR="00DE12FC" w:rsidRPr="00B043B4" w:rsidRDefault="00DE12FC" w:rsidP="676B1F09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B4A22" w14:textId="77777777" w:rsidR="00DE12FC" w:rsidRPr="00B043B4" w:rsidRDefault="00DE12FC" w:rsidP="676B1F09">
            <w:pPr>
              <w:ind w:left="54"/>
              <w:rPr>
                <w:b/>
                <w:bCs/>
                <w:sz w:val="20"/>
                <w:szCs w:val="20"/>
              </w:rPr>
            </w:pPr>
          </w:p>
        </w:tc>
      </w:tr>
      <w:tr w:rsidR="00DE12FC" w:rsidRPr="00B043B4" w14:paraId="70DC755C" w14:textId="77777777" w:rsidTr="00475CD0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B41CEB" w14:textId="77777777" w:rsidR="00DE12FC" w:rsidRPr="00B043B4" w:rsidRDefault="676B1F09" w:rsidP="676B1F09">
            <w:pPr>
              <w:ind w:left="196" w:hanging="196"/>
              <w:rPr>
                <w:rFonts w:eastAsia="Calibri"/>
                <w:b/>
                <w:bCs/>
                <w:sz w:val="20"/>
                <w:szCs w:val="20"/>
              </w:rPr>
            </w:pPr>
            <w:r w:rsidRPr="676B1F09">
              <w:rPr>
                <w:rFonts w:eastAsia="Calibri"/>
                <w:b/>
                <w:bCs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BC6465B" w14:textId="77777777" w:rsidR="00DE12FC" w:rsidRPr="00B043B4" w:rsidRDefault="00DE12FC" w:rsidP="007E47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85C283" w14:textId="77777777" w:rsidR="00DE12FC" w:rsidRPr="00B043B4" w:rsidRDefault="676B1F09" w:rsidP="676B1F09">
            <w:pPr>
              <w:ind w:right="-108"/>
              <w:rPr>
                <w:b/>
                <w:bCs/>
                <w:sz w:val="20"/>
                <w:szCs w:val="20"/>
              </w:rPr>
            </w:pPr>
            <w:r w:rsidRPr="676B1F09">
              <w:rPr>
                <w:b/>
                <w:bCs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683F0EF" w14:textId="77777777" w:rsidR="00DE12FC" w:rsidRPr="00B043B4" w:rsidRDefault="00DE12FC" w:rsidP="007E47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BED664" w14:textId="77777777" w:rsidR="00DE12FC" w:rsidRPr="00B043B4" w:rsidRDefault="676B1F09" w:rsidP="676B1F09">
            <w:pPr>
              <w:rPr>
                <w:b/>
                <w:bCs/>
                <w:sz w:val="20"/>
                <w:szCs w:val="20"/>
              </w:rPr>
            </w:pPr>
            <w:r w:rsidRPr="676B1F09">
              <w:rPr>
                <w:b/>
                <w:bCs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A33A4CE" w14:textId="77777777" w:rsidR="00DE12FC" w:rsidRPr="00B043B4" w:rsidRDefault="00DE12FC" w:rsidP="007E47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462A94" w14:textId="77777777" w:rsidR="00DE12FC" w:rsidRPr="00B043B4" w:rsidRDefault="676B1F09" w:rsidP="676B1F09">
            <w:pPr>
              <w:ind w:left="54"/>
              <w:rPr>
                <w:b/>
                <w:bCs/>
                <w:sz w:val="20"/>
                <w:szCs w:val="20"/>
              </w:rPr>
            </w:pPr>
            <w:r w:rsidRPr="676B1F09">
              <w:rPr>
                <w:b/>
                <w:bCs/>
                <w:sz w:val="20"/>
                <w:szCs w:val="20"/>
              </w:rPr>
              <w:t>Negatívne</w:t>
            </w:r>
          </w:p>
        </w:tc>
      </w:tr>
      <w:tr w:rsidR="00DE12FC" w:rsidRPr="00B043B4" w14:paraId="7CA37DE9" w14:textId="77777777" w:rsidTr="00475CD0"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48F4587" w14:textId="77777777" w:rsidR="00DE12FC" w:rsidRPr="00B043B4" w:rsidRDefault="676B1F09" w:rsidP="676B1F09">
            <w:pPr>
              <w:ind w:left="168" w:hanging="168"/>
              <w:rPr>
                <w:rFonts w:eastAsia="Calibri"/>
                <w:b/>
                <w:bCs/>
                <w:sz w:val="20"/>
                <w:szCs w:val="20"/>
              </w:rPr>
            </w:pPr>
            <w:r w:rsidRPr="676B1F09">
              <w:rPr>
                <w:rFonts w:eastAsia="Calibri"/>
                <w:b/>
                <w:bCs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6B36AB" w14:textId="77777777" w:rsidR="00DE12FC" w:rsidRPr="00B043B4" w:rsidRDefault="00DE12FC" w:rsidP="007E47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1D03CF" w14:textId="77777777" w:rsidR="00DE12FC" w:rsidRPr="00B043B4" w:rsidRDefault="676B1F09" w:rsidP="676B1F09">
            <w:pPr>
              <w:ind w:right="-108"/>
              <w:rPr>
                <w:b/>
                <w:bCs/>
                <w:sz w:val="20"/>
                <w:szCs w:val="20"/>
              </w:rPr>
            </w:pPr>
            <w:r w:rsidRPr="676B1F09">
              <w:rPr>
                <w:b/>
                <w:bCs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F27CCD3" w14:textId="77777777" w:rsidR="00DE12FC" w:rsidRPr="00B043B4" w:rsidRDefault="00DE12FC" w:rsidP="007E47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E9B66F" w14:textId="77777777" w:rsidR="00DE12FC" w:rsidRPr="00B043B4" w:rsidRDefault="676B1F09" w:rsidP="676B1F09">
            <w:pPr>
              <w:rPr>
                <w:b/>
                <w:bCs/>
                <w:sz w:val="20"/>
                <w:szCs w:val="20"/>
              </w:rPr>
            </w:pPr>
            <w:r w:rsidRPr="676B1F09">
              <w:rPr>
                <w:b/>
                <w:bCs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089CDD" w14:textId="77777777" w:rsidR="00DE12FC" w:rsidRPr="00B043B4" w:rsidRDefault="00DE12FC" w:rsidP="007E4736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A46" w14:textId="77777777" w:rsidR="00DE12FC" w:rsidRPr="00B043B4" w:rsidRDefault="676B1F09" w:rsidP="676B1F09">
            <w:pPr>
              <w:ind w:left="54"/>
              <w:rPr>
                <w:b/>
                <w:bCs/>
                <w:sz w:val="20"/>
                <w:szCs w:val="20"/>
              </w:rPr>
            </w:pPr>
            <w:r w:rsidRPr="676B1F09">
              <w:rPr>
                <w:b/>
                <w:bCs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4"/>
        <w:gridCol w:w="541"/>
        <w:gridCol w:w="1312"/>
        <w:gridCol w:w="538"/>
        <w:gridCol w:w="1133"/>
        <w:gridCol w:w="547"/>
        <w:gridCol w:w="1297"/>
      </w:tblGrid>
      <w:tr w:rsidR="00DE12FC" w:rsidRPr="00B043B4" w14:paraId="3A36E73A" w14:textId="77777777" w:rsidTr="00475CD0">
        <w:tc>
          <w:tcPr>
            <w:tcW w:w="3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72255B9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b/>
              <w:sz w:val="20"/>
              <w:szCs w:val="20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B3F5A45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6EE84" w14:textId="77777777" w:rsidR="00DE12FC" w:rsidRPr="00B043B4" w:rsidRDefault="676B1F09" w:rsidP="676B1F09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A93C10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1D9E6" w14:textId="77777777" w:rsidR="00DE12FC" w:rsidRPr="00B043B4" w:rsidRDefault="676B1F09" w:rsidP="676B1F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C12D36" w14:textId="77777777" w:rsidR="00DE12FC" w:rsidRPr="00B043B4" w:rsidRDefault="00DE12FC" w:rsidP="007E473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5698" w14:textId="77777777" w:rsidR="00DE12FC" w:rsidRPr="00B043B4" w:rsidRDefault="676B1F09" w:rsidP="676B1F09">
            <w:pPr>
              <w:ind w:left="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676B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8DEBCFA" w14:textId="64048308" w:rsidR="00DE12FC" w:rsidRDefault="00DE12FC" w:rsidP="676B1F09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C23BD4C" w14:textId="2221DBF6" w:rsidR="00DE12FC" w:rsidRDefault="00DE12FC" w:rsidP="676B1F09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08002D8F" w14:textId="77777777" w:rsidR="00DE12FC" w:rsidRDefault="00DE12F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5DB2C1A" w14:textId="77777777" w:rsidR="002E7C0E" w:rsidRDefault="002E7C0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E7C0E" w14:paraId="55DB2C1C" w14:textId="77777777" w:rsidTr="1FC2F71E">
        <w:trPr>
          <w:divId w:val="19448721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C1B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E7C0E" w14:paraId="55DB2C1E" w14:textId="77777777" w:rsidTr="1FC2F71E">
        <w:trPr>
          <w:divId w:val="19448721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AA259B" w14:textId="77777777" w:rsidR="00633EA1" w:rsidRPr="00B043B4" w:rsidRDefault="2232B2BC" w:rsidP="676B1F09">
            <w:pPr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2232B2BC">
              <w:rPr>
                <w:i/>
                <w:iCs/>
                <w:sz w:val="20"/>
                <w:szCs w:val="20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3DE5ED4F" w14:textId="02CAF51D" w:rsidR="00633EA1" w:rsidRPr="00633EA1" w:rsidRDefault="2232B2BC" w:rsidP="2232B2BC">
            <w:pPr>
              <w:spacing w:before="120"/>
              <w:ind w:left="57"/>
              <w:jc w:val="both"/>
              <w:rPr>
                <w:sz w:val="22"/>
                <w:szCs w:val="22"/>
              </w:rPr>
            </w:pPr>
            <w:r w:rsidRPr="2232B2BC">
              <w:rPr>
                <w:color w:val="000000" w:themeColor="text1"/>
                <w:sz w:val="22"/>
                <w:szCs w:val="22"/>
              </w:rPr>
              <w:t xml:space="preserve">Prechod správy pozemkov sa týka výhradne štátnych pozemkov a navrhovaná zmena ráta s presunom všetkých zamestnancov ŠL TANAP a LPM Ulič a časti zamestnancov Lesov SR pracujúcich na </w:t>
            </w:r>
            <w:r w:rsidRPr="2232B2BC">
              <w:rPr>
                <w:color w:val="000000" w:themeColor="text1"/>
                <w:sz w:val="22"/>
                <w:szCs w:val="22"/>
              </w:rPr>
              <w:lastRenderedPageBreak/>
              <w:t>predmetnom území pod organizácie ochrany prírody. Zmena preto nebude mať žiadny vplyv na zamestnanosť v oblasti lesníctva. V predmetnom území sa bude naďalej hospodáriť, síce s nižším objemom dreva, ale so zmenou v spôsobe hospodárenia. Tradičné lesníctvo by malo byť nahradené prírode blízkym hospodárením v lesoch, ktoré je náročnejšie na pracovnú silu.</w:t>
            </w:r>
            <w:r w:rsidRPr="2232B2BC">
              <w:rPr>
                <w:sz w:val="22"/>
                <w:szCs w:val="22"/>
              </w:rPr>
              <w:t xml:space="preserve"> </w:t>
            </w:r>
          </w:p>
          <w:p w14:paraId="5E49CFBE" w14:textId="0317CED7" w:rsidR="3DB1CA0A" w:rsidRDefault="2232B2BC" w:rsidP="3DB1CA0A">
            <w:pPr>
              <w:spacing w:before="120"/>
              <w:ind w:left="57"/>
              <w:jc w:val="both"/>
            </w:pPr>
            <w:r w:rsidRPr="2232B2BC">
              <w:rPr>
                <w:sz w:val="22"/>
                <w:szCs w:val="22"/>
              </w:rPr>
              <w:t xml:space="preserve">Podnikateľské prostredie nebude navrhovanou zmenou negatívne ovplyvnené. V prípade kompenzácie výpadku ťažby znížením exportu alebo zvýšením dovozu k negatívnemu dopadu na drevospracujúci priemysel a ani na ďalší nadväzujúci priemysel nedôjde. Zmena v hospodárení prinesie zníženie produkcie dreva, tá sa však nemusí prejaviť v nedostatku dreva pre miestny ani slovenský drevospracujúci priemysel. Predpokladaný výpadok dreva vo výške 200-230 tis. m3 predstavuje 2 - 2,5 % produkcie dreva na Slovensku. Výpadok dreva v dôsledku zmeny nemusí nutne znamenať nedostatok dreva v drevospracujúcom priemysle. Menšie množstvo dreva na domácom trhu sa môže prejaviť znížením exportu, ktorý predstavuje v súčasnosti až 10 násobok predpokladaného výpadku v dôsledku navrhovaných zmien. V tom prípade by nedošlo k žiadnemu vplyvu na drevospracujúci priemysel. Alternatívou k zníženému exportu je dovoz dreva. Drevospracujúci a iný nadväzujúci priemysel nie je naviazaný na územie ťažby a subjekty si vedia zabezpečiť drevo z rôznych zdrojov. Lesníctvo, ktoré bude naďalej fungovať, naopak je naviazané na región ťažby, drevospracujúci priemysel bude môcť fungovať s drevom vyťaženým mimo regiónu. Platí však, že drevo sa v regióne národných parkov bude ťažiť naďalej a lokálny drevospracujúci priemysel bude môcť naďalej hospodáriť aj s lokálnym drevom. </w:t>
            </w:r>
            <w:r>
              <w:t xml:space="preserve"> </w:t>
            </w:r>
          </w:p>
          <w:p w14:paraId="747D9F39" w14:textId="56728B46" w:rsidR="3DB1CA0A" w:rsidRDefault="1FC2F71E" w:rsidP="2232B2BC">
            <w:pPr>
              <w:spacing w:before="120"/>
              <w:ind w:left="57"/>
              <w:jc w:val="both"/>
              <w:rPr>
                <w:sz w:val="22"/>
                <w:szCs w:val="22"/>
              </w:rPr>
            </w:pPr>
            <w:r w:rsidRPr="1FC2F71E">
              <w:rPr>
                <w:sz w:val="22"/>
                <w:szCs w:val="22"/>
              </w:rPr>
              <w:t xml:space="preserve">Prírode blízke hospodárenie v lesoch je náročnejšie na pracovnú silu, preto sa nedá očakávať zníženie zamestnanosti, vrátane SZČO. Je pravdepodobné, </w:t>
            </w:r>
            <w:r w:rsidRPr="1FC2F71E">
              <w:rPr>
                <w:sz w:val="20"/>
                <w:szCs w:val="20"/>
              </w:rPr>
              <w:t xml:space="preserve">že ďalšie pracovné miesta a príležitosti pre podnikateľov vzniknú v sektore cestovného ruchu. Napr. v záverečnej </w:t>
            </w:r>
            <w:r w:rsidRPr="1FC2F71E">
              <w:rPr>
                <w:color w:val="000000" w:themeColor="text1"/>
                <w:sz w:val="20"/>
                <w:szCs w:val="20"/>
              </w:rPr>
              <w:t xml:space="preserve">práci </w:t>
            </w:r>
            <w:r w:rsidRPr="1FC2F71E">
              <w:rPr>
                <w:i/>
                <w:iCs/>
                <w:color w:val="000000" w:themeColor="text1"/>
                <w:sz w:val="20"/>
                <w:szCs w:val="20"/>
              </w:rPr>
              <w:t xml:space="preserve">Modul 5 -Regionálně ekonomické přínosy turismu v národních parcích Bavorský les a Šumava. Výsledky dotazování návštěvníků 2017/19 realizovanej </w:t>
            </w:r>
            <w:r w:rsidRPr="1FC2F71E">
              <w:rPr>
                <w:i/>
                <w:iCs/>
                <w:sz w:val="20"/>
                <w:szCs w:val="20"/>
              </w:rPr>
              <w:t>v rámci projektu „Zavedení přeshraničního socioekonomického monitorovacího systému v Národních parcích Šumava a Bavorský les“</w:t>
            </w:r>
            <w:r w:rsidRPr="1FC2F71E">
              <w:rPr>
                <w:sz w:val="20"/>
                <w:szCs w:val="20"/>
              </w:rPr>
              <w:t xml:space="preserve"> bol jednoznačne preukázaný pozitívny vplyv existencie národného parku pre ekonomický prín</w:t>
            </w:r>
            <w:r w:rsidRPr="1FC2F71E">
              <w:rPr>
                <w:sz w:val="22"/>
                <w:szCs w:val="22"/>
              </w:rPr>
              <w:t>os daného regiónu.</w:t>
            </w:r>
          </w:p>
          <w:p w14:paraId="55DB2C1D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E7C0E" w14:paraId="55DB2C20" w14:textId="77777777" w:rsidTr="1FC2F71E">
        <w:trPr>
          <w:divId w:val="19448721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C1F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2E7C0E" w14:paraId="55DB2C22" w14:textId="77777777" w:rsidTr="1FC2F71E">
        <w:trPr>
          <w:divId w:val="19448721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ECCEB76" w14:textId="77777777" w:rsidR="00CA3EB9" w:rsidRDefault="2232B2BC" w:rsidP="676B1F09">
            <w:pPr>
              <w:ind w:left="57"/>
              <w:rPr>
                <w:i/>
                <w:iCs/>
                <w:sz w:val="20"/>
                <w:szCs w:val="20"/>
              </w:rPr>
            </w:pPr>
            <w:r w:rsidRPr="2232B2BC">
              <w:rPr>
                <w:i/>
                <w:iCs/>
                <w:sz w:val="20"/>
                <w:szCs w:val="20"/>
              </w:rPr>
              <w:t>Uveďte údaje na kontaktnú osobu, ktorú je možné kontaktovať v súvislosti s posúdením vybraných vplyvov.</w:t>
            </w:r>
          </w:p>
          <w:p w14:paraId="55DB2C21" w14:textId="1929ECBB" w:rsidR="002E7C0E" w:rsidRDefault="2232B2BC" w:rsidP="2232B2BC">
            <w:pPr>
              <w:ind w:left="57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2232B2BC">
              <w:rPr>
                <w:sz w:val="20"/>
                <w:szCs w:val="20"/>
              </w:rPr>
              <w:t>Mgr. Martin Gális, Ministerstvo životného prostredia SR, martin.galis@enviro.gov.sk</w:t>
            </w:r>
          </w:p>
        </w:tc>
      </w:tr>
      <w:tr w:rsidR="002E7C0E" w14:paraId="55DB2C24" w14:textId="77777777" w:rsidTr="1FC2F71E">
        <w:trPr>
          <w:divId w:val="19448721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C23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E7C0E" w14:paraId="55DB2C26" w14:textId="77777777" w:rsidTr="1FC2F71E">
        <w:trPr>
          <w:divId w:val="1944872121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7C020C2" w14:textId="57E6D8A7" w:rsidR="00E3361D" w:rsidRPr="00B043B4" w:rsidRDefault="2232B2BC" w:rsidP="2232B2BC">
            <w:pPr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2232B2BC">
              <w:rPr>
                <w:i/>
                <w:iCs/>
                <w:sz w:val="20"/>
                <w:szCs w:val="20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</w:p>
          <w:p w14:paraId="69842B22" w14:textId="13B7EFE5" w:rsidR="00E3361D" w:rsidRPr="00B043B4" w:rsidRDefault="2232B2BC" w:rsidP="2232B2BC">
            <w:pPr>
              <w:ind w:left="57"/>
              <w:jc w:val="both"/>
              <w:rPr>
                <w:i/>
                <w:iCs/>
                <w:sz w:val="20"/>
                <w:szCs w:val="20"/>
              </w:rPr>
            </w:pPr>
            <w:r w:rsidRPr="2232B2BC">
              <w:rPr>
                <w:rFonts w:eastAsia="Calibri"/>
              </w:rPr>
              <w:t xml:space="preserve"> </w:t>
            </w:r>
          </w:p>
          <w:p w14:paraId="0E77B310" w14:textId="77777777" w:rsidR="00E3361D" w:rsidRDefault="676B1F09" w:rsidP="676B1F09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Zelená správa za rok 2019</w:t>
            </w:r>
          </w:p>
          <w:p w14:paraId="211D1C05" w14:textId="21860945" w:rsidR="00E3361D" w:rsidRDefault="2232B2BC" w:rsidP="676B1F09">
            <w:pPr>
              <w:ind w:left="57"/>
              <w:rPr>
                <w:sz w:val="20"/>
                <w:szCs w:val="20"/>
              </w:rPr>
            </w:pPr>
            <w:r w:rsidRPr="2232B2BC">
              <w:rPr>
                <w:sz w:val="20"/>
                <w:szCs w:val="20"/>
              </w:rPr>
              <w:t>Výkazy ziskov a strát Lesov SR, š.p., LPM Ulič, š.p.</w:t>
            </w:r>
          </w:p>
          <w:p w14:paraId="74C8AFEC" w14:textId="77777777" w:rsidR="00E3361D" w:rsidRDefault="676B1F09" w:rsidP="676B1F09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Databáza NLC</w:t>
            </w:r>
          </w:p>
          <w:p w14:paraId="2586E443" w14:textId="7CFC7431" w:rsidR="001059C7" w:rsidRDefault="2232B2BC" w:rsidP="001059C7">
            <w:pPr>
              <w:ind w:left="57"/>
              <w:rPr>
                <w:sz w:val="20"/>
                <w:szCs w:val="20"/>
              </w:rPr>
            </w:pPr>
            <w:r w:rsidRPr="2232B2BC">
              <w:rPr>
                <w:sz w:val="20"/>
                <w:szCs w:val="20"/>
              </w:rPr>
              <w:t>Výročná správa Lesov SR, š.p. a LPM Ulič, š.p.</w:t>
            </w:r>
          </w:p>
          <w:p w14:paraId="3B3AD762" w14:textId="3651932E" w:rsidR="004F2929" w:rsidRDefault="676B1F09" w:rsidP="001059C7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Koľko stojí divočina, MŽP, 2020</w:t>
            </w:r>
          </w:p>
          <w:p w14:paraId="41ABA132" w14:textId="77777777" w:rsidR="001059C7" w:rsidRDefault="676B1F09" w:rsidP="001059C7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V národných parkoch bola strata lesa oproti iným územiam dvojnásobná, MŽP, 2017</w:t>
            </w:r>
          </w:p>
          <w:p w14:paraId="5DB465B2" w14:textId="77777777" w:rsidR="006201EF" w:rsidRPr="00C37365" w:rsidRDefault="676B1F09" w:rsidP="001059C7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Význam lesnícko-drevárskeho sektora (štúdia), NLC, 2018</w:t>
            </w:r>
          </w:p>
          <w:p w14:paraId="4D211F87" w14:textId="77777777" w:rsidR="00C37365" w:rsidRDefault="676B1F09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Bruchánik &amp; Saniga, 2009. Prírode blízke obhospodarovanie lesa</w:t>
            </w:r>
          </w:p>
          <w:p w14:paraId="1E9EE682" w14:textId="73E5DF90" w:rsidR="7683BB97" w:rsidRDefault="676B1F09" w:rsidP="676B1F09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FinStat, s.r.o.</w:t>
            </w:r>
          </w:p>
          <w:p w14:paraId="3F06E444" w14:textId="39366189" w:rsidR="7683BB97" w:rsidRDefault="676B1F09" w:rsidP="7683BB97">
            <w:pPr>
              <w:ind w:left="57"/>
              <w:rPr>
                <w:sz w:val="20"/>
                <w:szCs w:val="20"/>
              </w:rPr>
            </w:pPr>
            <w:r w:rsidRPr="676B1F09">
              <w:rPr>
                <w:sz w:val="20"/>
                <w:szCs w:val="20"/>
              </w:rPr>
              <w:t>Programy starostlivosti o les za rok 2020, NLC</w:t>
            </w:r>
          </w:p>
          <w:p w14:paraId="55DB2C25" w14:textId="3937839F" w:rsidR="0082177F" w:rsidRPr="0082177F" w:rsidRDefault="676B1F09" w:rsidP="676B1F09">
            <w:pPr>
              <w:ind w:left="57"/>
              <w:rPr>
                <w:rFonts w:ascii="Times" w:hAnsi="Times" w:cs="Times"/>
                <w:sz w:val="22"/>
                <w:szCs w:val="22"/>
              </w:rPr>
            </w:pPr>
            <w:r w:rsidRPr="676B1F09">
              <w:rPr>
                <w:rFonts w:ascii="Times" w:hAnsi="Times" w:cs="Times"/>
                <w:sz w:val="20"/>
                <w:szCs w:val="20"/>
              </w:rPr>
              <w:t>Slovenská správa o politikách, opatreniach a projekciách</w:t>
            </w:r>
          </w:p>
        </w:tc>
      </w:tr>
      <w:tr w:rsidR="002E7C0E" w14:paraId="55DB2C28" w14:textId="77777777" w:rsidTr="1FC2F71E">
        <w:trPr>
          <w:divId w:val="1944872121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5DB2C27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E7C0E" w14:paraId="55DB2C2A" w14:textId="77777777" w:rsidTr="1FC2F71E">
        <w:trPr>
          <w:divId w:val="1944872121"/>
          <w:trHeight w:val="58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DB2C29" w14:textId="77777777" w:rsidR="002E7C0E" w:rsidRDefault="002E7C0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55DB2C2B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45A0E" w16cex:dateUtc="2021-08-28T04:45:00Z"/>
  <w16cex:commentExtensible w16cex:durableId="24D45AB8" w16cex:dateUtc="2021-08-28T04:48:00Z"/>
  <w16cex:commentExtensible w16cex:durableId="24D45EE7" w16cex:dateUtc="2021-08-28T05:06:00Z"/>
  <w16cex:commentExtensible w16cex:durableId="24D45C96" w16cex:dateUtc="2021-08-28T04:56:00Z"/>
  <w16cex:commentExtensible w16cex:durableId="24D45E94" w16cex:dateUtc="2021-08-28T05:04:00Z"/>
  <w16cex:commentExtensible w16cex:durableId="24D45E7A" w16cex:dateUtc="2021-08-28T0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5724D1" w16cid:durableId="24D45A0E"/>
  <w16cid:commentId w16cid:paraId="22F791FC" w16cid:durableId="24D45AB8"/>
  <w16cid:commentId w16cid:paraId="6362C577" w16cid:durableId="24D45EE7"/>
  <w16cid:commentId w16cid:paraId="46963A43" w16cid:durableId="24D45C96"/>
  <w16cid:commentId w16cid:paraId="073939EF" w16cid:durableId="24D45E94"/>
  <w16cid:commentId w16cid:paraId="74C0A9C8" w16cid:durableId="24D45E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5D81" w14:textId="77777777" w:rsidR="008D24DA" w:rsidRDefault="008D24DA">
      <w:r>
        <w:separator/>
      </w:r>
    </w:p>
  </w:endnote>
  <w:endnote w:type="continuationSeparator" w:id="0">
    <w:p w14:paraId="22B7B0A7" w14:textId="77777777" w:rsidR="008D24DA" w:rsidRDefault="008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E341" w14:textId="77777777" w:rsidR="008D24DA" w:rsidRDefault="008D24DA">
      <w:r>
        <w:separator/>
      </w:r>
    </w:p>
  </w:footnote>
  <w:footnote w:type="continuationSeparator" w:id="0">
    <w:p w14:paraId="1CDBE670" w14:textId="77777777" w:rsidR="008D24DA" w:rsidRDefault="008D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512"/>
    <w:multiLevelType w:val="hybridMultilevel"/>
    <w:tmpl w:val="72967FE2"/>
    <w:lvl w:ilvl="0" w:tplc="A0E273F8">
      <w:start w:val="9"/>
      <w:numFmt w:val="decimal"/>
      <w:lvlText w:val="%1."/>
      <w:lvlJc w:val="left"/>
      <w:pPr>
        <w:ind w:left="862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1D45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C45"/>
    <w:rsid w:val="00095D1A"/>
    <w:rsid w:val="00097170"/>
    <w:rsid w:val="000B0731"/>
    <w:rsid w:val="000B0953"/>
    <w:rsid w:val="000B31B4"/>
    <w:rsid w:val="000B33F3"/>
    <w:rsid w:val="000B391C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9C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AF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AA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E7C0E"/>
    <w:rsid w:val="002F434C"/>
    <w:rsid w:val="002F5EC0"/>
    <w:rsid w:val="002F6FAF"/>
    <w:rsid w:val="002F7518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70C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97CE9"/>
    <w:rsid w:val="003A0138"/>
    <w:rsid w:val="003A05AA"/>
    <w:rsid w:val="003A07E3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5CD0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5C36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3B20"/>
    <w:rsid w:val="004F2929"/>
    <w:rsid w:val="004F426C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2B78"/>
    <w:rsid w:val="00523E6E"/>
    <w:rsid w:val="00524565"/>
    <w:rsid w:val="0052486E"/>
    <w:rsid w:val="0052539E"/>
    <w:rsid w:val="005272B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042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1341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5F6FDF"/>
    <w:rsid w:val="006031C2"/>
    <w:rsid w:val="00605BA4"/>
    <w:rsid w:val="00605C59"/>
    <w:rsid w:val="00615303"/>
    <w:rsid w:val="006201EF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3EA1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C46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53FF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9CE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177F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6B61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24DA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3168"/>
    <w:rsid w:val="00984DA0"/>
    <w:rsid w:val="0098555C"/>
    <w:rsid w:val="0099012E"/>
    <w:rsid w:val="00990F4E"/>
    <w:rsid w:val="0099179B"/>
    <w:rsid w:val="009940EE"/>
    <w:rsid w:val="00994EB9"/>
    <w:rsid w:val="00994EDA"/>
    <w:rsid w:val="0099538C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16E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66D1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4D47"/>
    <w:rsid w:val="00B25234"/>
    <w:rsid w:val="00B33194"/>
    <w:rsid w:val="00B344BF"/>
    <w:rsid w:val="00B34C8F"/>
    <w:rsid w:val="00B34E23"/>
    <w:rsid w:val="00B37A1E"/>
    <w:rsid w:val="00B40AC5"/>
    <w:rsid w:val="00B46137"/>
    <w:rsid w:val="00B501B8"/>
    <w:rsid w:val="00B514FA"/>
    <w:rsid w:val="00B53972"/>
    <w:rsid w:val="00B55A3C"/>
    <w:rsid w:val="00B56678"/>
    <w:rsid w:val="00B60BB8"/>
    <w:rsid w:val="00B613A5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7E88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3E0F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736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77FE2"/>
    <w:rsid w:val="00C83584"/>
    <w:rsid w:val="00C86FFC"/>
    <w:rsid w:val="00C97286"/>
    <w:rsid w:val="00C974D3"/>
    <w:rsid w:val="00C97AF8"/>
    <w:rsid w:val="00CA2786"/>
    <w:rsid w:val="00CA3632"/>
    <w:rsid w:val="00CA3DC2"/>
    <w:rsid w:val="00CA3EB9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63C2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4C8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66F92"/>
    <w:rsid w:val="00D7000E"/>
    <w:rsid w:val="00D72553"/>
    <w:rsid w:val="00D743B0"/>
    <w:rsid w:val="00D750E6"/>
    <w:rsid w:val="00D8181E"/>
    <w:rsid w:val="00D82A34"/>
    <w:rsid w:val="00D8323C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2F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361D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E5D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4F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42D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  <w:rsid w:val="1FC2F71E"/>
    <w:rsid w:val="2232B2BC"/>
    <w:rsid w:val="3DB1CA0A"/>
    <w:rsid w:val="676B1F09"/>
    <w:rsid w:val="7683B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B2BA2"/>
  <w14:defaultImageDpi w14:val="96"/>
  <w15:docId w15:val="{32F7EF94-D4AA-4028-A4C2-618D656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22B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2B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2B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2B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2B78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2F751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F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04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5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.8.2021 8:42:08"/>
    <f:field ref="objchangedby" par="" text="Administrator, System"/>
    <f:field ref="objmodifiedat" par="" text="3.8.2021 8:42:1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77F748-90FD-4444-B944-163CEF27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Kaiserová Dominika</cp:lastModifiedBy>
  <cp:revision>2</cp:revision>
  <dcterms:created xsi:type="dcterms:W3CDTF">2021-09-03T09:15:00Z</dcterms:created>
  <dcterms:modified xsi:type="dcterms:W3CDTF">2021-09-03T09:15:00Z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 Návrh skupiny poslancov Národnej rady Slovenskej republiky na vydanie zákona, ktorým sa mení a dopĺňa zákon č. 543/2002 Z. z. o ochrane prírody a krajiny v znení neskorších predpisov a ktorým sa menia a dopĺňajú niektoré zákony (tlač 591)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Poslanecký návrh</vt:lpwstr>
  </property>
  <property fmtid="{D5CDD505-2E9C-101B-9397-08002B2CF9AE}" pid="16" name="FSC#SKEDITIONSLOVLEX@103.510:plnynazovpredpis">
    <vt:lpwstr> Návrh skupiny poslancov Národnej rady Slovenskej republiky na vydanie zákona, ktorým sa mení a dopĺňa zákon č. 543/2002 Z. z. o ochrane prírody a krajiny v znení neskorších predpisov a ktorým sa menia a dopĺňajú niektoré zákony (tlač 591)</vt:lpwstr>
  </property>
  <property fmtid="{D5CDD505-2E9C-101B-9397-08002B2CF9AE}" pid="17" name="FSC#SKEDITIONSLOVLEX@103.510:rezortcislopredpis">
    <vt:lpwstr>10963/2021-1.7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LP/2021/423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>nie je upravený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upravený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center;"&gt;&lt;strong&gt;PREDKLADACIA SPRÁVA&lt;/strong&gt;&lt;/p&gt;&lt;p style="text-align: justify;"&gt;&amp;nbsp;&lt;/p&gt;&lt;p style="text-align: justify;"&gt;Podľa § 70 ods. 2 zákona Národnej rady Slovenskej republiky č. 350/1996 Z. z. o rokovacom poriadku Národnej ra</vt:lpwstr>
  </property>
  <property fmtid="{D5CDD505-2E9C-101B-9397-08002B2CF9AE}" pid="130" name="FSC#COOSYSTEM@1.1:Container">
    <vt:lpwstr>COO.2145.1000.3.4488671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 účasti verejnosti na tvorbe právnych predpisov &lt;/strong&gt;&lt;/p&gt;&lt;p style="text-align: justify;"&gt;&lt;span style="text-align: justify;"&gt;Vzhľadom na skutočnosť, že ide o poslanecký návrh zákona, verejnosť sa na jeho príprave nepod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3. 8. 2021</vt:lpwstr>
  </property>
</Properties>
</file>