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ED31C" w14:textId="77777777" w:rsidR="00634B9C" w:rsidRPr="00036F54" w:rsidRDefault="00634B9C" w:rsidP="00036F54">
      <w:pPr>
        <w:spacing w:after="0" w:line="240" w:lineRule="auto"/>
        <w:jc w:val="center"/>
        <w:rPr>
          <w:rFonts w:ascii="Times New Roman" w:hAnsi="Times New Roman" w:cs="Times New Roman"/>
          <w:b/>
          <w:sz w:val="24"/>
          <w:szCs w:val="24"/>
        </w:rPr>
      </w:pPr>
      <w:bookmarkStart w:id="0" w:name="_GoBack"/>
      <w:bookmarkEnd w:id="0"/>
      <w:r w:rsidRPr="00036F54">
        <w:rPr>
          <w:rFonts w:ascii="Times New Roman" w:hAnsi="Times New Roman" w:cs="Times New Roman"/>
          <w:b/>
          <w:sz w:val="24"/>
          <w:szCs w:val="24"/>
        </w:rPr>
        <w:t>PREDKLADACIA SPRÁVA</w:t>
      </w:r>
    </w:p>
    <w:p w14:paraId="4795BA5B" w14:textId="77777777" w:rsidR="00634B9C" w:rsidRPr="00036F54" w:rsidRDefault="00634B9C" w:rsidP="00036F54">
      <w:pPr>
        <w:spacing w:after="0" w:line="240" w:lineRule="auto"/>
        <w:jc w:val="center"/>
        <w:rPr>
          <w:rFonts w:ascii="Times New Roman" w:hAnsi="Times New Roman" w:cs="Times New Roman"/>
          <w:b/>
          <w:sz w:val="24"/>
          <w:szCs w:val="24"/>
        </w:rPr>
      </w:pPr>
    </w:p>
    <w:p w14:paraId="561AFF16" w14:textId="2119508A" w:rsidR="009173D5" w:rsidRPr="00036F54" w:rsidRDefault="009173D5" w:rsidP="008B520C">
      <w:pPr>
        <w:pStyle w:val="Normlnywebov"/>
        <w:spacing w:before="0" w:beforeAutospacing="0" w:after="0" w:afterAutospacing="0"/>
        <w:ind w:firstLine="720"/>
        <w:jc w:val="both"/>
        <w:divId w:val="303974582"/>
      </w:pPr>
      <w:r w:rsidRPr="00036F54">
        <w:t xml:space="preserve">Ministerstvo práce, sociálnych vecí a rodiny Slovenskej republiky predkladá návrh zákona, ktorým sa mení a dopĺňa zákon č. 461/2003 Z. z. o sociálnom poistení v znení neskorších predpisov </w:t>
      </w:r>
      <w:r w:rsidR="00504391" w:rsidRPr="00504391">
        <w:t xml:space="preserve">a ktorým sa menia a dopĺňajú niektoré zákony </w:t>
      </w:r>
      <w:r w:rsidRPr="00036F54">
        <w:t>(ďalej len „návrh zákona“) sa predkladá na základe vykonania ústavných garancií vyplývajúcich z novelizovaného čl. 39 ústavného zákona č.</w:t>
      </w:r>
      <w:r w:rsidR="00504391">
        <w:t> </w:t>
      </w:r>
      <w:r w:rsidRPr="00036F54">
        <w:t>460/1992 Zb. Ústava Slovenskej republiky v znení ústavného zákona č. 422/2020 Z. z. (ďalej len „Ústava SR“), záväzkov vlády Slovenskej republiky v oblasti sociálneho poistenia vyplývajúcich z Programového vyhlásenia vlády Slovenskej republiky na roky 2021-2024, Plánu obnovy a odolnosti Slovenskej republiky, zo špecifického odporúčania Rady Európy pre Slovenskú republiku „zabezpečiť dlhodobú udržateľnosť verejných financií, a to najmä systému zdravotnej starostlivosti a dôchodkového systému“ a z potreby vysporiadania sa s niektorými problémami v oblasti sociálneho poistenia vyplývajúcimi z aplikačnej praxe.</w:t>
      </w:r>
    </w:p>
    <w:p w14:paraId="12311507" w14:textId="77777777" w:rsidR="008B520C" w:rsidRDefault="008B520C" w:rsidP="00036F54">
      <w:pPr>
        <w:pStyle w:val="Normlnywebov"/>
        <w:spacing w:before="0" w:beforeAutospacing="0" w:after="0" w:afterAutospacing="0"/>
        <w:jc w:val="both"/>
        <w:divId w:val="303974582"/>
      </w:pPr>
    </w:p>
    <w:p w14:paraId="64B8DA83" w14:textId="5734731D" w:rsidR="009173D5" w:rsidRPr="00036F54" w:rsidRDefault="009173D5" w:rsidP="008B520C">
      <w:pPr>
        <w:pStyle w:val="Normlnywebov"/>
        <w:spacing w:before="0" w:beforeAutospacing="0" w:after="0" w:afterAutospacing="0"/>
        <w:ind w:firstLine="720"/>
        <w:jc w:val="both"/>
        <w:divId w:val="303974582"/>
      </w:pPr>
      <w:r w:rsidRPr="00036F54">
        <w:t>Účelom navrhovanej právnej úpravy v článku I je ustanoviť spôsob realizácie ústavných garancií obsiahnutých v čl. 39 ods. 3 až 5 Ústavy SR účinných od 1. januára 2023 vo vykonávacom predpise, ktorým je zákon č. 461/2003 Z. z. o sociálnom poistení v znení neskorších predpisov (ďalej len „zákon o sociálnom poistení“). V tejto súvislosti sa navrhuje zaviesť do zákona o sociálnom poistení tzv. rodičovský dôchodok a zakotviť možnosť, aby osobe, ktorá dosiahla ustanovený počet odpracovaných rokov, vznikol nárok na predčasný starobný dôchodok. Zohľadňujúc záväzok vyplývajúci z návrhu Plánu obnovy a odolnosti Slovenskej republiky sa navrhuje, aby krátenie takéhoto predčasného starobného dôchodku bolo aktuárne neutrálne. Reflektujúc na vypustenie tzv. „dôchodkového stropu“ z Ústavy SR a záväzky vyplývajúce z návrhu Plánu obnovy a odolnosti Slovenskej republiky ako aj  zo špecifického odporúčania Rady Európy pre Slovenskú republiku sa návrhom zákona navrhuje opätovne obnoviť spôsob určovania dôchodkového veku v závislosti od rastu strednej dĺžky života. V nadväznosti na uvedené špecifické odporúčanie Rady Európy pre Slovenskú republiku sa navrhuje aj korekcia aktuálnej dôchodkovej hodnoty a zrušenie maximálneho mesačného vymeriavacieho základu na platenie poistného, pričom sa zároveň navrhuje zvýšenie maximálnych vymeriavacích základov na určenie sumy nemocenských dávok a dávky v nezamestnanosti zo súčasného 2-násobku všeobecného vymeriavacieho základu na 2,5-násobok.</w:t>
      </w:r>
    </w:p>
    <w:p w14:paraId="2882DAE8" w14:textId="77777777" w:rsidR="008B520C" w:rsidRDefault="008B520C" w:rsidP="00036F54">
      <w:pPr>
        <w:pStyle w:val="Normlnywebov"/>
        <w:spacing w:before="0" w:beforeAutospacing="0" w:after="0" w:afterAutospacing="0"/>
        <w:jc w:val="both"/>
        <w:divId w:val="303974582"/>
      </w:pPr>
    </w:p>
    <w:p w14:paraId="22A3C688" w14:textId="000059D4" w:rsidR="009173D5" w:rsidRPr="00036F54" w:rsidRDefault="009173D5" w:rsidP="008B520C">
      <w:pPr>
        <w:pStyle w:val="Normlnywebov"/>
        <w:spacing w:before="0" w:beforeAutospacing="0" w:after="0" w:afterAutospacing="0"/>
        <w:ind w:firstLine="720"/>
        <w:jc w:val="both"/>
        <w:divId w:val="303974582"/>
      </w:pPr>
      <w:r w:rsidRPr="00036F54">
        <w:t xml:space="preserve">Cieľom návrhu zákona je aj vysporiadanie sa s niektorými problémami v oblasti nemocenského a dôchodkového poistenia vyplývajúcich z aplikačnej praxe. Navrhuje sa zaviesť elektronické potvrdzovanie dočasnej pracovnej neschopnosti (ePN), upraviť tzv. československé dôchodky a zosúladiť ustanovenia zákona o sociálnom poistení s judikatúrou Najvyššieho súdu Slovenskej republiky, vo veci posudzovania nároku na čiastkový starobný dôchodok poistencov, ktorí získali obdobie výkonu služby policajta a vojaka v rozsahu zakladajúcom nárok na výsluhový dôchodok a ktorí súčasne získali obdobie dôchodkového poistenia vo všeobecnom systéme sociálneho poistenia v dĺžke kratšej ako 10, resp. 15 rokov. </w:t>
      </w:r>
      <w:r w:rsidR="00C43CAD" w:rsidRPr="00036F54">
        <w:t>N</w:t>
      </w:r>
      <w:r w:rsidRPr="00036F54">
        <w:t xml:space="preserve">avrhuje </w:t>
      </w:r>
      <w:r w:rsidR="00C43CAD" w:rsidRPr="00036F54">
        <w:t xml:space="preserve">sa </w:t>
      </w:r>
      <w:r w:rsidRPr="00036F54">
        <w:t>aj právna úprava týkajúca sa zrušenia ročného zúčtovania v sociálnom poistení. Súčasťou návrhu sú aj ďalšie čiastkové úpravy.</w:t>
      </w:r>
    </w:p>
    <w:p w14:paraId="187C0306" w14:textId="77777777" w:rsidR="008B520C" w:rsidRDefault="008B520C" w:rsidP="00036F54">
      <w:pPr>
        <w:pStyle w:val="Normlnywebov"/>
        <w:spacing w:before="0" w:beforeAutospacing="0" w:after="0" w:afterAutospacing="0"/>
        <w:jc w:val="both"/>
        <w:divId w:val="303974582"/>
      </w:pPr>
    </w:p>
    <w:p w14:paraId="00041B50" w14:textId="3F14B54C" w:rsidR="009173D5" w:rsidRPr="00036F54" w:rsidRDefault="009173D5" w:rsidP="008B520C">
      <w:pPr>
        <w:pStyle w:val="Normlnywebov"/>
        <w:spacing w:before="0" w:beforeAutospacing="0" w:after="0" w:afterAutospacing="0"/>
        <w:ind w:firstLine="720"/>
        <w:jc w:val="both"/>
        <w:divId w:val="303974582"/>
      </w:pPr>
      <w:r w:rsidRPr="00036F54">
        <w:t>Predkladaným návrhom sa v súvislosti so zavedením ePN, ako aj z dôvodu právnych úprav vyplývajúcich z aplikačnej praxe vstupuje článkami II až V</w:t>
      </w:r>
      <w:r w:rsidR="00985AA0" w:rsidRPr="00036F54">
        <w:t>I</w:t>
      </w:r>
      <w:r w:rsidRPr="00036F54">
        <w:t xml:space="preserve">, </w:t>
      </w:r>
      <w:r w:rsidR="00985AA0" w:rsidRPr="00036F54">
        <w:t xml:space="preserve">IX </w:t>
      </w:r>
      <w:r w:rsidRPr="00036F54">
        <w:t xml:space="preserve">až </w:t>
      </w:r>
      <w:r w:rsidRPr="00036F54">
        <w:lastRenderedPageBreak/>
        <w:t>XI a</w:t>
      </w:r>
      <w:r w:rsidR="00985AA0" w:rsidRPr="00036F54">
        <w:t> </w:t>
      </w:r>
      <w:r w:rsidRPr="00036F54">
        <w:t>článk</w:t>
      </w:r>
      <w:r w:rsidR="00985AA0" w:rsidRPr="00036F54">
        <w:t xml:space="preserve">ami XIII a </w:t>
      </w:r>
      <w:r w:rsidRPr="00036F54">
        <w:t xml:space="preserve">XIV </w:t>
      </w:r>
      <w:r w:rsidR="00985AA0" w:rsidRPr="00036F54">
        <w:t>a článk</w:t>
      </w:r>
      <w:r w:rsidR="00DA2114" w:rsidRPr="00036F54">
        <w:t>om</w:t>
      </w:r>
      <w:r w:rsidR="00985AA0" w:rsidRPr="00036F54">
        <w:t xml:space="preserve"> XVI </w:t>
      </w:r>
      <w:r w:rsidRPr="00036F54">
        <w:t xml:space="preserve">do Zákonníka práce, zákona č. 73/1998 Z. z. o štátnej službe príslušníkov Policajného zboru, Slovenskej informačnej služby, Zboru väzenskej a justičnej stráže Slovenskej republiky a Železničnej polície, </w:t>
      </w:r>
      <w:r w:rsidR="00985AA0" w:rsidRPr="00036F54">
        <w:t xml:space="preserve">zákona č. 315/2001 Z. z. o Hasičskom a záchrannom zbore, </w:t>
      </w:r>
      <w:r w:rsidRPr="00036F54">
        <w:t>zákona č. 328/2002 Z. z. o sociálnom zabezpečení policajtov a vojakov a o zmene a doplnení niektorých zákonov, zákona č. 462/2003 Z. z. o náhrade príjmu pri dočasnej pracovnej neschopnosti zamestnanca a o zmene a doplnení niektorých zákonov</w:t>
      </w:r>
      <w:r w:rsidR="00F345A2" w:rsidRPr="00036F54">
        <w:t xml:space="preserve">, </w:t>
      </w:r>
      <w:r w:rsidRPr="00036F54">
        <w:t>zákona č. 576/2004 Z. z. o zdravotnej starostlivosti, službách súvisiacich s poskytovaním zdravotnej starostlivosti a o zmene a doplnení niektorých zákonov, zákona č. 570/2005 Z. z. o brannej povinnosti a o zmene a doplnení niektorých, zákona č. 153/2013 Z. z. o národnom zdravotníckom informačnom systéme a o zmene a doplnení niektorých zákonov, zákona č. 281/2015 Z. z. o štátnej službe profesionálnych vojakov a o zmene a doplnení niektorých zákonov a zákona č. 35/2019 Z. z. o finančnej správe a o zmene a doplnení niektorých zákonov. </w:t>
      </w:r>
    </w:p>
    <w:p w14:paraId="779E777F" w14:textId="77777777" w:rsidR="008B520C" w:rsidRDefault="008B520C" w:rsidP="00036F54">
      <w:pPr>
        <w:pStyle w:val="Normlnywebov"/>
        <w:spacing w:before="0" w:beforeAutospacing="0" w:after="0" w:afterAutospacing="0"/>
        <w:jc w:val="both"/>
        <w:divId w:val="303974582"/>
      </w:pPr>
    </w:p>
    <w:p w14:paraId="38987F9D" w14:textId="688CAB8F" w:rsidR="009173D5" w:rsidRPr="00036F54" w:rsidRDefault="009173D5" w:rsidP="008B520C">
      <w:pPr>
        <w:pStyle w:val="Normlnywebov"/>
        <w:spacing w:before="0" w:beforeAutospacing="0" w:after="0" w:afterAutospacing="0"/>
        <w:ind w:firstLine="720"/>
        <w:jc w:val="both"/>
        <w:divId w:val="303974582"/>
      </w:pPr>
      <w:r w:rsidRPr="00036F54">
        <w:t>V článk</w:t>
      </w:r>
      <w:r w:rsidR="006D307F" w:rsidRPr="00036F54">
        <w:t>och</w:t>
      </w:r>
      <w:r w:rsidRPr="00036F54">
        <w:t xml:space="preserve"> VII</w:t>
      </w:r>
      <w:r w:rsidR="006D307F" w:rsidRPr="00036F54">
        <w:t>, VIII a XII</w:t>
      </w:r>
      <w:r w:rsidRPr="00036F54">
        <w:t xml:space="preserve"> sa v súvislosti s návrhom zaviesť do zákona o sociálnom poistení rodičovský dôchodok ako aj v súvislosti s úpravou vyplývajúcou z aplikačnej praxe navrhuje upraviť zákon č. 43/2004 Z. z. o starobnom dôchodkovom sporení a o zmene a doplnení niektorých zákonov</w:t>
      </w:r>
      <w:r w:rsidR="006D307F" w:rsidRPr="00036F54">
        <w:t>, zákon č. 601/2003 Z. z. o životnom minime a o zmene a doplnení niektorých zákonov a zákon č. 447/2008 Z. z. o peňažných príspevkoch na kompenzáciu ťažkého zdravotného postihnutia a o zmene a doplnení niektorých zákonov</w:t>
      </w:r>
      <w:r w:rsidRPr="00036F54">
        <w:t>.</w:t>
      </w:r>
    </w:p>
    <w:p w14:paraId="6522A12B" w14:textId="77777777" w:rsidR="008B520C" w:rsidRDefault="008B520C" w:rsidP="00036F54">
      <w:pPr>
        <w:pStyle w:val="Normlnywebov"/>
        <w:spacing w:before="0" w:beforeAutospacing="0" w:after="0" w:afterAutospacing="0"/>
        <w:jc w:val="both"/>
        <w:divId w:val="303974582"/>
      </w:pPr>
    </w:p>
    <w:p w14:paraId="4D6482AD" w14:textId="0A7D3025" w:rsidR="009173D5" w:rsidRPr="00036F54" w:rsidRDefault="009173D5" w:rsidP="008B520C">
      <w:pPr>
        <w:pStyle w:val="Normlnywebov"/>
        <w:spacing w:before="0" w:beforeAutospacing="0" w:after="0" w:afterAutospacing="0"/>
        <w:ind w:firstLine="720"/>
        <w:jc w:val="both"/>
        <w:divId w:val="303974582"/>
      </w:pPr>
      <w:r w:rsidRPr="00036F54">
        <w:t>V článku X</w:t>
      </w:r>
      <w:r w:rsidR="006D307F" w:rsidRPr="00036F54">
        <w:t>V</w:t>
      </w:r>
      <w:r w:rsidR="00F345A2" w:rsidRPr="00036F54">
        <w:t xml:space="preserve"> </w:t>
      </w:r>
      <w:r w:rsidR="00D45C80">
        <w:t>s</w:t>
      </w:r>
      <w:r w:rsidRPr="00036F54">
        <w:t>a zo zákona č. 317/2018 Z. z.</w:t>
      </w:r>
      <w:r w:rsidR="00DE6EFF" w:rsidRPr="00036F54">
        <w:t>, ktorým sa mení a dopĺňa zákon č. 461/2003 Z.</w:t>
      </w:r>
      <w:r w:rsidR="00A730E2">
        <w:t> </w:t>
      </w:r>
      <w:r w:rsidR="00DE6EFF" w:rsidRPr="00036F54">
        <w:t>z. o sociálnom poistení v znení neskorších predpisov a ktorým sa menia a dopĺňajú niektoré zákony v znení zákona č. 466/2019 Z. z.</w:t>
      </w:r>
      <w:r w:rsidRPr="00036F54">
        <w:t xml:space="preserve"> navrhujú vypustiť ustanovenia, ktoré mali zaviesť ročné zúčtovanie v sociálnom poistení od 1. januára 2023. Zároveň sa navrhujú vypustiť ďalšie ustanovenia, ktoré sa v súvislosti so zrušením ročného zúčtovania v sociálnom poistení stávajú nadbytočnými (právna úprava zákona o sociálnom poistení, zákona č. 595/2003 Z. z. o dani z</w:t>
      </w:r>
      <w:r w:rsidR="00D45C80">
        <w:t> </w:t>
      </w:r>
      <w:r w:rsidRPr="00036F54">
        <w:t>príjmov v znení neskorších predpisov, zákona č. 5/2004 Z. z. o službách zamestnanosti a o zmene a doplnení niektorých zákonov v znení neskorších predpisov, zákona č. 43/2004 Z. z. o starobnom dôchodkovom sporení a o zmene a doplnení niektorých zákonov a zákona č. 650/2004 Z. z. o doplnkovom dôchodkovom sporení a o zmene a doplnení niektorých zákonov v znení neskorších predpisov).</w:t>
      </w:r>
    </w:p>
    <w:p w14:paraId="66A384C9" w14:textId="77777777" w:rsidR="008B520C" w:rsidRDefault="008B520C" w:rsidP="00036F54">
      <w:pPr>
        <w:pStyle w:val="Normlnywebov"/>
        <w:spacing w:before="0" w:beforeAutospacing="0" w:after="0" w:afterAutospacing="0"/>
        <w:jc w:val="both"/>
        <w:divId w:val="303974582"/>
      </w:pPr>
    </w:p>
    <w:p w14:paraId="710A796A" w14:textId="268CD878" w:rsidR="006D4A8E" w:rsidRPr="00036F54" w:rsidRDefault="006D4A8E" w:rsidP="008B520C">
      <w:pPr>
        <w:pStyle w:val="Normlnywebov"/>
        <w:spacing w:before="0" w:beforeAutospacing="0" w:after="0" w:afterAutospacing="0"/>
        <w:ind w:firstLine="720"/>
        <w:jc w:val="both"/>
        <w:divId w:val="303974582"/>
      </w:pPr>
      <w:r w:rsidRPr="00036F54">
        <w:t>V článku XVII sa navrhujú vypustiť ustanovenia zákona č. 385/2019 Z. z</w:t>
      </w:r>
      <w:r w:rsidR="00DE6EFF" w:rsidRPr="00036F54">
        <w:t>. o</w:t>
      </w:r>
      <w:r w:rsidR="00207D3A">
        <w:t> </w:t>
      </w:r>
      <w:r w:rsidR="00DE6EFF" w:rsidRPr="00036F54">
        <w:t>kompenzačnom príspevku baníkom a o zmene a doplnení niektorých zákonov v znení zákona č.</w:t>
      </w:r>
      <w:r w:rsidR="00207D3A">
        <w:t> </w:t>
      </w:r>
      <w:r w:rsidR="00DE6EFF" w:rsidRPr="00036F54">
        <w:t>215/2021 Z. z.</w:t>
      </w:r>
      <w:r w:rsidRPr="00036F54">
        <w:t>, ktoré sa v súvislosti so zrušením ročného zúčtovania v sociálnom poistení stávajú nadbytočnými (právna úprava zákona o sociálnom poistení).</w:t>
      </w:r>
    </w:p>
    <w:p w14:paraId="2A784BA8" w14:textId="77777777" w:rsidR="008B520C" w:rsidRDefault="008B520C" w:rsidP="00036F54">
      <w:pPr>
        <w:pStyle w:val="Normlnywebov"/>
        <w:spacing w:before="0" w:beforeAutospacing="0" w:after="0" w:afterAutospacing="0"/>
        <w:jc w:val="both"/>
        <w:divId w:val="303974582"/>
      </w:pPr>
    </w:p>
    <w:p w14:paraId="23F609FB" w14:textId="2A2A0E6E" w:rsidR="009173D5" w:rsidRPr="00036F54" w:rsidRDefault="009173D5" w:rsidP="008B520C">
      <w:pPr>
        <w:pStyle w:val="Normlnywebov"/>
        <w:spacing w:before="0" w:beforeAutospacing="0" w:after="0" w:afterAutospacing="0"/>
        <w:ind w:firstLine="720"/>
        <w:jc w:val="both"/>
        <w:divId w:val="303974582"/>
      </w:pPr>
      <w:r w:rsidRPr="00036F54">
        <w:t>V článku XV</w:t>
      </w:r>
      <w:r w:rsidR="00DA2114" w:rsidRPr="00036F54">
        <w:t>III</w:t>
      </w:r>
      <w:r w:rsidRPr="00036F54">
        <w:t xml:space="preserve"> sa navrhujú vypustiť ustanovenia zákona č. 467/2019 Z. z</w:t>
      </w:r>
      <w:r w:rsidR="00DE6EFF" w:rsidRPr="00036F54">
        <w:t>., ktorým sa dopĺňa zákon č. 461/2003 Z. z. o sociálnom poistení v znení neskorších predpisov a ktorým sa menia a dopĺňajú niektoré zákony v znení zákona č. 426/2020 Z. z.</w:t>
      </w:r>
      <w:r w:rsidRPr="00036F54">
        <w:t>, ktoré sa v súvislosti so zrušením ročného zúčtovania v sociálnom poistení stávajú nadbytočnými (právna úprava zákona o sociálnom poistení).</w:t>
      </w:r>
    </w:p>
    <w:p w14:paraId="38EB16BD" w14:textId="77777777" w:rsidR="008B520C" w:rsidRDefault="008B520C" w:rsidP="00036F54">
      <w:pPr>
        <w:pStyle w:val="Normlnywebov"/>
        <w:spacing w:before="0" w:beforeAutospacing="0" w:after="0" w:afterAutospacing="0"/>
        <w:jc w:val="both"/>
        <w:divId w:val="303974582"/>
      </w:pPr>
    </w:p>
    <w:p w14:paraId="34F75A79" w14:textId="33E4DFED" w:rsidR="006D4A8E" w:rsidRPr="00036F54" w:rsidRDefault="006D4A8E" w:rsidP="008B520C">
      <w:pPr>
        <w:pStyle w:val="Normlnywebov"/>
        <w:spacing w:before="0" w:beforeAutospacing="0" w:after="0" w:afterAutospacing="0"/>
        <w:ind w:firstLine="720"/>
        <w:jc w:val="both"/>
        <w:divId w:val="303974582"/>
      </w:pPr>
      <w:r w:rsidRPr="00036F54">
        <w:lastRenderedPageBreak/>
        <w:t>V článku XIX sa navrhujú vypustiť ustanovenia zákona č. 198/2020 Z. z</w:t>
      </w:r>
      <w:r w:rsidR="00DE6EFF" w:rsidRPr="00036F54">
        <w:t>., ktorým sa menia a dopĺňajú niektoré zákony v súvislosti so zlepšovaním podnikateľského prostredia zasiahnutým opatreniami na zamedzenie šírenia nebezpečnej nákazlivej ľudskej choroby COVID-19</w:t>
      </w:r>
      <w:r w:rsidRPr="00036F54">
        <w:t>, ktoré sa v</w:t>
      </w:r>
      <w:r w:rsidR="00207D3A">
        <w:t> </w:t>
      </w:r>
      <w:r w:rsidRPr="00036F54">
        <w:t>súvislosti so zrušením ročného zúčtovania v sociálnom poistení stávajú nadbytočnými (právna úprava zákona o sociálnom poistení).</w:t>
      </w:r>
    </w:p>
    <w:p w14:paraId="3C9AE2C3" w14:textId="77777777" w:rsidR="008B520C" w:rsidRDefault="008B520C" w:rsidP="00036F54">
      <w:pPr>
        <w:pStyle w:val="Normlnywebov"/>
        <w:spacing w:before="0" w:beforeAutospacing="0" w:after="0" w:afterAutospacing="0"/>
        <w:jc w:val="both"/>
        <w:divId w:val="303974582"/>
      </w:pPr>
    </w:p>
    <w:p w14:paraId="30E9A193" w14:textId="2DD4179E" w:rsidR="009173D5" w:rsidRPr="00036F54" w:rsidRDefault="009173D5" w:rsidP="008B520C">
      <w:pPr>
        <w:pStyle w:val="Normlnywebov"/>
        <w:spacing w:before="0" w:beforeAutospacing="0" w:after="0" w:afterAutospacing="0"/>
        <w:ind w:firstLine="720"/>
        <w:jc w:val="both"/>
        <w:divId w:val="303974582"/>
      </w:pPr>
      <w:r w:rsidRPr="00036F54">
        <w:t>V článku X</w:t>
      </w:r>
      <w:r w:rsidR="00DA2114" w:rsidRPr="00036F54">
        <w:t xml:space="preserve">X </w:t>
      </w:r>
      <w:r w:rsidRPr="00036F54">
        <w:t>sa navrhujú vypustiť ustanovenia zákona č. 215/2021 Z. z</w:t>
      </w:r>
      <w:r w:rsidR="00DE6EFF" w:rsidRPr="00036F54">
        <w:t>. o podpore v čase skrátenej práce a o zmene a doplnení niektorých zákonov</w:t>
      </w:r>
      <w:r w:rsidRPr="00036F54">
        <w:t>, ktoré sa v súvislosti so zrušením ročného zúčtovania v sociálnom poistení stávajú nadbytočnými (právna úprava zákona o sociálnom poistení).</w:t>
      </w:r>
    </w:p>
    <w:p w14:paraId="44E71D01" w14:textId="77777777" w:rsidR="008B520C" w:rsidRDefault="008B520C" w:rsidP="00036F54">
      <w:pPr>
        <w:pStyle w:val="Bezriadkovania"/>
        <w:jc w:val="both"/>
        <w:divId w:val="303974582"/>
        <w:rPr>
          <w:rFonts w:ascii="Times New Roman" w:hAnsi="Times New Roman" w:cs="Times New Roman"/>
          <w:sz w:val="24"/>
          <w:szCs w:val="24"/>
        </w:rPr>
      </w:pPr>
    </w:p>
    <w:p w14:paraId="748F5295" w14:textId="1CFA2EEE" w:rsidR="00036F54" w:rsidRPr="00036F54" w:rsidRDefault="00036F54" w:rsidP="008B520C">
      <w:pPr>
        <w:pStyle w:val="Bezriadkovania"/>
        <w:ind w:firstLine="720"/>
        <w:jc w:val="both"/>
        <w:divId w:val="303974582"/>
        <w:rPr>
          <w:rFonts w:ascii="Times New Roman" w:hAnsi="Times New Roman" w:cs="Times New Roman"/>
          <w:sz w:val="24"/>
          <w:szCs w:val="24"/>
        </w:rPr>
      </w:pPr>
      <w:r w:rsidRPr="00036F54">
        <w:rPr>
          <w:rFonts w:ascii="Times New Roman" w:hAnsi="Times New Roman" w:cs="Times New Roman"/>
          <w:sz w:val="24"/>
          <w:szCs w:val="24"/>
        </w:rPr>
        <w:t>Predložený návrh nebol predmetom vnútrokomunitárneho pripomienkového konania.</w:t>
      </w:r>
    </w:p>
    <w:p w14:paraId="719EB96B" w14:textId="26885CB7" w:rsidR="00ED0621" w:rsidRPr="00814E69" w:rsidRDefault="00ED0621" w:rsidP="00814E69">
      <w:pPr>
        <w:pStyle w:val="Bezriadkovania"/>
        <w:ind w:firstLine="720"/>
        <w:jc w:val="both"/>
        <w:divId w:val="303974582"/>
        <w:rPr>
          <w:rFonts w:ascii="Times New Roman" w:hAnsi="Times New Roman" w:cs="Times New Roman"/>
          <w:sz w:val="24"/>
          <w:szCs w:val="24"/>
        </w:rPr>
      </w:pPr>
    </w:p>
    <w:p w14:paraId="2CBAC6A2" w14:textId="64911630" w:rsidR="00814E69" w:rsidRPr="00201229" w:rsidRDefault="00814E69" w:rsidP="00814E69">
      <w:pPr>
        <w:pStyle w:val="Bezriadkovania"/>
        <w:ind w:firstLine="720"/>
        <w:jc w:val="both"/>
        <w:rPr>
          <w:rFonts w:ascii="Times New Roman" w:hAnsi="Times New Roman" w:cs="Times New Roman"/>
          <w:sz w:val="24"/>
          <w:szCs w:val="24"/>
        </w:rPr>
      </w:pPr>
      <w:r w:rsidRPr="00CE6303">
        <w:rPr>
          <w:rFonts w:ascii="Times New Roman" w:hAnsi="Times New Roman" w:cs="Times New Roman"/>
          <w:sz w:val="24"/>
          <w:szCs w:val="24"/>
        </w:rPr>
        <w:t xml:space="preserve">Navrhuje sa, aby tento zákon nadobudol účinnosť 1. januára 2022 </w:t>
      </w:r>
      <w:r w:rsidRPr="00201229">
        <w:rPr>
          <w:rFonts w:ascii="Times New Roman" w:hAnsi="Times New Roman" w:cs="Times New Roman"/>
          <w:sz w:val="24"/>
          <w:szCs w:val="24"/>
        </w:rPr>
        <w:t xml:space="preserve">okrem </w:t>
      </w:r>
      <w:r>
        <w:rPr>
          <w:rFonts w:ascii="Times New Roman" w:hAnsi="Times New Roman" w:cs="Times New Roman"/>
          <w:sz w:val="24"/>
          <w:szCs w:val="24"/>
        </w:rPr>
        <w:t>čl. XIII bodu 3, ktorý nadobúda účinnosť 1. apríla 2022,</w:t>
      </w:r>
      <w:r w:rsidRPr="00201229">
        <w:rPr>
          <w:rFonts w:ascii="Times New Roman" w:hAnsi="Times New Roman" w:cs="Times New Roman"/>
          <w:sz w:val="24"/>
          <w:szCs w:val="24"/>
        </w:rPr>
        <w:t xml:space="preserve"> čl. I bodov 1, 9, 11, 13 až 15, 17 až 31, 33 až 53, 57, 58, 60, 65, 69 až 73, 75, 78, 80, 89, 101, 102, 105, 111, 113, 118, 120 až 122, 125, 128, § 293ft až 293fw v bode 148, bodov 149, 151 a 152, čl. VI bode 1, čl. VII, čl. VIII bodov 1, 2, 4 a 5 a</w:t>
      </w:r>
      <w:r>
        <w:rPr>
          <w:rFonts w:ascii="Times New Roman" w:hAnsi="Times New Roman" w:cs="Times New Roman"/>
          <w:sz w:val="24"/>
          <w:szCs w:val="24"/>
        </w:rPr>
        <w:t> </w:t>
      </w:r>
      <w:r w:rsidRPr="00201229">
        <w:rPr>
          <w:rFonts w:ascii="Times New Roman" w:hAnsi="Times New Roman" w:cs="Times New Roman"/>
          <w:sz w:val="24"/>
          <w:szCs w:val="24"/>
        </w:rPr>
        <w:t>čl. XII, ktoré nadobúdajú účinnosť 1. januára 2023 a čl. IX bodov 1 až 3, ktoré nadobúdajú účinnosť 1.</w:t>
      </w:r>
      <w:r w:rsidR="00760548">
        <w:rPr>
          <w:rFonts w:ascii="Times New Roman" w:hAnsi="Times New Roman" w:cs="Times New Roman"/>
          <w:sz w:val="24"/>
          <w:szCs w:val="24"/>
        </w:rPr>
        <w:t> </w:t>
      </w:r>
      <w:r w:rsidRPr="00201229">
        <w:rPr>
          <w:rFonts w:ascii="Times New Roman" w:hAnsi="Times New Roman" w:cs="Times New Roman"/>
          <w:sz w:val="24"/>
          <w:szCs w:val="24"/>
        </w:rPr>
        <w:t>januára 2024. </w:t>
      </w:r>
    </w:p>
    <w:p w14:paraId="1462FBD0" w14:textId="77777777" w:rsidR="00814E69" w:rsidRPr="00814E69" w:rsidRDefault="00814E69" w:rsidP="00814E69">
      <w:pPr>
        <w:pStyle w:val="Bezriadkovania"/>
        <w:ind w:firstLine="720"/>
        <w:jc w:val="both"/>
        <w:rPr>
          <w:rFonts w:ascii="Times New Roman" w:hAnsi="Times New Roman" w:cs="Times New Roman"/>
          <w:sz w:val="24"/>
          <w:szCs w:val="24"/>
        </w:rPr>
      </w:pPr>
    </w:p>
    <w:p w14:paraId="34630E90" w14:textId="77777777" w:rsidR="00814E69" w:rsidRPr="00814E69" w:rsidRDefault="00814E69" w:rsidP="00814E69">
      <w:pPr>
        <w:pStyle w:val="Bezriadkovania"/>
        <w:ind w:firstLine="720"/>
        <w:jc w:val="both"/>
        <w:rPr>
          <w:rFonts w:ascii="Times New Roman" w:hAnsi="Times New Roman" w:cs="Times New Roman"/>
          <w:sz w:val="24"/>
          <w:szCs w:val="24"/>
        </w:rPr>
      </w:pPr>
      <w:r w:rsidRPr="00814E69">
        <w:rPr>
          <w:rFonts w:ascii="Times New Roman" w:hAnsi="Times New Roman" w:cs="Times New Roman"/>
          <w:sz w:val="24"/>
          <w:szCs w:val="24"/>
        </w:rPr>
        <w:t xml:space="preserve">Účinnosť od 1. apríla 2022 v čl. XIII bode 3 sa navrhuje z dôvodu kolízie ustanovení upravujúcich inštitút elektronickej dočasnej pracovnej neschopnosti s už platnou právnou úpravou zavedenou zákonom č. 310/2021 Z. z., ktorým sa mení a dopĺňa zákon proti byrokracii. </w:t>
      </w:r>
    </w:p>
    <w:p w14:paraId="57328666" w14:textId="77777777" w:rsidR="00814E69" w:rsidRPr="00814E69" w:rsidRDefault="00814E69" w:rsidP="00814E69">
      <w:pPr>
        <w:pStyle w:val="Bezriadkovania"/>
        <w:ind w:firstLine="720"/>
        <w:jc w:val="both"/>
        <w:rPr>
          <w:rFonts w:ascii="Times New Roman" w:hAnsi="Times New Roman" w:cs="Times New Roman"/>
          <w:sz w:val="24"/>
          <w:szCs w:val="24"/>
        </w:rPr>
      </w:pPr>
    </w:p>
    <w:p w14:paraId="48E52C96" w14:textId="2BEDBE84" w:rsidR="00E14E7F" w:rsidRPr="00814E69" w:rsidRDefault="00814E69" w:rsidP="00814E69">
      <w:pPr>
        <w:pStyle w:val="Bezriadkovania"/>
        <w:ind w:firstLine="720"/>
        <w:jc w:val="both"/>
        <w:rPr>
          <w:rFonts w:ascii="Times New Roman" w:hAnsi="Times New Roman" w:cs="Times New Roman"/>
          <w:sz w:val="24"/>
          <w:szCs w:val="24"/>
        </w:rPr>
      </w:pPr>
      <w:r w:rsidRPr="00814E69">
        <w:rPr>
          <w:rFonts w:ascii="Times New Roman" w:hAnsi="Times New Roman" w:cs="Times New Roman"/>
          <w:sz w:val="24"/>
          <w:szCs w:val="24"/>
        </w:rPr>
        <w:t>Účinnosť 1. januára 2023 sa navrhuje pri ustanoveniach, ktorými sa nahrádzajú ustanovenia o ročnom zúčtovaní, ktoré mali byť účinné od 1. januára 2023, pri ustanoveniach, ktoré je vzhľadom k účinnosti novely Ústavy SR (1.1.2023) potrebné vykonať až od 1. januára 2023 a pri ustanoveniach, pri ktorých je potrebné zabezpečiť dostatočnú legisvakačnú dobu na identifikáciu okruhu dotknutých osôb a nastavenie implementačných informačných systémov. Účinnosť 1.</w:t>
      </w:r>
      <w:r w:rsidR="00773BC9">
        <w:rPr>
          <w:rFonts w:ascii="Times New Roman" w:hAnsi="Times New Roman" w:cs="Times New Roman"/>
          <w:sz w:val="24"/>
          <w:szCs w:val="24"/>
        </w:rPr>
        <w:t> </w:t>
      </w:r>
      <w:r w:rsidRPr="00814E69">
        <w:rPr>
          <w:rFonts w:ascii="Times New Roman" w:hAnsi="Times New Roman" w:cs="Times New Roman"/>
          <w:sz w:val="24"/>
          <w:szCs w:val="24"/>
        </w:rPr>
        <w:t>januára 2024 v čl. IX bodoch 1 až 3 sa navrhuje z dôvodu zabezpečenia dostatočného času na zapojenie špecialistov do potvrdzovania dočasnej pracovnej neschopnosti elektronickou formou.</w:t>
      </w:r>
      <w:r w:rsidR="009173D5" w:rsidRPr="00814E69">
        <w:rPr>
          <w:rFonts w:ascii="Times New Roman" w:hAnsi="Times New Roman" w:cs="Times New Roman"/>
          <w:sz w:val="24"/>
          <w:szCs w:val="24"/>
        </w:rPr>
        <w:t> </w:t>
      </w:r>
    </w:p>
    <w:p w14:paraId="17517C2A" w14:textId="77777777" w:rsidR="00814E69" w:rsidRPr="00814E69" w:rsidRDefault="00814E69" w:rsidP="00814E69">
      <w:pPr>
        <w:pStyle w:val="Bezriadkovania"/>
        <w:ind w:firstLine="720"/>
        <w:jc w:val="both"/>
        <w:rPr>
          <w:rFonts w:ascii="Times New Roman" w:hAnsi="Times New Roman" w:cs="Times New Roman"/>
          <w:sz w:val="24"/>
          <w:szCs w:val="24"/>
        </w:rPr>
      </w:pPr>
    </w:p>
    <w:p w14:paraId="2EED790C" w14:textId="38E7B4BF" w:rsidR="001E5ED5" w:rsidRPr="00814E69" w:rsidRDefault="001E5ED5" w:rsidP="00814E69">
      <w:pPr>
        <w:pStyle w:val="Bezriadkovania"/>
        <w:ind w:firstLine="720"/>
        <w:jc w:val="both"/>
        <w:rPr>
          <w:rFonts w:ascii="Times New Roman" w:hAnsi="Times New Roman" w:cs="Times New Roman"/>
          <w:sz w:val="24"/>
          <w:szCs w:val="24"/>
        </w:rPr>
      </w:pPr>
      <w:r w:rsidRPr="00814E69">
        <w:rPr>
          <w:rFonts w:ascii="Times New Roman" w:hAnsi="Times New Roman" w:cs="Times New Roman"/>
          <w:sz w:val="24"/>
          <w:szCs w:val="24"/>
        </w:rPr>
        <w:t xml:space="preserve">Návrh zákona bol v dňoch od </w:t>
      </w:r>
      <w:r w:rsidR="00D62024" w:rsidRPr="00814E69">
        <w:rPr>
          <w:rFonts w:ascii="Times New Roman" w:hAnsi="Times New Roman" w:cs="Times New Roman"/>
          <w:sz w:val="24"/>
          <w:szCs w:val="24"/>
        </w:rPr>
        <w:t xml:space="preserve">29. júla </w:t>
      </w:r>
      <w:r w:rsidRPr="00814E69">
        <w:rPr>
          <w:rFonts w:ascii="Times New Roman" w:hAnsi="Times New Roman" w:cs="Times New Roman"/>
          <w:sz w:val="24"/>
          <w:szCs w:val="24"/>
        </w:rPr>
        <w:t xml:space="preserve">2021 do </w:t>
      </w:r>
      <w:r w:rsidR="00D62024" w:rsidRPr="00814E69">
        <w:rPr>
          <w:rFonts w:ascii="Times New Roman" w:hAnsi="Times New Roman" w:cs="Times New Roman"/>
          <w:sz w:val="24"/>
          <w:szCs w:val="24"/>
        </w:rPr>
        <w:t xml:space="preserve">18. augusta </w:t>
      </w:r>
      <w:r w:rsidRPr="00814E69">
        <w:rPr>
          <w:rFonts w:ascii="Times New Roman" w:hAnsi="Times New Roman" w:cs="Times New Roman"/>
          <w:sz w:val="24"/>
          <w:szCs w:val="24"/>
        </w:rPr>
        <w:t>2021 predmetom medzirezortného pripomienkového konania prostredníctvom portálu Slov-Lex. Výsledky pripomienkového konania sú uvedené vo vyhodnotení pripomienkového konania.</w:t>
      </w:r>
    </w:p>
    <w:p w14:paraId="1AEC4E50" w14:textId="77777777" w:rsidR="00E076A2" w:rsidRPr="00036F54" w:rsidRDefault="00E076A2" w:rsidP="00036F54">
      <w:pPr>
        <w:spacing w:after="0" w:line="240" w:lineRule="auto"/>
        <w:rPr>
          <w:sz w:val="24"/>
          <w:szCs w:val="24"/>
        </w:rPr>
      </w:pPr>
    </w:p>
    <w:p w14:paraId="7685020A" w14:textId="77777777" w:rsidR="00E076A2" w:rsidRPr="00036F54" w:rsidRDefault="00E076A2" w:rsidP="00036F54">
      <w:pPr>
        <w:spacing w:after="0" w:line="240" w:lineRule="auto"/>
        <w:rPr>
          <w:sz w:val="24"/>
          <w:szCs w:val="24"/>
        </w:rPr>
      </w:pPr>
    </w:p>
    <w:sectPr w:rsidR="00E076A2" w:rsidRPr="00036F54" w:rsidSect="00532574">
      <w:footerReference w:type="default" r:id="rId8"/>
      <w:pgSz w:w="12240" w:h="15840"/>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3F7D8C" w16cid:durableId="24E8D71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0D556" w14:textId="77777777" w:rsidR="007473CB" w:rsidRDefault="007473CB" w:rsidP="000A67D5">
      <w:pPr>
        <w:spacing w:after="0" w:line="240" w:lineRule="auto"/>
      </w:pPr>
      <w:r>
        <w:separator/>
      </w:r>
    </w:p>
  </w:endnote>
  <w:endnote w:type="continuationSeparator" w:id="0">
    <w:p w14:paraId="506C3ED6" w14:textId="77777777" w:rsidR="007473CB" w:rsidRDefault="007473CB"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544432"/>
      <w:docPartObj>
        <w:docPartGallery w:val="Page Numbers (Bottom of Page)"/>
        <w:docPartUnique/>
      </w:docPartObj>
    </w:sdtPr>
    <w:sdtEndPr>
      <w:rPr>
        <w:rFonts w:ascii="Times New Roman" w:hAnsi="Times New Roman" w:cs="Times New Roman"/>
      </w:rPr>
    </w:sdtEndPr>
    <w:sdtContent>
      <w:p w14:paraId="1F0DD51D" w14:textId="5F5B0A00" w:rsidR="00DA20A2" w:rsidRPr="00DA20A2" w:rsidRDefault="00DA20A2">
        <w:pPr>
          <w:pStyle w:val="Pta"/>
          <w:jc w:val="center"/>
          <w:rPr>
            <w:rFonts w:ascii="Times New Roman" w:hAnsi="Times New Roman" w:cs="Times New Roman"/>
          </w:rPr>
        </w:pPr>
        <w:r w:rsidRPr="00DA20A2">
          <w:rPr>
            <w:rFonts w:ascii="Times New Roman" w:hAnsi="Times New Roman" w:cs="Times New Roman"/>
          </w:rPr>
          <w:fldChar w:fldCharType="begin"/>
        </w:r>
        <w:r w:rsidRPr="00DA20A2">
          <w:rPr>
            <w:rFonts w:ascii="Times New Roman" w:hAnsi="Times New Roman" w:cs="Times New Roman"/>
          </w:rPr>
          <w:instrText>PAGE   \* MERGEFORMAT</w:instrText>
        </w:r>
        <w:r w:rsidRPr="00DA20A2">
          <w:rPr>
            <w:rFonts w:ascii="Times New Roman" w:hAnsi="Times New Roman" w:cs="Times New Roman"/>
          </w:rPr>
          <w:fldChar w:fldCharType="separate"/>
        </w:r>
        <w:r w:rsidR="00327BE9">
          <w:rPr>
            <w:rFonts w:ascii="Times New Roman" w:hAnsi="Times New Roman" w:cs="Times New Roman"/>
          </w:rPr>
          <w:t>1</w:t>
        </w:r>
        <w:r w:rsidRPr="00DA20A2">
          <w:rPr>
            <w:rFonts w:ascii="Times New Roman" w:hAnsi="Times New Roman" w:cs="Times New Roman"/>
          </w:rPr>
          <w:fldChar w:fldCharType="end"/>
        </w:r>
      </w:p>
    </w:sdtContent>
  </w:sdt>
  <w:p w14:paraId="7919A5CB" w14:textId="77777777" w:rsidR="00DA20A2" w:rsidRDefault="00DA20A2">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F0CD8" w14:textId="77777777" w:rsidR="007473CB" w:rsidRDefault="007473CB" w:rsidP="000A67D5">
      <w:pPr>
        <w:spacing w:after="0" w:line="240" w:lineRule="auto"/>
      </w:pPr>
      <w:r>
        <w:separator/>
      </w:r>
    </w:p>
  </w:footnote>
  <w:footnote w:type="continuationSeparator" w:id="0">
    <w:p w14:paraId="7747A381" w14:textId="77777777" w:rsidR="007473CB" w:rsidRDefault="007473CB"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36F54"/>
    <w:rsid w:val="000603AB"/>
    <w:rsid w:val="0006543E"/>
    <w:rsid w:val="00092DD6"/>
    <w:rsid w:val="000A67D5"/>
    <w:rsid w:val="000C30FD"/>
    <w:rsid w:val="000E25CA"/>
    <w:rsid w:val="001034F7"/>
    <w:rsid w:val="00146547"/>
    <w:rsid w:val="00146B48"/>
    <w:rsid w:val="00150388"/>
    <w:rsid w:val="00160B22"/>
    <w:rsid w:val="001A3641"/>
    <w:rsid w:val="001B1AFC"/>
    <w:rsid w:val="001E5ED5"/>
    <w:rsid w:val="00207D3A"/>
    <w:rsid w:val="002109B0"/>
    <w:rsid w:val="0021228E"/>
    <w:rsid w:val="00230F3C"/>
    <w:rsid w:val="0026610F"/>
    <w:rsid w:val="002702D6"/>
    <w:rsid w:val="002717C6"/>
    <w:rsid w:val="002A5577"/>
    <w:rsid w:val="003111B8"/>
    <w:rsid w:val="00322014"/>
    <w:rsid w:val="00327BE9"/>
    <w:rsid w:val="0039526D"/>
    <w:rsid w:val="003B1D6E"/>
    <w:rsid w:val="003B435B"/>
    <w:rsid w:val="003D5E45"/>
    <w:rsid w:val="003E2DC5"/>
    <w:rsid w:val="003E3CDC"/>
    <w:rsid w:val="003E4226"/>
    <w:rsid w:val="00422DEC"/>
    <w:rsid w:val="004337BA"/>
    <w:rsid w:val="00436C44"/>
    <w:rsid w:val="004557F2"/>
    <w:rsid w:val="00456912"/>
    <w:rsid w:val="00465F4A"/>
    <w:rsid w:val="00473D41"/>
    <w:rsid w:val="00474A9D"/>
    <w:rsid w:val="00496E0B"/>
    <w:rsid w:val="004C2A55"/>
    <w:rsid w:val="004E70BA"/>
    <w:rsid w:val="00504391"/>
    <w:rsid w:val="00532574"/>
    <w:rsid w:val="0053385C"/>
    <w:rsid w:val="00581D58"/>
    <w:rsid w:val="0059081C"/>
    <w:rsid w:val="00631926"/>
    <w:rsid w:val="00634B9C"/>
    <w:rsid w:val="00642FB8"/>
    <w:rsid w:val="00657226"/>
    <w:rsid w:val="006A3681"/>
    <w:rsid w:val="006D307F"/>
    <w:rsid w:val="006D4A8E"/>
    <w:rsid w:val="007055C1"/>
    <w:rsid w:val="007473CB"/>
    <w:rsid w:val="00760548"/>
    <w:rsid w:val="00764FAC"/>
    <w:rsid w:val="00766598"/>
    <w:rsid w:val="00773BC9"/>
    <w:rsid w:val="007746DD"/>
    <w:rsid w:val="00777C34"/>
    <w:rsid w:val="007A1010"/>
    <w:rsid w:val="007A6C1D"/>
    <w:rsid w:val="007D7AE6"/>
    <w:rsid w:val="007F79A6"/>
    <w:rsid w:val="00814E69"/>
    <w:rsid w:val="0081645A"/>
    <w:rsid w:val="008354BD"/>
    <w:rsid w:val="0084052F"/>
    <w:rsid w:val="00857EA3"/>
    <w:rsid w:val="00880BB5"/>
    <w:rsid w:val="008847D4"/>
    <w:rsid w:val="008A1964"/>
    <w:rsid w:val="008B520C"/>
    <w:rsid w:val="008D1151"/>
    <w:rsid w:val="008D2B72"/>
    <w:rsid w:val="008E2844"/>
    <w:rsid w:val="008E3D2E"/>
    <w:rsid w:val="0090100E"/>
    <w:rsid w:val="009173D5"/>
    <w:rsid w:val="009239D9"/>
    <w:rsid w:val="00957315"/>
    <w:rsid w:val="00985AA0"/>
    <w:rsid w:val="009B2526"/>
    <w:rsid w:val="009C6C5C"/>
    <w:rsid w:val="009D6F8B"/>
    <w:rsid w:val="00A05DD1"/>
    <w:rsid w:val="00A54A16"/>
    <w:rsid w:val="00A6220A"/>
    <w:rsid w:val="00A730E2"/>
    <w:rsid w:val="00AB09EB"/>
    <w:rsid w:val="00AF457A"/>
    <w:rsid w:val="00B133CC"/>
    <w:rsid w:val="00B67ED2"/>
    <w:rsid w:val="00B75BB0"/>
    <w:rsid w:val="00B81906"/>
    <w:rsid w:val="00B906B2"/>
    <w:rsid w:val="00BA3EFE"/>
    <w:rsid w:val="00BD1FAB"/>
    <w:rsid w:val="00BE7302"/>
    <w:rsid w:val="00C35BC3"/>
    <w:rsid w:val="00C43CAD"/>
    <w:rsid w:val="00C65A4A"/>
    <w:rsid w:val="00C920E8"/>
    <w:rsid w:val="00CA4563"/>
    <w:rsid w:val="00CE47A6"/>
    <w:rsid w:val="00D261C9"/>
    <w:rsid w:val="00D362D6"/>
    <w:rsid w:val="00D45C80"/>
    <w:rsid w:val="00D62024"/>
    <w:rsid w:val="00D7179C"/>
    <w:rsid w:val="00D85172"/>
    <w:rsid w:val="00D969AC"/>
    <w:rsid w:val="00DA20A2"/>
    <w:rsid w:val="00DA2114"/>
    <w:rsid w:val="00DA34D9"/>
    <w:rsid w:val="00DC0BD9"/>
    <w:rsid w:val="00DD2050"/>
    <w:rsid w:val="00DD58E1"/>
    <w:rsid w:val="00DE6EFF"/>
    <w:rsid w:val="00E076A2"/>
    <w:rsid w:val="00E14E7F"/>
    <w:rsid w:val="00E32491"/>
    <w:rsid w:val="00E5284A"/>
    <w:rsid w:val="00E840B3"/>
    <w:rsid w:val="00E86A14"/>
    <w:rsid w:val="00EA7C00"/>
    <w:rsid w:val="00EC027B"/>
    <w:rsid w:val="00ED0621"/>
    <w:rsid w:val="00EE0D4A"/>
    <w:rsid w:val="00EF1425"/>
    <w:rsid w:val="00F22DFC"/>
    <w:rsid w:val="00F256C4"/>
    <w:rsid w:val="00F2656B"/>
    <w:rsid w:val="00F26A4A"/>
    <w:rsid w:val="00F33084"/>
    <w:rsid w:val="00F345A2"/>
    <w:rsid w:val="00F46B1B"/>
    <w:rsid w:val="00FA0ABD"/>
    <w:rsid w:val="00FB12C1"/>
    <w:rsid w:val="00FE0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5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paragraph" w:styleId="Bezriadkovania">
    <w:name w:val="No Spacing"/>
    <w:uiPriority w:val="1"/>
    <w:qFormat/>
    <w:rsid w:val="00E86A14"/>
    <w:pPr>
      <w:spacing w:after="0" w:line="240" w:lineRule="auto"/>
    </w:pPr>
    <w:rPr>
      <w:lang w:val="sk-SK" w:eastAsia="sk-SK"/>
    </w:rPr>
  </w:style>
  <w:style w:type="character" w:styleId="Odkaznakomentr">
    <w:name w:val="annotation reference"/>
    <w:basedOn w:val="Predvolenpsmoodseku"/>
    <w:uiPriority w:val="99"/>
    <w:semiHidden/>
    <w:unhideWhenUsed/>
    <w:rsid w:val="004557F2"/>
    <w:rPr>
      <w:sz w:val="16"/>
      <w:szCs w:val="16"/>
    </w:rPr>
  </w:style>
  <w:style w:type="paragraph" w:styleId="Textkomentra">
    <w:name w:val="annotation text"/>
    <w:basedOn w:val="Normlny"/>
    <w:link w:val="TextkomentraChar"/>
    <w:uiPriority w:val="99"/>
    <w:semiHidden/>
    <w:unhideWhenUsed/>
    <w:rsid w:val="004557F2"/>
    <w:pPr>
      <w:spacing w:line="240" w:lineRule="auto"/>
    </w:pPr>
    <w:rPr>
      <w:sz w:val="20"/>
      <w:szCs w:val="20"/>
    </w:rPr>
  </w:style>
  <w:style w:type="character" w:customStyle="1" w:styleId="TextkomentraChar">
    <w:name w:val="Text komentára Char"/>
    <w:basedOn w:val="Predvolenpsmoodseku"/>
    <w:link w:val="Textkomentra"/>
    <w:uiPriority w:val="99"/>
    <w:semiHidden/>
    <w:rsid w:val="004557F2"/>
    <w:rPr>
      <w:noProof/>
      <w:sz w:val="20"/>
      <w:szCs w:val="20"/>
      <w:lang w:val="sk-SK"/>
    </w:rPr>
  </w:style>
  <w:style w:type="paragraph" w:styleId="Predmetkomentra">
    <w:name w:val="annotation subject"/>
    <w:basedOn w:val="Textkomentra"/>
    <w:next w:val="Textkomentra"/>
    <w:link w:val="PredmetkomentraChar"/>
    <w:uiPriority w:val="99"/>
    <w:semiHidden/>
    <w:unhideWhenUsed/>
    <w:rsid w:val="004557F2"/>
    <w:rPr>
      <w:b/>
      <w:bCs/>
    </w:rPr>
  </w:style>
  <w:style w:type="character" w:customStyle="1" w:styleId="PredmetkomentraChar">
    <w:name w:val="Predmet komentára Char"/>
    <w:basedOn w:val="TextkomentraChar"/>
    <w:link w:val="Predmetkomentra"/>
    <w:uiPriority w:val="99"/>
    <w:semiHidden/>
    <w:rsid w:val="004557F2"/>
    <w:rPr>
      <w:b/>
      <w:bCs/>
      <w:noProof/>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974582">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9.7.2021 9:23:51"/>
    <f:field ref="objchangedby" par="" text="Administrator, System"/>
    <f:field ref="objmodifiedat" par="" text="29.7.2021 9:23:53"/>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8E8908C-B62A-48E0-9873-1ABEFC87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1360</Words>
  <Characters>7756</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2021-09-14T13:32:00Z</dcterms:created>
  <dcterms:modified xsi:type="dcterms:W3CDTF">2021-09-14T13:32:00Z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Právo sociálneho zabezpečenia</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Vladimír Hornáček</vt:lpwstr>
  </property>
  <property fmtid="{D5CDD505-2E9C-101B-9397-08002B2CF9AE}" pid="9" name="FSC#SKEDITIONSLOVLEX@103.510:zodppredkladatel">
    <vt:lpwstr>Bc. Milan Krajniak</vt:lpwstr>
  </property>
  <property fmtid="{D5CDD505-2E9C-101B-9397-08002B2CF9AE}" pid="10" name="FSC#SKEDITIONSLOVLEX@103.510:nazovpredpis">
    <vt:lpwstr>,ktorým sa mení a dopĺňa zákon č. 461/2003 Z. z. o sociálnom poistení v znení neskorších predpisov a ktorým sa menia a dopĺňajú niektoré zákony </vt:lpwstr>
  </property>
  <property fmtid="{D5CDD505-2E9C-101B-9397-08002B2CF9AE}" pid="11" name="FSC#SKEDITIONSLOVLEX@103.510:cislopredpis">
    <vt:lpwstr/>
  </property>
  <property fmtid="{D5CDD505-2E9C-101B-9397-08002B2CF9AE}" pid="12" name="FSC#SKEDITIONSLOVLEX@103.510:zodpinstitucia">
    <vt:lpwstr>Ministerstvo práce, sociálnych vecí a rodiny Slovenskej republiky</vt:lpwstr>
  </property>
  <property fmtid="{D5CDD505-2E9C-101B-9397-08002B2CF9AE}" pid="13"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14" name="FSC#SKEDITIONSLOVLEX@103.510:autorpredpis">
    <vt:lpwstr/>
  </property>
  <property fmtid="{D5CDD505-2E9C-101B-9397-08002B2CF9AE}" pid="15" name="FSC#SKEDITIONSLOVLEX@103.510:podnetpredpis">
    <vt:lpwstr>Plán legislatívnych úloh vlády Slovenskej republiky na mesiace jún až december 2021</vt:lpwstr>
  </property>
  <property fmtid="{D5CDD505-2E9C-101B-9397-08002B2CF9AE}" pid="16" name="FSC#SKEDITIONSLOVLEX@103.510:plnynazovpredpis">
    <vt:lpwstr> Zákon,ktorým sa mení a dopĺňa zákon č. 461/2003 Z. z. o sociálnom poistení v znení neskorších predpisov a ktorým sa menia a dopĺňajú niektoré zákony </vt:lpwstr>
  </property>
  <property fmtid="{D5CDD505-2E9C-101B-9397-08002B2CF9AE}" pid="17" name="FSC#SKEDITIONSLOVLEX@103.510:rezortcislopredpis">
    <vt:lpwstr>24207/2021-M_OPVA</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LP/2021/407</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čl. 151 a 153 Zmluvy o fungovaní Európskej únie (Ú. v. ES C 202, 7. 6. 2016),</vt:lpwstr>
  </property>
  <property fmtid="{D5CDD505-2E9C-101B-9397-08002B2CF9AE}" pid="37" name="FSC#SKEDITIONSLOVLEX@103.510:AttrStrListDocPropSekundarneLegPravoPO">
    <vt:lpwstr>	Nariadenie (ES) Európskeho parlamentu a Rady 883/2004 z 29. apríla 2004 o koordinácii systémov sociálneho zabezpečenia (Ú. v. EÚ L 166, 30.4.2004; Mimoriadne vydanie Ú. v. EÚ, kap. 5/zv. 5) v platnom znení, gestor: MPSVR SR,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Nariadenie Európskeho parlamentu a Rady (ES) č. 987/2009 zo 16. septembra 2009, ktorým sa stanovuje postup vykonávania nariadenia (ES) č. 883/2004 o koordinácii systémov sociálneho zabezpečenia (Ú. v. EÚ L 284, 30.10.2009) v platnom znení, gestor: MPSVR</vt:lpwstr>
  </property>
  <property fmtid="{D5CDD505-2E9C-101B-9397-08002B2CF9AE}" pid="42" name="FSC#SKEDITIONSLOVLEX@103.510:AttrStrListDocPropLehotaPrebratieSmernice">
    <vt:lpwstr>bezpredmetné,</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bezpredmetné,</vt:lpwstr>
  </property>
  <property fmtid="{D5CDD505-2E9C-101B-9397-08002B2CF9AE}" pid="45" name="FSC#SKEDITIONSLOVLEX@103.510:AttrStrListDocPropInfoUzPreberanePP">
    <vt:lpwstr>bezpredmetné.</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16. 7. 2021</vt:lpwstr>
  </property>
  <property fmtid="{D5CDD505-2E9C-101B-9397-08002B2CF9AE}" pid="49" name="FSC#SKEDITIONSLOVLEX@103.510:AttrDateDocPropUkonceniePKK">
    <vt:lpwstr>27. 7. 2021</vt:lpwstr>
  </property>
  <property fmtid="{D5CDD505-2E9C-101B-9397-08002B2CF9AE}" pid="50" name="FSC#SKEDITIONSLOVLEX@103.510:AttrStrDocPropVplyvRozpocetVS">
    <vt:lpwstr>Pozitívne_x000d_
Negatívne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Pozitívne_x000d_
Negatívne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Pozitívne</vt:lpwstr>
  </property>
  <property fmtid="{D5CDD505-2E9C-101B-9397-08002B2CF9AE}" pid="55" name="FSC#SKEDITIONSLOVLEX@103.510:AttrStrListDocPropPoznamkaVplyv">
    <vt:lpwstr>Navrhovaná právna úprava zakladá v&amp;nbsp;roku 2021 a&amp;nbsp;2022 pozitívny vplyv na rozpočet verejnej správy, ktorý súvisí predovšetkým so zrušením ročného zúčtovania, kde sa prejavuje pokles výdavkov na prevádzku informačných systémov a&amp;nbsp;nižší počet nov</vt:lpwstr>
  </property>
  <property fmtid="{D5CDD505-2E9C-101B-9397-08002B2CF9AE}" pid="56" name="FSC#SKEDITIONSLOVLEX@103.510:AttrStrListDocPropAltRiesenia">
    <vt:lpwstr>V prípade, že by neboli predložené opatrenia v predmetnom návrhu zákona, tak by neboli naplnené ústavné garancie vyplývajúce z novelizovaného čl. 39 ústavného zákona č. 460/1992 Zb. Ústava Slovenskej republiky v znení ústavného zákona č. 422/2020 Z., závä</vt:lpwstr>
  </property>
  <property fmtid="{D5CDD505-2E9C-101B-9397-08002B2CF9AE}" pid="57" name="FSC#SKEDITIONSLOVLEX@103.510:AttrStrListDocPropStanoviskoGest">
    <vt:lpwstr>&lt;table border="1" cellpadding="0" cellspacing="0" width="612"&gt;	&lt;tbody&gt;		&lt;tr&gt;			&lt;td style="width:612px;height:83px;"&gt;			&lt;p&gt;&amp;nbsp;&lt;/p&gt;			&lt;table border="0" cellpadding="0" cellspacing="0" width="594"&gt;				&lt;tbody&gt;					&lt;tr&gt;						&lt;td style="width:170px;height:26</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práce, sociálnych vecí a rodiny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práce, sociálnych vecí a&amp;nbsp;rodiny Slovenskej republiky predkladá návrh zákona, ktorým sa mení a dopĺňa zákon č. 461/2003 Z. z. o&amp;nbsp;sociálnom poistení v&amp;nbsp;znení neskorších predpisov (ďalej len „návrh zá</vt:lpwstr>
  </property>
  <property fmtid="{D5CDD505-2E9C-101B-9397-08002B2CF9AE}" pid="130" name="FSC#COOSYSTEM@1.1:Container">
    <vt:lpwstr>COO.2145.1000.3.4483330</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justify;"&gt;Verejnosť bola o&amp;nbsp;príprave návrhu novely zákona č. 461/2003 Z. z. o&amp;nbsp;sociálnom poistení a&amp;nbsp;súvisiacich zákonov informovaná prostredníctvom predbežnej informácie k&amp;nbsp;predmetnému návrhu zverejnenej v&amp;nbsp;infor</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práce, sociálnych vecí a rodiny Slovenskej republiky</vt:lpwstr>
  </property>
  <property fmtid="{D5CDD505-2E9C-101B-9397-08002B2CF9AE}" pid="145" name="FSC#SKEDITIONSLOVLEX@103.510:funkciaZodpPredAkuzativ">
    <vt:lpwstr>ministra práce, sociálnych vecí a rodiny Slovenskej republiky</vt:lpwstr>
  </property>
  <property fmtid="{D5CDD505-2E9C-101B-9397-08002B2CF9AE}" pid="146" name="FSC#SKEDITIONSLOVLEX@103.510:funkciaZodpPredDativ">
    <vt:lpwstr>ministrovi práce, sociálnych vecí a rodiny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Bc. Milan Krajniak_x000d_
minister práce, sociálnych vecí a rodiny Slovenskej republiky</vt:lpwstr>
  </property>
  <property fmtid="{D5CDD505-2E9C-101B-9397-08002B2CF9AE}" pid="151" name="FSC#SKEDITIONSLOVLEX@103.510:aktualnyrok">
    <vt:lpwstr>2021</vt:lpwstr>
  </property>
  <property fmtid="{D5CDD505-2E9C-101B-9397-08002B2CF9AE}" pid="152" name="FSC#SKEDITIONSLOVLEX@103.510:vytvorenedna">
    <vt:lpwstr>29. 7. 2021</vt:lpwstr>
  </property>
</Properties>
</file>