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F5" w:rsidRPr="00874BD5" w:rsidRDefault="002B33F2" w:rsidP="002B33F2">
      <w:pPr>
        <w:jc w:val="center"/>
        <w:rPr>
          <w:rFonts w:ascii="Times New Roman" w:hAnsi="Times New Roman"/>
          <w:b/>
          <w:strike w:val="0"/>
          <w:color w:val="auto"/>
          <w:sz w:val="24"/>
          <w:szCs w:val="24"/>
        </w:rPr>
      </w:pPr>
      <w:r w:rsidRPr="00874BD5">
        <w:rPr>
          <w:rFonts w:ascii="Times New Roman" w:hAnsi="Times New Roman"/>
          <w:b/>
          <w:strike w:val="0"/>
          <w:color w:val="auto"/>
          <w:sz w:val="24"/>
          <w:szCs w:val="24"/>
        </w:rPr>
        <w:t xml:space="preserve">Dôvodová správa  </w:t>
      </w:r>
    </w:p>
    <w:p w:rsidR="001052B6" w:rsidRPr="00874BD5" w:rsidRDefault="001052B6" w:rsidP="001052B6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874BD5" w:rsidRDefault="00874BD5" w:rsidP="001052B6">
      <w:pPr>
        <w:jc w:val="both"/>
        <w:rPr>
          <w:rFonts w:ascii="Times New Roman" w:hAnsi="Times New Roman"/>
          <w:b/>
          <w:i/>
          <w:strike w:val="0"/>
          <w:color w:val="auto"/>
          <w:sz w:val="24"/>
          <w:szCs w:val="24"/>
        </w:rPr>
      </w:pPr>
    </w:p>
    <w:p w:rsidR="001052B6" w:rsidRPr="0058108C" w:rsidRDefault="001052B6" w:rsidP="0058108C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trike w:val="0"/>
          <w:color w:val="auto"/>
          <w:sz w:val="24"/>
          <w:szCs w:val="24"/>
        </w:rPr>
      </w:pPr>
      <w:r w:rsidRPr="0058108C">
        <w:rPr>
          <w:rFonts w:ascii="Times New Roman" w:hAnsi="Times New Roman"/>
          <w:b/>
          <w:strike w:val="0"/>
          <w:color w:val="auto"/>
          <w:sz w:val="24"/>
          <w:szCs w:val="24"/>
        </w:rPr>
        <w:t>Všeobecná časť</w:t>
      </w:r>
    </w:p>
    <w:p w:rsidR="00227C69" w:rsidRPr="00874BD5" w:rsidRDefault="00227C69" w:rsidP="001052B6">
      <w:pPr>
        <w:jc w:val="both"/>
        <w:rPr>
          <w:rFonts w:ascii="Times New Roman" w:hAnsi="Times New Roman"/>
          <w:b/>
          <w:i/>
          <w:strike w:val="0"/>
          <w:color w:val="auto"/>
          <w:sz w:val="24"/>
          <w:szCs w:val="24"/>
        </w:rPr>
      </w:pPr>
    </w:p>
    <w:p w:rsidR="00701721" w:rsidRDefault="00F22E26" w:rsidP="00701721">
      <w:pPr>
        <w:pStyle w:val="Normlnywebov"/>
        <w:ind w:firstLine="720"/>
        <w:jc w:val="both"/>
      </w:pPr>
      <w:r w:rsidRPr="00F22E26">
        <w:t xml:space="preserve">Návrhom nariadenia vlády </w:t>
      </w:r>
      <w:r w:rsidR="00227C69" w:rsidRPr="00227C69">
        <w:t>Slovenskej republiky, ktorým sa dopĺňa nariadenie vlády Slovenskej republiky č. 43/2005 Z. z., ktorým sa ustanovujú podrobnosti o strategických hlukových mapách a akčných plánoch ochrany pred hlukom v znení neskorších predpisov (ďalej</w:t>
      </w:r>
      <w:r w:rsidR="00B23A57">
        <w:t xml:space="preserve"> len</w:t>
      </w:r>
      <w:r w:rsidR="00227C69" w:rsidRPr="00227C69">
        <w:t xml:space="preserve"> „návrh nariadenia vlády“) </w:t>
      </w:r>
      <w:r w:rsidRPr="00F22E26">
        <w:t xml:space="preserve">sa do právneho poriadku Slovenskej republiky preberá </w:t>
      </w:r>
      <w:r w:rsidR="00701721">
        <w:t xml:space="preserve">delegovaná </w:t>
      </w:r>
      <w:r w:rsidR="00701721" w:rsidRPr="005755F6">
        <w:t>smernica </w:t>
      </w:r>
      <w:r w:rsidR="00701721" w:rsidRPr="007D58C7">
        <w:t xml:space="preserve">Komisie (EÚ) </w:t>
      </w:r>
      <w:r w:rsidR="00701721" w:rsidRPr="007D7646">
        <w:t>2021/1226 z 21. decembra 2020, ktorou sa na účely prispôsobenia vedeckému a technickému pokroku mení príloha II k smernici Európskeho parlamentu a Rady 2002/49/ES, pokiaľ ide o spoločné metódy posudzovania hluku (ďalej len „delegovaná smernica Komisie (EÚ) 2021/1226“).</w:t>
      </w:r>
    </w:p>
    <w:p w:rsidR="00E415AD" w:rsidRDefault="00EF0E59" w:rsidP="00E415AD">
      <w:pPr>
        <w:pStyle w:val="Defaul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65E04" w:rsidRPr="00D65E04">
        <w:rPr>
          <w:rFonts w:ascii="Times New Roman" w:hAnsi="Times New Roman" w:cs="Times New Roman"/>
        </w:rPr>
        <w:t xml:space="preserve"> návrhu nariadenia vlády sa </w:t>
      </w:r>
      <w:r>
        <w:rPr>
          <w:rFonts w:ascii="Times New Roman" w:hAnsi="Times New Roman" w:cs="Times New Roman"/>
        </w:rPr>
        <w:t>dopĺňa</w:t>
      </w:r>
      <w:r w:rsidR="00D65E04" w:rsidRPr="00D65E04">
        <w:rPr>
          <w:rFonts w:ascii="Times New Roman" w:hAnsi="Times New Roman" w:cs="Times New Roman"/>
        </w:rPr>
        <w:t xml:space="preserve"> odkaz na prílohu II</w:t>
      </w:r>
      <w:r w:rsidR="00D31432">
        <w:rPr>
          <w:rFonts w:ascii="Times New Roman" w:hAnsi="Times New Roman" w:cs="Times New Roman"/>
        </w:rPr>
        <w:t xml:space="preserve"> </w:t>
      </w:r>
      <w:r w:rsidR="00E415AD" w:rsidRPr="00963A18">
        <w:rPr>
          <w:rFonts w:ascii="Times New Roman" w:hAnsi="Times New Roman" w:cs="Times New Roman"/>
        </w:rPr>
        <w:t xml:space="preserve">k smernici Európskeho parlamentu a Rady 2002/49/ES, pokiaľ ide o stanovenie metód posudzovania škodlivých účinkov environmentálneho hluku </w:t>
      </w:r>
      <w:r w:rsidR="00E415AD">
        <w:rPr>
          <w:rFonts w:ascii="Times New Roman" w:hAnsi="Times New Roman" w:cs="Times New Roman"/>
        </w:rPr>
        <w:t>(ďalej len „príloha II smernice“), ktorej znenie sa mení v</w:t>
      </w:r>
      <w:r w:rsidR="00550BD8">
        <w:rPr>
          <w:rFonts w:ascii="Times New Roman" w:hAnsi="Times New Roman" w:cs="Times New Roman"/>
        </w:rPr>
        <w:t xml:space="preserve"> delegovanej </w:t>
      </w:r>
      <w:r w:rsidR="00E415AD">
        <w:rPr>
          <w:rFonts w:ascii="Times New Roman" w:hAnsi="Times New Roman" w:cs="Times New Roman"/>
        </w:rPr>
        <w:t xml:space="preserve">smernici </w:t>
      </w:r>
      <w:r w:rsidR="00E415AD" w:rsidRPr="00F95E07">
        <w:rPr>
          <w:rFonts w:ascii="Times New Roman" w:hAnsi="Times New Roman" w:cs="Times New Roman"/>
        </w:rPr>
        <w:t xml:space="preserve">Komisie (EÚ) </w:t>
      </w:r>
      <w:r w:rsidR="00E415AD">
        <w:rPr>
          <w:rFonts w:ascii="Times New Roman" w:hAnsi="Times New Roman" w:cs="Times New Roman"/>
        </w:rPr>
        <w:t>2021</w:t>
      </w:r>
      <w:r w:rsidR="00E415AD" w:rsidRPr="00F95E07">
        <w:rPr>
          <w:rFonts w:ascii="Times New Roman" w:hAnsi="Times New Roman" w:cs="Times New Roman"/>
        </w:rPr>
        <w:t>/</w:t>
      </w:r>
      <w:r w:rsidR="00E415AD">
        <w:rPr>
          <w:rFonts w:ascii="Times New Roman" w:hAnsi="Times New Roman" w:cs="Times New Roman"/>
        </w:rPr>
        <w:t xml:space="preserve">1226. </w:t>
      </w:r>
      <w:r w:rsidR="00E415AD" w:rsidRPr="007D7646">
        <w:rPr>
          <w:rFonts w:ascii="Times New Roman" w:hAnsi="Times New Roman" w:cs="Times New Roman"/>
        </w:rPr>
        <w:t xml:space="preserve">Zmenou prílohy II smernice sa </w:t>
      </w:r>
      <w:r w:rsidR="00E415AD">
        <w:rPr>
          <w:rFonts w:ascii="Times New Roman" w:hAnsi="Times New Roman" w:cs="Times New Roman"/>
        </w:rPr>
        <w:t>vykonajú</w:t>
      </w:r>
      <w:r w:rsidR="00E415AD" w:rsidRPr="007D7646">
        <w:rPr>
          <w:rFonts w:ascii="Times New Roman" w:hAnsi="Times New Roman" w:cs="Times New Roman"/>
        </w:rPr>
        <w:t xml:space="preserve"> potrebné úpravy spoločných metód posudzovania hluku, ktoré pozostávajú z objasnenia vzorcov </w:t>
      </w:r>
      <w:r w:rsidR="00E415AD">
        <w:rPr>
          <w:rFonts w:ascii="Times New Roman" w:hAnsi="Times New Roman" w:cs="Times New Roman"/>
        </w:rPr>
        <w:t xml:space="preserve">používaných </w:t>
      </w:r>
      <w:r w:rsidR="00E415AD" w:rsidRPr="007D7646">
        <w:rPr>
          <w:rFonts w:ascii="Times New Roman" w:hAnsi="Times New Roman" w:cs="Times New Roman"/>
        </w:rPr>
        <w:t>na výpočet šírenia hluku, prispôsobenia tabuliek najnovším poznatkom a lepšieho opisu postupu výpočtov vzhľadom na technický a vedecký pokrok, čím sa predpokladá zlepšenie informovania o environmentálnom hluku a jeho účinkoch na zdravie, najmä pre mapovanie hluku, a na prijatie akčných plánov založených na výsledkoch mapovania hluku.</w:t>
      </w:r>
      <w:r w:rsidR="00E415AD">
        <w:rPr>
          <w:rFonts w:ascii="Times New Roman" w:hAnsi="Times New Roman" w:cs="Times New Roman"/>
        </w:rPr>
        <w:t xml:space="preserve"> </w:t>
      </w:r>
    </w:p>
    <w:p w:rsidR="00964F6D" w:rsidRPr="00874BD5" w:rsidRDefault="00964F6D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102CB5" w:rsidRPr="00874BD5" w:rsidRDefault="00030B53" w:rsidP="00E415AD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  <w:r w:rsidRPr="00874BD5">
        <w:rPr>
          <w:rFonts w:ascii="Times New Roman" w:hAnsi="Times New Roman"/>
          <w:strike w:val="0"/>
          <w:color w:val="auto"/>
          <w:sz w:val="24"/>
          <w:szCs w:val="24"/>
        </w:rPr>
        <w:tab/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Návrhom nariadenia vlády sa 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>aktualizuje</w:t>
      </w:r>
      <w:r w:rsidR="00EF0E59">
        <w:rPr>
          <w:rFonts w:ascii="Times New Roman" w:hAnsi="Times New Roman"/>
          <w:strike w:val="0"/>
          <w:color w:val="auto"/>
          <w:sz w:val="24"/>
          <w:szCs w:val="24"/>
        </w:rPr>
        <w:t xml:space="preserve"> aj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 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odkaz 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>na prílohu II smernice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 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>v znení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 delegovan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>ej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 smernic</w:t>
      </w:r>
      <w:r w:rsid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e Komisie (EÚ) 2021/1226 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a zároveň sa </w:t>
      </w:r>
      <w:r w:rsidR="00EF0E59">
        <w:rPr>
          <w:rFonts w:ascii="Times New Roman" w:hAnsi="Times New Roman"/>
          <w:strike w:val="0"/>
          <w:color w:val="auto"/>
          <w:sz w:val="24"/>
          <w:szCs w:val="24"/>
        </w:rPr>
        <w:t xml:space="preserve">aj </w:t>
      </w:r>
      <w:r w:rsidR="00E415AD" w:rsidRPr="00E415AD">
        <w:rPr>
          <w:rFonts w:ascii="Times New Roman" w:hAnsi="Times New Roman"/>
          <w:strike w:val="0"/>
          <w:color w:val="auto"/>
          <w:sz w:val="24"/>
          <w:szCs w:val="24"/>
        </w:rPr>
        <w:t xml:space="preserve">dopĺňa delegovaná smernica Komisie (EÚ) 2021/1226 z 21. decembra 2020, ktorou sa na účely prispôsobenia vedeckému a technickému pokroku mení príloha II k smernici Európskeho parlamentu a Rady 2002/49/ES, pokiaľ ide o spoločné metódy posudzovania hluku (Ú. v. EÚ L 269/65, 28. 7. 2021) do „Zoznamu preberaných právne záväzných aktov Európskej únie“ do prílohy č. 2. </w:t>
      </w:r>
    </w:p>
    <w:p w:rsidR="00796E70" w:rsidRDefault="00796E70" w:rsidP="00A41EB9">
      <w:pPr>
        <w:ind w:firstLine="708"/>
        <w:jc w:val="both"/>
        <w:rPr>
          <w:rStyle w:val="Textzstupnhosymbolu"/>
          <w:strike w:val="0"/>
          <w:color w:val="auto"/>
          <w:sz w:val="24"/>
          <w:szCs w:val="24"/>
        </w:rPr>
      </w:pPr>
    </w:p>
    <w:p w:rsidR="005E3B2B" w:rsidRPr="00C17B33" w:rsidRDefault="001213BB" w:rsidP="005E3B2B">
      <w:pPr>
        <w:ind w:firstLine="708"/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  <w:r w:rsidRPr="00C17B33">
        <w:rPr>
          <w:rStyle w:val="Textzstupnhosymbolu"/>
          <w:strike w:val="0"/>
          <w:color w:val="auto"/>
          <w:sz w:val="24"/>
          <w:szCs w:val="24"/>
        </w:rPr>
        <w:t>Návrh nariadenia vlády je v súlade s Ústavou Slovenskej republiky, s ústavnými zákonmi a nálezmi Ústavného súdu Slovenskej republiky</w:t>
      </w:r>
      <w:r w:rsidR="0066726F" w:rsidRPr="00C17B33">
        <w:rPr>
          <w:rStyle w:val="Textzstupnhosymbolu"/>
          <w:strike w:val="0"/>
          <w:color w:val="auto"/>
          <w:sz w:val="24"/>
          <w:szCs w:val="24"/>
        </w:rPr>
        <w:t xml:space="preserve"> a inými zákonmi </w:t>
      </w:r>
      <w:r w:rsidRPr="00C17B33">
        <w:rPr>
          <w:rStyle w:val="Textzstupnhosymbolu"/>
          <w:strike w:val="0"/>
          <w:color w:val="auto"/>
          <w:sz w:val="24"/>
          <w:szCs w:val="24"/>
        </w:rPr>
        <w:t>ako aj s medzinárodnými zmluvami a medzinárodnými dokumentmi, ktorými je Slovenská republika viazaná a s právom Európskej únie.</w:t>
      </w:r>
    </w:p>
    <w:p w:rsidR="00E51233" w:rsidRPr="00C17B33" w:rsidRDefault="00E51233" w:rsidP="00E51233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E51233" w:rsidRPr="00C17B33" w:rsidRDefault="00E51233" w:rsidP="00E51233">
      <w:pPr>
        <w:ind w:firstLine="708"/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  <w:r w:rsidRPr="00C17B33">
        <w:rPr>
          <w:rFonts w:ascii="Times New Roman" w:hAnsi="Times New Roman"/>
          <w:strike w:val="0"/>
          <w:color w:val="auto"/>
          <w:sz w:val="24"/>
          <w:szCs w:val="24"/>
        </w:rPr>
        <w:t xml:space="preserve">Predložený návrh nariadenia vlády nemá </w:t>
      </w:r>
      <w:r w:rsidR="00816EC0" w:rsidRPr="00C17B33">
        <w:rPr>
          <w:rFonts w:ascii="Times New Roman" w:hAnsi="Times New Roman"/>
          <w:strike w:val="0"/>
          <w:color w:val="auto"/>
          <w:sz w:val="24"/>
          <w:szCs w:val="24"/>
        </w:rPr>
        <w:t>sociálne vplyvy</w:t>
      </w:r>
      <w:r w:rsidR="00816EC0">
        <w:rPr>
          <w:rFonts w:ascii="Times New Roman" w:hAnsi="Times New Roman"/>
          <w:strike w:val="0"/>
          <w:color w:val="auto"/>
          <w:sz w:val="24"/>
          <w:szCs w:val="24"/>
        </w:rPr>
        <w:t>,</w:t>
      </w:r>
      <w:r w:rsidR="00816EC0" w:rsidRPr="00C17B33">
        <w:rPr>
          <w:rFonts w:ascii="Times New Roman" w:hAnsi="Times New Roman"/>
          <w:strike w:val="0"/>
          <w:color w:val="auto"/>
          <w:sz w:val="24"/>
          <w:szCs w:val="24"/>
        </w:rPr>
        <w:t xml:space="preserve"> </w:t>
      </w:r>
      <w:r w:rsidRPr="00C17B33">
        <w:rPr>
          <w:rFonts w:ascii="Times New Roman" w:hAnsi="Times New Roman"/>
          <w:strike w:val="0"/>
          <w:color w:val="auto"/>
          <w:sz w:val="24"/>
          <w:szCs w:val="24"/>
        </w:rPr>
        <w:t>vplyv na rozpočet verejnej správy, vplyv na životné prostredie, vplyv na informatizáciu spoločnosti</w:t>
      </w:r>
      <w:r w:rsidR="00411F64" w:rsidRPr="00C17B33">
        <w:rPr>
          <w:rFonts w:ascii="Times New Roman" w:hAnsi="Times New Roman"/>
          <w:strike w:val="0"/>
          <w:color w:val="auto"/>
          <w:sz w:val="24"/>
          <w:szCs w:val="24"/>
        </w:rPr>
        <w:t xml:space="preserve">, </w:t>
      </w:r>
      <w:r w:rsidR="00816EC0" w:rsidRPr="00C17B33">
        <w:rPr>
          <w:rFonts w:ascii="Times New Roman" w:hAnsi="Times New Roman"/>
          <w:strike w:val="0"/>
          <w:color w:val="auto"/>
          <w:sz w:val="24"/>
          <w:szCs w:val="24"/>
        </w:rPr>
        <w:t>vplyv na podnikateľské prostredie</w:t>
      </w:r>
      <w:r w:rsidR="00816EC0">
        <w:rPr>
          <w:rFonts w:ascii="Times New Roman" w:hAnsi="Times New Roman"/>
          <w:strike w:val="0"/>
          <w:color w:val="auto"/>
          <w:sz w:val="24"/>
          <w:szCs w:val="24"/>
        </w:rPr>
        <w:t xml:space="preserve">, </w:t>
      </w:r>
      <w:r w:rsidR="00411F64" w:rsidRPr="00C17B33">
        <w:rPr>
          <w:rFonts w:ascii="Times New Roman" w:hAnsi="Times New Roman"/>
          <w:strike w:val="0"/>
          <w:color w:val="auto"/>
          <w:sz w:val="24"/>
          <w:szCs w:val="24"/>
        </w:rPr>
        <w:t>vplyv na manželstvo, rodičovstvo a</w:t>
      </w:r>
      <w:r w:rsidR="00816EC0">
        <w:rPr>
          <w:rFonts w:ascii="Times New Roman" w:hAnsi="Times New Roman"/>
          <w:strike w:val="0"/>
          <w:color w:val="auto"/>
          <w:sz w:val="24"/>
          <w:szCs w:val="24"/>
        </w:rPr>
        <w:t> </w:t>
      </w:r>
      <w:r w:rsidR="00411F64" w:rsidRPr="00C17B33">
        <w:rPr>
          <w:rFonts w:ascii="Times New Roman" w:hAnsi="Times New Roman"/>
          <w:strike w:val="0"/>
          <w:color w:val="auto"/>
          <w:sz w:val="24"/>
          <w:szCs w:val="24"/>
        </w:rPr>
        <w:t>rodinu</w:t>
      </w:r>
      <w:r w:rsidR="00816EC0">
        <w:rPr>
          <w:rFonts w:ascii="Times New Roman" w:hAnsi="Times New Roman"/>
          <w:strike w:val="0"/>
          <w:color w:val="auto"/>
          <w:sz w:val="24"/>
          <w:szCs w:val="24"/>
        </w:rPr>
        <w:t>,</w:t>
      </w:r>
      <w:r w:rsidR="00411F64" w:rsidRPr="00C17B33">
        <w:rPr>
          <w:rFonts w:ascii="Times New Roman" w:hAnsi="Times New Roman"/>
          <w:strike w:val="0"/>
          <w:color w:val="auto"/>
          <w:sz w:val="24"/>
          <w:szCs w:val="24"/>
        </w:rPr>
        <w:t xml:space="preserve"> </w:t>
      </w:r>
      <w:r w:rsidRPr="00C17B33">
        <w:rPr>
          <w:rFonts w:ascii="Times New Roman" w:hAnsi="Times New Roman"/>
          <w:strike w:val="0"/>
          <w:color w:val="auto"/>
          <w:sz w:val="24"/>
          <w:szCs w:val="24"/>
        </w:rPr>
        <w:t xml:space="preserve">ani vplyv na služby verejnej správy pre občana. </w:t>
      </w:r>
    </w:p>
    <w:p w:rsidR="00D11960" w:rsidRPr="00C17B33" w:rsidRDefault="00D11960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D11960" w:rsidRPr="00C17B33" w:rsidRDefault="00D11960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9D7584" w:rsidRPr="00874BD5" w:rsidRDefault="009D7584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9D7584" w:rsidRPr="00874BD5" w:rsidRDefault="009D7584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9D7584" w:rsidRPr="00874BD5" w:rsidRDefault="009D7584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p w:rsidR="009D7584" w:rsidRPr="00874BD5" w:rsidRDefault="009D7584" w:rsidP="002B33F2">
      <w:pPr>
        <w:jc w:val="both"/>
        <w:rPr>
          <w:rFonts w:ascii="Times New Roman" w:hAnsi="Times New Roman"/>
          <w:strike w:val="0"/>
          <w:color w:val="auto"/>
          <w:sz w:val="24"/>
          <w:szCs w:val="24"/>
        </w:rPr>
      </w:pPr>
    </w:p>
    <w:sectPr w:rsidR="009D7584" w:rsidRPr="00874BD5" w:rsidSect="002B33F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BB" w:rsidRDefault="004C24BB" w:rsidP="00874BD5">
      <w:r>
        <w:separator/>
      </w:r>
    </w:p>
  </w:endnote>
  <w:endnote w:type="continuationSeparator" w:id="0">
    <w:p w:rsidR="004C24BB" w:rsidRDefault="004C24BB" w:rsidP="0087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F2" w:rsidRPr="00CC2700" w:rsidRDefault="00BD24F2">
    <w:pPr>
      <w:pStyle w:val="Pta"/>
      <w:jc w:val="center"/>
      <w:rPr>
        <w:rFonts w:ascii="Times New Roman" w:hAnsi="Times New Roman"/>
        <w:strike w:val="0"/>
        <w:sz w:val="24"/>
      </w:rPr>
    </w:pPr>
  </w:p>
  <w:p w:rsidR="00BD24F2" w:rsidRDefault="00BD24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BB" w:rsidRDefault="004C24BB" w:rsidP="00874BD5">
      <w:r>
        <w:separator/>
      </w:r>
    </w:p>
  </w:footnote>
  <w:footnote w:type="continuationSeparator" w:id="0">
    <w:p w:rsidR="004C24BB" w:rsidRDefault="004C24BB" w:rsidP="00874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917"/>
    <w:multiLevelType w:val="hybridMultilevel"/>
    <w:tmpl w:val="FE6296B0"/>
    <w:lvl w:ilvl="0" w:tplc="3734164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2">
    <w:nsid w:val="5E8A1C79"/>
    <w:multiLevelType w:val="hybridMultilevel"/>
    <w:tmpl w:val="2EDAD3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E03B0"/>
    <w:multiLevelType w:val="hybridMultilevel"/>
    <w:tmpl w:val="23446CCC"/>
    <w:lvl w:ilvl="0" w:tplc="7FBE3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F51FA"/>
    <w:multiLevelType w:val="hybridMultilevel"/>
    <w:tmpl w:val="E8D0FA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9732C"/>
    <w:multiLevelType w:val="hybridMultilevel"/>
    <w:tmpl w:val="B43C1422"/>
    <w:lvl w:ilvl="0" w:tplc="53FE97A8">
      <w:start w:val="4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F2"/>
    <w:rsid w:val="00005D05"/>
    <w:rsid w:val="000170C2"/>
    <w:rsid w:val="00030B53"/>
    <w:rsid w:val="000343DB"/>
    <w:rsid w:val="00053846"/>
    <w:rsid w:val="00053B88"/>
    <w:rsid w:val="0006547D"/>
    <w:rsid w:val="00070336"/>
    <w:rsid w:val="0007370C"/>
    <w:rsid w:val="0008273E"/>
    <w:rsid w:val="00087C60"/>
    <w:rsid w:val="00091DB3"/>
    <w:rsid w:val="000A1DAD"/>
    <w:rsid w:val="000A47AC"/>
    <w:rsid w:val="000B0CBF"/>
    <w:rsid w:val="000E0AAF"/>
    <w:rsid w:val="000E4EC5"/>
    <w:rsid w:val="000E77A9"/>
    <w:rsid w:val="000E7F85"/>
    <w:rsid w:val="00102CB5"/>
    <w:rsid w:val="001052B6"/>
    <w:rsid w:val="0011086F"/>
    <w:rsid w:val="001213BB"/>
    <w:rsid w:val="001257AA"/>
    <w:rsid w:val="00125A52"/>
    <w:rsid w:val="00127AF6"/>
    <w:rsid w:val="00135028"/>
    <w:rsid w:val="00146B90"/>
    <w:rsid w:val="00153E1A"/>
    <w:rsid w:val="0016296C"/>
    <w:rsid w:val="001708FC"/>
    <w:rsid w:val="00180202"/>
    <w:rsid w:val="0018435B"/>
    <w:rsid w:val="00190B01"/>
    <w:rsid w:val="00192958"/>
    <w:rsid w:val="00192A3A"/>
    <w:rsid w:val="001976BB"/>
    <w:rsid w:val="001A0418"/>
    <w:rsid w:val="001A7F39"/>
    <w:rsid w:val="001B2626"/>
    <w:rsid w:val="001B70B2"/>
    <w:rsid w:val="001C20BE"/>
    <w:rsid w:val="001C5AEB"/>
    <w:rsid w:val="001C6DFA"/>
    <w:rsid w:val="00214961"/>
    <w:rsid w:val="00227C69"/>
    <w:rsid w:val="00234ADA"/>
    <w:rsid w:val="0024077D"/>
    <w:rsid w:val="00251BDF"/>
    <w:rsid w:val="00253CE2"/>
    <w:rsid w:val="00256673"/>
    <w:rsid w:val="0025784F"/>
    <w:rsid w:val="0028143E"/>
    <w:rsid w:val="00283BAE"/>
    <w:rsid w:val="002A1C6F"/>
    <w:rsid w:val="002A348B"/>
    <w:rsid w:val="002B1375"/>
    <w:rsid w:val="002B33F2"/>
    <w:rsid w:val="002C3A44"/>
    <w:rsid w:val="002D7BA3"/>
    <w:rsid w:val="002E67F6"/>
    <w:rsid w:val="002F1471"/>
    <w:rsid w:val="002F3AD4"/>
    <w:rsid w:val="002F6EA5"/>
    <w:rsid w:val="003021DE"/>
    <w:rsid w:val="00312979"/>
    <w:rsid w:val="003311B7"/>
    <w:rsid w:val="00334192"/>
    <w:rsid w:val="0033610C"/>
    <w:rsid w:val="00346147"/>
    <w:rsid w:val="003554AE"/>
    <w:rsid w:val="003722CB"/>
    <w:rsid w:val="0037605F"/>
    <w:rsid w:val="00377FA5"/>
    <w:rsid w:val="00381016"/>
    <w:rsid w:val="003837F5"/>
    <w:rsid w:val="003D225D"/>
    <w:rsid w:val="00411F64"/>
    <w:rsid w:val="00412A02"/>
    <w:rsid w:val="00417345"/>
    <w:rsid w:val="00423668"/>
    <w:rsid w:val="00435E81"/>
    <w:rsid w:val="00441BDA"/>
    <w:rsid w:val="0044247F"/>
    <w:rsid w:val="004474E8"/>
    <w:rsid w:val="004619E7"/>
    <w:rsid w:val="00471DA5"/>
    <w:rsid w:val="00482087"/>
    <w:rsid w:val="004924B1"/>
    <w:rsid w:val="004A787E"/>
    <w:rsid w:val="004C24BB"/>
    <w:rsid w:val="004D24C1"/>
    <w:rsid w:val="004D2DF6"/>
    <w:rsid w:val="004D46A1"/>
    <w:rsid w:val="004F6DEE"/>
    <w:rsid w:val="00511B21"/>
    <w:rsid w:val="005244AB"/>
    <w:rsid w:val="00525287"/>
    <w:rsid w:val="00525348"/>
    <w:rsid w:val="00525C76"/>
    <w:rsid w:val="00531E65"/>
    <w:rsid w:val="00544530"/>
    <w:rsid w:val="0054643C"/>
    <w:rsid w:val="00550BD8"/>
    <w:rsid w:val="00556E8D"/>
    <w:rsid w:val="00557391"/>
    <w:rsid w:val="00572772"/>
    <w:rsid w:val="00573063"/>
    <w:rsid w:val="005768B9"/>
    <w:rsid w:val="0058108C"/>
    <w:rsid w:val="0058746F"/>
    <w:rsid w:val="00590B28"/>
    <w:rsid w:val="00594A34"/>
    <w:rsid w:val="005B6E23"/>
    <w:rsid w:val="005C0071"/>
    <w:rsid w:val="005C2708"/>
    <w:rsid w:val="005D280E"/>
    <w:rsid w:val="005E3B2B"/>
    <w:rsid w:val="005E6536"/>
    <w:rsid w:val="005F3690"/>
    <w:rsid w:val="00602DDB"/>
    <w:rsid w:val="0060735F"/>
    <w:rsid w:val="00624EDB"/>
    <w:rsid w:val="006511A9"/>
    <w:rsid w:val="00656D3D"/>
    <w:rsid w:val="00664701"/>
    <w:rsid w:val="0066726F"/>
    <w:rsid w:val="006812FC"/>
    <w:rsid w:val="006929AF"/>
    <w:rsid w:val="006C0255"/>
    <w:rsid w:val="006D4145"/>
    <w:rsid w:val="006E232B"/>
    <w:rsid w:val="006E70EF"/>
    <w:rsid w:val="006F5943"/>
    <w:rsid w:val="006F6250"/>
    <w:rsid w:val="00701721"/>
    <w:rsid w:val="007328BB"/>
    <w:rsid w:val="0073754F"/>
    <w:rsid w:val="0074724A"/>
    <w:rsid w:val="00750EF4"/>
    <w:rsid w:val="00796E70"/>
    <w:rsid w:val="007A0E90"/>
    <w:rsid w:val="007C4B0D"/>
    <w:rsid w:val="007D00A2"/>
    <w:rsid w:val="007E76DA"/>
    <w:rsid w:val="007F75C4"/>
    <w:rsid w:val="00805A2A"/>
    <w:rsid w:val="00816EC0"/>
    <w:rsid w:val="0082324F"/>
    <w:rsid w:val="0085310D"/>
    <w:rsid w:val="008671CD"/>
    <w:rsid w:val="008725D2"/>
    <w:rsid w:val="00874BD5"/>
    <w:rsid w:val="00875B58"/>
    <w:rsid w:val="00880F0E"/>
    <w:rsid w:val="00893563"/>
    <w:rsid w:val="0089612A"/>
    <w:rsid w:val="008A3778"/>
    <w:rsid w:val="008A71D5"/>
    <w:rsid w:val="008B764B"/>
    <w:rsid w:val="008C249B"/>
    <w:rsid w:val="008C25B9"/>
    <w:rsid w:val="008D432A"/>
    <w:rsid w:val="008F63C4"/>
    <w:rsid w:val="00900892"/>
    <w:rsid w:val="0090630F"/>
    <w:rsid w:val="009236BD"/>
    <w:rsid w:val="00925496"/>
    <w:rsid w:val="00926D38"/>
    <w:rsid w:val="00940572"/>
    <w:rsid w:val="00964F6D"/>
    <w:rsid w:val="00967D91"/>
    <w:rsid w:val="00972C44"/>
    <w:rsid w:val="00976728"/>
    <w:rsid w:val="00993E4B"/>
    <w:rsid w:val="009B149D"/>
    <w:rsid w:val="009D27C6"/>
    <w:rsid w:val="009D7584"/>
    <w:rsid w:val="009E7132"/>
    <w:rsid w:val="00A20DAF"/>
    <w:rsid w:val="00A213E1"/>
    <w:rsid w:val="00A27EE1"/>
    <w:rsid w:val="00A36847"/>
    <w:rsid w:val="00A41EB9"/>
    <w:rsid w:val="00A44FD6"/>
    <w:rsid w:val="00A51529"/>
    <w:rsid w:val="00A55542"/>
    <w:rsid w:val="00A727E5"/>
    <w:rsid w:val="00AC3561"/>
    <w:rsid w:val="00AE11A9"/>
    <w:rsid w:val="00AE2CDC"/>
    <w:rsid w:val="00AF5F5A"/>
    <w:rsid w:val="00B02727"/>
    <w:rsid w:val="00B05FC7"/>
    <w:rsid w:val="00B20684"/>
    <w:rsid w:val="00B23A57"/>
    <w:rsid w:val="00B2580E"/>
    <w:rsid w:val="00B33003"/>
    <w:rsid w:val="00B53FAF"/>
    <w:rsid w:val="00B5592C"/>
    <w:rsid w:val="00B662FF"/>
    <w:rsid w:val="00B76F06"/>
    <w:rsid w:val="00B8750E"/>
    <w:rsid w:val="00B96366"/>
    <w:rsid w:val="00BC128A"/>
    <w:rsid w:val="00BD24F2"/>
    <w:rsid w:val="00BE1F84"/>
    <w:rsid w:val="00BE6983"/>
    <w:rsid w:val="00BE76FB"/>
    <w:rsid w:val="00BF555B"/>
    <w:rsid w:val="00C17B33"/>
    <w:rsid w:val="00C45F5D"/>
    <w:rsid w:val="00C527F2"/>
    <w:rsid w:val="00C564FA"/>
    <w:rsid w:val="00C640A5"/>
    <w:rsid w:val="00C70F51"/>
    <w:rsid w:val="00C75661"/>
    <w:rsid w:val="00CB5ED0"/>
    <w:rsid w:val="00CC2700"/>
    <w:rsid w:val="00CC50FB"/>
    <w:rsid w:val="00CC5BEF"/>
    <w:rsid w:val="00CD3FF7"/>
    <w:rsid w:val="00CE1A9B"/>
    <w:rsid w:val="00CE6974"/>
    <w:rsid w:val="00D11960"/>
    <w:rsid w:val="00D1196E"/>
    <w:rsid w:val="00D31432"/>
    <w:rsid w:val="00D53A0A"/>
    <w:rsid w:val="00D56807"/>
    <w:rsid w:val="00D65E04"/>
    <w:rsid w:val="00D810FA"/>
    <w:rsid w:val="00D87A82"/>
    <w:rsid w:val="00D903C0"/>
    <w:rsid w:val="00DB6BD6"/>
    <w:rsid w:val="00DC553E"/>
    <w:rsid w:val="00DD1E77"/>
    <w:rsid w:val="00DD2D38"/>
    <w:rsid w:val="00DF5070"/>
    <w:rsid w:val="00E05F50"/>
    <w:rsid w:val="00E415AD"/>
    <w:rsid w:val="00E51233"/>
    <w:rsid w:val="00E53C64"/>
    <w:rsid w:val="00E579FB"/>
    <w:rsid w:val="00E70210"/>
    <w:rsid w:val="00E85656"/>
    <w:rsid w:val="00E85ABE"/>
    <w:rsid w:val="00EA4EC0"/>
    <w:rsid w:val="00EB1296"/>
    <w:rsid w:val="00EE32C7"/>
    <w:rsid w:val="00EE4D5D"/>
    <w:rsid w:val="00EF0E59"/>
    <w:rsid w:val="00F003ED"/>
    <w:rsid w:val="00F02755"/>
    <w:rsid w:val="00F03610"/>
    <w:rsid w:val="00F0644D"/>
    <w:rsid w:val="00F16BB7"/>
    <w:rsid w:val="00F22E26"/>
    <w:rsid w:val="00F24006"/>
    <w:rsid w:val="00F25246"/>
    <w:rsid w:val="00F3688B"/>
    <w:rsid w:val="00F407C2"/>
    <w:rsid w:val="00F44B03"/>
    <w:rsid w:val="00F64656"/>
    <w:rsid w:val="00F907D7"/>
    <w:rsid w:val="00FA517C"/>
    <w:rsid w:val="00FB3A4E"/>
    <w:rsid w:val="00FB7C23"/>
    <w:rsid w:val="00FC07FE"/>
    <w:rsid w:val="00FC736D"/>
    <w:rsid w:val="00FD0A03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B0D"/>
    <w:rPr>
      <w:rFonts w:ascii="Verdana" w:hAnsi="Verdana"/>
      <w:bCs/>
      <w:strike/>
      <w:color w:val="0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4A787E"/>
    <w:pPr>
      <w:jc w:val="center"/>
    </w:pPr>
    <w:rPr>
      <w:rFonts w:ascii="Times New Roman" w:hAnsi="Times New Roman"/>
      <w:b/>
      <w:strike w:val="0"/>
      <w:color w:val="auto"/>
      <w:sz w:val="24"/>
      <w:szCs w:val="24"/>
    </w:rPr>
  </w:style>
  <w:style w:type="character" w:customStyle="1" w:styleId="Textzstupnhosymbolu1">
    <w:name w:val="Text zástupného symbolu1"/>
    <w:semiHidden/>
    <w:rsid w:val="00925496"/>
    <w:rPr>
      <w:rFonts w:ascii="Times New Roman" w:hAnsi="Times New Roman"/>
      <w:color w:val="808080"/>
    </w:rPr>
  </w:style>
  <w:style w:type="paragraph" w:styleId="Zkladntext">
    <w:name w:val="Body Text"/>
    <w:basedOn w:val="Normlny"/>
    <w:rsid w:val="00925496"/>
    <w:pPr>
      <w:jc w:val="both"/>
    </w:pPr>
    <w:rPr>
      <w:rFonts w:ascii="Times New Roman" w:hAnsi="Times New Roman"/>
      <w:b/>
      <w:strike w:val="0"/>
      <w:color w:val="auto"/>
      <w:sz w:val="24"/>
      <w:szCs w:val="24"/>
    </w:rPr>
  </w:style>
  <w:style w:type="character" w:styleId="Textzstupnhosymbolu">
    <w:name w:val="Placeholder Text"/>
    <w:uiPriority w:val="99"/>
    <w:semiHidden/>
    <w:rsid w:val="005E3B2B"/>
    <w:rPr>
      <w:rFonts w:ascii="Times New Roman" w:hAnsi="Times New Roman" w:cs="Times New Roman" w:hint="default"/>
      <w:color w:val="808080"/>
    </w:rPr>
  </w:style>
  <w:style w:type="character" w:customStyle="1" w:styleId="NzovChar">
    <w:name w:val="Názov Char"/>
    <w:link w:val="Nzov"/>
    <w:uiPriority w:val="10"/>
    <w:rsid w:val="001052B6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1C6DFA"/>
    <w:pPr>
      <w:spacing w:before="100" w:beforeAutospacing="1" w:after="100" w:afterAutospacing="1"/>
    </w:pPr>
    <w:rPr>
      <w:rFonts w:ascii="Times New Roman" w:hAnsi="Times New Roman"/>
      <w:bCs w:val="0"/>
      <w:strike w:val="0"/>
      <w:color w:val="auto"/>
      <w:sz w:val="24"/>
      <w:szCs w:val="24"/>
    </w:rPr>
  </w:style>
  <w:style w:type="character" w:styleId="Siln">
    <w:name w:val="Strong"/>
    <w:uiPriority w:val="99"/>
    <w:qFormat/>
    <w:rsid w:val="004D46A1"/>
    <w:rPr>
      <w:rFonts w:ascii="Times New Roman" w:hAnsi="Times New Roman" w:cs="Times New Roman" w:hint="default"/>
      <w:b/>
      <w:bCs w:val="0"/>
    </w:rPr>
  </w:style>
  <w:style w:type="paragraph" w:styleId="Hlavika">
    <w:name w:val="header"/>
    <w:basedOn w:val="Normlny"/>
    <w:link w:val="HlavikaChar"/>
    <w:rsid w:val="00874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74BD5"/>
    <w:rPr>
      <w:rFonts w:ascii="Verdana" w:hAnsi="Verdana"/>
      <w:bCs/>
      <w:strike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rsid w:val="00874BD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74BD5"/>
    <w:rPr>
      <w:rFonts w:ascii="Verdana" w:hAnsi="Verdana"/>
      <w:bCs/>
      <w:strike/>
      <w:color w:val="000000"/>
      <w:sz w:val="18"/>
      <w:szCs w:val="18"/>
    </w:rPr>
  </w:style>
  <w:style w:type="paragraph" w:customStyle="1" w:styleId="Default">
    <w:name w:val="Default"/>
    <w:rsid w:val="00E415AD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  <w:lang w:eastAsia="en-US"/>
    </w:rPr>
  </w:style>
  <w:style w:type="character" w:styleId="Odkaznakomentr">
    <w:name w:val="annotation reference"/>
    <w:basedOn w:val="Predvolenpsmoodseku"/>
    <w:semiHidden/>
    <w:unhideWhenUsed/>
    <w:rsid w:val="00E415A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415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415AD"/>
    <w:rPr>
      <w:rFonts w:ascii="Verdana" w:hAnsi="Verdana"/>
      <w:bCs/>
      <w:strike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415AD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E415AD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E41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415AD"/>
    <w:rPr>
      <w:rFonts w:ascii="Tahoma" w:hAnsi="Tahoma" w:cs="Tahoma"/>
      <w:bCs/>
      <w:strike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58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FF65-D796-4FAB-B1BF-6ED6AC42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Regionálny úrad verejného zdravotníctva B. Bystrica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majlingova</dc:creator>
  <cp:lastModifiedBy>Nina Depešová</cp:lastModifiedBy>
  <cp:revision>2</cp:revision>
  <cp:lastPrinted>2021-02-25T11:04:00Z</cp:lastPrinted>
  <dcterms:created xsi:type="dcterms:W3CDTF">2021-10-18T08:10:00Z</dcterms:created>
  <dcterms:modified xsi:type="dcterms:W3CDTF">2021-10-18T08:10:00Z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SC#SKEDITIONSLOVLEX@103.510:spravaucastverej">
    <vt:lpwstr>&lt;p align="center"&gt;&lt;strong&gt;Návrh nariadenia vlády Slovenskej republiky, ktorým sa mení a dopĺňa nariadenie vlády Slovenskej republiky č. 355/2006 Z. z. o ochrane zamestnancov pred rizikami súvisiacimi s expozíciou chemickým faktorom pri práci v znení nesko</vt:lpwstr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aktualnyrok">
    <vt:lpwstr>2020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Správne právo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Tatiana Mazancová</vt:lpwstr>
  </property>
  <property fmtid="{D5CDD505-2E9C-101B-9397-08002B2CF9AE}" pid="13" name="FSC#SKEDITIONSLOVLEX@103.510:zodppredkladatel">
    <vt:lpwstr>Marek Krajčí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 ktorým sa mení a dopĺňa nariadenie vlády Slovenskej republiky č. 355/2006 Z. z. o ochrane zamestnancov pred rizikami súvisiacimi s expozíciou chemickým faktorom pri práci v znení neskorších predpisov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zdravotníctva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iniciatívny materiál</vt:lpwstr>
  </property>
  <property fmtid="{D5CDD505-2E9C-101B-9397-08002B2CF9AE}" pid="24" name="FSC#SKEDITIONSLOVLEX@103.510:plnynazovpredpis">
    <vt:lpwstr> Nariadenie vlády  Slovenskej republiky ktorým sa mení a dopĺňa nariadenie vlády Slovenskej republiky č. 355/2006 Z. z. o ochrane zamestnancov pred rizikami súvisiacimi s expozíciou chemickým faktorom pri práci v znení neskorších predpisov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S09487-2020-OL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LP/2020/139</vt:lpwstr>
  </property>
  <property fmtid="{D5CDD505-2E9C-101B-9397-08002B2CF9AE}" pid="38" name="FSC#SKEDITIONSLOVLEX@103.510:typsprievdok">
    <vt:lpwstr>Doložka prednosti medzinarodnej zmluvy pred zákonmi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>je upravený v práve Európskej únie</vt:lpwstr>
  </property>
  <property fmtid="{D5CDD505-2E9C-101B-9397-08002B2CF9AE}" pid="47" name="FSC#SKEDITIONSLOVLEX@103.510:AttrStrListDocPropPrimarnePravoEU">
    <vt:lpwstr>v Zmluve o fungovaní Európskej únie v článku 168</vt:lpwstr>
  </property>
  <property fmtid="{D5CDD505-2E9C-101B-9397-08002B2CF9AE}" pid="48" name="FSC#SKEDITIONSLOVLEX@103.510:AttrStrListDocPropSekundarneLegPravoPO">
    <vt:lpwstr>- v smernici Rady 98/24/ES zo 7. apríla 1998 o ochrane zdravia a bezpečnosti pracovníkov pred rizikami súvisiacimi s chemickými faktormi pri práci (štrnásta samostatná smernica podľa článku 16 ods. 1 smernice 89/391/EHS) (Ú. v. ES L 131, 5.5.1998, Mimoria</vt:lpwstr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>nie je </vt:lpwstr>
  </property>
  <property fmtid="{D5CDD505-2E9C-101B-9397-08002B2CF9AE}" pid="53" name="FSC#SKEDITIONSLOVLEX@103.510:AttrStrListDocPropLehotaPrebratieSmernice">
    <vt:lpwstr>smernica Komisie (EÚ) 2019/1831 T : 20. mája 2021</vt:lpwstr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>nie je vedené konanie</vt:lpwstr>
  </property>
  <property fmtid="{D5CDD505-2E9C-101B-9397-08002B2CF9AE}" pid="56" name="FSC#SKEDITIONSLOVLEX@103.510:AttrStrListDocPropInfoUzPreberanePP">
    <vt:lpwstr>bezpredmetné</vt:lpwstr>
  </property>
  <property fmtid="{D5CDD505-2E9C-101B-9397-08002B2CF9AE}" pid="57" name="FSC#SKEDITIONSLOVLEX@103.510:AttrStrListDocPropStupenZlucitelnostiPP">
    <vt:lpwstr>úplne</vt:lpwstr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>18. 3. 2020</vt:lpwstr>
  </property>
  <property fmtid="{D5CDD505-2E9C-101B-9397-08002B2CF9AE}" pid="60" name="FSC#SKEDITIONSLOVLEX@103.510:AttrDateDocPropUkonceniePKK">
    <vt:lpwstr>31. 3. 2020</vt:lpwstr>
  </property>
  <property fmtid="{D5CDD505-2E9C-101B-9397-08002B2CF9AE}" pid="61" name="FSC#SKEDITIONSLOVLEX@103.510:AttrStrDocPropVplyvRozpocetVS">
    <vt:lpwstr>Žiadne</vt:lpwstr>
  </property>
  <property fmtid="{D5CDD505-2E9C-101B-9397-08002B2CF9AE}" pid="62" name="FSC#SKEDITIONSLOVLEX@103.510:AttrStrDocPropVplyvPodnikatelskeProstr">
    <vt:lpwstr>Pozitívne_x000d_
Negatívne</vt:lpwstr>
  </property>
  <property fmtid="{D5CDD505-2E9C-101B-9397-08002B2CF9AE}" pid="63" name="FSC#SKEDITIONSLOVLEX@103.510:AttrStrDocPropVplyvSocialny">
    <vt:lpwstr>Pozitívne</vt:lpwstr>
  </property>
  <property fmtid="{D5CDD505-2E9C-101B-9397-08002B2CF9AE}" pid="64" name="FSC#SKEDITIONSLOVLEX@103.510:AttrStrDocPropVplyvNaZivotProstr">
    <vt:lpwstr>Žiadne</vt:lpwstr>
  </property>
  <property fmtid="{D5CDD505-2E9C-101B-9397-08002B2CF9AE}" pid="65" name="FSC#SKEDITIONSLOVLEX@103.510:AttrStrDocPropVplyvNaInformatizaciu">
    <vt:lpwstr>Žiadne</vt:lpwstr>
  </property>
  <property fmtid="{D5CDD505-2E9C-101B-9397-08002B2CF9AE}" pid="66" name="FSC#SKEDITIONSLOVLEX@103.510:AttrStrListDocPropPoznamkaVplyv">
    <vt:lpwstr>&lt;p&gt;Využitie 10 chemických faktorov, ktorým sa smernicou dopĺňa alebo reviduje NPEL (v&amp;nbsp;tabuľke č. 1 na konci doložky).&lt;/p&gt;Porovnanie zmien pri expozícii 6 chemickým faktorom, ktoré už sú zavedené v&amp;nbsp;legislatíve SR a u&amp;nbsp;ktorých sa smernicou spr</vt:lpwstr>
  </property>
  <property fmtid="{D5CDD505-2E9C-101B-9397-08002B2CF9AE}" pid="67" name="FSC#SKEDITIONSLOVLEX@103.510:AttrStrListDocPropAltRiesenia">
    <vt:lpwstr>Uplatnenie nulového variantu (neprijatie právnej úpravy) neumožňuje európska smernica, ktorá vyžaduje, aby členské štáty uviedli do účinnosti zákony, iné právne predpisy a správne opatrenia potrebné na dosiahnutie súladu s touto smernicou najneskôr do 20.</vt:lpwstr>
  </property>
  <property fmtid="{D5CDD505-2E9C-101B-9397-08002B2CF9AE}" pid="68" name="FSC#SKEDITIONSLOVLEX@103.510:AttrStrListDocPropStanoviskoGest">
    <vt:lpwstr>&lt;table border="1" cellpadding="0" cellspacing="0" width="0"&gt;	&lt;tbody&gt;		&lt;tr&gt;			&lt;td style="width:612px;"&gt;			&lt;p&gt;&amp;nbsp;&lt;/p&gt;			&lt;p style="margin-left:283.6pt;"&gt;Bratislava: 01.04.2020&lt;/p&gt;			&lt;p style="margin-left:283.6pt;"&gt;Číslo: 022/2020&lt;/p&gt;			&lt;p style="margin-le</vt:lpwstr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</vt:lpwstr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>minister</vt:lpwstr>
  </property>
  <property fmtid="{D5CDD505-2E9C-101B-9397-08002B2CF9AE}" pid="143" name="FSC#SKEDITIONSLOVLEX@103.510:funkciaZodpPredAkuzativ">
    <vt:lpwstr>ministra</vt:lpwstr>
  </property>
  <property fmtid="{D5CDD505-2E9C-101B-9397-08002B2CF9AE}" pid="144" name="FSC#SKEDITIONSLOVLEX@103.510:funkciaZodpPredDativ">
    <vt:lpwstr>ministrovi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Marek Krajčí_x000d_
minister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>&lt;p&gt;Návrhom nariadenia vlády Slovenskej republiky, ktorým sa mení a&amp;nbsp;dopĺňa nariadenie vlády Slovenskej republiky č. 355/2006 Z. z. o&amp;nbsp;ochrane zamestnancov pred rizikami súvisiacimi s&amp;nbsp;expozíciou chemickým faktorom pri práci v&amp;nbsp;znení neskor</vt:lpwstr>
  </property>
  <property fmtid="{D5CDD505-2E9C-101B-9397-08002B2CF9AE}" pid="151" name="FSC#SKEDITIONSLOVLEX@103.510:vytvorenedna">
    <vt:lpwstr>5. 5. 2020</vt:lpwstr>
  </property>
  <property fmtid="{D5CDD505-2E9C-101B-9397-08002B2CF9AE}" pid="152" name="FSC#COOSYSTEM@1.1:Container">
    <vt:lpwstr>COO.2145.1000.3.3859179</vt:lpwstr>
  </property>
  <property fmtid="{D5CDD505-2E9C-101B-9397-08002B2CF9AE}" pid="153" name="FSC#FSCFOLIO@1.1001:docpropproject">
    <vt:lpwstr/>
  </property>
</Properties>
</file>