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300B01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E65A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300B01">
      <w:pPr>
        <w:pStyle w:val="Normlnywebov"/>
        <w:ind w:firstLine="720"/>
        <w:jc w:val="both"/>
        <w:divId w:val="1326862068"/>
      </w:pPr>
      <w:r>
        <w:t xml:space="preserve">Ministerstvo </w:t>
      </w:r>
      <w:r w:rsidR="00037441">
        <w:t>kultúry</w:t>
      </w:r>
      <w:r>
        <w:t xml:space="preserve"> Slovenskej republiky predkladá návrh zákona, ktorým sa mení a dopĺňa zákon č. </w:t>
      </w:r>
      <w:r w:rsidR="00037441" w:rsidRPr="00AA3D22">
        <w:t xml:space="preserve">185/2015 Z. z. Autorský zákon v znení </w:t>
      </w:r>
      <w:r w:rsidR="00037441">
        <w:t>neskorších predpisov</w:t>
      </w:r>
      <w:r>
        <w:t xml:space="preserve"> </w:t>
      </w:r>
      <w:r w:rsidR="00037441" w:rsidRPr="00020AE3">
        <w:t>na základe úloh vyplývajúc</w:t>
      </w:r>
      <w:r w:rsidR="00037441">
        <w:t>ich</w:t>
      </w:r>
      <w:r w:rsidR="00037441" w:rsidRPr="00020AE3">
        <w:t xml:space="preserve"> z  uznesenia vlády Slovenskej republiky č. </w:t>
      </w:r>
      <w:r w:rsidR="00037441">
        <w:t>491/2019</w:t>
      </w:r>
      <w:r w:rsidR="00037441" w:rsidRPr="00020AE3">
        <w:t xml:space="preserve"> </w:t>
      </w:r>
      <w:r w:rsidR="00037441" w:rsidRPr="00254008">
        <w:rPr>
          <w:bCs/>
        </w:rPr>
        <w:t>k Návrhu na určenie gestorských ústredných orgánov štátnej správy a niektorých orgánov verejnej moci zodpovedných za prebratie a aplikáciu smerníc</w:t>
      </w:r>
      <w:r>
        <w:t>.</w:t>
      </w:r>
    </w:p>
    <w:p w:rsidR="00DE24E9" w:rsidRDefault="00DE24E9" w:rsidP="00300B01">
      <w:pPr>
        <w:pStyle w:val="Normlnywebov"/>
        <w:ind w:firstLine="720"/>
        <w:jc w:val="both"/>
        <w:divId w:val="1326862068"/>
      </w:pPr>
      <w:r>
        <w:t>Cieľom návrhu zákona je najmä</w:t>
      </w:r>
    </w:p>
    <w:p w:rsidR="00F55921" w:rsidRDefault="00037441" w:rsidP="000C0814">
      <w:pPr>
        <w:pStyle w:val="Normlnywebov"/>
        <w:numPr>
          <w:ilvl w:val="0"/>
          <w:numId w:val="1"/>
        </w:numPr>
        <w:jc w:val="both"/>
        <w:divId w:val="1326862068"/>
      </w:pPr>
      <w:r>
        <w:t>transponovať do právneho poriadku Slovenskej republiky dve nové smernice Európskej únie</w:t>
      </w:r>
      <w:r w:rsidR="00DE24E9">
        <w:t>,</w:t>
      </w:r>
      <w:r w:rsidR="00046ECB">
        <w:t xml:space="preserve"> a to smernicu Európskeho parlamentu a Rady (EÚ) 2019/790 zo 17. apríla 2019 o autorskom práve a právach súvisiacich s autorským právom na digitálnom jednotnom trhu a o zme</w:t>
      </w:r>
      <w:r w:rsidR="00057604">
        <w:t>ne smerníc 96/9/ES a 2001/29/ES</w:t>
      </w:r>
      <w:r w:rsidR="00046ECB">
        <w:t xml:space="preserve"> a </w:t>
      </w:r>
      <w:r w:rsidR="00057604">
        <w:t>smernicu</w:t>
      </w:r>
      <w:r w:rsidR="00046ECB">
        <w:t xml:space="preserve"> Európskeho parlamentu a Rady (EÚ) 2019/789 zo 17. apríla 2019, ktorou sa  stanovujú pravidlá výkonu autorského práva a práv súvisiacich s autorským právom uplatniteľné na niektoré on-line vysielania vysielateľov a retransmisie televíznych a rozhlasových programov a ktorou sa mení smernica Rady 93/83/EHS,</w:t>
      </w:r>
      <w:r w:rsidR="00656BAB">
        <w:t xml:space="preserve"> a v zmysle ustanovení týchto smerníc:</w:t>
      </w:r>
    </w:p>
    <w:p w:rsidR="00DE24E9" w:rsidRDefault="00057604" w:rsidP="00E65A48">
      <w:pPr>
        <w:pStyle w:val="Normlnywebov"/>
        <w:numPr>
          <w:ilvl w:val="0"/>
          <w:numId w:val="1"/>
        </w:numPr>
        <w:jc w:val="both"/>
        <w:divId w:val="1326862068"/>
      </w:pPr>
      <w:r>
        <w:t>zaviesť</w:t>
      </w:r>
      <w:r w:rsidR="00037441">
        <w:t xml:space="preserve"> nové povinné výnimky z autorského práva a práv súvisiacich s autorským právom,</w:t>
      </w:r>
    </w:p>
    <w:p w:rsidR="00037441" w:rsidRDefault="00B10879" w:rsidP="00E65A48">
      <w:pPr>
        <w:pStyle w:val="Normlnywebov"/>
        <w:numPr>
          <w:ilvl w:val="0"/>
          <w:numId w:val="1"/>
        </w:numPr>
        <w:jc w:val="both"/>
        <w:divId w:val="1326862068"/>
      </w:pPr>
      <w:r>
        <w:t xml:space="preserve">rozšíriť a </w:t>
      </w:r>
      <w:r w:rsidR="00037441">
        <w:t>doplniť ustanovenia k existujúcej úprave obchodne nedostupných diel a</w:t>
      </w:r>
      <w:r>
        <w:t> na to nadväzujúcej problematiky uzatvárania</w:t>
      </w:r>
      <w:r w:rsidR="00037441">
        <w:t xml:space="preserve"> rozšírených hromadných licen</w:t>
      </w:r>
      <w:r>
        <w:t>čných zmlúv</w:t>
      </w:r>
      <w:r w:rsidR="00037441">
        <w:t>,</w:t>
      </w:r>
    </w:p>
    <w:p w:rsidR="00037441" w:rsidRDefault="00037441" w:rsidP="00E65A48">
      <w:pPr>
        <w:pStyle w:val="Normlnywebov"/>
        <w:numPr>
          <w:ilvl w:val="0"/>
          <w:numId w:val="1"/>
        </w:numPr>
        <w:jc w:val="both"/>
        <w:divId w:val="1326862068"/>
      </w:pPr>
      <w:r>
        <w:t xml:space="preserve">vytvoriť nové právo súvisiace s autorským právom pre vydavateľov </w:t>
      </w:r>
      <w:r w:rsidR="00B10879">
        <w:t>periodík so všetkými príslušnými náležitosťami daného práva</w:t>
      </w:r>
      <w:r>
        <w:t>,</w:t>
      </w:r>
    </w:p>
    <w:p w:rsidR="00037441" w:rsidRDefault="00037441" w:rsidP="00E65A48">
      <w:pPr>
        <w:pStyle w:val="Normlnywebov"/>
        <w:numPr>
          <w:ilvl w:val="0"/>
          <w:numId w:val="1"/>
        </w:numPr>
        <w:jc w:val="both"/>
        <w:divId w:val="1326862068"/>
      </w:pPr>
      <w:r>
        <w:t xml:space="preserve">zaviesť nové povinnosti pre poskytovateľov on-line služieb </w:t>
      </w:r>
      <w:proofErr w:type="spellStart"/>
      <w:r>
        <w:t>zdieľania</w:t>
      </w:r>
      <w:proofErr w:type="spellEnd"/>
      <w:r>
        <w:t xml:space="preserve"> obsahu</w:t>
      </w:r>
      <w:r w:rsidR="00B10879">
        <w:t xml:space="preserve"> a upraviť ich zodpovednosť pri použití autorskoprávne chráneného obsahu</w:t>
      </w:r>
      <w:r>
        <w:t>,</w:t>
      </w:r>
    </w:p>
    <w:p w:rsidR="00037441" w:rsidRDefault="00B10879" w:rsidP="00E65A48">
      <w:pPr>
        <w:pStyle w:val="Normlnywebov"/>
        <w:numPr>
          <w:ilvl w:val="0"/>
          <w:numId w:val="1"/>
        </w:numPr>
        <w:jc w:val="both"/>
        <w:divId w:val="1326862068"/>
      </w:pPr>
      <w:r>
        <w:t>spresniť</w:t>
      </w:r>
      <w:r w:rsidR="00057604">
        <w:t xml:space="preserve"> problematiku</w:t>
      </w:r>
      <w:r w:rsidR="00037441">
        <w:t xml:space="preserve"> zmlúv a vzťahov medzi nositeľmi práv a používateľmi,</w:t>
      </w:r>
      <w:r>
        <w:t xml:space="preserve"> vrátane vzťahov s organizáciami kolektívnej správy, </w:t>
      </w:r>
    </w:p>
    <w:p w:rsidR="00037441" w:rsidRDefault="00046ECB" w:rsidP="00E65A48">
      <w:pPr>
        <w:pStyle w:val="Normlnywebov"/>
        <w:numPr>
          <w:ilvl w:val="0"/>
          <w:numId w:val="1"/>
        </w:numPr>
        <w:jc w:val="both"/>
        <w:divId w:val="1326862068"/>
      </w:pPr>
      <w:r>
        <w:t>prispieť k zlepšeniu využívania kreatívneho obsa</w:t>
      </w:r>
      <w:r w:rsidR="00057604">
        <w:t>hu v digitálnom prostredí</w:t>
      </w:r>
      <w:r w:rsidR="00B10879">
        <w:t xml:space="preserve"> vhodným nastavením</w:t>
      </w:r>
      <w:r>
        <w:t xml:space="preserve"> práv </w:t>
      </w:r>
      <w:r w:rsidR="00B10879">
        <w:t>a</w:t>
      </w:r>
      <w:r>
        <w:t xml:space="preserve"> povinnost</w:t>
      </w:r>
      <w:r w:rsidR="00B10879">
        <w:t>í na jednej strane</w:t>
      </w:r>
      <w:r w:rsidR="0008164A">
        <w:t>,</w:t>
      </w:r>
      <w:r w:rsidR="00057604">
        <w:t xml:space="preserve"> </w:t>
      </w:r>
      <w:r w:rsidR="00B10879">
        <w:t xml:space="preserve">ako aj doplnením ďalších možností použitia predmetov ochrany a udeľovania licencií </w:t>
      </w:r>
      <w:r w:rsidR="00057604">
        <w:t>na druhej strane</w:t>
      </w:r>
      <w:r>
        <w:t>,</w:t>
      </w:r>
    </w:p>
    <w:p w:rsidR="00046ECB" w:rsidRDefault="00B10879" w:rsidP="00B10879">
      <w:pPr>
        <w:pStyle w:val="Normlnywebov"/>
        <w:numPr>
          <w:ilvl w:val="0"/>
          <w:numId w:val="1"/>
        </w:numPr>
        <w:jc w:val="both"/>
        <w:divId w:val="1326862068"/>
      </w:pPr>
      <w:r>
        <w:t>vymedziť niekoľko</w:t>
      </w:r>
      <w:r w:rsidR="00057604">
        <w:t xml:space="preserve"> </w:t>
      </w:r>
      <w:r w:rsidR="00046ECB">
        <w:t>nov</w:t>
      </w:r>
      <w:r>
        <w:t>ých</w:t>
      </w:r>
      <w:r w:rsidR="00046ECB">
        <w:t xml:space="preserve"> nástroj</w:t>
      </w:r>
      <w:r>
        <w:t>ov</w:t>
      </w:r>
      <w:r w:rsidR="00046ECB">
        <w:t xml:space="preserve"> </w:t>
      </w:r>
      <w:r>
        <w:t xml:space="preserve">na zlepšenie </w:t>
      </w:r>
      <w:r w:rsidR="00046ECB">
        <w:t>transparentnosti</w:t>
      </w:r>
      <w:r>
        <w:t>,</w:t>
      </w:r>
      <w:r w:rsidR="00046ECB">
        <w:t xml:space="preserve"> </w:t>
      </w:r>
    </w:p>
    <w:p w:rsidR="00B10879" w:rsidRDefault="00B10879" w:rsidP="0008164A">
      <w:pPr>
        <w:pStyle w:val="Normlnywebov"/>
        <w:numPr>
          <w:ilvl w:val="0"/>
          <w:numId w:val="1"/>
        </w:numPr>
        <w:jc w:val="both"/>
        <w:divId w:val="1326862068"/>
      </w:pPr>
      <w:r>
        <w:t xml:space="preserve">zdôrazniť možnosť využívania alternatívnych metód riešenia sporov, </w:t>
      </w:r>
    </w:p>
    <w:p w:rsidR="00B10879" w:rsidRDefault="00046ECB" w:rsidP="00B10879">
      <w:pPr>
        <w:pStyle w:val="Normlnywebov"/>
        <w:numPr>
          <w:ilvl w:val="0"/>
          <w:numId w:val="1"/>
        </w:numPr>
        <w:jc w:val="both"/>
        <w:divId w:val="1326862068"/>
      </w:pPr>
      <w:r>
        <w:t xml:space="preserve">uľahčiť cezhraničné poskytovanie </w:t>
      </w:r>
      <w:r w:rsidR="00B10879">
        <w:t xml:space="preserve">doplnkových </w:t>
      </w:r>
      <w:r>
        <w:t xml:space="preserve">on-line služieb, </w:t>
      </w:r>
    </w:p>
    <w:p w:rsidR="00BE105B" w:rsidRDefault="00BE105B" w:rsidP="00B43E96">
      <w:pPr>
        <w:pStyle w:val="Normlnywebov"/>
        <w:numPr>
          <w:ilvl w:val="0"/>
          <w:numId w:val="1"/>
        </w:numPr>
        <w:jc w:val="both"/>
        <w:divId w:val="1326862068"/>
      </w:pPr>
      <w:r>
        <w:t>zaviesť zásadu krajiny pôvodu vo vzťahu k doplnkovým on-line službám vysielania prostredníctvom už existujúcich zmluvných mechanizmov a inštitútov obsiahnutých v Autorskom zákone</w:t>
      </w:r>
      <w:r w:rsidR="0008164A">
        <w:t>,</w:t>
      </w:r>
    </w:p>
    <w:p w:rsidR="00046ECB" w:rsidRDefault="00B10879" w:rsidP="00B10879">
      <w:pPr>
        <w:pStyle w:val="Normlnywebov"/>
        <w:numPr>
          <w:ilvl w:val="0"/>
          <w:numId w:val="1"/>
        </w:numPr>
        <w:jc w:val="both"/>
        <w:divId w:val="1326862068"/>
      </w:pPr>
      <w:r>
        <w:t xml:space="preserve">zohľadniť nové metódy retransmisie, vrátane retransmisie cez internet v spravovanom prostredí, </w:t>
      </w:r>
      <w:r w:rsidRPr="00B10879">
        <w:t xml:space="preserve"> </w:t>
      </w:r>
      <w:r>
        <w:t xml:space="preserve">a rozšíriť povinnú kolektívnu správu práv na </w:t>
      </w:r>
      <w:r w:rsidR="00BE105B">
        <w:t xml:space="preserve">tieto </w:t>
      </w:r>
      <w:r>
        <w:t>ďalšie spôsoby retransmisie,</w:t>
      </w:r>
    </w:p>
    <w:p w:rsidR="00BE105B" w:rsidRDefault="00BE105B" w:rsidP="00BE105B">
      <w:pPr>
        <w:pStyle w:val="Normlnywebov"/>
        <w:numPr>
          <w:ilvl w:val="0"/>
          <w:numId w:val="1"/>
        </w:numPr>
        <w:jc w:val="both"/>
        <w:divId w:val="1326862068"/>
      </w:pPr>
      <w:r>
        <w:t xml:space="preserve">nastaviť </w:t>
      </w:r>
      <w:proofErr w:type="spellStart"/>
      <w:r>
        <w:t>v</w:t>
      </w:r>
      <w:r w:rsidRPr="00BE105B">
        <w:t>ysporiadanie</w:t>
      </w:r>
      <w:proofErr w:type="spellEnd"/>
      <w:r w:rsidRPr="00BE105B">
        <w:t xml:space="preserve"> práv v prípade prenosu programov prostredníctvo</w:t>
      </w:r>
      <w:r>
        <w:t xml:space="preserve">m techniky tzv. priameho vstupu, </w:t>
      </w:r>
    </w:p>
    <w:p w:rsidR="00046ECB" w:rsidRDefault="00057604" w:rsidP="00BE105B">
      <w:pPr>
        <w:pStyle w:val="Normlnywebov"/>
        <w:numPr>
          <w:ilvl w:val="0"/>
          <w:numId w:val="1"/>
        </w:numPr>
        <w:jc w:val="both"/>
        <w:divId w:val="1326862068"/>
      </w:pPr>
      <w:r>
        <w:t>upraviť</w:t>
      </w:r>
      <w:r w:rsidR="00046ECB">
        <w:t xml:space="preserve"> určité definície autorskoprávnych spôsobov použitia (napr. v</w:t>
      </w:r>
      <w:r w:rsidR="00BE105B">
        <w:t>erejného prenosu</w:t>
      </w:r>
      <w:r w:rsidR="00046ECB">
        <w:t>, retransmisie),</w:t>
      </w:r>
    </w:p>
    <w:p w:rsidR="00DE24E9" w:rsidRDefault="00BE105B" w:rsidP="00E65A48">
      <w:pPr>
        <w:pStyle w:val="Normlnywebov"/>
        <w:numPr>
          <w:ilvl w:val="0"/>
          <w:numId w:val="1"/>
        </w:numPr>
        <w:jc w:val="both"/>
        <w:divId w:val="1326862068"/>
      </w:pPr>
      <w:r>
        <w:t>primerane novelizovať</w:t>
      </w:r>
      <w:r w:rsidR="00555089">
        <w:t xml:space="preserve"> </w:t>
      </w:r>
      <w:r w:rsidR="00046ECB">
        <w:t xml:space="preserve">ustanovenia o spôsoboch použitia, ku ktorým možno uzatvárať rozšírené hromadné licenčné zmluvy, ako </w:t>
      </w:r>
      <w:r w:rsidR="00267CD6">
        <w:t>aj ustanovenia</w:t>
      </w:r>
      <w:r w:rsidR="00046ECB">
        <w:t xml:space="preserve"> o povinne kolektívne spravovaných právach.</w:t>
      </w:r>
    </w:p>
    <w:p w:rsidR="00DE24E9" w:rsidRDefault="00DE24E9" w:rsidP="00176D80">
      <w:pPr>
        <w:pStyle w:val="Normlnywebov"/>
        <w:ind w:firstLine="360"/>
        <w:jc w:val="both"/>
        <w:divId w:val="1326862068"/>
      </w:pPr>
      <w:r>
        <w:lastRenderedPageBreak/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C80F40" w:rsidRDefault="00C80F40" w:rsidP="00176D80">
      <w:pPr>
        <w:pStyle w:val="Normlnywebov"/>
        <w:ind w:firstLine="360"/>
        <w:jc w:val="both"/>
        <w:divId w:val="1326862068"/>
      </w:pPr>
      <w:r w:rsidRPr="005D08FF">
        <w:rPr>
          <w:color w:val="000000"/>
        </w:rPr>
        <w:t xml:space="preserve">Prijatie navrhovaného zákona </w:t>
      </w:r>
      <w:r>
        <w:rPr>
          <w:color w:val="000000"/>
        </w:rPr>
        <w:t>nebude mať vplyv na</w:t>
      </w:r>
      <w:r w:rsidRPr="005D08FF">
        <w:rPr>
          <w:color w:val="000000"/>
        </w:rPr>
        <w:t xml:space="preserve"> informatizáciu spoločnosti</w:t>
      </w:r>
      <w:r>
        <w:rPr>
          <w:color w:val="000000"/>
        </w:rPr>
        <w:t xml:space="preserve">, </w:t>
      </w:r>
      <w:r w:rsidRPr="005D08FF">
        <w:rPr>
          <w:color w:val="000000"/>
        </w:rPr>
        <w:t>životné prostredie</w:t>
      </w:r>
      <w:r>
        <w:rPr>
          <w:color w:val="000000"/>
        </w:rPr>
        <w:t>,</w:t>
      </w:r>
      <w:r w:rsidRPr="005D08FF">
        <w:rPr>
          <w:color w:val="000000"/>
        </w:rPr>
        <w:t xml:space="preserve"> </w:t>
      </w:r>
      <w:r w:rsidRPr="00E43681">
        <w:rPr>
          <w:color w:val="000000"/>
        </w:rPr>
        <w:t>rozpočet</w:t>
      </w:r>
      <w:r>
        <w:rPr>
          <w:color w:val="000000"/>
        </w:rPr>
        <w:t xml:space="preserve"> verejnej správy, </w:t>
      </w:r>
      <w:r w:rsidR="00B418E0">
        <w:rPr>
          <w:color w:val="000000"/>
        </w:rPr>
        <w:t>environmentálny vplyv,</w:t>
      </w:r>
      <w:r w:rsidR="00B418E0" w:rsidRPr="00254008">
        <w:rPr>
          <w:color w:val="000000"/>
        </w:rPr>
        <w:t xml:space="preserve"> </w:t>
      </w:r>
      <w:r w:rsidR="00B418E0">
        <w:rPr>
          <w:color w:val="000000"/>
        </w:rPr>
        <w:t>sociálne vplyvy,</w:t>
      </w:r>
      <w:r w:rsidR="00B418E0" w:rsidRPr="00771C5A">
        <w:rPr>
          <w:color w:val="000000"/>
        </w:rPr>
        <w:t xml:space="preserve"> </w:t>
      </w:r>
      <w:r w:rsidR="00B418E0">
        <w:rPr>
          <w:color w:val="000000"/>
        </w:rPr>
        <w:t>ani v</w:t>
      </w:r>
      <w:r w:rsidR="00B418E0" w:rsidRPr="00771C5A">
        <w:rPr>
          <w:color w:val="000000"/>
        </w:rPr>
        <w:t>plyvy na manželstvo, rodičovstvo a rodinu</w:t>
      </w:r>
      <w:r w:rsidR="00B418E0">
        <w:rPr>
          <w:color w:val="000000"/>
        </w:rPr>
        <w:t>.</w:t>
      </w:r>
      <w:r w:rsidRPr="005D08FF">
        <w:rPr>
          <w:color w:val="000000"/>
        </w:rPr>
        <w:t xml:space="preserve"> </w:t>
      </w:r>
      <w:r>
        <w:rPr>
          <w:color w:val="000000"/>
        </w:rPr>
        <w:t xml:space="preserve">Prijatie navrhovaného zákona bude mať vplyv </w:t>
      </w:r>
      <w:r w:rsidRPr="005D08FF">
        <w:rPr>
          <w:color w:val="000000"/>
        </w:rPr>
        <w:t>na podnikateľské prostredie</w:t>
      </w:r>
      <w:r>
        <w:rPr>
          <w:color w:val="000000"/>
        </w:rPr>
        <w:t>. Vplyvy sú podrobnejšie vymedzené v doložke.</w:t>
      </w:r>
    </w:p>
    <w:p w:rsidR="00F55921" w:rsidRDefault="00300B01" w:rsidP="00176D80">
      <w:pPr>
        <w:pStyle w:val="Normlnywebov"/>
        <w:ind w:firstLine="360"/>
        <w:jc w:val="both"/>
        <w:divId w:val="1326862068"/>
      </w:pPr>
      <w:r w:rsidRPr="008E4E05">
        <w:t>Návrh zákona je v súlade s Ústavou Slovenskej republiky, ústavnými zákonmi, zákonmi a ostatnými všeobecne záväznými právnymi predpismi, ako aj s medzinárodnými zmluvami a medzinárodnými dokumentmi, ktorými je Slovenská republika viazaná. Predložený návrh zákona je v súlade s právom Európskej únie.</w:t>
      </w:r>
    </w:p>
    <w:p w:rsidR="006D1F09" w:rsidRDefault="006D1F09" w:rsidP="00176D80">
      <w:pPr>
        <w:pStyle w:val="Normlnywebov"/>
        <w:ind w:firstLine="360"/>
        <w:jc w:val="both"/>
        <w:divId w:val="1326862068"/>
      </w:pPr>
      <w:r>
        <w:t>Vzhľadom na transpozičný deficit vo vzťahu k obom transponovaným smerniciam sa materiál predložil do skráteného medzirezortného pripomienkového konania.</w:t>
      </w:r>
    </w:p>
    <w:p w:rsidR="00F55921" w:rsidRDefault="00F55921" w:rsidP="00176D80">
      <w:pPr>
        <w:pStyle w:val="Normlnywebov"/>
        <w:ind w:firstLine="360"/>
        <w:jc w:val="both"/>
        <w:divId w:val="1326862068"/>
      </w:pPr>
      <w:r>
        <w:t xml:space="preserve">Navrhuje sa účinnosť návrhu zákona od </w:t>
      </w:r>
      <w:r w:rsidRPr="00D67CCB">
        <w:t xml:space="preserve">1. </w:t>
      </w:r>
      <w:r w:rsidR="00D67CCB" w:rsidRPr="00D67CCB">
        <w:t>januára 2022</w:t>
      </w:r>
      <w:r>
        <w:t>.</w:t>
      </w:r>
    </w:p>
    <w:p w:rsidR="00E14E7F" w:rsidRDefault="00DE24E9" w:rsidP="00E65A48">
      <w:pPr>
        <w:jc w:val="both"/>
      </w:pPr>
      <w:r>
        <w:t> </w:t>
      </w:r>
    </w:p>
    <w:p w:rsidR="00E076A2" w:rsidRDefault="00E076A2" w:rsidP="00E65A48">
      <w:pPr>
        <w:jc w:val="both"/>
      </w:pPr>
    </w:p>
    <w:p w:rsidR="00E076A2" w:rsidRPr="00B75BB0" w:rsidRDefault="00E076A2" w:rsidP="00E65A48">
      <w:pPr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0F93"/>
    <w:multiLevelType w:val="multilevel"/>
    <w:tmpl w:val="79F0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37441"/>
    <w:rsid w:val="00046ECB"/>
    <w:rsid w:val="00057604"/>
    <w:rsid w:val="000603AB"/>
    <w:rsid w:val="0006543E"/>
    <w:rsid w:val="0008164A"/>
    <w:rsid w:val="00092DD6"/>
    <w:rsid w:val="000A67D5"/>
    <w:rsid w:val="000C0814"/>
    <w:rsid w:val="000C30FD"/>
    <w:rsid w:val="000E25CA"/>
    <w:rsid w:val="001034F7"/>
    <w:rsid w:val="00146547"/>
    <w:rsid w:val="00146B48"/>
    <w:rsid w:val="00150388"/>
    <w:rsid w:val="00176D80"/>
    <w:rsid w:val="001A3641"/>
    <w:rsid w:val="002109B0"/>
    <w:rsid w:val="0021228E"/>
    <w:rsid w:val="00230F3C"/>
    <w:rsid w:val="0026610F"/>
    <w:rsid w:val="00267CD6"/>
    <w:rsid w:val="002702D6"/>
    <w:rsid w:val="00274BC2"/>
    <w:rsid w:val="002A5577"/>
    <w:rsid w:val="00300B01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2556"/>
    <w:rsid w:val="00456912"/>
    <w:rsid w:val="00465F4A"/>
    <w:rsid w:val="00473D41"/>
    <w:rsid w:val="00474A9D"/>
    <w:rsid w:val="00496E0B"/>
    <w:rsid w:val="004C2A55"/>
    <w:rsid w:val="004E70BA"/>
    <w:rsid w:val="00532574"/>
    <w:rsid w:val="00533340"/>
    <w:rsid w:val="0053385C"/>
    <w:rsid w:val="00555089"/>
    <w:rsid w:val="00581D58"/>
    <w:rsid w:val="0059081C"/>
    <w:rsid w:val="00634B9C"/>
    <w:rsid w:val="00642FB8"/>
    <w:rsid w:val="00656BAB"/>
    <w:rsid w:val="00657226"/>
    <w:rsid w:val="006956E3"/>
    <w:rsid w:val="006A3681"/>
    <w:rsid w:val="006D1F09"/>
    <w:rsid w:val="006E6459"/>
    <w:rsid w:val="007055C1"/>
    <w:rsid w:val="00716B55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72239"/>
    <w:rsid w:val="009B2526"/>
    <w:rsid w:val="009C6C5C"/>
    <w:rsid w:val="009D6F8B"/>
    <w:rsid w:val="00A05DD1"/>
    <w:rsid w:val="00A54A16"/>
    <w:rsid w:val="00AF457A"/>
    <w:rsid w:val="00B10879"/>
    <w:rsid w:val="00B10C18"/>
    <w:rsid w:val="00B133CC"/>
    <w:rsid w:val="00B418E0"/>
    <w:rsid w:val="00B43E96"/>
    <w:rsid w:val="00B67ED2"/>
    <w:rsid w:val="00B75BB0"/>
    <w:rsid w:val="00B81906"/>
    <w:rsid w:val="00B906B2"/>
    <w:rsid w:val="00BD1FAB"/>
    <w:rsid w:val="00BE105B"/>
    <w:rsid w:val="00BE7302"/>
    <w:rsid w:val="00C35BC3"/>
    <w:rsid w:val="00C65A4A"/>
    <w:rsid w:val="00C80F40"/>
    <w:rsid w:val="00C920E8"/>
    <w:rsid w:val="00CA4563"/>
    <w:rsid w:val="00CE47A6"/>
    <w:rsid w:val="00D261C9"/>
    <w:rsid w:val="00D67CCB"/>
    <w:rsid w:val="00D7179C"/>
    <w:rsid w:val="00D85172"/>
    <w:rsid w:val="00D969AC"/>
    <w:rsid w:val="00DA34D9"/>
    <w:rsid w:val="00DC0BD9"/>
    <w:rsid w:val="00DD58E1"/>
    <w:rsid w:val="00DE24E9"/>
    <w:rsid w:val="00E076A2"/>
    <w:rsid w:val="00E14E7F"/>
    <w:rsid w:val="00E30F12"/>
    <w:rsid w:val="00E32491"/>
    <w:rsid w:val="00E5284A"/>
    <w:rsid w:val="00E65A48"/>
    <w:rsid w:val="00E67FDA"/>
    <w:rsid w:val="00E840B3"/>
    <w:rsid w:val="00EA7C00"/>
    <w:rsid w:val="00EC027B"/>
    <w:rsid w:val="00EE0D4A"/>
    <w:rsid w:val="00EF1425"/>
    <w:rsid w:val="00F256C4"/>
    <w:rsid w:val="00F2656B"/>
    <w:rsid w:val="00F26A4A"/>
    <w:rsid w:val="00F42830"/>
    <w:rsid w:val="00F46B1B"/>
    <w:rsid w:val="00F55921"/>
    <w:rsid w:val="00FA0ABD"/>
    <w:rsid w:val="00FB12C1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34787F-9FA1-4481-A065-B2D61042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2021-01-19T16:12:00Z</dcterms:created>
  <dcterms:modified xsi:type="dcterms:W3CDTF">2021-10-21T07:17:00Z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Predškolská výchova_x000d_
Stredné školstvo_x000d_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Suchardová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 spis. č. 2020/18975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LP/2020/562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3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4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30" name="FSC#COOSYSTEM@1.1:Container">
    <vt:lpwstr>COO.2145.1000.3.4237316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je o návrhu zákona informovaná v rámci MPK.&lt;/p&gt;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9. 2. 2021</vt:lpwstr>
  </property>
</Properties>
</file>