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9E" w:rsidRPr="00E26D11" w:rsidRDefault="0099089E" w:rsidP="0099089E">
      <w:pPr>
        <w:pStyle w:val="Zkladntext"/>
        <w:ind w:firstLine="720"/>
        <w:jc w:val="center"/>
        <w:rPr>
          <w:b/>
          <w:sz w:val="32"/>
          <w:szCs w:val="32"/>
        </w:rPr>
      </w:pPr>
      <w:r w:rsidRPr="00E26D11">
        <w:rPr>
          <w:b/>
          <w:sz w:val="32"/>
          <w:szCs w:val="32"/>
        </w:rPr>
        <w:t>Dôvodová správa</w:t>
      </w:r>
    </w:p>
    <w:p w:rsidR="0099089E" w:rsidRPr="00E26D11" w:rsidRDefault="0099089E" w:rsidP="0099089E">
      <w:pPr>
        <w:pStyle w:val="Zkladntext"/>
        <w:ind w:firstLine="720"/>
      </w:pPr>
    </w:p>
    <w:p w:rsidR="0099089E" w:rsidRPr="00E26D11" w:rsidRDefault="0099089E" w:rsidP="0099089E">
      <w:pPr>
        <w:pStyle w:val="Zkladntext"/>
        <w:rPr>
          <w:b/>
        </w:rPr>
      </w:pPr>
      <w:r w:rsidRPr="00E26D11">
        <w:rPr>
          <w:b/>
        </w:rPr>
        <w:t>A. Všeobecná časť</w:t>
      </w:r>
    </w:p>
    <w:p w:rsidR="0099089E" w:rsidRPr="00E26D11" w:rsidRDefault="0099089E" w:rsidP="0099089E">
      <w:pPr>
        <w:pStyle w:val="Zkladntext"/>
        <w:ind w:firstLine="720"/>
        <w:rPr>
          <w:b/>
        </w:rPr>
      </w:pPr>
    </w:p>
    <w:p w:rsidR="0099089E" w:rsidRPr="00E26D11" w:rsidRDefault="0099089E" w:rsidP="0099089E">
      <w:pPr>
        <w:pStyle w:val="Zkladntext"/>
        <w:ind w:firstLine="720"/>
      </w:pPr>
      <w:r w:rsidRPr="00E26D11">
        <w:t>Ministerstv</w:t>
      </w:r>
      <w:r>
        <w:t>o</w:t>
      </w:r>
      <w:r w:rsidRPr="00E26D11">
        <w:t xml:space="preserve"> vnútra Slovenskej republiky predkladá návrh zákona, ktorým sa mení a</w:t>
      </w:r>
      <w:r w:rsidR="00C1456F">
        <w:t> </w:t>
      </w:r>
      <w:r w:rsidRPr="00E26D11">
        <w:t>dopĺňa zákon č. 480/2002 Z. z. o azyle a o zmene a doplnení niektorých zákonov v znení neskorších predpisov (ďalej len „návrh zákona“). Návrh zákona bol vypracovaný na základe Plánu legislatívnych úloh vlády Slovenskej republiky na mesiace jún až december 2021.</w:t>
      </w:r>
    </w:p>
    <w:p w:rsidR="00F949C4" w:rsidRDefault="0099089E" w:rsidP="0099089E">
      <w:pPr>
        <w:ind w:firstLine="708"/>
        <w:jc w:val="both"/>
        <w:rPr>
          <w:lang w:val="sk-SK" w:eastAsia="sk-SK"/>
        </w:rPr>
      </w:pPr>
      <w:r w:rsidRPr="00E26D11">
        <w:rPr>
          <w:lang w:val="sk-SK" w:eastAsia="sk-SK"/>
        </w:rPr>
        <w:t xml:space="preserve"> </w:t>
      </w:r>
    </w:p>
    <w:p w:rsidR="0099089E" w:rsidRPr="00E26D11" w:rsidRDefault="0099089E" w:rsidP="0099089E">
      <w:pPr>
        <w:ind w:firstLine="708"/>
        <w:jc w:val="both"/>
        <w:rPr>
          <w:lang w:val="sk-SK" w:eastAsia="sk-SK"/>
        </w:rPr>
      </w:pPr>
      <w:r w:rsidRPr="00E26D11">
        <w:rPr>
          <w:lang w:val="sk-SK" w:eastAsia="sk-SK"/>
        </w:rPr>
        <w:t>Návrh zákona systémovo upravuje prvotnú integráciu azylantov a cudzincov, ktorým sa poskytla doplnková ochrana. Ďalšie úpravy vychádzajú z poznatkov aplikačnej praxe a</w:t>
      </w:r>
      <w:r w:rsidR="00C1456F">
        <w:rPr>
          <w:lang w:val="sk-SK" w:eastAsia="sk-SK"/>
        </w:rPr>
        <w:t> </w:t>
      </w:r>
      <w:r w:rsidRPr="00E26D11">
        <w:rPr>
          <w:lang w:val="sk-SK" w:eastAsia="sk-SK"/>
        </w:rPr>
        <w:t>potreby zosúladenia právneho poriadku Slovenskej republiky s právom Európskej únie.</w:t>
      </w:r>
    </w:p>
    <w:p w:rsidR="00F949C4" w:rsidRDefault="00F949C4" w:rsidP="0099089E">
      <w:pPr>
        <w:ind w:firstLine="708"/>
        <w:jc w:val="both"/>
        <w:rPr>
          <w:lang w:val="sk-SK" w:eastAsia="sk-SK"/>
        </w:rPr>
      </w:pPr>
    </w:p>
    <w:p w:rsidR="0099089E" w:rsidRPr="00E26D11" w:rsidRDefault="0099089E" w:rsidP="0099089E">
      <w:pPr>
        <w:ind w:firstLine="708"/>
        <w:jc w:val="both"/>
        <w:rPr>
          <w:lang w:val="sk-SK" w:eastAsia="sk-SK"/>
        </w:rPr>
      </w:pPr>
      <w:r w:rsidRPr="00E26D11">
        <w:rPr>
          <w:lang w:val="sk-SK" w:eastAsia="sk-SK"/>
        </w:rPr>
        <w:t>Od poslednej rozsiahlejšej novely zákona o azyle, ktorou bol zákon č. 198/2018 Z. z.,</w:t>
      </w:r>
      <w:r w:rsidRPr="00E26D11">
        <w:rPr>
          <w:lang w:val="sk-SK"/>
        </w:rPr>
        <w:t xml:space="preserve"> </w:t>
      </w:r>
      <w:r w:rsidRPr="00E26D11">
        <w:rPr>
          <w:lang w:val="sk-SK" w:eastAsia="sk-SK"/>
        </w:rPr>
        <w:t>ktorým sa mení a dopĺňa zákon č. 480/2002 Z. z. o azyle a o zmene a doplnení niektorých zákonov v znení neskorších predpisov,  a ktorou  bol do zákona transponovaný článok 31 ods. 3 až 5 smernice Európskeho parlamentu a Rady 2013/32/EÚ, si situácia vyžiadala úpravu viacerých skutočností. Zmeny z nich vyplývajúce sú premietnuté do predkladaného návrhu zákona.</w:t>
      </w:r>
    </w:p>
    <w:p w:rsidR="0099089E" w:rsidRPr="00E26D11" w:rsidRDefault="0099089E" w:rsidP="0099089E">
      <w:pPr>
        <w:ind w:firstLine="708"/>
        <w:jc w:val="both"/>
        <w:rPr>
          <w:strike/>
          <w:lang w:val="sk-SK" w:eastAsia="sk-SK"/>
        </w:rPr>
      </w:pPr>
    </w:p>
    <w:p w:rsidR="0099089E" w:rsidRPr="00E26D11" w:rsidRDefault="0099089E" w:rsidP="0099089E">
      <w:pPr>
        <w:jc w:val="both"/>
        <w:rPr>
          <w:lang w:val="sk-SK"/>
        </w:rPr>
      </w:pPr>
      <w:r w:rsidRPr="00E26D11">
        <w:rPr>
          <w:lang w:val="sk-SK"/>
        </w:rPr>
        <w:t>Návrh zákona najmä:</w:t>
      </w:r>
    </w:p>
    <w:p w:rsidR="0099089E" w:rsidRPr="00E26D11" w:rsidRDefault="0099089E" w:rsidP="0099089E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lang w:val="sk-SK"/>
        </w:rPr>
      </w:pPr>
      <w:r w:rsidRPr="00E26D11">
        <w:rPr>
          <w:lang w:val="sk-SK"/>
        </w:rPr>
        <w:t>upravuje hierarchiu statusov ochrany udeľovaných/poskytovaných cudzincom v Slovenskej republike podľa tohto zákona; ide najmä o uprednostnenie posudzovania a poskytovania doplnkovej ochrany z dôvodu vážneho bezprávia pred udeľovaním azylu na účel zlúčenia rodiny, ale aj pred udeľovaním azylu z humanitných dôvodov;</w:t>
      </w:r>
    </w:p>
    <w:p w:rsidR="0099089E" w:rsidRPr="00E26D11" w:rsidRDefault="0099089E" w:rsidP="0099089E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lang w:val="sk-SK"/>
        </w:rPr>
      </w:pPr>
      <w:r w:rsidRPr="00E26D11">
        <w:rPr>
          <w:lang w:val="sk-SK"/>
        </w:rPr>
        <w:t>systémovo upravuje prvotnú integráciu azylantov a cudzincov, ktorým sa poskytla doplnková ochrana, pričom v rámci nej:</w:t>
      </w:r>
    </w:p>
    <w:p w:rsidR="0099089E" w:rsidRPr="00E26D11" w:rsidRDefault="0099089E" w:rsidP="0099089E">
      <w:pPr>
        <w:pStyle w:val="Odsekzoznamu"/>
        <w:numPr>
          <w:ilvl w:val="0"/>
          <w:numId w:val="2"/>
        </w:numPr>
        <w:contextualSpacing w:val="0"/>
        <w:jc w:val="both"/>
        <w:rPr>
          <w:lang w:val="sk-SK"/>
        </w:rPr>
      </w:pPr>
      <w:r w:rsidRPr="00E26D11">
        <w:rPr>
          <w:lang w:val="sk-SK"/>
        </w:rPr>
        <w:t>zvyšuje jednorazový príspevok pre azylantov z 1,5 násobku sumy životného minima pre jednu plnoletú fyzickú osobu podľa osobitného predpisu na 3-násobok tejto sumy;</w:t>
      </w:r>
    </w:p>
    <w:p w:rsidR="0099089E" w:rsidRPr="00E26D11" w:rsidRDefault="0099089E" w:rsidP="0099089E">
      <w:pPr>
        <w:pStyle w:val="Odsekzoznamu"/>
        <w:numPr>
          <w:ilvl w:val="0"/>
          <w:numId w:val="2"/>
        </w:numPr>
        <w:contextualSpacing w:val="0"/>
        <w:jc w:val="both"/>
        <w:rPr>
          <w:lang w:val="sk-SK"/>
        </w:rPr>
      </w:pPr>
      <w:r w:rsidRPr="00E26D11">
        <w:rPr>
          <w:lang w:val="sk-SK"/>
        </w:rPr>
        <w:t>zavádza jednorazový príspevok v rovnakej výške aj pre cudzincov, ktorým sa poskytla doplnková ochrana;</w:t>
      </w:r>
    </w:p>
    <w:p w:rsidR="0099089E" w:rsidRPr="00E26D11" w:rsidRDefault="0099089E" w:rsidP="0099089E">
      <w:pPr>
        <w:pStyle w:val="Odsekzoznamu"/>
        <w:numPr>
          <w:ilvl w:val="0"/>
          <w:numId w:val="2"/>
        </w:numPr>
        <w:contextualSpacing w:val="0"/>
        <w:jc w:val="both"/>
        <w:rPr>
          <w:lang w:val="sk-SK"/>
        </w:rPr>
      </w:pPr>
      <w:r w:rsidRPr="00E26D11">
        <w:rPr>
          <w:lang w:val="sk-SK"/>
        </w:rPr>
        <w:t>zavádza integračný príspevok pre azylantov a cudzincov, ktorým sa poskytla doplnková ochrana, počas obdobia šiestich mesiacov;</w:t>
      </w:r>
    </w:p>
    <w:p w:rsidR="0099089E" w:rsidRPr="00E26D11" w:rsidRDefault="0099089E" w:rsidP="0099089E">
      <w:pPr>
        <w:pStyle w:val="Odsekzoznamu"/>
        <w:numPr>
          <w:ilvl w:val="0"/>
          <w:numId w:val="2"/>
        </w:numPr>
        <w:contextualSpacing w:val="0"/>
        <w:jc w:val="both"/>
        <w:rPr>
          <w:lang w:val="sk-SK"/>
        </w:rPr>
      </w:pPr>
      <w:r w:rsidRPr="00E26D11">
        <w:rPr>
          <w:lang w:val="sk-SK"/>
        </w:rPr>
        <w:t>umožňuje v integračnom stredisku ubytovať aj cudzincov, ktorým sa poskytla doplnková ochrana;</w:t>
      </w:r>
    </w:p>
    <w:p w:rsidR="0099089E" w:rsidRPr="00E26D11" w:rsidRDefault="0099089E" w:rsidP="0099089E">
      <w:pPr>
        <w:pStyle w:val="Odsekzoznamu"/>
        <w:numPr>
          <w:ilvl w:val="0"/>
          <w:numId w:val="2"/>
        </w:numPr>
        <w:contextualSpacing w:val="0"/>
        <w:jc w:val="both"/>
        <w:rPr>
          <w:lang w:val="sk-SK"/>
        </w:rPr>
      </w:pPr>
      <w:r w:rsidRPr="00E26D11">
        <w:rPr>
          <w:lang w:val="sk-SK"/>
        </w:rPr>
        <w:t>ustanovuje zabezpečenie sociálneho poradenstva, psychologického poradenstva a kurzu kultúrnej orientácie pre azylantov a cudzincov, ktorým sa poskytla doplnková ochrana, na základe ich individuálnych potrieb;</w:t>
      </w:r>
    </w:p>
    <w:p w:rsidR="0099089E" w:rsidRPr="00E26D11" w:rsidRDefault="0099089E" w:rsidP="0099089E">
      <w:pPr>
        <w:pStyle w:val="Odsekzoznamu"/>
        <w:numPr>
          <w:ilvl w:val="0"/>
          <w:numId w:val="1"/>
        </w:numPr>
        <w:contextualSpacing w:val="0"/>
        <w:jc w:val="both"/>
        <w:rPr>
          <w:lang w:val="sk-SK"/>
        </w:rPr>
      </w:pPr>
      <w:r w:rsidRPr="00E26D11">
        <w:rPr>
          <w:lang w:val="sk-SK"/>
        </w:rPr>
        <w:t xml:space="preserve">ustanovuje zabezpečenie sociálneho poradenstva, psychologického poradenstva </w:t>
      </w:r>
      <w:r w:rsidR="005C4D5F">
        <w:rPr>
          <w:lang w:val="sk-SK"/>
        </w:rPr>
        <w:t xml:space="preserve">alebo iného poradenstva </w:t>
      </w:r>
      <w:r w:rsidRPr="00E26D11">
        <w:rPr>
          <w:lang w:val="sk-SK"/>
        </w:rPr>
        <w:t>a kurzu kultúrnej orientácie aj pre žiadateľov o udelenie azylu na základe ich individuálnych potrieb;</w:t>
      </w:r>
    </w:p>
    <w:p w:rsidR="0099089E" w:rsidRPr="00E26D11" w:rsidRDefault="0099089E" w:rsidP="0099089E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lang w:val="sk-SK"/>
        </w:rPr>
      </w:pPr>
      <w:r w:rsidRPr="00E26D11">
        <w:rPr>
          <w:lang w:val="sk-SK"/>
        </w:rPr>
        <w:t>skracuje lehotu pre prístup žiadateľov na trh práce na šesť mesiacov od začatia konania o udelenie azylu;</w:t>
      </w:r>
    </w:p>
    <w:p w:rsidR="0099089E" w:rsidRPr="00E26D11" w:rsidRDefault="0099089E" w:rsidP="0099089E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lang w:val="sk-SK"/>
        </w:rPr>
      </w:pPr>
      <w:r w:rsidRPr="00E26D11">
        <w:rPr>
          <w:lang w:val="sk-SK"/>
        </w:rPr>
        <w:t>ustanovuje nový dôvod prerušenia konania o odovzdaní do iného štátu;</w:t>
      </w:r>
    </w:p>
    <w:p w:rsidR="0099089E" w:rsidRPr="00E26D11" w:rsidRDefault="0099089E" w:rsidP="0099089E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lang w:val="sk-SK"/>
        </w:rPr>
      </w:pPr>
      <w:r w:rsidRPr="00E26D11">
        <w:rPr>
          <w:lang w:val="sk-SK"/>
        </w:rPr>
        <w:t>ustanovuje dobu, na ktorú sa žiadateľovi povolí pobyt mimo pobytového tábora (tzv. dlhodobá priepustka);</w:t>
      </w:r>
    </w:p>
    <w:p w:rsidR="0099089E" w:rsidRPr="00E26D11" w:rsidRDefault="0099089E" w:rsidP="0099089E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lang w:val="sk-SK"/>
        </w:rPr>
      </w:pPr>
      <w:r w:rsidRPr="00E26D11">
        <w:rPr>
          <w:lang w:val="sk-SK"/>
        </w:rPr>
        <w:t>bližšie určuje skutočnosti, ktoré obsahuje poučenie žiadateľa o udelenie azylu;</w:t>
      </w:r>
    </w:p>
    <w:p w:rsidR="0099089E" w:rsidRPr="00E26D11" w:rsidRDefault="0099089E" w:rsidP="0099089E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lang w:val="sk-SK"/>
        </w:rPr>
      </w:pPr>
      <w:r w:rsidRPr="00E26D11">
        <w:rPr>
          <w:lang w:val="sk-SK"/>
        </w:rPr>
        <w:t>ustanovuje nový dôvod zániku azylu;</w:t>
      </w:r>
    </w:p>
    <w:p w:rsidR="0099089E" w:rsidRPr="00E26D11" w:rsidRDefault="0099089E" w:rsidP="0099089E">
      <w:pPr>
        <w:pStyle w:val="Odsekzoznamu"/>
        <w:numPr>
          <w:ilvl w:val="0"/>
          <w:numId w:val="1"/>
        </w:numPr>
        <w:ind w:left="714" w:hanging="357"/>
        <w:contextualSpacing w:val="0"/>
        <w:jc w:val="both"/>
        <w:rPr>
          <w:lang w:val="sk-SK"/>
        </w:rPr>
      </w:pPr>
      <w:r w:rsidRPr="00E26D11">
        <w:rPr>
          <w:lang w:val="sk-SK"/>
        </w:rPr>
        <w:lastRenderedPageBreak/>
        <w:t>aktualizuje viaceré poznámky pod čiarou, atď.</w:t>
      </w:r>
    </w:p>
    <w:p w:rsidR="0099089E" w:rsidRPr="00E26D11" w:rsidRDefault="0099089E" w:rsidP="0099089E">
      <w:pPr>
        <w:jc w:val="both"/>
        <w:rPr>
          <w:lang w:val="sk-SK"/>
        </w:rPr>
      </w:pPr>
    </w:p>
    <w:p w:rsidR="0099089E" w:rsidRPr="00E26D11" w:rsidRDefault="0099089E" w:rsidP="0099089E">
      <w:pPr>
        <w:pStyle w:val="Normlnywebov"/>
        <w:spacing w:before="0" w:beforeAutospacing="0" w:after="0" w:afterAutospacing="0"/>
        <w:ind w:firstLine="708"/>
        <w:jc w:val="both"/>
      </w:pPr>
      <w:r w:rsidRPr="00E26D11">
        <w:t xml:space="preserve">Predkladaný návrh zákona bude mať negatívny vplyv na rozpočet verejnej správy a pozitívny sociálny vplyv. Návrh zákona nebude mať vplyv na informatizáciu spoločnosti, na </w:t>
      </w:r>
      <w:r w:rsidR="002C305A">
        <w:t> </w:t>
      </w:r>
      <w:r w:rsidRPr="00E26D11">
        <w:t>podnikateľské prostredie, na životné prostredie, na služby verejnej správy pre občana, ani na manželstvo, rodičovstvo a rodinu.</w:t>
      </w:r>
    </w:p>
    <w:p w:rsidR="00F949C4" w:rsidRDefault="00F949C4" w:rsidP="0099089E">
      <w:pPr>
        <w:pStyle w:val="Normlnywebov"/>
        <w:spacing w:before="0" w:beforeAutospacing="0" w:after="0" w:afterAutospacing="0"/>
        <w:ind w:firstLine="708"/>
        <w:jc w:val="both"/>
      </w:pPr>
    </w:p>
    <w:p w:rsidR="0099089E" w:rsidRPr="00E26D11" w:rsidRDefault="0099089E" w:rsidP="0099089E">
      <w:pPr>
        <w:pStyle w:val="Normlnywebov"/>
        <w:spacing w:before="0" w:beforeAutospacing="0" w:after="0" w:afterAutospacing="0"/>
        <w:ind w:firstLine="708"/>
        <w:jc w:val="both"/>
      </w:pPr>
      <w:r w:rsidRPr="00E26D11">
        <w:t>Návrh zákona je v súlade s Ústavou Slovenskej republiky, ústavnými zákonmi a</w:t>
      </w:r>
      <w:r w:rsidR="002C305A">
        <w:t> </w:t>
      </w:r>
      <w:r w:rsidRPr="00E26D11">
        <w:t>nálezmi Ústavného súdu Slovenskej republiky, inými zákonmi a medzinárodnými zmluvami a inými medzinárodnými dokumentmi, ktorými je Slovenská republika viazaná, ako aj s</w:t>
      </w:r>
      <w:r w:rsidR="002C305A">
        <w:t> </w:t>
      </w:r>
      <w:r w:rsidRPr="00E26D11">
        <w:t>právom Európskej únie.</w:t>
      </w:r>
    </w:p>
    <w:p w:rsidR="0099089E" w:rsidRPr="00E26D11" w:rsidRDefault="0099089E" w:rsidP="0099089E">
      <w:pPr>
        <w:jc w:val="both"/>
        <w:rPr>
          <w:b/>
          <w:lang w:val="sk-SK" w:eastAsia="sk-SK"/>
        </w:rPr>
      </w:pPr>
    </w:p>
    <w:p w:rsidR="0099089E" w:rsidRPr="00E26D11" w:rsidRDefault="0099089E" w:rsidP="0099089E">
      <w:pPr>
        <w:jc w:val="both"/>
        <w:rPr>
          <w:b/>
          <w:lang w:val="sk-SK" w:eastAsia="sk-SK"/>
        </w:rPr>
      </w:pPr>
    </w:p>
    <w:p w:rsidR="0099089E" w:rsidRPr="00E26D11" w:rsidRDefault="0099089E" w:rsidP="0099089E">
      <w:pPr>
        <w:jc w:val="both"/>
        <w:rPr>
          <w:b/>
          <w:lang w:val="sk-SK" w:eastAsia="sk-SK"/>
        </w:rPr>
      </w:pPr>
    </w:p>
    <w:p w:rsidR="0099089E" w:rsidRPr="00E26D11" w:rsidRDefault="0099089E" w:rsidP="0099089E">
      <w:pPr>
        <w:jc w:val="both"/>
        <w:rPr>
          <w:b/>
          <w:lang w:val="sk-SK" w:eastAsia="sk-SK"/>
        </w:rPr>
      </w:pPr>
    </w:p>
    <w:p w:rsidR="0099089E" w:rsidRPr="00E26D11" w:rsidRDefault="0099089E" w:rsidP="0099089E">
      <w:pPr>
        <w:jc w:val="both"/>
        <w:rPr>
          <w:b/>
          <w:lang w:val="sk-SK" w:eastAsia="sk-SK"/>
        </w:rPr>
      </w:pPr>
    </w:p>
    <w:p w:rsidR="0099089E" w:rsidRPr="00E26D11" w:rsidRDefault="0099089E" w:rsidP="0099089E">
      <w:pPr>
        <w:jc w:val="both"/>
        <w:rPr>
          <w:b/>
          <w:lang w:val="sk-SK" w:eastAsia="sk-SK"/>
        </w:rPr>
      </w:pPr>
    </w:p>
    <w:p w:rsidR="0099089E" w:rsidRPr="00E26D11" w:rsidRDefault="0099089E" w:rsidP="0099089E">
      <w:pPr>
        <w:jc w:val="both"/>
        <w:rPr>
          <w:b/>
          <w:lang w:val="sk-SK" w:eastAsia="sk-SK"/>
        </w:rPr>
      </w:pPr>
    </w:p>
    <w:p w:rsidR="00C1456F" w:rsidRDefault="00C1456F">
      <w:pPr>
        <w:spacing w:after="160" w:line="259" w:lineRule="auto"/>
      </w:pPr>
      <w:r>
        <w:br w:type="page"/>
      </w:r>
    </w:p>
    <w:p w:rsidR="005E015E" w:rsidRDefault="005E015E" w:rsidP="00C1456F">
      <w:pPr>
        <w:rPr>
          <w:b/>
          <w:lang w:val="sk-SK"/>
        </w:rPr>
      </w:pPr>
    </w:p>
    <w:p w:rsidR="00C1456F" w:rsidRPr="00D80E7A" w:rsidRDefault="00C1456F" w:rsidP="00C1456F">
      <w:pPr>
        <w:rPr>
          <w:b/>
          <w:lang w:val="sk-SK"/>
        </w:rPr>
      </w:pPr>
      <w:r w:rsidRPr="00D80E7A">
        <w:rPr>
          <w:b/>
          <w:lang w:val="sk-SK"/>
        </w:rPr>
        <w:t>B. Osobitná časť</w:t>
      </w:r>
    </w:p>
    <w:p w:rsidR="00C1456F" w:rsidRPr="00E26D11" w:rsidRDefault="00C1456F" w:rsidP="00C1456F">
      <w:pPr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u w:val="single"/>
          <w:lang w:val="sk-SK"/>
        </w:rPr>
      </w:pPr>
      <w:r w:rsidRPr="00E26D11">
        <w:rPr>
          <w:b/>
          <w:u w:val="single"/>
          <w:lang w:val="sk-SK"/>
        </w:rPr>
        <w:t>K čl. I</w:t>
      </w:r>
    </w:p>
    <w:p w:rsidR="00C1456F" w:rsidRPr="00E26D11" w:rsidRDefault="00C1456F" w:rsidP="00C1456F">
      <w:pPr>
        <w:jc w:val="both"/>
        <w:rPr>
          <w:b/>
          <w:u w:val="single"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>K bodu 1 [§ 1 písm. e)]</w:t>
      </w:r>
    </w:p>
    <w:p w:rsidR="00C1456F" w:rsidRPr="00E26D11" w:rsidRDefault="00C1456F" w:rsidP="00C1456F">
      <w:pPr>
        <w:ind w:firstLine="708"/>
        <w:jc w:val="both"/>
        <w:rPr>
          <w:b/>
          <w:lang w:val="sk-SK"/>
        </w:rPr>
      </w:pPr>
      <w:r w:rsidRPr="00E26D11">
        <w:rPr>
          <w:lang w:val="sk-SK"/>
        </w:rPr>
        <w:t xml:space="preserve">Rozsah predmetu zákona o azyle v oblasti integrácie sa zužuje na </w:t>
      </w:r>
      <w:r>
        <w:rPr>
          <w:lang w:val="sk-SK"/>
        </w:rPr>
        <w:t>úpravu prvotnej integrácie</w:t>
      </w:r>
      <w:r w:rsidRPr="00E26D11">
        <w:rPr>
          <w:lang w:val="sk-SK"/>
        </w:rPr>
        <w:t>. Takto sú vhodným spôsobom reflektované nielen navrhované zmeny v tejto oblasti v ostatných častiach zákona o azyle, ale aj existujúca prax. Súčasne dochádza v rámci prvotnej integrácie k zjednoteniu postavenia azylantov a cudzincov, ktorým sa poskytla doplnková ochrana.</w:t>
      </w:r>
    </w:p>
    <w:p w:rsidR="00C1456F" w:rsidRPr="00E26D11" w:rsidRDefault="00C1456F" w:rsidP="00C1456F">
      <w:pPr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>K bodu 2 (§ 2 písm. e) druhý bod a § 19a ods. 7)</w:t>
      </w:r>
    </w:p>
    <w:p w:rsidR="00C1456F" w:rsidRPr="00E26D11" w:rsidRDefault="00C1456F" w:rsidP="00C1456F">
      <w:pPr>
        <w:ind w:firstLine="708"/>
        <w:jc w:val="both"/>
        <w:rPr>
          <w:lang w:val="sk-SK"/>
        </w:rPr>
      </w:pPr>
      <w:r w:rsidRPr="00E26D11">
        <w:rPr>
          <w:lang w:val="sk-SK"/>
        </w:rPr>
        <w:t>Uvedené sa navrhuje z dôvodu presnejšej transpozície čl. 6 písm. b) a čl. 7 ods. 1 písm. b) smernice Európskeho parlamentu a Rady 2011/95/EÚ, ktoré sa týkajú pôvodcov (aktérov) prenasledovania alebo vážneho bezprávia a aktérov ochrany pred prenasledovaním alebo vážnym bezprávím (zákon o azyle výslovne nevymedzuje pojem aktéri ochrany pred prenasledovaním alebo vážnym bezprávím).</w:t>
      </w:r>
    </w:p>
    <w:p w:rsidR="00C1456F" w:rsidRPr="00E26D11" w:rsidRDefault="00C1456F" w:rsidP="00C1456F">
      <w:pPr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 xml:space="preserve">K bodu </w:t>
      </w:r>
      <w:r>
        <w:rPr>
          <w:b/>
          <w:lang w:val="sk-SK"/>
        </w:rPr>
        <w:t>3</w:t>
      </w:r>
      <w:r w:rsidRPr="00E26D11">
        <w:rPr>
          <w:b/>
          <w:lang w:val="sk-SK"/>
        </w:rPr>
        <w:t xml:space="preserve"> [§ 2 písm. t)]</w:t>
      </w:r>
    </w:p>
    <w:p w:rsidR="00C1456F" w:rsidRPr="00E26D11" w:rsidRDefault="00C1456F" w:rsidP="00C1456F">
      <w:pPr>
        <w:ind w:firstLine="708"/>
        <w:jc w:val="both"/>
        <w:rPr>
          <w:lang w:val="sk-SK" w:eastAsia="sk-SK"/>
        </w:rPr>
      </w:pPr>
      <w:r w:rsidRPr="00E26D11">
        <w:rPr>
          <w:lang w:val="sk-SK" w:eastAsia="sk-SK"/>
        </w:rPr>
        <w:t>Upravuje sa pojem integračné stredisko,  a to vzhľadom na nové znenie § 28 (bod 4</w:t>
      </w:r>
      <w:r>
        <w:rPr>
          <w:lang w:val="sk-SK" w:eastAsia="sk-SK"/>
        </w:rPr>
        <w:t>9</w:t>
      </w:r>
      <w:r w:rsidRPr="00E26D11">
        <w:rPr>
          <w:lang w:val="sk-SK" w:eastAsia="sk-SK"/>
        </w:rPr>
        <w:t>), ktoré umožňuje ubytovať v tomto zariadení ministerstva aj cudzincov, ktorým sa poskytla  doplnková ochrana.</w:t>
      </w:r>
    </w:p>
    <w:p w:rsidR="00C1456F" w:rsidRPr="00E26D11" w:rsidRDefault="00C1456F" w:rsidP="00C1456F">
      <w:pPr>
        <w:ind w:firstLine="708"/>
        <w:jc w:val="both"/>
        <w:rPr>
          <w:lang w:val="sk-SK" w:eastAsia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 xml:space="preserve">K bodu </w:t>
      </w:r>
      <w:r>
        <w:rPr>
          <w:b/>
          <w:lang w:val="sk-SK"/>
        </w:rPr>
        <w:t>4</w:t>
      </w:r>
      <w:r w:rsidRPr="00E26D11">
        <w:rPr>
          <w:b/>
          <w:lang w:val="sk-SK"/>
        </w:rPr>
        <w:t xml:space="preserve"> [§ 2 písm. u)]</w:t>
      </w:r>
    </w:p>
    <w:p w:rsidR="00C1456F" w:rsidRPr="00E26D11" w:rsidRDefault="00C1456F" w:rsidP="00C1456F">
      <w:pPr>
        <w:ind w:firstLine="708"/>
        <w:jc w:val="both"/>
        <w:rPr>
          <w:b/>
          <w:lang w:val="sk-SK" w:eastAsia="sk-SK"/>
        </w:rPr>
      </w:pPr>
      <w:r w:rsidRPr="00E26D11">
        <w:rPr>
          <w:lang w:val="sk-SK"/>
        </w:rPr>
        <w:t>Z dôvodu nadbytočnosti sa vypúšťa vymedzenie pojmu integrácia, keďže ide o všeobecne známy a jasný pojem.</w:t>
      </w:r>
      <w:r>
        <w:rPr>
          <w:lang w:val="sk-SK"/>
        </w:rPr>
        <w:t xml:space="preserve"> Uvedená zmena súvisí aj so zúžením rozsahu predmetu tohto zákona a novou úpravou v </w:t>
      </w:r>
      <w:r w:rsidRPr="00E26D11">
        <w:rPr>
          <w:lang w:val="sk-SK"/>
        </w:rPr>
        <w:t>§ 28</w:t>
      </w:r>
      <w:r>
        <w:rPr>
          <w:lang w:val="sk-SK"/>
        </w:rPr>
        <w:t>.</w:t>
      </w:r>
    </w:p>
    <w:p w:rsidR="00C1456F" w:rsidRPr="00E26D11" w:rsidRDefault="00C1456F" w:rsidP="00C1456F">
      <w:pPr>
        <w:ind w:firstLine="708"/>
        <w:jc w:val="both"/>
        <w:rPr>
          <w:lang w:val="sk-SK" w:eastAsia="sk-SK"/>
        </w:rPr>
      </w:pPr>
      <w:r w:rsidRPr="00E26D11">
        <w:rPr>
          <w:lang w:val="sk-SK" w:eastAsia="sk-SK"/>
        </w:rPr>
        <w:t xml:space="preserve"> </w:t>
      </w:r>
    </w:p>
    <w:p w:rsidR="00C1456F" w:rsidRDefault="00C1456F" w:rsidP="00C1456F">
      <w:pPr>
        <w:jc w:val="both"/>
        <w:rPr>
          <w:b/>
          <w:lang w:val="sk-SK"/>
        </w:rPr>
      </w:pPr>
      <w:r w:rsidRPr="00622A64">
        <w:rPr>
          <w:b/>
          <w:lang w:val="sk-SK"/>
        </w:rPr>
        <w:t>K bodu 5 (§ 2a)</w:t>
      </w:r>
    </w:p>
    <w:p w:rsidR="00C1456F" w:rsidRPr="00622A64" w:rsidRDefault="00C1456F" w:rsidP="00C1456F">
      <w:pPr>
        <w:jc w:val="both"/>
        <w:rPr>
          <w:rFonts w:eastAsia="Calibri"/>
          <w:lang w:val="sk-SK" w:eastAsia="en-US"/>
        </w:rPr>
      </w:pPr>
      <w:r>
        <w:rPr>
          <w:b/>
          <w:lang w:val="sk-SK"/>
        </w:rPr>
        <w:tab/>
      </w:r>
      <w:r w:rsidRPr="00622A64">
        <w:rPr>
          <w:rFonts w:eastAsia="Calibri"/>
          <w:lang w:val="sk-SK" w:eastAsia="en-US"/>
        </w:rPr>
        <w:t xml:space="preserve">Navrhuje sa do zákona o azyle </w:t>
      </w:r>
      <w:r>
        <w:rPr>
          <w:rFonts w:eastAsia="Calibri"/>
          <w:lang w:val="sk-SK" w:eastAsia="en-US"/>
        </w:rPr>
        <w:t xml:space="preserve">explicitne </w:t>
      </w:r>
      <w:r w:rsidRPr="00622A64">
        <w:rPr>
          <w:rFonts w:eastAsia="Calibri"/>
          <w:lang w:val="sk-SK" w:eastAsia="en-US"/>
        </w:rPr>
        <w:t xml:space="preserve">premietnuť zohľadňovanie najlepšieho záujmu maloletej osoby (dieťaťa). V súlade s doterajšou praxou sa bude pri prijímaní konkrétnych opatrení v konaniach podľa zákona o azyle, zabezpečovaní starostlivosti o žiadateľov v azylových zariadeniach a pri prvotnej integrácii zohľadňovať najlepší záujem maloletej osoby. </w:t>
      </w:r>
    </w:p>
    <w:p w:rsidR="00C1456F" w:rsidRPr="00622A64" w:rsidRDefault="00C1456F" w:rsidP="00C1456F">
      <w:pPr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 xml:space="preserve">K bodu </w:t>
      </w:r>
      <w:r>
        <w:rPr>
          <w:b/>
          <w:lang w:val="sk-SK"/>
        </w:rPr>
        <w:t>6</w:t>
      </w:r>
      <w:r w:rsidRPr="00E26D11">
        <w:rPr>
          <w:b/>
          <w:lang w:val="sk-SK"/>
        </w:rPr>
        <w:t xml:space="preserve"> (§ 4 ods. 1)</w:t>
      </w:r>
    </w:p>
    <w:p w:rsidR="00C1456F" w:rsidRPr="00E26D11" w:rsidRDefault="00C1456F" w:rsidP="00C1456F">
      <w:pPr>
        <w:jc w:val="both"/>
        <w:rPr>
          <w:lang w:val="sk-SK"/>
        </w:rPr>
      </w:pPr>
      <w:r w:rsidRPr="00E26D11">
        <w:rPr>
          <w:lang w:val="sk-SK"/>
        </w:rPr>
        <w:tab/>
        <w:t xml:space="preserve">Ide o spresnenie textu a zosúladenie s aplikačnou praxou. Faktom je, že v konaní o udelenie azylu sa v rámci vstupného pohovoru v prípade všetkých žiadateľov o udelenie azylu aplikuje aj ustanovenie § 6 ods. 7.   </w:t>
      </w:r>
    </w:p>
    <w:p w:rsidR="00C1456F" w:rsidRPr="00E26D11" w:rsidRDefault="00C1456F" w:rsidP="00C1456F">
      <w:pPr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 xml:space="preserve">K bodu </w:t>
      </w:r>
      <w:r>
        <w:rPr>
          <w:b/>
          <w:lang w:val="sk-SK"/>
        </w:rPr>
        <w:t>7</w:t>
      </w:r>
      <w:r w:rsidRPr="00E26D11">
        <w:rPr>
          <w:b/>
          <w:lang w:val="sk-SK"/>
        </w:rPr>
        <w:t xml:space="preserve"> (§ 4 ods. 2)</w:t>
      </w:r>
    </w:p>
    <w:p w:rsidR="00C1456F" w:rsidRDefault="00C1456F" w:rsidP="00C1456F">
      <w:pPr>
        <w:jc w:val="both"/>
        <w:rPr>
          <w:lang w:val="sk-SK"/>
        </w:rPr>
      </w:pPr>
      <w:r w:rsidRPr="00E26D11">
        <w:rPr>
          <w:lang w:val="sk-SK"/>
        </w:rPr>
        <w:tab/>
        <w:t xml:space="preserve">V súlade so smernicou Európskeho parlamentu a Rady 2013/32/EÚ, najmä s čl. 12 ods. 1 písm. a) sa v zákone o azyle podrobnejšie špecifikujú skutočnosti, ktoré obsahuje poučenie žiadateľa. </w:t>
      </w:r>
    </w:p>
    <w:p w:rsidR="00C1456F" w:rsidRDefault="00C1456F" w:rsidP="00C1456F">
      <w:pPr>
        <w:ind w:firstLine="709"/>
        <w:jc w:val="both"/>
        <w:rPr>
          <w:lang w:val="sk-SK"/>
        </w:rPr>
      </w:pPr>
      <w:r>
        <w:rPr>
          <w:lang w:val="sk-SK"/>
        </w:rPr>
        <w:t xml:space="preserve">Pod výrazom konkludentné späťvzatie žiadosti sa na účely poučenia žiadateľa podľa  tohto zákona rozumejú najmä prípady uvedené v § 19 ods. 1 písm. a), b), f), g) a i) zákona o azyle. </w:t>
      </w:r>
    </w:p>
    <w:p w:rsidR="00C1456F" w:rsidRPr="005C584B" w:rsidRDefault="00C1456F" w:rsidP="00C1456F">
      <w:pPr>
        <w:jc w:val="both"/>
        <w:rPr>
          <w:rFonts w:eastAsia="Calibri"/>
          <w:lang w:val="sk-SK" w:eastAsia="en-US"/>
        </w:rPr>
      </w:pPr>
      <w:r w:rsidRPr="005C584B">
        <w:rPr>
          <w:rFonts w:eastAsia="Calibri"/>
          <w:lang w:val="sk-SK" w:eastAsia="en-US"/>
        </w:rPr>
        <w:lastRenderedPageBreak/>
        <w:t xml:space="preserve">            V súlade so zohľadnením najlepšieho záujmu maloletej osoby sa ustanovenie dopĺňa tiež o skutočnosť, že </w:t>
      </w:r>
      <w:r w:rsidRPr="005C584B">
        <w:rPr>
          <w:rFonts w:eastAsia="Calibri"/>
          <w:lang w:val="sk-SK" w:eastAsia="sk-SK"/>
        </w:rPr>
        <w:t>poučenie a informácie sa poskytnú spôsobom zohľadňujúcim jeho vek a</w:t>
      </w:r>
      <w:r w:rsidR="009A3EFF">
        <w:rPr>
          <w:rFonts w:eastAsia="Calibri"/>
          <w:lang w:val="sk-SK" w:eastAsia="sk-SK"/>
        </w:rPr>
        <w:t> </w:t>
      </w:r>
      <w:r w:rsidRPr="005C584B">
        <w:rPr>
          <w:rFonts w:eastAsia="Calibri"/>
          <w:lang w:val="sk-SK" w:eastAsia="sk-SK"/>
        </w:rPr>
        <w:t>vyspelosť.</w:t>
      </w:r>
    </w:p>
    <w:p w:rsidR="00C1456F" w:rsidRPr="00E26D11" w:rsidRDefault="00C1456F" w:rsidP="00C1456F">
      <w:pPr>
        <w:ind w:firstLine="709"/>
        <w:jc w:val="both"/>
        <w:rPr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 xml:space="preserve">K bodu </w:t>
      </w:r>
      <w:r>
        <w:rPr>
          <w:b/>
          <w:lang w:val="sk-SK"/>
        </w:rPr>
        <w:t>8</w:t>
      </w:r>
      <w:r w:rsidRPr="00E26D11">
        <w:rPr>
          <w:b/>
          <w:lang w:val="sk-SK"/>
        </w:rPr>
        <w:t xml:space="preserve"> [§ 4 ods. 3 písm. a)]</w:t>
      </w:r>
    </w:p>
    <w:p w:rsidR="00C1456F" w:rsidRPr="00E26D11" w:rsidRDefault="00C1456F" w:rsidP="00C1456F">
      <w:pPr>
        <w:jc w:val="both"/>
        <w:rPr>
          <w:lang w:val="sk-SK"/>
        </w:rPr>
      </w:pPr>
      <w:r w:rsidRPr="00E26D11">
        <w:rPr>
          <w:b/>
          <w:lang w:val="sk-SK"/>
        </w:rPr>
        <w:tab/>
      </w:r>
      <w:r w:rsidRPr="00E26D11">
        <w:rPr>
          <w:lang w:val="sk-SK"/>
        </w:rPr>
        <w:t>V súlade s čl. 43 ods. 2 smernice Európskeho parlamentu a Rady 2013/32/EÚ sa novým spôsobom upravuje lehota, po uplynutí ktorej sa žiadateľ umiestnený v prijímacom centre umiestni v záchytnom tábore, čím sa mu zároveň umožní vstup na územie Slovenskej republiky. Prípady, keď sú žiadatelia o udelenie azylu po začatí konania o udelení azylu umiestnení v prijímacom centre</w:t>
      </w:r>
      <w:r>
        <w:rPr>
          <w:lang w:val="sk-SK"/>
        </w:rPr>
        <w:t>,</w:t>
      </w:r>
      <w:r w:rsidRPr="00E26D11">
        <w:rPr>
          <w:lang w:val="sk-SK"/>
        </w:rPr>
        <w:t xml:space="preserve"> sú v Slovenskej republike ojedinelé.  </w:t>
      </w:r>
    </w:p>
    <w:p w:rsidR="00C1456F" w:rsidRDefault="00C1456F" w:rsidP="00C1456F">
      <w:pPr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 xml:space="preserve">K bodu </w:t>
      </w:r>
      <w:r>
        <w:rPr>
          <w:b/>
          <w:lang w:val="sk-SK"/>
        </w:rPr>
        <w:t>9</w:t>
      </w:r>
      <w:r w:rsidRPr="00E26D11">
        <w:rPr>
          <w:b/>
          <w:lang w:val="sk-SK"/>
        </w:rPr>
        <w:t xml:space="preserve"> (§ 5 ods. 1)</w:t>
      </w:r>
    </w:p>
    <w:p w:rsidR="00C1456F" w:rsidRPr="00E26D11" w:rsidRDefault="00C1456F" w:rsidP="00C1456F">
      <w:pPr>
        <w:ind w:firstLine="708"/>
        <w:jc w:val="both"/>
        <w:rPr>
          <w:lang w:val="sk-SK"/>
        </w:rPr>
      </w:pPr>
      <w:r w:rsidRPr="00E26D11">
        <w:rPr>
          <w:lang w:val="sk-SK"/>
        </w:rPr>
        <w:t xml:space="preserve">Berúc do úvahy čl. 6 ods. 1 a 2 smernice Európskeho parlamentu a Rady 2013/33/EÚ sa navrhuje upraviť predmetné ustanovenie tak, aby sa aj v prípade podľa § 3 ods. 2 písm. a) [žiadosť na hraničnom priechode] a § 3 ods. 2 písm. e) [žiadosť počas umiestnenia v ústavnom zdravotníckom zariadení] preukaz žiadateľa vydal do 3 dní od začatia konania, namiesto bezodkladne po príchode do záchytného tábora. </w:t>
      </w:r>
    </w:p>
    <w:p w:rsidR="00C1456F" w:rsidRDefault="00C1456F" w:rsidP="00C1456F">
      <w:pPr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>
        <w:rPr>
          <w:b/>
          <w:lang w:val="sk-SK"/>
        </w:rPr>
        <w:t>K bodu 10 (§ 6 ods. 7)</w:t>
      </w:r>
    </w:p>
    <w:p w:rsidR="00C1456F" w:rsidRPr="00622A64" w:rsidRDefault="00C1456F" w:rsidP="00C1456F">
      <w:pPr>
        <w:ind w:firstLine="708"/>
        <w:jc w:val="both"/>
        <w:rPr>
          <w:rFonts w:eastAsia="Calibri"/>
          <w:lang w:val="sk-SK" w:eastAsia="en-US"/>
        </w:rPr>
      </w:pPr>
      <w:r w:rsidRPr="00622A64">
        <w:rPr>
          <w:rFonts w:eastAsia="Calibri"/>
          <w:lang w:val="sk-SK" w:eastAsia="en-US"/>
        </w:rPr>
        <w:t>Navrhuje sa špecifikovať</w:t>
      </w:r>
      <w:r>
        <w:rPr>
          <w:rFonts w:eastAsia="Calibri"/>
          <w:lang w:val="sk-SK" w:eastAsia="en-US"/>
        </w:rPr>
        <w:t>,</w:t>
      </w:r>
      <w:r w:rsidRPr="00622A64">
        <w:rPr>
          <w:rFonts w:eastAsia="Calibri"/>
          <w:lang w:val="sk-SK" w:eastAsia="en-US"/>
        </w:rPr>
        <w:t xml:space="preserve"> k čomu sa zástupca žiadateľa pred skončením pohovoru v konaní o udelenie azylu môže ohľadom pohovoru vyjadriť.</w:t>
      </w: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ab/>
      </w: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 xml:space="preserve">K bodu </w:t>
      </w:r>
      <w:r>
        <w:rPr>
          <w:b/>
          <w:lang w:val="sk-SK"/>
        </w:rPr>
        <w:t>11</w:t>
      </w:r>
      <w:r w:rsidRPr="00E26D11">
        <w:rPr>
          <w:b/>
          <w:lang w:val="sk-SK"/>
        </w:rPr>
        <w:t xml:space="preserve"> (§ 9)</w:t>
      </w:r>
    </w:p>
    <w:p w:rsidR="00C1456F" w:rsidRPr="00E26D11" w:rsidRDefault="00C1456F" w:rsidP="00C1456F">
      <w:pPr>
        <w:ind w:firstLine="708"/>
        <w:jc w:val="both"/>
        <w:rPr>
          <w:lang w:val="sk-SK"/>
        </w:rPr>
      </w:pPr>
      <w:r w:rsidRPr="00E26D11">
        <w:rPr>
          <w:lang w:val="sk-SK"/>
        </w:rPr>
        <w:t>Navrhovaná úprava nadväzuje na novú hierarchiu statusov v § 20 ods. 4 (bod 2</w:t>
      </w:r>
      <w:r>
        <w:rPr>
          <w:lang w:val="sk-SK"/>
        </w:rPr>
        <w:t>9</w:t>
      </w:r>
      <w:r w:rsidRPr="00E26D11">
        <w:rPr>
          <w:lang w:val="sk-SK"/>
        </w:rPr>
        <w:t xml:space="preserve">). Na rozdiel od súčasnej právnej úpravy sa ustanovenie dopĺňa o skutočnosť, že v konaní sa nezistia ani dôvody podľa § 10, § 13a a § 13b. To znamená, že </w:t>
      </w:r>
      <w:r>
        <w:rPr>
          <w:lang w:val="sk-SK"/>
        </w:rPr>
        <w:t xml:space="preserve">udelenie </w:t>
      </w:r>
      <w:r w:rsidRPr="00E26D11">
        <w:rPr>
          <w:lang w:val="sk-SK"/>
        </w:rPr>
        <w:t>azyl</w:t>
      </w:r>
      <w:r>
        <w:rPr>
          <w:lang w:val="sk-SK"/>
        </w:rPr>
        <w:t>u</w:t>
      </w:r>
      <w:r w:rsidRPr="00E26D11">
        <w:rPr>
          <w:lang w:val="sk-SK"/>
        </w:rPr>
        <w:t xml:space="preserve"> podľa § 9 (humanitné dôvody), ktorý je tzv. národným statusom, by prichádzal</w:t>
      </w:r>
      <w:r>
        <w:rPr>
          <w:lang w:val="sk-SK"/>
        </w:rPr>
        <w:t>o</w:t>
      </w:r>
      <w:r w:rsidRPr="00E26D11">
        <w:rPr>
          <w:lang w:val="sk-SK"/>
        </w:rPr>
        <w:t xml:space="preserve"> do úvahy, až keď neexistujú dôvody na udelenie medzinárodnej ochrany, teda udelenie azylu podľa § 8 (prenasledovanie) a poskytnutie doplnkovej ochrany podľa § 13a (vážne bezprávie), ani dôvody na udelenie azylu podľa § 10, či poskytnutie doplnkovej ochrany podľa § 13b na účel zlúčenia rodiny, ktoré sú tiež tzv. národnými statusmi.    </w:t>
      </w:r>
    </w:p>
    <w:p w:rsidR="00C1456F" w:rsidRPr="00E26D11" w:rsidRDefault="00C1456F" w:rsidP="00C1456F">
      <w:pPr>
        <w:ind w:firstLine="708"/>
        <w:jc w:val="both"/>
        <w:rPr>
          <w:lang w:val="sk-SK"/>
        </w:rPr>
      </w:pPr>
      <w:r w:rsidRPr="00E26D11">
        <w:rPr>
          <w:lang w:val="sk-SK"/>
        </w:rPr>
        <w:t xml:space="preserve">Pri posudzovaní žiadosti o udelenie azylu sa berie do úvahy aj rozsiahla judikatúra súdov Slovenskej republiky. Je potrebné uviesť, že udeliť azyl z humanitných dôvodov je vyjadrením zvrchovaného práva Slovenskej republiky, pričom  udelenie tohto druhu ochrany nevyplýva ani z medzinárodných dohovorov ani z európskeho práva. V zmysle príslušnej judikatúry môže ministerstvo vnútra posúdiť možnosť udelenia azylu podľa § 9, právny nárok na udelenie azylu z humanitných dôvodov však neexistuje. </w:t>
      </w:r>
    </w:p>
    <w:p w:rsidR="00C1456F" w:rsidRDefault="00C1456F" w:rsidP="00C1456F">
      <w:pPr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>K bodu 1</w:t>
      </w:r>
      <w:r>
        <w:rPr>
          <w:b/>
          <w:lang w:val="sk-SK"/>
        </w:rPr>
        <w:t>2</w:t>
      </w:r>
      <w:r w:rsidRPr="00E26D11">
        <w:rPr>
          <w:b/>
          <w:lang w:val="sk-SK"/>
        </w:rPr>
        <w:t>, 1</w:t>
      </w:r>
      <w:r>
        <w:rPr>
          <w:b/>
          <w:lang w:val="sk-SK"/>
        </w:rPr>
        <w:t>4</w:t>
      </w:r>
      <w:r w:rsidRPr="00E26D11">
        <w:rPr>
          <w:b/>
          <w:lang w:val="sk-SK"/>
        </w:rPr>
        <w:t xml:space="preserve"> a 2</w:t>
      </w:r>
      <w:r>
        <w:rPr>
          <w:b/>
          <w:lang w:val="sk-SK"/>
        </w:rPr>
        <w:t>9</w:t>
      </w:r>
      <w:r w:rsidRPr="00E26D11">
        <w:rPr>
          <w:b/>
          <w:lang w:val="sk-SK"/>
        </w:rPr>
        <w:t xml:space="preserve"> (§ 13 ods. 1, § 13c ods. 1 a § 20 ods. 4)</w:t>
      </w:r>
    </w:p>
    <w:p w:rsidR="00C1456F" w:rsidRPr="00E26D11" w:rsidRDefault="00C1456F" w:rsidP="00C1456F">
      <w:pPr>
        <w:jc w:val="both"/>
        <w:rPr>
          <w:lang w:val="sk-SK"/>
        </w:rPr>
      </w:pPr>
      <w:r w:rsidRPr="00E26D11">
        <w:rPr>
          <w:lang w:val="sk-SK"/>
        </w:rPr>
        <w:tab/>
        <w:t xml:space="preserve">V § 20 ods. 4  sa navrhuje zmeniť hierarchiu statusov. Potreba tejto úpravy vyplýva okrem aplikačnej praxe aj z práva Európskej únie, najmä smernice Európskeho parlamentu a Rady 2011/95/EÚ. </w:t>
      </w:r>
    </w:p>
    <w:p w:rsidR="00C1456F" w:rsidRPr="00E26D11" w:rsidRDefault="00C1456F" w:rsidP="00C1456F">
      <w:pPr>
        <w:ind w:firstLine="708"/>
        <w:jc w:val="both"/>
        <w:rPr>
          <w:lang w:val="sk-SK"/>
        </w:rPr>
      </w:pPr>
      <w:r w:rsidRPr="00E26D11">
        <w:rPr>
          <w:lang w:val="sk-SK"/>
        </w:rPr>
        <w:t xml:space="preserve">Na rozdiel od súčasnej právnej úpravy sa v prípade nesplnenia podmienok na udelenie azylu podľa § 8 (prenasledovanie) bude posudzovať splnenie podmienok na poskytnutie doplnkovej ochrany podľa § 13a (vážne bezprávie). Azyl podľa § 8 a  doplnková ochrana podľa § 13a predstavujú dve formy medzinárodnej ochrany, ktoré musia mať v zmysle práva </w:t>
      </w:r>
      <w:r w:rsidRPr="00E26D11">
        <w:rPr>
          <w:lang w:val="sk-SK" w:eastAsia="sk-SK"/>
        </w:rPr>
        <w:t>Európskej únie</w:t>
      </w:r>
      <w:r w:rsidRPr="00E26D11">
        <w:rPr>
          <w:lang w:val="sk-SK"/>
        </w:rPr>
        <w:t xml:space="preserve"> prednosť pred národnými statusmi. Až následne sa preto bude posudzovať splnenie podmienok na udelenie azylu podľa § 10 (na účel zlúčenia rodiny) a poskytnutie doplnkovej ochrany podľa § 13b (na účel zlúčenia rodiny). </w:t>
      </w:r>
    </w:p>
    <w:p w:rsidR="00C1456F" w:rsidRPr="00E26D11" w:rsidRDefault="00C1456F" w:rsidP="00C1456F">
      <w:pPr>
        <w:ind w:firstLine="708"/>
        <w:jc w:val="both"/>
        <w:rPr>
          <w:lang w:val="sk-SK"/>
        </w:rPr>
      </w:pPr>
      <w:r w:rsidRPr="00E26D11">
        <w:rPr>
          <w:lang w:val="sk-SK"/>
        </w:rPr>
        <w:lastRenderedPageBreak/>
        <w:t xml:space="preserve">Samostatné postavenie v tejto hierarchii má azyl podľa § 9 (humanitné dôvody), ktorý však odseky 4 a 5 výslovne neriešia. Ide tiež o tzv. národný status, jeho udelenie je však možné až potom, ako sa v konaní nezistia dôvody pre udelenie/poskytnutie vyššie uvedených statusov. </w:t>
      </w:r>
    </w:p>
    <w:p w:rsidR="00C1456F" w:rsidRPr="00E26D11" w:rsidRDefault="00C1456F" w:rsidP="00C1456F">
      <w:pPr>
        <w:ind w:firstLine="708"/>
        <w:jc w:val="both"/>
        <w:rPr>
          <w:lang w:val="sk-SK"/>
        </w:rPr>
      </w:pPr>
      <w:r w:rsidRPr="00E26D11">
        <w:rPr>
          <w:lang w:val="sk-SK"/>
        </w:rPr>
        <w:t xml:space="preserve">V nadväznosti na úpravu hierarchie statusov v  § 20 ods. 4 a ods. 5  sa aktualizuje aj znenie § 13 ods. 1 týkajúce sa neudelenia azylu z dôvodu nesplnenia podmienok, ako aj znenie § 13c ods. 1 týkajúce sa neposkytnutia doplnkovej ochrany z dôvodu nesplnenia podmienok. Úprava hierarchie statusov bude mať vplyv na výroky rozhodnutia o neudelení azylu.  </w:t>
      </w:r>
    </w:p>
    <w:p w:rsidR="00C1456F" w:rsidRPr="00E26D11" w:rsidRDefault="00C1456F" w:rsidP="00C1456F">
      <w:pPr>
        <w:jc w:val="both"/>
        <w:rPr>
          <w:lang w:val="sk-SK"/>
        </w:rPr>
      </w:pPr>
      <w:r w:rsidRPr="00E26D11">
        <w:rPr>
          <w:lang w:val="sk-SK"/>
        </w:rPr>
        <w:t xml:space="preserve">  </w:t>
      </w:r>
    </w:p>
    <w:p w:rsidR="00C1456F" w:rsidRPr="00E26D11" w:rsidRDefault="00C1456F" w:rsidP="00C1456F">
      <w:pPr>
        <w:jc w:val="both"/>
        <w:rPr>
          <w:b/>
          <w:u w:val="single"/>
          <w:lang w:val="sk-SK"/>
        </w:rPr>
      </w:pPr>
      <w:r w:rsidRPr="00E26D11">
        <w:rPr>
          <w:b/>
          <w:lang w:val="sk-SK"/>
        </w:rPr>
        <w:t>K bodu 1</w:t>
      </w:r>
      <w:r>
        <w:rPr>
          <w:b/>
          <w:lang w:val="sk-SK"/>
        </w:rPr>
        <w:t>3</w:t>
      </w:r>
      <w:r w:rsidRPr="00E26D11">
        <w:rPr>
          <w:b/>
          <w:lang w:val="sk-SK"/>
        </w:rPr>
        <w:t xml:space="preserve"> [§ 13 ods. 5 písm. c) a § 13c ods. 4 písm. d)]</w:t>
      </w:r>
    </w:p>
    <w:p w:rsidR="00C1456F" w:rsidRPr="00E26D11" w:rsidRDefault="00C1456F" w:rsidP="00C1456F">
      <w:pPr>
        <w:ind w:firstLine="708"/>
        <w:jc w:val="both"/>
        <w:rPr>
          <w:b/>
          <w:lang w:val="sk-SK"/>
        </w:rPr>
      </w:pPr>
      <w:r w:rsidRPr="00E26D11">
        <w:rPr>
          <w:lang w:val="sk-SK"/>
        </w:rPr>
        <w:t>Ide o legislatívno-technickú úpravu súvisiacu s doplnením nového odseku 8 v § 19a (bod 2</w:t>
      </w:r>
      <w:r>
        <w:rPr>
          <w:lang w:val="sk-SK"/>
        </w:rPr>
        <w:t>6</w:t>
      </w:r>
      <w:r w:rsidRPr="00E26D11">
        <w:rPr>
          <w:lang w:val="sk-SK"/>
        </w:rPr>
        <w:t>).</w:t>
      </w:r>
      <w:r w:rsidRPr="00E26D11">
        <w:rPr>
          <w:b/>
          <w:lang w:val="sk-SK"/>
        </w:rPr>
        <w:t xml:space="preserve"> </w:t>
      </w:r>
    </w:p>
    <w:p w:rsidR="00C1456F" w:rsidRDefault="00C1456F" w:rsidP="00C1456F">
      <w:pPr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>K bodu 1</w:t>
      </w:r>
      <w:r>
        <w:rPr>
          <w:b/>
          <w:lang w:val="sk-SK"/>
        </w:rPr>
        <w:t>5</w:t>
      </w:r>
      <w:r w:rsidRPr="00E26D11">
        <w:rPr>
          <w:b/>
          <w:lang w:val="sk-SK"/>
        </w:rPr>
        <w:t xml:space="preserve"> (§ 14 ods. 4)</w:t>
      </w:r>
    </w:p>
    <w:p w:rsidR="00C1456F" w:rsidRPr="00E26D11" w:rsidRDefault="00C1456F" w:rsidP="00C1456F">
      <w:pPr>
        <w:ind w:firstLine="708"/>
        <w:jc w:val="both"/>
        <w:rPr>
          <w:lang w:val="sk-SK"/>
        </w:rPr>
      </w:pPr>
      <w:r w:rsidRPr="00E26D11">
        <w:rPr>
          <w:lang w:val="sk-SK"/>
        </w:rPr>
        <w:t>Rozširujú sa dôvody zániku azylu. V súvislosti s úpravou hierarchie statusov v novom znení § 20 ods. 4 a ods. 5 (body 2</w:t>
      </w:r>
      <w:r>
        <w:rPr>
          <w:lang w:val="sk-SK"/>
        </w:rPr>
        <w:t>9</w:t>
      </w:r>
      <w:r w:rsidRPr="00E26D11">
        <w:rPr>
          <w:lang w:val="sk-SK"/>
        </w:rPr>
        <w:t xml:space="preserve"> a </w:t>
      </w:r>
      <w:r>
        <w:rPr>
          <w:lang w:val="sk-SK"/>
        </w:rPr>
        <w:t>30</w:t>
      </w:r>
      <w:r w:rsidRPr="00E26D11">
        <w:rPr>
          <w:lang w:val="sk-SK"/>
        </w:rPr>
        <w:t>) sa navrhuje, aby poskytnutie doplnkovej ochrany z dôvodu vážneho bezprávia bolo dôvodom na zánik azylu udeleného na účel zlúčenia rodiny a azylu udeleného z</w:t>
      </w:r>
      <w:r>
        <w:rPr>
          <w:lang w:val="sk-SK"/>
        </w:rPr>
        <w:t> </w:t>
      </w:r>
      <w:r w:rsidRPr="00E26D11">
        <w:rPr>
          <w:lang w:val="sk-SK"/>
        </w:rPr>
        <w:t>humanitných</w:t>
      </w:r>
      <w:r>
        <w:rPr>
          <w:lang w:val="sk-SK"/>
        </w:rPr>
        <w:t xml:space="preserve"> </w:t>
      </w:r>
      <w:r w:rsidRPr="00E26D11">
        <w:rPr>
          <w:lang w:val="sk-SK"/>
        </w:rPr>
        <w:t>dôvodov, ktoré sú tzv. národnými statusmi. Takéto prípady by však prichádzali do úvahy najmä vtedy, ak by azylant podal opakovanú žiadosť o udelenie azylu.</w:t>
      </w:r>
    </w:p>
    <w:p w:rsidR="00C1456F" w:rsidRPr="00E26D11" w:rsidRDefault="00C1456F" w:rsidP="00C1456F">
      <w:pPr>
        <w:jc w:val="both"/>
        <w:rPr>
          <w:b/>
          <w:u w:val="single"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>K bodu 1</w:t>
      </w:r>
      <w:r>
        <w:rPr>
          <w:b/>
          <w:lang w:val="sk-SK"/>
        </w:rPr>
        <w:t>6</w:t>
      </w:r>
      <w:r w:rsidRPr="00E26D11">
        <w:rPr>
          <w:b/>
          <w:lang w:val="sk-SK"/>
        </w:rPr>
        <w:t xml:space="preserve"> [§ 15a ods. 1 písm. a)]</w:t>
      </w:r>
    </w:p>
    <w:p w:rsidR="00C1456F" w:rsidRPr="00E26D11" w:rsidRDefault="00C1456F" w:rsidP="00C1456F">
      <w:pPr>
        <w:jc w:val="both"/>
        <w:rPr>
          <w:lang w:val="sk-SK"/>
        </w:rPr>
      </w:pPr>
      <w:r w:rsidRPr="00E26D11">
        <w:rPr>
          <w:lang w:val="sk-SK"/>
        </w:rPr>
        <w:tab/>
        <w:t>Upravuje sa dôvod zániku doplnkovej ochrany. V súvislosti s úpravou hierarchie statusov v novom znení § 20 ods. 4 a ods. 5 (body 2</w:t>
      </w:r>
      <w:r>
        <w:rPr>
          <w:lang w:val="sk-SK"/>
        </w:rPr>
        <w:t>9</w:t>
      </w:r>
      <w:r w:rsidRPr="00E26D11">
        <w:rPr>
          <w:lang w:val="sk-SK"/>
        </w:rPr>
        <w:t xml:space="preserve"> a </w:t>
      </w:r>
      <w:r>
        <w:rPr>
          <w:lang w:val="sk-SK"/>
        </w:rPr>
        <w:t>30</w:t>
      </w:r>
      <w:r w:rsidRPr="00E26D11">
        <w:rPr>
          <w:lang w:val="sk-SK"/>
        </w:rPr>
        <w:t xml:space="preserve">) sa navrhuje, že doplnková ochrana poskytnutá z dôvodu vážneho bezprávia zanikne len udelením azylu podľa § 8 (z dôvodu prenasledovania), avšak doplnková ochrana poskytnutá na účel zlúčenia rodiny zanikne okrem udelenia azylu podľa § 8, aj udelením azylu podľa § 10 (na účel zlúčenia rodiny). </w:t>
      </w:r>
    </w:p>
    <w:p w:rsidR="00C1456F" w:rsidRPr="00E26D11" w:rsidRDefault="00C1456F" w:rsidP="00C1456F">
      <w:pPr>
        <w:jc w:val="both"/>
        <w:rPr>
          <w:b/>
          <w:u w:val="single"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>K bod</w:t>
      </w:r>
      <w:r>
        <w:rPr>
          <w:b/>
          <w:lang w:val="sk-SK"/>
        </w:rPr>
        <w:t>om</w:t>
      </w:r>
      <w:r w:rsidRPr="00E26D11">
        <w:rPr>
          <w:b/>
          <w:lang w:val="sk-SK"/>
        </w:rPr>
        <w:t xml:space="preserve"> 1</w:t>
      </w:r>
      <w:r>
        <w:rPr>
          <w:b/>
          <w:lang w:val="sk-SK"/>
        </w:rPr>
        <w:t>7 a 18</w:t>
      </w:r>
      <w:r w:rsidRPr="00E26D11">
        <w:rPr>
          <w:b/>
          <w:lang w:val="sk-SK"/>
        </w:rPr>
        <w:t xml:space="preserve"> (§ 15b ods. </w:t>
      </w:r>
      <w:r>
        <w:rPr>
          <w:b/>
          <w:lang w:val="sk-SK"/>
        </w:rPr>
        <w:t>1, ods. 3</w:t>
      </w:r>
      <w:r w:rsidRPr="00E26D11">
        <w:rPr>
          <w:b/>
          <w:lang w:val="sk-SK"/>
        </w:rPr>
        <w:t>)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 w:eastAsia="sk-SK"/>
        </w:rPr>
        <w:tab/>
        <w:t>Z dôvodu spresnenia a jednotnosti zákona o azyle sa jasne určuje, že aj konanie o zrušenie doplnkovej ochrany sa začína na podnet ministerstva.</w:t>
      </w:r>
    </w:p>
    <w:p w:rsidR="00C1456F" w:rsidRDefault="00C1456F" w:rsidP="00C1456F">
      <w:pPr>
        <w:ind w:firstLine="708"/>
        <w:jc w:val="both"/>
        <w:rPr>
          <w:lang w:val="sk-SK"/>
        </w:rPr>
      </w:pPr>
      <w:r>
        <w:rPr>
          <w:lang w:val="sk-SK"/>
        </w:rPr>
        <w:t>V odseku 3 ide o nadväzujúcu legislatívno-technickú úpravu.</w:t>
      </w:r>
    </w:p>
    <w:p w:rsidR="00C1456F" w:rsidRPr="00E26D11" w:rsidRDefault="00C1456F" w:rsidP="00C1456F">
      <w:pPr>
        <w:jc w:val="both"/>
        <w:rPr>
          <w:b/>
          <w:lang w:val="sk-SK"/>
        </w:rPr>
      </w:pPr>
    </w:p>
    <w:p w:rsidR="00C1456F" w:rsidRPr="008130AC" w:rsidRDefault="00C1456F" w:rsidP="00C1456F">
      <w:pPr>
        <w:jc w:val="both"/>
        <w:rPr>
          <w:b/>
          <w:lang w:val="sk-SK"/>
        </w:rPr>
      </w:pPr>
      <w:r w:rsidRPr="008130AC">
        <w:rPr>
          <w:b/>
          <w:lang w:val="sk-SK"/>
        </w:rPr>
        <w:t>K bodom 19, 24, 25, 38, 39, 42, 43 a 56 (poznámka 8a, 8d, 8e, 11b, 13a, 15 až 19, 22 a odkaz 11ad)</w:t>
      </w:r>
    </w:p>
    <w:p w:rsidR="00C1456F" w:rsidRPr="00E26D11" w:rsidRDefault="00C1456F" w:rsidP="00C1456F">
      <w:pPr>
        <w:ind w:firstLine="708"/>
        <w:jc w:val="both"/>
        <w:rPr>
          <w:lang w:val="sk-SK"/>
        </w:rPr>
      </w:pPr>
      <w:r w:rsidRPr="00E26D11">
        <w:rPr>
          <w:lang w:val="sk-SK"/>
        </w:rPr>
        <w:t>Navrhuje sa aktualizovať citáciu právnych predpisov v poznámkach pod čiarou a vypustiť poznámky pod čiarou k už zrušeným odkazom.</w:t>
      </w:r>
    </w:p>
    <w:p w:rsidR="00C1456F" w:rsidRDefault="00C1456F" w:rsidP="00C1456F">
      <w:pPr>
        <w:ind w:firstLine="708"/>
        <w:jc w:val="both"/>
        <w:rPr>
          <w:lang w:val="sk-SK"/>
        </w:rPr>
      </w:pPr>
    </w:p>
    <w:p w:rsidR="00C1456F" w:rsidRDefault="00C1456F" w:rsidP="00C1456F">
      <w:pPr>
        <w:jc w:val="both"/>
        <w:rPr>
          <w:b/>
          <w:lang w:val="sk-SK"/>
        </w:rPr>
      </w:pPr>
      <w:r>
        <w:rPr>
          <w:b/>
          <w:lang w:val="sk-SK"/>
        </w:rPr>
        <w:t>K bodom 20 a 37 (§ 16 ods. 3, § 22 ods. 10, § 23a ods. 1, § 40 ods. 1, § 52)</w:t>
      </w:r>
    </w:p>
    <w:p w:rsidR="00C1456F" w:rsidRDefault="00C1456F" w:rsidP="00C1456F">
      <w:pPr>
        <w:jc w:val="both"/>
        <w:rPr>
          <w:lang w:val="sk-SK"/>
        </w:rPr>
      </w:pPr>
      <w:r>
        <w:rPr>
          <w:b/>
          <w:lang w:val="sk-SK"/>
        </w:rPr>
        <w:tab/>
      </w:r>
      <w:r>
        <w:rPr>
          <w:lang w:val="sk-SK"/>
        </w:rPr>
        <w:t>Ide o zosúladenie názvu všeobecného predpisu o správnom konaní s legislatívno-technickými pravidlami.</w:t>
      </w:r>
    </w:p>
    <w:p w:rsidR="00C1456F" w:rsidRPr="00622A64" w:rsidRDefault="00C1456F" w:rsidP="00C1456F">
      <w:pPr>
        <w:jc w:val="both"/>
        <w:rPr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 xml:space="preserve">K bodu </w:t>
      </w:r>
      <w:r>
        <w:rPr>
          <w:b/>
          <w:lang w:val="sk-SK"/>
        </w:rPr>
        <w:t>21</w:t>
      </w:r>
      <w:r w:rsidRPr="00E26D11">
        <w:rPr>
          <w:b/>
          <w:lang w:val="sk-SK"/>
        </w:rPr>
        <w:t xml:space="preserve"> (§ 17 ods. 1 a § 45)</w:t>
      </w:r>
    </w:p>
    <w:p w:rsidR="00C1456F" w:rsidRPr="00E26D11" w:rsidRDefault="00C1456F" w:rsidP="00C1456F">
      <w:pPr>
        <w:jc w:val="both"/>
        <w:rPr>
          <w:lang w:val="sk-SK"/>
        </w:rPr>
      </w:pPr>
      <w:r w:rsidRPr="00E26D11">
        <w:rPr>
          <w:lang w:val="sk-SK"/>
        </w:rPr>
        <w:tab/>
        <w:t xml:space="preserve">Uvedené sa navrhuje z dôvodu zdôraznenia, že ide o mimovládne organizácie, ktoré sa zaoberajú starostlivosťou nielen o žiadateľov o udelenie azylu a azylantov, ale aj o cudzincov, ktorým sa poskytla doplnková ochrana. </w:t>
      </w:r>
    </w:p>
    <w:p w:rsidR="00C1456F" w:rsidRPr="00E26D11" w:rsidRDefault="00C1456F" w:rsidP="00C1456F">
      <w:pPr>
        <w:jc w:val="both"/>
        <w:rPr>
          <w:b/>
          <w:u w:val="single"/>
          <w:lang w:val="sk-SK"/>
        </w:rPr>
      </w:pPr>
    </w:p>
    <w:p w:rsidR="005E015E" w:rsidRDefault="005E015E" w:rsidP="00C1456F">
      <w:pPr>
        <w:jc w:val="both"/>
        <w:rPr>
          <w:b/>
          <w:lang w:val="sk-SK"/>
        </w:rPr>
      </w:pPr>
    </w:p>
    <w:p w:rsidR="005E015E" w:rsidRDefault="005E015E" w:rsidP="00C1456F">
      <w:pPr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lastRenderedPageBreak/>
        <w:t xml:space="preserve">K bodu </w:t>
      </w:r>
      <w:r>
        <w:rPr>
          <w:b/>
          <w:lang w:val="sk-SK"/>
        </w:rPr>
        <w:t>22</w:t>
      </w:r>
      <w:r w:rsidRPr="00E26D11">
        <w:rPr>
          <w:b/>
          <w:lang w:val="sk-SK"/>
        </w:rPr>
        <w:t xml:space="preserve"> (§ 17 ods. 2)</w:t>
      </w:r>
    </w:p>
    <w:p w:rsidR="00C1456F" w:rsidRPr="00E26D11" w:rsidRDefault="00C1456F" w:rsidP="00C1456F">
      <w:pPr>
        <w:ind w:firstLine="708"/>
        <w:jc w:val="both"/>
        <w:rPr>
          <w:lang w:val="sk-SK"/>
        </w:rPr>
      </w:pPr>
      <w:r w:rsidRPr="00E26D11">
        <w:rPr>
          <w:lang w:val="sk-SK"/>
        </w:rPr>
        <w:t xml:space="preserve">Z dôvodu dlhodobého nepoužívania, ale najmä problematického uplatňovania  v samotnej aplikačnej praxi sa vypúšťa predmetná časť ustanovenia umožňujúca výnimku z práva nahliadnutia do spisu, a to nesprístupniť informácie uvedené v spise. </w:t>
      </w:r>
    </w:p>
    <w:p w:rsidR="00C1456F" w:rsidRDefault="00C1456F" w:rsidP="00C1456F">
      <w:pPr>
        <w:ind w:firstLine="708"/>
        <w:jc w:val="both"/>
        <w:rPr>
          <w:lang w:val="sk-SK"/>
        </w:rPr>
      </w:pPr>
    </w:p>
    <w:p w:rsidR="00C1456F" w:rsidRPr="00622A64" w:rsidRDefault="00C1456F" w:rsidP="00C1456F">
      <w:pPr>
        <w:jc w:val="both"/>
        <w:rPr>
          <w:b/>
          <w:lang w:val="sk-SK"/>
        </w:rPr>
      </w:pPr>
      <w:r w:rsidRPr="00622A64">
        <w:rPr>
          <w:b/>
          <w:lang w:val="sk-SK"/>
        </w:rPr>
        <w:t>K bodu 23 (§ 17b ods. 4)</w:t>
      </w:r>
    </w:p>
    <w:p w:rsidR="00C1456F" w:rsidRPr="00622A64" w:rsidRDefault="00C1456F" w:rsidP="00C1456F">
      <w:pPr>
        <w:jc w:val="both"/>
        <w:rPr>
          <w:lang w:val="sk-SK"/>
        </w:rPr>
      </w:pPr>
      <w:r>
        <w:rPr>
          <w:lang w:val="sk-SK"/>
        </w:rPr>
        <w:t>Ide o legislatívno-technickú úpravu v súvislosti so zmenou v § 27 a 27c.</w:t>
      </w:r>
      <w:r w:rsidRPr="00622A64">
        <w:rPr>
          <w:lang w:val="sk-SK"/>
        </w:rPr>
        <w:t xml:space="preserve"> </w:t>
      </w:r>
    </w:p>
    <w:p w:rsidR="00C1456F" w:rsidRDefault="00C1456F" w:rsidP="00C1456F">
      <w:pPr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>K bodu 2</w:t>
      </w:r>
      <w:r>
        <w:rPr>
          <w:b/>
          <w:lang w:val="sk-SK"/>
        </w:rPr>
        <w:t>6</w:t>
      </w:r>
      <w:r w:rsidRPr="00E26D11">
        <w:rPr>
          <w:b/>
          <w:lang w:val="sk-SK"/>
        </w:rPr>
        <w:t xml:space="preserve"> (§ 19a ods. 8)</w:t>
      </w:r>
    </w:p>
    <w:p w:rsidR="00C1456F" w:rsidRPr="00E26D11" w:rsidRDefault="00C1456F" w:rsidP="00C1456F">
      <w:pPr>
        <w:pStyle w:val="CM1"/>
        <w:jc w:val="both"/>
        <w:rPr>
          <w:rFonts w:ascii="Times New Roman" w:hAnsi="Times New Roman" w:cs="Times New Roman"/>
        </w:rPr>
      </w:pPr>
      <w:r w:rsidRPr="00E26D11">
        <w:rPr>
          <w:rFonts w:ascii="Times New Roman" w:hAnsi="Times New Roman" w:cs="Times New Roman"/>
          <w:b/>
        </w:rPr>
        <w:tab/>
      </w:r>
      <w:r w:rsidRPr="00E26D11">
        <w:rPr>
          <w:rFonts w:ascii="Times New Roman" w:hAnsi="Times New Roman" w:cs="Times New Roman"/>
        </w:rPr>
        <w:t>V súlade s čl. 8 ods. 2 smernice Európskeho parlamentu a Rady 2011/95/EÚ a aplikačnou praxou v rámci konania o udelenie azylu sa jasne v zákone o azyle uvádzajú príslušné  zdroje informácií o krajinách pôvodu žiadateľov o udelenie azylu.</w:t>
      </w:r>
    </w:p>
    <w:p w:rsidR="00C1456F" w:rsidRPr="00E26D11" w:rsidRDefault="00C1456F" w:rsidP="00C1456F">
      <w:pPr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>K bodu 2</w:t>
      </w:r>
      <w:r>
        <w:rPr>
          <w:b/>
          <w:lang w:val="sk-SK"/>
        </w:rPr>
        <w:t>7</w:t>
      </w:r>
      <w:r w:rsidRPr="00E26D11">
        <w:rPr>
          <w:b/>
          <w:lang w:val="sk-SK"/>
        </w:rPr>
        <w:t xml:space="preserve"> (§ 19b) 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/>
        </w:rPr>
        <w:tab/>
        <w:t xml:space="preserve">Z dôvodu jednoznačnosti sa ustanovuje aj v iných konaniach o azyle, ako je konanie o udelenie azylu, že sa primerane použijú ustanovenia o osobitných procesných zárukách (§ 17ab) a lehotách na vydanie rozhodnutia (§ 20 ods. 1). Nevyhodnotilo sa ako účelné </w:t>
      </w:r>
      <w:r w:rsidRPr="00E26D11">
        <w:rPr>
          <w:lang w:val="sk-SK" w:eastAsia="sk-SK"/>
        </w:rPr>
        <w:t xml:space="preserve">upravovať osobitnú lehotu na rozhodovanie v konaní o odňatie azylu, predĺženie doplnkovej ochrany, zrušenie doplnkovej ochrany, atď. </w:t>
      </w:r>
    </w:p>
    <w:p w:rsidR="00C1456F" w:rsidRPr="00E26D11" w:rsidRDefault="00C1456F" w:rsidP="00C1456F">
      <w:pPr>
        <w:jc w:val="both"/>
        <w:rPr>
          <w:lang w:val="sk-SK"/>
        </w:rPr>
      </w:pPr>
      <w:r w:rsidRPr="00E26D11">
        <w:rPr>
          <w:lang w:val="sk-SK"/>
        </w:rPr>
        <w:t xml:space="preserve">  </w:t>
      </w:r>
    </w:p>
    <w:p w:rsidR="00C1456F" w:rsidRPr="00E26D11" w:rsidRDefault="00C1456F" w:rsidP="00C1456F">
      <w:pPr>
        <w:jc w:val="both"/>
        <w:rPr>
          <w:b/>
          <w:lang w:val="sk-SK" w:eastAsia="sk-SK"/>
        </w:rPr>
      </w:pPr>
      <w:r w:rsidRPr="00E26D11">
        <w:rPr>
          <w:b/>
          <w:lang w:val="sk-SK" w:eastAsia="sk-SK"/>
        </w:rPr>
        <w:t>K bodom 2</w:t>
      </w:r>
      <w:r>
        <w:rPr>
          <w:b/>
          <w:lang w:val="sk-SK" w:eastAsia="sk-SK"/>
        </w:rPr>
        <w:t>8</w:t>
      </w:r>
      <w:r w:rsidRPr="00E26D11">
        <w:rPr>
          <w:b/>
          <w:lang w:val="sk-SK" w:eastAsia="sk-SK"/>
        </w:rPr>
        <w:t xml:space="preserve"> a </w:t>
      </w:r>
      <w:r>
        <w:rPr>
          <w:b/>
          <w:lang w:val="sk-SK" w:eastAsia="sk-SK"/>
        </w:rPr>
        <w:t>32</w:t>
      </w:r>
      <w:r w:rsidRPr="00E26D11">
        <w:rPr>
          <w:b/>
          <w:lang w:val="sk-SK" w:eastAsia="sk-SK"/>
        </w:rPr>
        <w:t xml:space="preserve"> (§ 20 ods. 3 a § 21 ods. 1)</w:t>
      </w:r>
    </w:p>
    <w:p w:rsidR="00C1456F" w:rsidRPr="00E26D11" w:rsidRDefault="00C1456F" w:rsidP="00C1456F">
      <w:pPr>
        <w:ind w:firstLine="708"/>
        <w:jc w:val="both"/>
        <w:rPr>
          <w:lang w:val="sk-SK" w:eastAsia="sk-SK"/>
        </w:rPr>
      </w:pPr>
      <w:r w:rsidRPr="00E26D11">
        <w:rPr>
          <w:lang w:val="sk-SK" w:eastAsia="sk-SK"/>
        </w:rPr>
        <w:t>Ide o legislatívno-technickú úpravu súvisiacu s doplnením nového odseku 1 v § 15b (bod 1</w:t>
      </w:r>
      <w:r>
        <w:rPr>
          <w:lang w:val="sk-SK" w:eastAsia="sk-SK"/>
        </w:rPr>
        <w:t>7</w:t>
      </w:r>
      <w:r w:rsidRPr="00E26D11">
        <w:rPr>
          <w:lang w:val="sk-SK" w:eastAsia="sk-SK"/>
        </w:rPr>
        <w:t xml:space="preserve">). </w:t>
      </w:r>
    </w:p>
    <w:p w:rsidR="00C1456F" w:rsidRDefault="00C1456F" w:rsidP="00C1456F">
      <w:pPr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 xml:space="preserve">K bodu  </w:t>
      </w:r>
      <w:r>
        <w:rPr>
          <w:b/>
          <w:lang w:val="sk-SK"/>
        </w:rPr>
        <w:t>30</w:t>
      </w:r>
      <w:r w:rsidRPr="00E26D11">
        <w:rPr>
          <w:b/>
          <w:lang w:val="sk-SK"/>
        </w:rPr>
        <w:t xml:space="preserve"> (§ 20 ods. 5 a ods. 6)</w:t>
      </w:r>
    </w:p>
    <w:p w:rsidR="00C1456F" w:rsidRPr="00E26D11" w:rsidRDefault="00C1456F" w:rsidP="00C1456F">
      <w:pPr>
        <w:jc w:val="both"/>
        <w:rPr>
          <w:lang w:val="sk-SK"/>
        </w:rPr>
      </w:pPr>
      <w:r w:rsidRPr="00E26D11">
        <w:rPr>
          <w:lang w:val="sk-SK"/>
        </w:rPr>
        <w:tab/>
        <w:t>Navrhované zmeny súvisia s úpravou hierarchie statusov v § 20 ods. 4 (bod 2</w:t>
      </w:r>
      <w:r>
        <w:rPr>
          <w:lang w:val="sk-SK"/>
        </w:rPr>
        <w:t>9</w:t>
      </w:r>
      <w:r w:rsidRPr="00E26D11">
        <w:rPr>
          <w:lang w:val="sk-SK"/>
        </w:rPr>
        <w:t xml:space="preserve">). Ak žiadateľovi nebol udelený azyl, ani na poskytnutá doplnková ochrana, posúdi sa podľa odseku 5 potreba azylu a doplnkovej ochrany na účel zlúčenia rodiny. V zmysle odseku 6 sa v rámci konania o odňatie azylu udeleného podľa § 8 (prenasledovanie) bude rozhodovať len o poskytnutí doplnkovej ochrany podľa § 13a (vážne bezprávie). V prípade odňatia azylu udeleného podľa § 10 (účel zlúčenia rodiny) alebo podľa § 9 (humanitné dôvody) sa už o poskytnutí doplnkovej ochrany rozhodovať nebude.   </w:t>
      </w:r>
    </w:p>
    <w:p w:rsidR="00C1456F" w:rsidRPr="00E26D11" w:rsidRDefault="00C1456F" w:rsidP="00C1456F">
      <w:pPr>
        <w:jc w:val="both"/>
        <w:rPr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 xml:space="preserve">K bodu </w:t>
      </w:r>
      <w:r>
        <w:rPr>
          <w:b/>
          <w:lang w:val="sk-SK"/>
        </w:rPr>
        <w:t>31</w:t>
      </w:r>
      <w:r w:rsidRPr="00E26D11">
        <w:rPr>
          <w:b/>
          <w:lang w:val="sk-SK"/>
        </w:rPr>
        <w:t xml:space="preserve"> (§ 20a ods. 1)</w:t>
      </w:r>
    </w:p>
    <w:p w:rsidR="00C1456F" w:rsidRPr="00E26D11" w:rsidRDefault="00C1456F" w:rsidP="00C1456F">
      <w:pPr>
        <w:jc w:val="both"/>
        <w:rPr>
          <w:lang w:val="sk-SK"/>
        </w:rPr>
      </w:pPr>
      <w:r w:rsidRPr="00E26D11">
        <w:rPr>
          <w:b/>
          <w:lang w:val="sk-SK"/>
        </w:rPr>
        <w:tab/>
      </w:r>
      <w:r w:rsidRPr="00E26D11">
        <w:rPr>
          <w:lang w:val="sk-SK"/>
        </w:rPr>
        <w:t>V súlade s čl. 12 ods. 1 písm. e) smernice Európskeho parlamentu a Rady 2013/32/EÚ sa v zákone o azyle výslovne ustanovuje, že rozhodnutie vydané v konaní o azyle sa účastníkovi konania doručí v primeranom čase.</w:t>
      </w:r>
    </w:p>
    <w:p w:rsidR="00C1456F" w:rsidRPr="00E26D11" w:rsidRDefault="00C1456F" w:rsidP="00C1456F">
      <w:pPr>
        <w:jc w:val="both"/>
        <w:rPr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 w:eastAsia="sk-SK"/>
        </w:rPr>
      </w:pPr>
      <w:r w:rsidRPr="00E26D11">
        <w:rPr>
          <w:b/>
          <w:lang w:val="sk-SK" w:eastAsia="sk-SK"/>
        </w:rPr>
        <w:t xml:space="preserve">K bodom  </w:t>
      </w:r>
      <w:r>
        <w:rPr>
          <w:b/>
          <w:lang w:val="sk-SK" w:eastAsia="sk-SK"/>
        </w:rPr>
        <w:t>33</w:t>
      </w:r>
      <w:r w:rsidRPr="00E26D11">
        <w:rPr>
          <w:b/>
          <w:lang w:val="sk-SK" w:eastAsia="sk-SK"/>
        </w:rPr>
        <w:t xml:space="preserve"> a </w:t>
      </w:r>
      <w:r>
        <w:rPr>
          <w:b/>
          <w:lang w:val="sk-SK" w:eastAsia="sk-SK"/>
        </w:rPr>
        <w:t>34</w:t>
      </w:r>
      <w:r w:rsidRPr="00E26D11">
        <w:rPr>
          <w:b/>
          <w:lang w:val="sk-SK" w:eastAsia="sk-SK"/>
        </w:rPr>
        <w:t xml:space="preserve"> </w:t>
      </w:r>
      <w:r>
        <w:rPr>
          <w:b/>
          <w:lang w:val="sk-SK" w:eastAsia="sk-SK"/>
        </w:rPr>
        <w:t>[</w:t>
      </w:r>
      <w:r w:rsidRPr="00E26D11">
        <w:rPr>
          <w:b/>
          <w:lang w:val="sk-SK" w:eastAsia="sk-SK"/>
        </w:rPr>
        <w:t>§ 22 ods. 3</w:t>
      </w:r>
      <w:r>
        <w:rPr>
          <w:b/>
          <w:lang w:val="sk-SK" w:eastAsia="sk-SK"/>
        </w:rPr>
        <w:t xml:space="preserve"> úvodná veta, písm. a)]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 w:eastAsia="sk-SK"/>
        </w:rPr>
        <w:tab/>
      </w:r>
      <w:r w:rsidRPr="00906EDA">
        <w:rPr>
          <w:lang w:val="sk-SK" w:eastAsia="sk-SK"/>
        </w:rPr>
        <w:t>Táto úprava vhodnejšie upraví povoľovanie pobytu žiadateľov mimo pobytového tábora a zároveň zabezpečí, že žiadateľ bude na účely azylového konania, resp. odvolacieho konania, príslušným orgánom k dispozícii. V súlade s overenou aplikačnou praxou sa navrhuje výslovne v zákone o azyle ustanoviť maximálnu dobu, na ktorú sa udelí tzv. dlhodobá priepustka, ktorá sa môže udeliť aj opakovane. Stanovená zákonná lehota je primeraná, ide vlastne o sformalizovanie súčasného stavu, pričom uvedenou úpravou sa predíde prípadným aplikačným nejasnostiam v budúcnosti. Pri stanovení zákonnej lehoty sa bral</w:t>
      </w:r>
      <w:r>
        <w:rPr>
          <w:lang w:val="sk-SK" w:eastAsia="sk-SK"/>
        </w:rPr>
        <w:t>o</w:t>
      </w:r>
      <w:r w:rsidRPr="00906EDA">
        <w:rPr>
          <w:lang w:val="sk-SK" w:eastAsia="sk-SK"/>
        </w:rPr>
        <w:t xml:space="preserve"> do úvahy tiež zabezpečenie aplikácie  čl. 13 ods. ods. 2 písm. a) smernice Európskeho parlamentu a Rady 2013/32/EÚ.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 w:eastAsia="sk-SK"/>
        </w:rPr>
        <w:lastRenderedPageBreak/>
        <w:tab/>
        <w:t xml:space="preserve">Taktiež sa navrhuje v súlade s aplikačnou praxou ustanoviť, že aj v prípade, ak žiadateľ je sám schopný uhradiť si všetky výdavky spojené s pobytom mimo pobytového tábora z vlastných prostriedkov, dokladuje túto skutočnosť predložením čestného vyhlásenia.   </w:t>
      </w:r>
    </w:p>
    <w:p w:rsidR="005E015E" w:rsidRDefault="005E015E" w:rsidP="00C1456F">
      <w:pPr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>K bodu 3</w:t>
      </w:r>
      <w:r>
        <w:rPr>
          <w:b/>
          <w:lang w:val="sk-SK"/>
        </w:rPr>
        <w:t>5</w:t>
      </w:r>
      <w:r w:rsidRPr="00E26D11">
        <w:rPr>
          <w:b/>
          <w:lang w:val="sk-SK"/>
        </w:rPr>
        <w:t xml:space="preserve"> (§ 22 ods. 7)</w:t>
      </w:r>
    </w:p>
    <w:p w:rsidR="00C1456F" w:rsidRPr="00E26D11" w:rsidRDefault="00C1456F" w:rsidP="00C1456F">
      <w:pPr>
        <w:jc w:val="both"/>
        <w:rPr>
          <w:highlight w:val="yellow"/>
          <w:lang w:val="sk-SK"/>
        </w:rPr>
      </w:pPr>
      <w:r w:rsidRPr="00E26D11">
        <w:rPr>
          <w:lang w:val="sk-SK"/>
        </w:rPr>
        <w:tab/>
        <w:t>Zmena ustanovenia sa vykonáva za účelom zosúladenia textu s navrhovaným § 28 ods. 3.</w:t>
      </w:r>
      <w:r w:rsidRPr="00E26D11">
        <w:rPr>
          <w:lang w:val="sk-SK"/>
        </w:rPr>
        <w:tab/>
      </w:r>
      <w:r w:rsidRPr="00E26D11">
        <w:rPr>
          <w:highlight w:val="yellow"/>
          <w:lang w:val="sk-SK"/>
        </w:rPr>
        <w:t xml:space="preserve"> </w:t>
      </w:r>
    </w:p>
    <w:p w:rsidR="00C1456F" w:rsidRPr="00E26D11" w:rsidRDefault="00C1456F" w:rsidP="00C1456F">
      <w:pPr>
        <w:jc w:val="both"/>
        <w:rPr>
          <w:highlight w:val="yellow"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>K bodu 3</w:t>
      </w:r>
      <w:r>
        <w:rPr>
          <w:b/>
          <w:lang w:val="sk-SK"/>
        </w:rPr>
        <w:t>6</w:t>
      </w:r>
      <w:r w:rsidRPr="00E26D11">
        <w:rPr>
          <w:b/>
          <w:lang w:val="sk-SK"/>
        </w:rPr>
        <w:t xml:space="preserve"> (§ 22 ods. 8)</w:t>
      </w:r>
    </w:p>
    <w:p w:rsidR="00C1456F" w:rsidRDefault="00C1456F" w:rsidP="00C1456F">
      <w:pPr>
        <w:jc w:val="both"/>
        <w:rPr>
          <w:lang w:val="sk-SK"/>
        </w:rPr>
      </w:pPr>
      <w:r w:rsidRPr="00E26D11">
        <w:rPr>
          <w:b/>
          <w:lang w:val="sk-SK"/>
        </w:rPr>
        <w:tab/>
      </w:r>
      <w:r w:rsidRPr="00E26D11">
        <w:rPr>
          <w:lang w:val="sk-SK"/>
        </w:rPr>
        <w:t xml:space="preserve">V zákone o azyle sa </w:t>
      </w:r>
      <w:r>
        <w:rPr>
          <w:lang w:val="sk-SK"/>
        </w:rPr>
        <w:t>u</w:t>
      </w:r>
      <w:r w:rsidRPr="00E26D11">
        <w:rPr>
          <w:lang w:val="sk-SK"/>
        </w:rPr>
        <w:t xml:space="preserve">stanovuje zabezpečenie sociálneho poradenstva, psychologického poradenstva </w:t>
      </w:r>
      <w:r>
        <w:rPr>
          <w:lang w:val="sk-SK"/>
        </w:rPr>
        <w:t xml:space="preserve">alebo iného poradenstva </w:t>
      </w:r>
      <w:r w:rsidRPr="00E26D11">
        <w:rPr>
          <w:lang w:val="sk-SK"/>
        </w:rPr>
        <w:t xml:space="preserve">a kurzu kultúrnej orientácie, ktoré sa už v súčasnosti žiadateľom o udelenie azylu reálne poskytujú z prostriedkov Fondu pre azyl, migráciu a integráciu. </w:t>
      </w:r>
      <w:r>
        <w:rPr>
          <w:lang w:val="sk-SK"/>
        </w:rPr>
        <w:t xml:space="preserve">Iné poradenstvo smeruje k využitiu práv súvisiacich so statusom žiadateľa. </w:t>
      </w:r>
      <w:r w:rsidRPr="00E26D11">
        <w:rPr>
          <w:lang w:val="sk-SK"/>
        </w:rPr>
        <w:t xml:space="preserve">Ide o sformalizovanie týchto </w:t>
      </w:r>
      <w:r>
        <w:rPr>
          <w:lang w:val="sk-SK"/>
        </w:rPr>
        <w:t>služieb</w:t>
      </w:r>
      <w:r w:rsidRPr="00E26D11">
        <w:rPr>
          <w:lang w:val="sk-SK"/>
        </w:rPr>
        <w:t>.</w:t>
      </w:r>
      <w:r>
        <w:rPr>
          <w:lang w:val="sk-SK"/>
        </w:rPr>
        <w:t xml:space="preserve"> Explicitne sa ustanovuje, že vzhľadom na poskytovanie poradenstva sa prihliada na priaznivý vývin maloletého dieťaťa. </w:t>
      </w:r>
    </w:p>
    <w:p w:rsidR="00C1456F" w:rsidRPr="00E26D11" w:rsidRDefault="00C1456F" w:rsidP="00C1456F">
      <w:pPr>
        <w:jc w:val="both"/>
        <w:rPr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 xml:space="preserve">K bodu </w:t>
      </w:r>
      <w:r>
        <w:rPr>
          <w:b/>
          <w:lang w:val="sk-SK"/>
        </w:rPr>
        <w:t>40</w:t>
      </w:r>
      <w:r w:rsidRPr="00E26D11">
        <w:rPr>
          <w:b/>
          <w:lang w:val="sk-SK"/>
        </w:rPr>
        <w:t xml:space="preserve"> (§ 23 ods. 6)</w:t>
      </w:r>
    </w:p>
    <w:p w:rsidR="00C1456F" w:rsidRPr="00E26D11" w:rsidRDefault="00C1456F" w:rsidP="00C1456F">
      <w:pPr>
        <w:jc w:val="both"/>
        <w:rPr>
          <w:lang w:val="sk-SK"/>
        </w:rPr>
      </w:pPr>
      <w:r w:rsidRPr="00E26D11">
        <w:rPr>
          <w:lang w:val="sk-SK"/>
        </w:rPr>
        <w:tab/>
        <w:t>Prístup na trh práce pre žiadateľov o udelenie azylu sa navrhuje skrátiť zo súčasných deväť mesiacov od začatia konania na šesť mesiacov od začatia konania. Poznatky z praxe poukazujú na skutočnosť, že skorším začlenením na trh práce sa eliminuje sociálna frustrácia žiadateľov z dlhodobého čakania na rozhodnutie, zlepšujú si svoje znalosti slovenského jazyka a kultúrnych reálií, čo celkovo prispieva k lepšej integrácii a prispôsobeniu sa slovenskej spoločnosti. Vzhľadom na dlhodobú potrebu zahraničných zamestnancov možno považovať skorší prístup žiadateľov na trh práce za prínosný pre trh zamestnanosti na Slovensku.</w:t>
      </w:r>
    </w:p>
    <w:p w:rsidR="00C1456F" w:rsidRPr="00E26D11" w:rsidRDefault="00C1456F" w:rsidP="00C1456F">
      <w:pPr>
        <w:ind w:firstLine="708"/>
        <w:jc w:val="both"/>
        <w:rPr>
          <w:lang w:val="sk-SK"/>
        </w:rPr>
      </w:pPr>
      <w:r w:rsidRPr="00E26D11">
        <w:rPr>
          <w:lang w:val="sk-SK"/>
        </w:rPr>
        <w:t>Navrhovaná zmena je v línii  s navrhovanými zmenami práva Európskej únie, konkrétne smernice Európskeho parlamentu a Rady 2013/33/EÚ.</w:t>
      </w:r>
    </w:p>
    <w:p w:rsidR="00C1456F" w:rsidRPr="00E26D11" w:rsidRDefault="00C1456F" w:rsidP="00C1456F">
      <w:pPr>
        <w:jc w:val="both"/>
        <w:rPr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 xml:space="preserve">K bodu </w:t>
      </w:r>
      <w:r>
        <w:rPr>
          <w:b/>
          <w:lang w:val="sk-SK"/>
        </w:rPr>
        <w:t>41</w:t>
      </w:r>
      <w:r w:rsidRPr="00E26D11">
        <w:rPr>
          <w:b/>
          <w:lang w:val="sk-SK"/>
        </w:rPr>
        <w:t xml:space="preserve"> (§ 23d ods. 1)</w:t>
      </w:r>
    </w:p>
    <w:p w:rsidR="00C1456F" w:rsidRPr="00E26D11" w:rsidRDefault="00C1456F" w:rsidP="00C1456F">
      <w:pPr>
        <w:ind w:firstLine="708"/>
        <w:jc w:val="both"/>
        <w:rPr>
          <w:b/>
          <w:lang w:val="sk-SK"/>
        </w:rPr>
      </w:pPr>
      <w:r w:rsidRPr="00E26D11">
        <w:rPr>
          <w:lang w:val="sk-SK"/>
        </w:rPr>
        <w:t>Ide o legislatívno-technickú úpravu súvisiacu s doplnením nového odseku 8 v § 22 (bod 3</w:t>
      </w:r>
      <w:r>
        <w:rPr>
          <w:lang w:val="sk-SK"/>
        </w:rPr>
        <w:t>6</w:t>
      </w:r>
      <w:r w:rsidRPr="00E26D11">
        <w:rPr>
          <w:lang w:val="sk-SK"/>
        </w:rPr>
        <w:t>).</w:t>
      </w:r>
      <w:r w:rsidRPr="00E26D11">
        <w:rPr>
          <w:b/>
          <w:lang w:val="sk-SK"/>
        </w:rPr>
        <w:t xml:space="preserve"> </w:t>
      </w:r>
    </w:p>
    <w:p w:rsidR="00C1456F" w:rsidRDefault="00C1456F" w:rsidP="00C1456F">
      <w:pPr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 xml:space="preserve">K bodu </w:t>
      </w:r>
      <w:r>
        <w:rPr>
          <w:b/>
          <w:lang w:val="sk-SK"/>
        </w:rPr>
        <w:t>44</w:t>
      </w:r>
      <w:r w:rsidRPr="00E26D11">
        <w:rPr>
          <w:b/>
          <w:lang w:val="sk-SK"/>
        </w:rPr>
        <w:t xml:space="preserve"> (§ 27 ods. 1)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 w:eastAsia="sk-SK"/>
        </w:rPr>
        <w:tab/>
        <w:t>V súvislosti s navrhovanou úpravou prvotnej integrácie v § 28 (bod 4</w:t>
      </w:r>
      <w:r>
        <w:rPr>
          <w:lang w:val="sk-SK" w:eastAsia="sk-SK"/>
        </w:rPr>
        <w:t>9</w:t>
      </w:r>
      <w:r w:rsidRPr="00E26D11">
        <w:rPr>
          <w:lang w:val="sk-SK" w:eastAsia="sk-SK"/>
        </w:rPr>
        <w:t>) sa súčasné znenie odseku 1 presúva do § 28 ods. 2. Jednorazový príspevok pre azylanta sa navrhuje zvýšiť (podrobnejšie pozri bod 4</w:t>
      </w:r>
      <w:r>
        <w:rPr>
          <w:lang w:val="sk-SK" w:eastAsia="sk-SK"/>
        </w:rPr>
        <w:t>9</w:t>
      </w:r>
      <w:r w:rsidRPr="00E26D11">
        <w:rPr>
          <w:lang w:val="sk-SK" w:eastAsia="sk-SK"/>
        </w:rPr>
        <w:t xml:space="preserve">). </w:t>
      </w:r>
    </w:p>
    <w:p w:rsidR="00C1456F" w:rsidRDefault="00C1456F" w:rsidP="00C1456F">
      <w:pPr>
        <w:ind w:firstLine="708"/>
        <w:jc w:val="both"/>
        <w:rPr>
          <w:b/>
          <w:lang w:val="sk-SK"/>
        </w:rPr>
      </w:pPr>
    </w:p>
    <w:p w:rsidR="00C1456F" w:rsidRPr="00E26D11" w:rsidRDefault="00C1456F" w:rsidP="00C1456F">
      <w:pPr>
        <w:jc w:val="both"/>
        <w:rPr>
          <w:b/>
          <w:lang w:val="sk-SK"/>
        </w:rPr>
      </w:pPr>
      <w:r w:rsidRPr="00E26D11">
        <w:rPr>
          <w:b/>
          <w:lang w:val="sk-SK"/>
        </w:rPr>
        <w:t xml:space="preserve">K bodu </w:t>
      </w:r>
      <w:r>
        <w:rPr>
          <w:b/>
          <w:lang w:val="sk-SK"/>
        </w:rPr>
        <w:t>45</w:t>
      </w:r>
      <w:r w:rsidRPr="00E26D11">
        <w:rPr>
          <w:b/>
          <w:lang w:val="sk-SK"/>
        </w:rPr>
        <w:t xml:space="preserve"> (§ 27a ods. 4)</w:t>
      </w:r>
    </w:p>
    <w:p w:rsidR="00C1456F" w:rsidRPr="00E26D11" w:rsidRDefault="00C1456F" w:rsidP="00C1456F">
      <w:pPr>
        <w:jc w:val="both"/>
        <w:rPr>
          <w:lang w:val="sk-SK"/>
        </w:rPr>
      </w:pPr>
      <w:r w:rsidRPr="00E26D11">
        <w:rPr>
          <w:lang w:val="sk-SK"/>
        </w:rPr>
        <w:tab/>
        <w:t>Pôvodné  ustanovenie sa vypúšťa ako bezpredmetné, nakoľko začleňovanie cudzincov, ktorým sa poskytla doplnková ochrana</w:t>
      </w:r>
      <w:r>
        <w:rPr>
          <w:lang w:val="sk-SK"/>
        </w:rPr>
        <w:t>,</w:t>
      </w:r>
      <w:r w:rsidRPr="00E26D11">
        <w:rPr>
          <w:lang w:val="sk-SK"/>
        </w:rPr>
        <w:t xml:space="preserve"> do spoločnosti</w:t>
      </w:r>
      <w:r>
        <w:rPr>
          <w:lang w:val="sk-SK"/>
        </w:rPr>
        <w:t>,</w:t>
      </w:r>
      <w:r w:rsidRPr="00E26D11">
        <w:rPr>
          <w:lang w:val="sk-SK"/>
        </w:rPr>
        <w:t xml:space="preserve"> sa v rámci prvotnej integrácie navrhuje upraviť rovnakým spôsobom ako v prípade azylantov. </w:t>
      </w:r>
    </w:p>
    <w:p w:rsidR="00C1456F" w:rsidRPr="00E26D11" w:rsidRDefault="00C1456F" w:rsidP="00C1456F">
      <w:pPr>
        <w:jc w:val="both"/>
        <w:rPr>
          <w:b/>
          <w:lang w:val="sk-SK" w:eastAsia="sk-SK"/>
        </w:rPr>
      </w:pPr>
    </w:p>
    <w:p w:rsidR="00C1456F" w:rsidRPr="00E26D11" w:rsidRDefault="00C1456F" w:rsidP="00C1456F">
      <w:pPr>
        <w:jc w:val="both"/>
        <w:rPr>
          <w:b/>
          <w:lang w:val="sk-SK" w:eastAsia="sk-SK"/>
        </w:rPr>
      </w:pPr>
      <w:r w:rsidRPr="00E26D11">
        <w:rPr>
          <w:b/>
          <w:lang w:val="sk-SK" w:eastAsia="sk-SK"/>
        </w:rPr>
        <w:t>K bodu 4</w:t>
      </w:r>
      <w:r>
        <w:rPr>
          <w:b/>
          <w:lang w:val="sk-SK" w:eastAsia="sk-SK"/>
        </w:rPr>
        <w:t>6</w:t>
      </w:r>
      <w:r w:rsidRPr="00E26D11">
        <w:rPr>
          <w:b/>
          <w:lang w:val="sk-SK" w:eastAsia="sk-SK"/>
        </w:rPr>
        <w:t xml:space="preserve"> [§ 27b písm. a)]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 w:eastAsia="sk-SK"/>
        </w:rPr>
        <w:tab/>
        <w:t xml:space="preserve">Dopĺňa sa nová povinnosť pre cudzincov, ktorým sa poskytla doplnková ochrana, </w:t>
      </w:r>
      <w:r>
        <w:rPr>
          <w:lang w:val="sk-SK" w:eastAsia="sk-SK"/>
        </w:rPr>
        <w:t>ktorá je rovnaká, akú majú v zákone o azyle ustanovenú aj azylanti. To znamená, že aj cudzinci, ktorým sa poskytla doplnková ochrana, budú v rámci integrácie povinní spolupracovať s ministerstvom a príslušnými orgánmi</w:t>
      </w:r>
      <w:r w:rsidRPr="00E26D11">
        <w:rPr>
          <w:lang w:val="sk-SK" w:eastAsia="sk-SK"/>
        </w:rPr>
        <w:t>.</w:t>
      </w:r>
    </w:p>
    <w:p w:rsidR="00C1456F" w:rsidRPr="00E26D11" w:rsidRDefault="00C1456F" w:rsidP="00C1456F">
      <w:pPr>
        <w:jc w:val="both"/>
        <w:rPr>
          <w:lang w:val="sk-SK" w:eastAsia="sk-SK"/>
        </w:rPr>
      </w:pPr>
    </w:p>
    <w:p w:rsidR="005E015E" w:rsidRDefault="005E015E" w:rsidP="00C1456F">
      <w:pPr>
        <w:jc w:val="both"/>
        <w:rPr>
          <w:b/>
          <w:lang w:val="sk-SK" w:eastAsia="sk-SK"/>
        </w:rPr>
      </w:pPr>
    </w:p>
    <w:p w:rsidR="005E015E" w:rsidRDefault="005E015E" w:rsidP="00C1456F">
      <w:pPr>
        <w:jc w:val="both"/>
        <w:rPr>
          <w:b/>
          <w:lang w:val="sk-SK" w:eastAsia="sk-SK"/>
        </w:rPr>
      </w:pPr>
    </w:p>
    <w:p w:rsidR="00C1456F" w:rsidRPr="00E26D11" w:rsidRDefault="00C1456F" w:rsidP="00C1456F">
      <w:pPr>
        <w:jc w:val="both"/>
        <w:rPr>
          <w:b/>
          <w:lang w:val="sk-SK" w:eastAsia="sk-SK"/>
        </w:rPr>
      </w:pPr>
      <w:bookmarkStart w:id="0" w:name="_GoBack"/>
      <w:bookmarkEnd w:id="0"/>
      <w:r w:rsidRPr="00E26D11">
        <w:rPr>
          <w:b/>
          <w:lang w:val="sk-SK" w:eastAsia="sk-SK"/>
        </w:rPr>
        <w:lastRenderedPageBreak/>
        <w:t>K bodu 4</w:t>
      </w:r>
      <w:r>
        <w:rPr>
          <w:b/>
          <w:lang w:val="sk-SK" w:eastAsia="sk-SK"/>
        </w:rPr>
        <w:t>7</w:t>
      </w:r>
      <w:r w:rsidRPr="00E26D11">
        <w:rPr>
          <w:b/>
          <w:lang w:val="sk-SK" w:eastAsia="sk-SK"/>
        </w:rPr>
        <w:t xml:space="preserve"> (§ 27c ods. 2)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 w:eastAsia="sk-SK"/>
        </w:rPr>
        <w:tab/>
        <w:t>V súvislosti s navrhovanou úpravou prvotnej integrácie v § 28 (bod 4</w:t>
      </w:r>
      <w:r>
        <w:rPr>
          <w:lang w:val="sk-SK" w:eastAsia="sk-SK"/>
        </w:rPr>
        <w:t>9</w:t>
      </w:r>
      <w:r w:rsidRPr="00E26D11">
        <w:rPr>
          <w:lang w:val="sk-SK" w:eastAsia="sk-SK"/>
        </w:rPr>
        <w:t>) sa súčasné znenie odseku 2 presúva do § 28 ods. 3.</w:t>
      </w:r>
    </w:p>
    <w:p w:rsidR="00C1456F" w:rsidRPr="00E26D11" w:rsidRDefault="00C1456F" w:rsidP="00C1456F">
      <w:pPr>
        <w:jc w:val="both"/>
        <w:rPr>
          <w:b/>
          <w:lang w:val="sk-SK" w:eastAsia="sk-SK"/>
        </w:rPr>
      </w:pPr>
    </w:p>
    <w:p w:rsidR="00C1456F" w:rsidRPr="00E26D11" w:rsidRDefault="00C1456F" w:rsidP="00C1456F">
      <w:pPr>
        <w:jc w:val="both"/>
        <w:rPr>
          <w:b/>
          <w:lang w:val="sk-SK" w:eastAsia="sk-SK"/>
        </w:rPr>
      </w:pPr>
      <w:r w:rsidRPr="00E26D11">
        <w:rPr>
          <w:b/>
          <w:lang w:val="sk-SK" w:eastAsia="sk-SK"/>
        </w:rPr>
        <w:t>K bodu 4</w:t>
      </w:r>
      <w:r>
        <w:rPr>
          <w:b/>
          <w:lang w:val="sk-SK" w:eastAsia="sk-SK"/>
        </w:rPr>
        <w:t>8</w:t>
      </w:r>
      <w:r w:rsidRPr="00E26D11">
        <w:rPr>
          <w:b/>
          <w:lang w:val="sk-SK" w:eastAsia="sk-SK"/>
        </w:rPr>
        <w:t xml:space="preserve"> (nadpis štvrtej časti)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 w:eastAsia="sk-SK"/>
        </w:rPr>
        <w:tab/>
        <w:t xml:space="preserve">Uvedená zmena sa vykonáva </w:t>
      </w:r>
      <w:r>
        <w:rPr>
          <w:lang w:val="sk-SK" w:eastAsia="sk-SK"/>
        </w:rPr>
        <w:t xml:space="preserve">v nadväznosti na nové znenie </w:t>
      </w:r>
      <w:r w:rsidRPr="00E26D11">
        <w:rPr>
          <w:lang w:val="sk-SK" w:eastAsia="sk-SK"/>
        </w:rPr>
        <w:t>§ 28 (bod 4</w:t>
      </w:r>
      <w:r>
        <w:rPr>
          <w:lang w:val="sk-SK" w:eastAsia="sk-SK"/>
        </w:rPr>
        <w:t>9</w:t>
      </w:r>
      <w:r w:rsidRPr="00E26D11">
        <w:rPr>
          <w:lang w:val="sk-SK" w:eastAsia="sk-SK"/>
        </w:rPr>
        <w:t>).</w:t>
      </w:r>
    </w:p>
    <w:p w:rsidR="005E015E" w:rsidRDefault="005E015E" w:rsidP="00C1456F">
      <w:pPr>
        <w:jc w:val="both"/>
        <w:rPr>
          <w:b/>
          <w:lang w:val="sk-SK" w:eastAsia="sk-SK"/>
        </w:rPr>
      </w:pPr>
    </w:p>
    <w:p w:rsidR="00C1456F" w:rsidRPr="00E26D11" w:rsidRDefault="00C1456F" w:rsidP="00C1456F">
      <w:pPr>
        <w:jc w:val="both"/>
        <w:rPr>
          <w:b/>
          <w:lang w:val="sk-SK" w:eastAsia="sk-SK"/>
        </w:rPr>
      </w:pPr>
      <w:r w:rsidRPr="00E26D11">
        <w:rPr>
          <w:b/>
          <w:lang w:val="sk-SK" w:eastAsia="sk-SK"/>
        </w:rPr>
        <w:t>K bod</w:t>
      </w:r>
      <w:r>
        <w:rPr>
          <w:b/>
          <w:lang w:val="sk-SK" w:eastAsia="sk-SK"/>
        </w:rPr>
        <w:t>om</w:t>
      </w:r>
      <w:r w:rsidRPr="00E26D11">
        <w:rPr>
          <w:b/>
          <w:lang w:val="sk-SK" w:eastAsia="sk-SK"/>
        </w:rPr>
        <w:t xml:space="preserve"> 4</w:t>
      </w:r>
      <w:r>
        <w:rPr>
          <w:b/>
          <w:lang w:val="sk-SK" w:eastAsia="sk-SK"/>
        </w:rPr>
        <w:t>9</w:t>
      </w:r>
      <w:r w:rsidRPr="00E26D11">
        <w:rPr>
          <w:b/>
          <w:lang w:val="sk-SK" w:eastAsia="sk-SK"/>
        </w:rPr>
        <w:t xml:space="preserve"> a </w:t>
      </w:r>
      <w:r>
        <w:rPr>
          <w:b/>
          <w:lang w:val="sk-SK" w:eastAsia="sk-SK"/>
        </w:rPr>
        <w:t>60</w:t>
      </w:r>
      <w:r w:rsidRPr="00E26D11">
        <w:rPr>
          <w:b/>
          <w:lang w:val="sk-SK" w:eastAsia="sk-SK"/>
        </w:rPr>
        <w:t xml:space="preserve"> (§ 28 a prílohy č. 2b</w:t>
      </w:r>
      <w:r>
        <w:rPr>
          <w:b/>
          <w:lang w:val="sk-SK" w:eastAsia="sk-SK"/>
        </w:rPr>
        <w:t xml:space="preserve"> a</w:t>
      </w:r>
      <w:r w:rsidRPr="00E26D11">
        <w:rPr>
          <w:b/>
          <w:lang w:val="sk-SK" w:eastAsia="sk-SK"/>
        </w:rPr>
        <w:t xml:space="preserve"> 2c)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b/>
          <w:lang w:val="sk-SK" w:eastAsia="sk-SK"/>
        </w:rPr>
        <w:tab/>
      </w:r>
      <w:r w:rsidRPr="00E26D11">
        <w:rPr>
          <w:lang w:val="sk-SK" w:eastAsia="sk-SK"/>
        </w:rPr>
        <w:t xml:space="preserve">V súvislosti s deklarovanou systémovou úpravou prvotnej integrácie sa definuje cieľ prvotnej integrácie. Na rozdiel od súčasného stavu sa dopĺňa ovládanie slovenského jazyka a zjednocuje sa postavenie azylantov a cudzincov, ktorým sa poskytla doplnková ochrana. </w:t>
      </w:r>
    </w:p>
    <w:p w:rsidR="00C1456F" w:rsidRPr="00E26D11" w:rsidRDefault="00C1456F" w:rsidP="00C1456F">
      <w:pPr>
        <w:ind w:firstLine="708"/>
        <w:jc w:val="both"/>
        <w:rPr>
          <w:lang w:val="sk-SK" w:eastAsia="sk-SK"/>
        </w:rPr>
      </w:pPr>
      <w:r w:rsidRPr="00E26D11">
        <w:rPr>
          <w:lang w:val="sk-SK" w:eastAsia="sk-SK"/>
        </w:rPr>
        <w:t xml:space="preserve">Do odseku 2 sa premietlo súčasné znenie § 27 ods. 1 zákona o azyle s tým, že sa navrhuje zvýšiť jednorazový príspevok pre azylanta na 3-násobok sumy životného minima pre jednu plnoletú fyzickú osobu podľa osobitného predpisu (zákon o životnom minime) a priznať jednorazový príspevok v rovnakej výške aj cudzincovi, ktorému sa poskytla doplnková ochrana. Určuje sa, že jednorazový príspevok sa bude poskytovať na základe písomnej žiadosti, pričom vzor žiadosti </w:t>
      </w:r>
      <w:r w:rsidRPr="00E26D11">
        <w:rPr>
          <w:bCs/>
          <w:lang w:val="sk-SK"/>
        </w:rPr>
        <w:t>o  poskytnutie jednorazového príspevku bude uvedený v prílohe č. 2b zákona o azyle.</w:t>
      </w:r>
    </w:p>
    <w:p w:rsidR="00C1456F" w:rsidRPr="00E26D11" w:rsidRDefault="00C1456F" w:rsidP="00C1456F">
      <w:pPr>
        <w:ind w:firstLine="708"/>
        <w:jc w:val="both"/>
        <w:rPr>
          <w:lang w:val="sk-SK" w:eastAsia="sk-SK"/>
        </w:rPr>
      </w:pPr>
      <w:r w:rsidRPr="00E26D11">
        <w:rPr>
          <w:lang w:val="sk-SK" w:eastAsia="sk-SK"/>
        </w:rPr>
        <w:t>Nové znenie odseku 3 nahrádza súčasné znenie § 28 ods. 3 a 5 a je v ňom premietnuté aj súčasné znenie § 27c ods. 2. Zjednocuje sa úprava výučby slovenského jazyka pre azylantov a cudzincov, ktorým sa poskytla doplnková ochrana s tým, že sa upúšťa od povinnosti navštevovať kurz slovenského jazyka počas pobytu v integračnom stredisku.</w:t>
      </w:r>
    </w:p>
    <w:p w:rsidR="00C1456F" w:rsidRPr="00E26D11" w:rsidRDefault="00C1456F" w:rsidP="00C1456F">
      <w:pPr>
        <w:ind w:firstLine="708"/>
        <w:jc w:val="both"/>
        <w:rPr>
          <w:bCs/>
          <w:lang w:val="sk-SK"/>
        </w:rPr>
      </w:pPr>
      <w:r w:rsidRPr="00E26D11">
        <w:rPr>
          <w:lang w:val="sk-SK" w:eastAsia="sk-SK"/>
        </w:rPr>
        <w:t xml:space="preserve">Zavádza sa poskytovanie nového príspevku pre azylantov a cudzincov, ktorým sa poskytla doplnková ochrana, a to integračného príspevku. Integračný príspevok sa bude poskytovať vo výške 1,5-násobku sumy životného minima podľa osobitného predpisu (zákon o životnom minime) s tým, že sa budú spoločne posudzovať rodinní príslušníci žijúci v spoločnej domácnosti. Tak, ako v prípade jednorazového príspevku pôjde o nepodmienený príspevok, čo znamená, že ministerstvo nebude zisťovať iné príjmy oprávnených osôb. Určuje sa, že integračný príspevok sa bude poskytovať na základe písomnej žiadosti, pričom vzor žiadosti </w:t>
      </w:r>
      <w:r w:rsidRPr="00E26D11">
        <w:rPr>
          <w:bCs/>
          <w:lang w:val="sk-SK"/>
        </w:rPr>
        <w:t>o  poskytnutie integračného príspevku bude uvedený v prílohe č. 2c. Integračný príspevok sa bude poskytovať šesť</w:t>
      </w:r>
      <w:r w:rsidRPr="00E26D11">
        <w:rPr>
          <w:lang w:val="sk-SK" w:eastAsia="sk-SK"/>
        </w:rPr>
        <w:t xml:space="preserve"> po sebe nasledujúcich mesiacov od doručenia žiadosti ministerstvu</w:t>
      </w:r>
      <w:r w:rsidRPr="00E26D11">
        <w:rPr>
          <w:bCs/>
          <w:lang w:val="sk-SK"/>
        </w:rPr>
        <w:t xml:space="preserve">. Na rozdiel od jednorazového príspevku však bude potrebné podať písomnú žiadosť do </w:t>
      </w:r>
      <w:r>
        <w:rPr>
          <w:bCs/>
          <w:lang w:val="sk-SK"/>
        </w:rPr>
        <w:t>6</w:t>
      </w:r>
      <w:r w:rsidRPr="00E26D11">
        <w:rPr>
          <w:bCs/>
          <w:lang w:val="sk-SK"/>
        </w:rPr>
        <w:t>0 dní od udelenie azylu alebo poskytnutia doplnkovej ochrany, inak sa integračný príspevok neposkytne  a nárok na jeho poskytnutie zanikne.</w:t>
      </w:r>
    </w:p>
    <w:p w:rsidR="00C1456F" w:rsidRPr="00E26D11" w:rsidRDefault="00C1456F" w:rsidP="00C1456F">
      <w:pPr>
        <w:ind w:firstLine="708"/>
        <w:jc w:val="both"/>
        <w:rPr>
          <w:lang w:val="sk-SK" w:eastAsia="sk-SK"/>
        </w:rPr>
      </w:pPr>
      <w:r w:rsidRPr="00E26D11">
        <w:rPr>
          <w:lang w:val="sk-SK" w:eastAsia="sk-SK"/>
        </w:rPr>
        <w:t>V zákone o azyle sa jasne stanovuje, že ministerstvo zabezpečí azylantom a cudzincom, ktorým sa poskytla doplnková ochrana</w:t>
      </w:r>
      <w:r>
        <w:rPr>
          <w:lang w:val="sk-SK" w:eastAsia="sk-SK"/>
        </w:rPr>
        <w:t>,</w:t>
      </w:r>
      <w:r w:rsidRPr="00E26D11" w:rsidDel="001138AC">
        <w:rPr>
          <w:lang w:val="sk-SK" w:eastAsia="sk-SK"/>
        </w:rPr>
        <w:t xml:space="preserve"> </w:t>
      </w:r>
      <w:r w:rsidRPr="00E26D11">
        <w:rPr>
          <w:lang w:val="sk-SK" w:eastAsia="sk-SK"/>
        </w:rPr>
        <w:t>sociálne poradenstvo, psychologické poradenstvo</w:t>
      </w:r>
      <w:r>
        <w:rPr>
          <w:lang w:val="sk-SK" w:eastAsia="sk-SK"/>
        </w:rPr>
        <w:t>, iné poradenstvo</w:t>
      </w:r>
      <w:r w:rsidRPr="00E26D11">
        <w:rPr>
          <w:lang w:val="sk-SK" w:eastAsia="sk-SK"/>
        </w:rPr>
        <w:t xml:space="preserve"> a kurz kultúrnej orientácie. Určuje sa tiež doba, po ktorú by sa tieto mali poskytovať.</w:t>
      </w:r>
      <w:r w:rsidRPr="0024754A">
        <w:rPr>
          <w:lang w:val="sk-SK"/>
        </w:rPr>
        <w:t xml:space="preserve"> </w:t>
      </w:r>
      <w:r w:rsidRPr="00563056">
        <w:rPr>
          <w:lang w:val="sk-SK"/>
        </w:rPr>
        <w:t>Explicitne sa tiež ustanovuje, že vzhľadom</w:t>
      </w:r>
      <w:r>
        <w:rPr>
          <w:lang w:val="sk-SK"/>
        </w:rPr>
        <w:t xml:space="preserve"> na poskytovanie poradenstva sa prihliada na priaznivý vývin maloletého dieťaťa. Iné poradenstvo smeruje k využitiu práv súvisiacich so statusom azylanta a cudzinca, ktorému sa poskytla doplnková ochrana.</w:t>
      </w:r>
    </w:p>
    <w:p w:rsidR="00C1456F" w:rsidRPr="00E26D11" w:rsidRDefault="00C1456F" w:rsidP="00C1456F">
      <w:pPr>
        <w:ind w:firstLine="708"/>
        <w:jc w:val="both"/>
        <w:rPr>
          <w:lang w:val="sk-SK" w:eastAsia="sk-SK"/>
        </w:rPr>
      </w:pPr>
      <w:r w:rsidRPr="00E26D11">
        <w:rPr>
          <w:lang w:val="sk-SK"/>
        </w:rPr>
        <w:t>Je potrebné uviesť, že v prípade integračného príspevku ide o sformalizovanie obdobného príspevku, ktorý sa už v súčasnosti v Slovenskej republike v porovnateľnej výške poskytuje z prostriedkov Fondu pre azyl, migráciu a integráciu. Rovnako je to aj ohľadom sociálneho poradenstva, psychologického poradenst</w:t>
      </w:r>
      <w:r>
        <w:rPr>
          <w:lang w:val="sk-SK"/>
        </w:rPr>
        <w:t>va alebo iného poradenstva a kurzu kultúrnej orientácie</w:t>
      </w:r>
      <w:r w:rsidRPr="00E26D11">
        <w:rPr>
          <w:lang w:val="sk-SK"/>
        </w:rPr>
        <w:t>. Zakotvenie predmetného príspevku a služieb priamo v zákone o azyle okrem iného zabezpečí tiež udržateľnosť takéhoto systému pomoci a starostlivosti o </w:t>
      </w:r>
      <w:r w:rsidRPr="00E26D11" w:rsidDel="009D3E2C">
        <w:rPr>
          <w:lang w:val="sk-SK"/>
        </w:rPr>
        <w:t xml:space="preserve"> </w:t>
      </w:r>
      <w:r w:rsidRPr="00E26D11">
        <w:rPr>
          <w:lang w:val="sk-SK"/>
        </w:rPr>
        <w:t xml:space="preserve">azylantov a cudzincov, ktorým sa poskytla doplnková ochrana, aj v situácii, kedy by financovanie z prostriedkov spomínaného fondu nebolo možné.  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 w:eastAsia="sk-SK"/>
        </w:rPr>
        <w:lastRenderedPageBreak/>
        <w:tab/>
        <w:t xml:space="preserve">Umožňuje sa ubytovať v integračnom stredisku aj cudzincov, ktorým sa poskytla doplnková ochrana, čím sa v rámci prvotnej integrácie aj v tejto oblasti zjednocuje postavenie týchto osôb s azylantmi. 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 w:eastAsia="sk-SK"/>
        </w:rPr>
        <w:tab/>
        <w:t xml:space="preserve">Ako nadbytočný sa vypúšťa pôvodný text v odseku 4, nakoľko poskytovanie príspevku obci nebolo od nadobudnutia účinnosti zákona o azyle v roku 2003 realizované a o aktivovaní tohto príspevku v budúcnosti sa neuvažuje. 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 w:eastAsia="sk-SK"/>
        </w:rPr>
        <w:tab/>
        <w:t>V zákone o azyle sa dopĺňajú</w:t>
      </w:r>
      <w:r w:rsidRPr="00E26D11">
        <w:rPr>
          <w:lang w:val="sk-SK" w:eastAsia="sk-SK"/>
        </w:rPr>
        <w:tab/>
        <w:t xml:space="preserve"> prílohy, ktoré obsahujú vzor žiadosti </w:t>
      </w:r>
      <w:r w:rsidRPr="00E26D11">
        <w:rPr>
          <w:bCs/>
          <w:lang w:val="sk-SK"/>
        </w:rPr>
        <w:t xml:space="preserve">o  poskytnutie jednorazového príspevku a vzor žiadosti o  poskytnutie integračného príspevku. </w:t>
      </w:r>
      <w:r w:rsidRPr="00E26D11">
        <w:rPr>
          <w:lang w:val="sk-SK" w:eastAsia="sk-SK"/>
        </w:rPr>
        <w:tab/>
      </w:r>
    </w:p>
    <w:p w:rsidR="00C1456F" w:rsidRPr="00E26D11" w:rsidRDefault="00C1456F" w:rsidP="00C1456F">
      <w:pPr>
        <w:jc w:val="both"/>
        <w:rPr>
          <w:b/>
          <w:lang w:val="sk-SK" w:eastAsia="sk-SK"/>
        </w:rPr>
      </w:pPr>
    </w:p>
    <w:p w:rsidR="00C1456F" w:rsidRPr="00E26D11" w:rsidRDefault="00C1456F" w:rsidP="00C1456F">
      <w:pPr>
        <w:jc w:val="both"/>
        <w:rPr>
          <w:b/>
          <w:lang w:val="sk-SK" w:eastAsia="sk-SK"/>
        </w:rPr>
      </w:pPr>
      <w:r w:rsidRPr="00E26D11">
        <w:rPr>
          <w:b/>
          <w:lang w:val="sk-SK" w:eastAsia="sk-SK"/>
        </w:rPr>
        <w:t xml:space="preserve">K bodom </w:t>
      </w:r>
      <w:r>
        <w:rPr>
          <w:b/>
          <w:lang w:val="sk-SK" w:eastAsia="sk-SK"/>
        </w:rPr>
        <w:t>50</w:t>
      </w:r>
      <w:r w:rsidRPr="00E26D11">
        <w:rPr>
          <w:b/>
          <w:lang w:val="sk-SK" w:eastAsia="sk-SK"/>
        </w:rPr>
        <w:t xml:space="preserve"> a </w:t>
      </w:r>
      <w:r>
        <w:rPr>
          <w:b/>
          <w:lang w:val="sk-SK" w:eastAsia="sk-SK"/>
        </w:rPr>
        <w:t>51</w:t>
      </w:r>
      <w:r w:rsidRPr="00E26D11">
        <w:rPr>
          <w:b/>
          <w:lang w:val="sk-SK" w:eastAsia="sk-SK"/>
        </w:rPr>
        <w:t xml:space="preserve"> (</w:t>
      </w:r>
      <w:r>
        <w:rPr>
          <w:b/>
          <w:lang w:val="sk-SK" w:eastAsia="sk-SK"/>
        </w:rPr>
        <w:t xml:space="preserve">nadpis siedmej časti, </w:t>
      </w:r>
      <w:r w:rsidRPr="00E26D11">
        <w:rPr>
          <w:b/>
          <w:lang w:val="sk-SK" w:eastAsia="sk-SK"/>
        </w:rPr>
        <w:t>§</w:t>
      </w:r>
      <w:r>
        <w:rPr>
          <w:b/>
          <w:lang w:val="sk-SK" w:eastAsia="sk-SK"/>
        </w:rPr>
        <w:t xml:space="preserve"> </w:t>
      </w:r>
      <w:r w:rsidRPr="00E26D11">
        <w:rPr>
          <w:b/>
          <w:lang w:val="sk-SK" w:eastAsia="sk-SK"/>
        </w:rPr>
        <w:t>44)</w:t>
      </w:r>
    </w:p>
    <w:p w:rsidR="00C1456F" w:rsidRPr="00E26D11" w:rsidRDefault="00C1456F" w:rsidP="00C1456F">
      <w:pPr>
        <w:ind w:firstLine="708"/>
        <w:jc w:val="both"/>
        <w:rPr>
          <w:lang w:val="sk-SK" w:eastAsia="sk-SK"/>
        </w:rPr>
      </w:pPr>
      <w:r w:rsidRPr="00E26D11">
        <w:rPr>
          <w:lang w:val="sk-SK" w:eastAsia="sk-SK"/>
        </w:rPr>
        <w:t xml:space="preserve">Uvedené ustanovenie a súvisiaci nadpis sa vypúšťajú z dôvodu ich nadbytočnosti, nakoľko problematika dobrovoľných návratov je upravená v zákone o pobyte cudzincov. </w:t>
      </w:r>
    </w:p>
    <w:p w:rsidR="00C1456F" w:rsidRPr="00E26D11" w:rsidRDefault="00C1456F" w:rsidP="00C1456F">
      <w:pPr>
        <w:jc w:val="both"/>
        <w:rPr>
          <w:b/>
          <w:lang w:val="sk-SK" w:eastAsia="sk-SK"/>
        </w:rPr>
      </w:pPr>
    </w:p>
    <w:p w:rsidR="00C1456F" w:rsidRPr="00E26D11" w:rsidRDefault="00C1456F" w:rsidP="00C1456F">
      <w:pPr>
        <w:jc w:val="both"/>
        <w:rPr>
          <w:b/>
          <w:lang w:val="sk-SK" w:eastAsia="sk-SK"/>
        </w:rPr>
      </w:pPr>
      <w:r w:rsidRPr="00E26D11">
        <w:rPr>
          <w:b/>
          <w:lang w:val="sk-SK" w:eastAsia="sk-SK"/>
        </w:rPr>
        <w:t xml:space="preserve">K bodom </w:t>
      </w:r>
      <w:r>
        <w:rPr>
          <w:b/>
          <w:lang w:val="sk-SK" w:eastAsia="sk-SK"/>
        </w:rPr>
        <w:t>52</w:t>
      </w:r>
      <w:r w:rsidRPr="00E26D11">
        <w:rPr>
          <w:b/>
          <w:lang w:val="sk-SK" w:eastAsia="sk-SK"/>
        </w:rPr>
        <w:t xml:space="preserve"> a </w:t>
      </w:r>
      <w:r>
        <w:rPr>
          <w:b/>
          <w:lang w:val="sk-SK" w:eastAsia="sk-SK"/>
        </w:rPr>
        <w:t>53</w:t>
      </w:r>
      <w:r w:rsidRPr="00E26D11">
        <w:rPr>
          <w:b/>
          <w:lang w:val="sk-SK" w:eastAsia="sk-SK"/>
        </w:rPr>
        <w:t xml:space="preserve"> (§ 46</w:t>
      </w:r>
      <w:r>
        <w:rPr>
          <w:b/>
          <w:lang w:val="sk-SK" w:eastAsia="sk-SK"/>
        </w:rPr>
        <w:t>, nadpis</w:t>
      </w:r>
      <w:r w:rsidRPr="00E26D11">
        <w:rPr>
          <w:b/>
          <w:lang w:val="sk-SK" w:eastAsia="sk-SK"/>
        </w:rPr>
        <w:t>)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 w:eastAsia="sk-SK"/>
        </w:rPr>
        <w:tab/>
        <w:t xml:space="preserve"> Z dôvodu navrhovanej zmeny v § 45 (bod </w:t>
      </w:r>
      <w:r>
        <w:rPr>
          <w:lang w:val="sk-SK" w:eastAsia="sk-SK"/>
        </w:rPr>
        <w:t>21</w:t>
      </w:r>
      <w:r w:rsidRPr="00E26D11">
        <w:rPr>
          <w:lang w:val="sk-SK" w:eastAsia="sk-SK"/>
        </w:rPr>
        <w:t xml:space="preserve">) už nie je potrebné mať v osobitnom ustanovení riešený odkaz na spoluprácu vo veciach poskytovania doplnkovej ochrany. Všeobecné znenie § 42 až </w:t>
      </w:r>
      <w:r>
        <w:rPr>
          <w:lang w:val="sk-SK" w:eastAsia="sk-SK"/>
        </w:rPr>
        <w:t xml:space="preserve">§ </w:t>
      </w:r>
      <w:r w:rsidRPr="00E26D11">
        <w:rPr>
          <w:lang w:val="sk-SK" w:eastAsia="sk-SK"/>
        </w:rPr>
        <w:t xml:space="preserve">45, ako aj navrhovaná zmena v § 45 dostatočne pokrývajú situáciu cudzincov, ktorým sa poskytla doplnková ochrana, a to rovnakým spôsobom ako v prípade azylantov.   </w:t>
      </w:r>
    </w:p>
    <w:p w:rsidR="00C1456F" w:rsidRPr="00E26D11" w:rsidRDefault="00C1456F" w:rsidP="00C1456F">
      <w:pPr>
        <w:jc w:val="both"/>
        <w:rPr>
          <w:b/>
          <w:lang w:val="sk-SK" w:eastAsia="sk-SK"/>
        </w:rPr>
      </w:pP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b/>
          <w:lang w:val="sk-SK" w:eastAsia="sk-SK"/>
        </w:rPr>
        <w:t xml:space="preserve">K bodu </w:t>
      </w:r>
      <w:r>
        <w:rPr>
          <w:b/>
          <w:lang w:val="sk-SK" w:eastAsia="sk-SK"/>
        </w:rPr>
        <w:t>5</w:t>
      </w:r>
      <w:r w:rsidRPr="00E26D11">
        <w:rPr>
          <w:b/>
          <w:lang w:val="sk-SK" w:eastAsia="sk-SK"/>
        </w:rPr>
        <w:t xml:space="preserve">4 </w:t>
      </w:r>
      <w:r w:rsidRPr="00E26D11">
        <w:rPr>
          <w:lang w:val="sk-SK" w:eastAsia="sk-SK"/>
        </w:rPr>
        <w:t xml:space="preserve"> </w:t>
      </w:r>
      <w:r w:rsidRPr="00E26D11">
        <w:rPr>
          <w:b/>
          <w:lang w:val="sk-SK" w:eastAsia="sk-SK"/>
        </w:rPr>
        <w:t>(§ 46a ods. 3)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 w:eastAsia="sk-SK"/>
        </w:rPr>
        <w:tab/>
        <w:t>S prihliadnutím na skutočnosť, že v prípade konania o odovzdaní do iného štátu ide o cudzincov, v prípade ktorých už bol určený štát zodpovedný za posúdenie žiadosti o udelenie azylu, vypúšťa sa odkaz na primerané použitie § 4 ods. 1 (vstupného pohovoru). V takomto prípade sa jedná len o proces vzatia cudzinca späť do zodpovedného štátu.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 w:eastAsia="sk-SK"/>
        </w:rPr>
        <w:tab/>
        <w:t xml:space="preserve">V súvislosti s lehotou na rozhodovanie sa aj v konaní o odovzdaní do iného štátu navrhuje primerane použiť lehotu na rozhodovanie v konaní o azyle ustanovenú v § 20 ods. 1 a neupravovať osobitnú lehotu na rozhodovanie pre predmetné konanie. </w:t>
      </w:r>
    </w:p>
    <w:p w:rsidR="00C1456F" w:rsidRPr="00E26D11" w:rsidRDefault="00C1456F" w:rsidP="00C1456F">
      <w:pPr>
        <w:jc w:val="both"/>
        <w:rPr>
          <w:lang w:val="sk-SK" w:eastAsia="sk-SK"/>
        </w:rPr>
      </w:pPr>
    </w:p>
    <w:p w:rsidR="00C1456F" w:rsidRPr="00E26D11" w:rsidRDefault="00C1456F" w:rsidP="00C1456F">
      <w:pPr>
        <w:jc w:val="both"/>
        <w:rPr>
          <w:b/>
          <w:lang w:val="sk-SK" w:eastAsia="sk-SK"/>
        </w:rPr>
      </w:pPr>
      <w:r w:rsidRPr="00E26D11">
        <w:rPr>
          <w:b/>
          <w:lang w:val="sk-SK" w:eastAsia="sk-SK"/>
        </w:rPr>
        <w:t xml:space="preserve">K bodu </w:t>
      </w:r>
      <w:r>
        <w:rPr>
          <w:b/>
          <w:lang w:val="sk-SK" w:eastAsia="sk-SK"/>
        </w:rPr>
        <w:t>55</w:t>
      </w:r>
      <w:r w:rsidRPr="00E26D11">
        <w:rPr>
          <w:b/>
          <w:lang w:val="sk-SK" w:eastAsia="sk-SK"/>
        </w:rPr>
        <w:t xml:space="preserve"> (§ 46a ods. 4)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 w:eastAsia="sk-SK"/>
        </w:rPr>
        <w:tab/>
        <w:t>Dopĺňa sa nový dôvod prerušenia konania o odovzdaní do iného štátu, ktorým bude skutočnosť, že v prípade cudzinca, s ktorým sa vedie konanie o odovzdaní do iného štátu, nie je známy jeho pobyt na území Slovenskej republiky. Ide o obdobné ustanovenie, ako je § 18a v prípade žiadateľov o udelenie azylu.  Ak márne uplynie lehota, počas ktorej bolo konanie o odovzdaní prerušené, a pobyt cudzinca na území Slovenskej republiky naďalej nebude známy, ministerstvo konanie o odovzdaní do iného štátu zastaví z dôvodu podľa § 46b ods. 1 písm. b).</w:t>
      </w:r>
    </w:p>
    <w:p w:rsidR="00C1456F" w:rsidRPr="00E26D11" w:rsidRDefault="00C1456F" w:rsidP="00C1456F">
      <w:pPr>
        <w:jc w:val="both"/>
        <w:rPr>
          <w:lang w:val="sk-SK" w:eastAsia="sk-SK"/>
        </w:rPr>
      </w:pPr>
    </w:p>
    <w:p w:rsidR="00C1456F" w:rsidRPr="00E26D11" w:rsidRDefault="00C1456F" w:rsidP="00C1456F">
      <w:pPr>
        <w:jc w:val="both"/>
        <w:rPr>
          <w:b/>
          <w:lang w:val="sk-SK" w:eastAsia="sk-SK"/>
        </w:rPr>
      </w:pPr>
      <w:r w:rsidRPr="00E26D11">
        <w:rPr>
          <w:b/>
          <w:lang w:val="sk-SK" w:eastAsia="sk-SK"/>
        </w:rPr>
        <w:t>K bodu 5</w:t>
      </w:r>
      <w:r>
        <w:rPr>
          <w:b/>
          <w:lang w:val="sk-SK" w:eastAsia="sk-SK"/>
        </w:rPr>
        <w:t>7</w:t>
      </w:r>
      <w:r w:rsidRPr="00E26D11">
        <w:rPr>
          <w:b/>
          <w:lang w:val="sk-SK" w:eastAsia="sk-SK"/>
        </w:rPr>
        <w:t xml:space="preserve"> (§ 52)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b/>
          <w:lang w:val="sk-SK" w:eastAsia="sk-SK"/>
        </w:rPr>
        <w:tab/>
      </w:r>
      <w:r w:rsidRPr="00E26D11">
        <w:rPr>
          <w:lang w:val="sk-SK" w:eastAsia="sk-SK"/>
        </w:rPr>
        <w:t>Ide o legislatívno-technickú úpravu, vzhľadom na nález Ústavného súdu PL. ÚS 8/2016, na základe ktorého ustanovenie odseku 2 v § 52 stratilo účinnosť a následne aj platnosť.</w:t>
      </w:r>
    </w:p>
    <w:p w:rsidR="00C1456F" w:rsidRPr="00E26D11" w:rsidRDefault="00C1456F" w:rsidP="00C1456F">
      <w:pPr>
        <w:jc w:val="both"/>
        <w:rPr>
          <w:b/>
          <w:lang w:val="sk-SK" w:eastAsia="sk-SK"/>
        </w:rPr>
      </w:pPr>
    </w:p>
    <w:p w:rsidR="00C1456F" w:rsidRPr="00E26D11" w:rsidRDefault="00C1456F" w:rsidP="00C1456F">
      <w:pPr>
        <w:jc w:val="both"/>
        <w:rPr>
          <w:b/>
          <w:lang w:val="sk-SK" w:eastAsia="sk-SK"/>
        </w:rPr>
      </w:pPr>
      <w:r w:rsidRPr="00E26D11">
        <w:rPr>
          <w:b/>
          <w:lang w:val="sk-SK" w:eastAsia="sk-SK"/>
        </w:rPr>
        <w:t>K bodu 5</w:t>
      </w:r>
      <w:r>
        <w:rPr>
          <w:b/>
          <w:lang w:val="sk-SK" w:eastAsia="sk-SK"/>
        </w:rPr>
        <w:t>8</w:t>
      </w:r>
      <w:r w:rsidRPr="00E26D11">
        <w:rPr>
          <w:b/>
          <w:lang w:val="sk-SK" w:eastAsia="sk-SK"/>
        </w:rPr>
        <w:t xml:space="preserve"> (§ 54d)</w:t>
      </w:r>
    </w:p>
    <w:p w:rsidR="00C1456F" w:rsidRPr="00E26D11" w:rsidRDefault="00C1456F" w:rsidP="00C1456F">
      <w:pPr>
        <w:ind w:firstLine="708"/>
        <w:jc w:val="both"/>
        <w:rPr>
          <w:lang w:val="sk-SK" w:eastAsia="sk-SK"/>
        </w:rPr>
      </w:pPr>
      <w:r w:rsidRPr="00E26D11">
        <w:rPr>
          <w:lang w:val="sk-SK" w:eastAsia="sk-SK"/>
        </w:rPr>
        <w:t xml:space="preserve">Navrhuje sa doplnenie prechodných ustanovení k úpravám účinným od 1. júna 2022.  </w:t>
      </w:r>
    </w:p>
    <w:p w:rsidR="00C1456F" w:rsidRPr="00E26D11" w:rsidRDefault="00C1456F" w:rsidP="00C1456F">
      <w:pPr>
        <w:jc w:val="both"/>
        <w:rPr>
          <w:b/>
          <w:u w:val="single"/>
          <w:lang w:val="sk-SK" w:eastAsia="sk-SK"/>
        </w:rPr>
      </w:pPr>
    </w:p>
    <w:p w:rsidR="00C1456F" w:rsidRPr="00E26D11" w:rsidRDefault="00C1456F" w:rsidP="00C1456F">
      <w:pPr>
        <w:jc w:val="both"/>
        <w:rPr>
          <w:b/>
          <w:lang w:val="sk-SK" w:eastAsia="sk-SK"/>
        </w:rPr>
      </w:pPr>
      <w:r w:rsidRPr="00E26D11">
        <w:rPr>
          <w:b/>
          <w:lang w:val="sk-SK" w:eastAsia="sk-SK"/>
        </w:rPr>
        <w:t>K bodu 5</w:t>
      </w:r>
      <w:r>
        <w:rPr>
          <w:b/>
          <w:lang w:val="sk-SK" w:eastAsia="sk-SK"/>
        </w:rPr>
        <w:t>9 (príloha č. 2)</w:t>
      </w:r>
    </w:p>
    <w:p w:rsidR="00C1456F" w:rsidRPr="00E26D11" w:rsidRDefault="00C1456F" w:rsidP="00C1456F">
      <w:pPr>
        <w:jc w:val="both"/>
        <w:rPr>
          <w:lang w:val="sk-SK" w:eastAsia="sk-SK"/>
        </w:rPr>
      </w:pPr>
      <w:r w:rsidRPr="00E26D11">
        <w:rPr>
          <w:lang w:val="sk-SK" w:eastAsia="sk-SK"/>
        </w:rPr>
        <w:tab/>
        <w:t xml:space="preserve">V nadväznosti na zmeny v § 46a ods. 3 (bod </w:t>
      </w:r>
      <w:r>
        <w:rPr>
          <w:lang w:val="sk-SK" w:eastAsia="sk-SK"/>
        </w:rPr>
        <w:t>54</w:t>
      </w:r>
      <w:r w:rsidRPr="00E26D11">
        <w:rPr>
          <w:lang w:val="sk-SK" w:eastAsia="sk-SK"/>
        </w:rPr>
        <w:t xml:space="preserve">) vo vzťahu k primeranému použitiu § 4 ods. 1, na základe ktorých sa už s cudzincom v konaní o odovzdaní do iného štátu nebude vykonávať vstupný pohovor, sa v prílohe č. 2 (dotazník žiadateľa o udelenie azylu) ako </w:t>
      </w:r>
      <w:r w:rsidRPr="00E26D11">
        <w:rPr>
          <w:lang w:val="sk-SK" w:eastAsia="sk-SK"/>
        </w:rPr>
        <w:lastRenderedPageBreak/>
        <w:t>nadbytočný vypúšťa text vzťahujúci sa na konanie o odovzdaní do iného štátu a súčasne sa určujú nové údaje, ktoré sa nevypĺňajú v prípade vstupného pohovoru so žiadateľom v tzv. dublinskom konaní.</w:t>
      </w:r>
    </w:p>
    <w:p w:rsidR="00C1456F" w:rsidRPr="00E26D11" w:rsidRDefault="00C1456F" w:rsidP="00C1456F">
      <w:pPr>
        <w:jc w:val="both"/>
        <w:rPr>
          <w:lang w:val="sk-SK" w:eastAsia="sk-SK"/>
        </w:rPr>
      </w:pPr>
    </w:p>
    <w:p w:rsidR="00C1456F" w:rsidRPr="00E26D11" w:rsidRDefault="00C1456F" w:rsidP="00C1456F">
      <w:pPr>
        <w:jc w:val="both"/>
        <w:rPr>
          <w:b/>
          <w:u w:val="single"/>
          <w:lang w:val="sk-SK" w:eastAsia="sk-SK"/>
        </w:rPr>
      </w:pPr>
      <w:r w:rsidRPr="00E26D11">
        <w:rPr>
          <w:b/>
          <w:u w:val="single"/>
          <w:lang w:val="sk-SK" w:eastAsia="sk-SK"/>
        </w:rPr>
        <w:t>K čl. II</w:t>
      </w:r>
    </w:p>
    <w:p w:rsidR="00C1456F" w:rsidRPr="00E26D11" w:rsidRDefault="00C1456F" w:rsidP="00C1456F">
      <w:pPr>
        <w:ind w:firstLine="708"/>
        <w:jc w:val="both"/>
        <w:rPr>
          <w:lang w:val="sk-SK" w:eastAsia="sk-SK"/>
        </w:rPr>
      </w:pPr>
      <w:r w:rsidRPr="00E26D11">
        <w:rPr>
          <w:lang w:val="sk-SK" w:eastAsia="sk-SK"/>
        </w:rPr>
        <w:t xml:space="preserve">Vzhľadom na potrebnú dĺžku legislatívneho procesu </w:t>
      </w:r>
      <w:r>
        <w:rPr>
          <w:lang w:val="sk-SK" w:eastAsia="sk-SK"/>
        </w:rPr>
        <w:t xml:space="preserve">a dostatočnú legisvakanciu </w:t>
      </w:r>
      <w:r w:rsidRPr="00E26D11">
        <w:rPr>
          <w:lang w:val="sk-SK" w:eastAsia="sk-SK"/>
        </w:rPr>
        <w:t>sa navrhuje účinnosť zákona od 1. júna 2022.</w:t>
      </w:r>
    </w:p>
    <w:p w:rsidR="00C1456F" w:rsidRDefault="00C1456F" w:rsidP="00C1456F"/>
    <w:p w:rsidR="00242E21" w:rsidRDefault="00242E21"/>
    <w:sectPr w:rsidR="00242E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D1" w:rsidRDefault="00B312D1" w:rsidP="00C1456F">
      <w:r>
        <w:separator/>
      </w:r>
    </w:p>
  </w:endnote>
  <w:endnote w:type="continuationSeparator" w:id="0">
    <w:p w:rsidR="00B312D1" w:rsidRDefault="00B312D1" w:rsidP="00C1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66202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1456F" w:rsidRPr="00C1456F" w:rsidRDefault="00C1456F">
        <w:pPr>
          <w:pStyle w:val="Pta"/>
          <w:jc w:val="center"/>
          <w:rPr>
            <w:sz w:val="20"/>
          </w:rPr>
        </w:pPr>
        <w:r w:rsidRPr="00C1456F">
          <w:rPr>
            <w:sz w:val="20"/>
          </w:rPr>
          <w:fldChar w:fldCharType="begin"/>
        </w:r>
        <w:r w:rsidRPr="00C1456F">
          <w:rPr>
            <w:sz w:val="20"/>
          </w:rPr>
          <w:instrText>PAGE   \* MERGEFORMAT</w:instrText>
        </w:r>
        <w:r w:rsidRPr="00C1456F">
          <w:rPr>
            <w:sz w:val="20"/>
          </w:rPr>
          <w:fldChar w:fldCharType="separate"/>
        </w:r>
        <w:r w:rsidR="005E015E" w:rsidRPr="005E015E">
          <w:rPr>
            <w:noProof/>
            <w:sz w:val="20"/>
            <w:lang w:val="sk-SK"/>
          </w:rPr>
          <w:t>10</w:t>
        </w:r>
        <w:r w:rsidRPr="00C1456F">
          <w:rPr>
            <w:sz w:val="20"/>
          </w:rPr>
          <w:fldChar w:fldCharType="end"/>
        </w:r>
      </w:p>
    </w:sdtContent>
  </w:sdt>
  <w:p w:rsidR="00C1456F" w:rsidRDefault="00C14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D1" w:rsidRDefault="00B312D1" w:rsidP="00C1456F">
      <w:r>
        <w:separator/>
      </w:r>
    </w:p>
  </w:footnote>
  <w:footnote w:type="continuationSeparator" w:id="0">
    <w:p w:rsidR="00B312D1" w:rsidRDefault="00B312D1" w:rsidP="00C1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140"/>
    <w:multiLevelType w:val="hybridMultilevel"/>
    <w:tmpl w:val="F0F4577E"/>
    <w:lvl w:ilvl="0" w:tplc="041B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0421D72"/>
    <w:multiLevelType w:val="hybridMultilevel"/>
    <w:tmpl w:val="B56808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9E"/>
    <w:rsid w:val="00242E21"/>
    <w:rsid w:val="002C305A"/>
    <w:rsid w:val="005C4D5F"/>
    <w:rsid w:val="005E015E"/>
    <w:rsid w:val="00604051"/>
    <w:rsid w:val="00610CA8"/>
    <w:rsid w:val="0099089E"/>
    <w:rsid w:val="009A3EFF"/>
    <w:rsid w:val="00B312D1"/>
    <w:rsid w:val="00C1456F"/>
    <w:rsid w:val="00C376A6"/>
    <w:rsid w:val="00D80E7A"/>
    <w:rsid w:val="00F9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8D86"/>
  <w15:docId w15:val="{90E0B80C-24CD-418D-AB27-19BD1B6D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99089E"/>
    <w:pPr>
      <w:jc w:val="both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9089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089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9089E"/>
    <w:pPr>
      <w:spacing w:before="100" w:beforeAutospacing="1" w:after="100" w:afterAutospacing="1"/>
    </w:pPr>
    <w:rPr>
      <w:lang w:val="sk-SK" w:eastAsia="sk-SK"/>
    </w:rPr>
  </w:style>
  <w:style w:type="paragraph" w:customStyle="1" w:styleId="CM1">
    <w:name w:val="CM1"/>
    <w:basedOn w:val="Normlny"/>
    <w:next w:val="Normlny"/>
    <w:uiPriority w:val="99"/>
    <w:rsid w:val="00C1456F"/>
    <w:pPr>
      <w:autoSpaceDE w:val="0"/>
      <w:autoSpaceDN w:val="0"/>
      <w:adjustRightInd w:val="0"/>
    </w:pPr>
    <w:rPr>
      <w:rFonts w:ascii="EUAlbertina" w:eastAsiaTheme="minorHAnsi" w:hAnsi="EUAlbertina" w:cstheme="minorBidi"/>
      <w:lang w:val="sk-SK" w:eastAsia="en-US"/>
    </w:rPr>
  </w:style>
  <w:style w:type="paragraph" w:styleId="Hlavika">
    <w:name w:val="header"/>
    <w:basedOn w:val="Normlny"/>
    <w:link w:val="HlavikaChar"/>
    <w:uiPriority w:val="99"/>
    <w:unhideWhenUsed/>
    <w:rsid w:val="00C145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456F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C145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456F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3574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Bradáčová</dc:creator>
  <cp:keywords/>
  <dc:description/>
  <cp:lastModifiedBy>Marianna Ferancova</cp:lastModifiedBy>
  <cp:revision>11</cp:revision>
  <dcterms:created xsi:type="dcterms:W3CDTF">2021-09-23T12:01:00Z</dcterms:created>
  <dcterms:modified xsi:type="dcterms:W3CDTF">2021-12-08T06:39:00Z</dcterms:modified>
</cp:coreProperties>
</file>