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A67F45" w:rsidRDefault="00927118" w:rsidP="00927118">
      <w:pPr>
        <w:adjustRightInd w:val="0"/>
        <w:spacing w:after="0" w:line="240" w:lineRule="auto"/>
        <w:jc w:val="center"/>
        <w:rPr>
          <w:rFonts w:ascii="Times New Roman" w:eastAsia="Times New Roman" w:hAnsi="Times New Roman" w:cs="Calibri"/>
          <w:b/>
          <w:caps/>
          <w:sz w:val="20"/>
          <w:szCs w:val="20"/>
        </w:rPr>
      </w:pPr>
      <w:r w:rsidRPr="00A67F45">
        <w:rPr>
          <w:rFonts w:ascii="Times New Roman" w:eastAsia="Times New Roman" w:hAnsi="Times New Roman" w:cs="Calibri"/>
          <w:b/>
          <w:caps/>
          <w:sz w:val="20"/>
          <w:szCs w:val="20"/>
        </w:rPr>
        <w:t>Vyhodnotenie medzirezortného pripomienkového konania</w:t>
      </w:r>
    </w:p>
    <w:p w:rsidR="00927118" w:rsidRPr="00A67F45" w:rsidRDefault="00927118" w:rsidP="00927118">
      <w:pPr>
        <w:jc w:val="center"/>
        <w:rPr>
          <w:sz w:val="20"/>
          <w:szCs w:val="20"/>
        </w:rPr>
      </w:pPr>
    </w:p>
    <w:p w:rsidR="000C03DB" w:rsidRDefault="000C03DB">
      <w:pPr>
        <w:jc w:val="center"/>
        <w:divId w:val="1068186825"/>
        <w:rPr>
          <w:rFonts w:ascii="Times" w:hAnsi="Times" w:cs="Times"/>
          <w:b/>
          <w:sz w:val="20"/>
          <w:szCs w:val="20"/>
        </w:rPr>
      </w:pPr>
      <w:r w:rsidRPr="00CB37A9">
        <w:rPr>
          <w:rFonts w:ascii="Times" w:hAnsi="Times" w:cs="Times"/>
          <w:b/>
          <w:sz w:val="20"/>
          <w:szCs w:val="20"/>
        </w:rPr>
        <w:t>Zákon, ktorým sa mení a dopĺňa zákon č. 395/2019 Z. z. o občianskych preukazoch a o zmene a doplnení niektorých zákonov v znení zákona č. 73/2020 Z. z. a ktorým sa menia a dopĺňajú niektoré zákony</w:t>
      </w:r>
    </w:p>
    <w:p w:rsidR="005B4190" w:rsidRPr="00CB37A9" w:rsidRDefault="005B4190">
      <w:pPr>
        <w:jc w:val="center"/>
        <w:divId w:val="1068186825"/>
        <w:rPr>
          <w:rFonts w:ascii="Times" w:hAnsi="Times" w:cs="Times"/>
          <w:b/>
          <w:sz w:val="20"/>
          <w:szCs w:val="20"/>
        </w:rPr>
      </w:pPr>
      <w:bookmarkStart w:id="0" w:name="_GoBack"/>
      <w:bookmarkEnd w:id="0"/>
    </w:p>
    <w:tbl>
      <w:tblPr>
        <w:tblW w:w="15598" w:type="dxa"/>
        <w:tblCellMar>
          <w:left w:w="0" w:type="dxa"/>
          <w:right w:w="0" w:type="dxa"/>
        </w:tblCellMar>
        <w:tblLook w:val="0000" w:firstRow="0" w:lastRow="0" w:firstColumn="0" w:lastColumn="0" w:noHBand="0" w:noVBand="0"/>
      </w:tblPr>
      <w:tblGrid>
        <w:gridCol w:w="7797"/>
        <w:gridCol w:w="7801"/>
      </w:tblGrid>
      <w:tr w:rsidR="00927118" w:rsidRPr="00A67F45" w:rsidTr="00B76589">
        <w:tc>
          <w:tcPr>
            <w:tcW w:w="7797"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r w:rsidRPr="00A67F45">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A67F45" w:rsidRDefault="00CB37A9" w:rsidP="00E165A9">
            <w:pPr>
              <w:spacing w:after="0" w:line="240" w:lineRule="auto"/>
              <w:rPr>
                <w:rFonts w:ascii="Times New Roman" w:hAnsi="Times New Roman" w:cs="Calibri"/>
                <w:sz w:val="20"/>
                <w:szCs w:val="20"/>
              </w:rPr>
            </w:pPr>
            <w:r w:rsidRPr="00CB37A9">
              <w:rPr>
                <w:rFonts w:ascii="Times New Roman" w:hAnsi="Times New Roman" w:cs="Calibri"/>
                <w:sz w:val="20"/>
                <w:szCs w:val="20"/>
              </w:rPr>
              <w:t>bežný, 15 pracovných dní</w:t>
            </w:r>
            <w:r>
              <w:rPr>
                <w:rFonts w:ascii="Times New Roman" w:hAnsi="Times New Roman" w:cs="Calibri"/>
                <w:sz w:val="20"/>
                <w:szCs w:val="20"/>
              </w:rPr>
              <w:t xml:space="preserve">  (</w:t>
            </w:r>
            <w:r w:rsidRPr="00CB37A9">
              <w:rPr>
                <w:rFonts w:ascii="Times New Roman" w:hAnsi="Times New Roman" w:cs="Calibri"/>
                <w:sz w:val="20"/>
                <w:szCs w:val="20"/>
              </w:rPr>
              <w:t>13. 10. -</w:t>
            </w:r>
            <w:r>
              <w:rPr>
                <w:rFonts w:ascii="Times New Roman" w:hAnsi="Times New Roman" w:cs="Calibri"/>
                <w:sz w:val="20"/>
                <w:szCs w:val="20"/>
              </w:rPr>
              <w:t xml:space="preserve"> </w:t>
            </w:r>
            <w:r w:rsidRPr="00CB37A9">
              <w:rPr>
                <w:rFonts w:ascii="Times New Roman" w:hAnsi="Times New Roman" w:cs="Calibri"/>
                <w:sz w:val="20"/>
                <w:szCs w:val="20"/>
              </w:rPr>
              <w:t>3. 11. 2021</w:t>
            </w:r>
            <w:r>
              <w:rPr>
                <w:rFonts w:ascii="Times New Roman" w:hAnsi="Times New Roman" w:cs="Calibri"/>
                <w:sz w:val="20"/>
                <w:szCs w:val="20"/>
              </w:rPr>
              <w:t>)</w:t>
            </w:r>
          </w:p>
        </w:tc>
      </w:tr>
      <w:tr w:rsidR="00A251BF" w:rsidRPr="00A67F45" w:rsidTr="00B76589">
        <w:tc>
          <w:tcPr>
            <w:tcW w:w="7797" w:type="dxa"/>
            <w:tcBorders>
              <w:top w:val="nil"/>
              <w:left w:val="nil"/>
              <w:bottom w:val="nil"/>
              <w:right w:val="nil"/>
            </w:tcBorders>
          </w:tcPr>
          <w:p w:rsidR="00A251BF" w:rsidRPr="00A67F45" w:rsidRDefault="00A251BF" w:rsidP="00E165A9">
            <w:pPr>
              <w:spacing w:after="0" w:line="240" w:lineRule="auto"/>
              <w:rPr>
                <w:rFonts w:ascii="Times New Roman" w:hAnsi="Times New Roman" w:cs="Calibri"/>
                <w:sz w:val="20"/>
                <w:szCs w:val="20"/>
              </w:rPr>
            </w:pPr>
            <w:r w:rsidRPr="00A67F45">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A67F45" w:rsidRDefault="000C03DB" w:rsidP="000C03DB">
            <w:pPr>
              <w:spacing w:after="0" w:line="240" w:lineRule="auto"/>
              <w:rPr>
                <w:rFonts w:ascii="Times New Roman" w:hAnsi="Times New Roman" w:cs="Calibri"/>
                <w:sz w:val="20"/>
                <w:szCs w:val="20"/>
              </w:rPr>
            </w:pPr>
            <w:r w:rsidRPr="00A67F45">
              <w:rPr>
                <w:rFonts w:ascii="Times" w:hAnsi="Times" w:cs="Times"/>
                <w:sz w:val="20"/>
                <w:szCs w:val="20"/>
              </w:rPr>
              <w:t>51 /13</w:t>
            </w:r>
          </w:p>
        </w:tc>
      </w:tr>
      <w:tr w:rsidR="00927118" w:rsidRPr="00A67F45" w:rsidTr="00B76589">
        <w:tc>
          <w:tcPr>
            <w:tcW w:w="7797"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r w:rsidRPr="00A67F45">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A67F45" w:rsidRDefault="000C03DB" w:rsidP="000C03DB">
            <w:pPr>
              <w:spacing w:after="0" w:line="240" w:lineRule="auto"/>
              <w:rPr>
                <w:rFonts w:ascii="Times New Roman" w:hAnsi="Times New Roman" w:cs="Calibri"/>
                <w:sz w:val="20"/>
                <w:szCs w:val="20"/>
              </w:rPr>
            </w:pPr>
            <w:r w:rsidRPr="00A67F45">
              <w:rPr>
                <w:rFonts w:ascii="Times" w:hAnsi="Times" w:cs="Times"/>
                <w:sz w:val="20"/>
                <w:szCs w:val="20"/>
              </w:rPr>
              <w:t>51</w:t>
            </w:r>
          </w:p>
        </w:tc>
      </w:tr>
      <w:tr w:rsidR="00927118" w:rsidRPr="00A67F45" w:rsidTr="00B76589">
        <w:tc>
          <w:tcPr>
            <w:tcW w:w="7797"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p>
        </w:tc>
      </w:tr>
      <w:tr w:rsidR="00927118" w:rsidRPr="00A67F45" w:rsidTr="00B76589">
        <w:tc>
          <w:tcPr>
            <w:tcW w:w="7797"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r w:rsidRPr="00A67F45">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A67F45" w:rsidRDefault="000C03DB" w:rsidP="000C03DB">
            <w:pPr>
              <w:spacing w:after="0" w:line="240" w:lineRule="auto"/>
              <w:rPr>
                <w:rFonts w:ascii="Times New Roman" w:hAnsi="Times New Roman" w:cs="Calibri"/>
                <w:sz w:val="20"/>
                <w:szCs w:val="20"/>
              </w:rPr>
            </w:pPr>
            <w:r w:rsidRPr="00A67F45">
              <w:rPr>
                <w:rFonts w:ascii="Times" w:hAnsi="Times" w:cs="Times"/>
                <w:sz w:val="20"/>
                <w:szCs w:val="20"/>
              </w:rPr>
              <w:t>25 /6</w:t>
            </w:r>
          </w:p>
        </w:tc>
      </w:tr>
      <w:tr w:rsidR="00927118" w:rsidRPr="00A67F45" w:rsidTr="00B76589">
        <w:tc>
          <w:tcPr>
            <w:tcW w:w="7797"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r w:rsidRPr="00A67F45">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A67F45" w:rsidRDefault="000C03DB" w:rsidP="000C03DB">
            <w:pPr>
              <w:spacing w:after="0" w:line="240" w:lineRule="auto"/>
              <w:rPr>
                <w:rFonts w:ascii="Times New Roman" w:hAnsi="Times New Roman" w:cs="Calibri"/>
                <w:sz w:val="20"/>
                <w:szCs w:val="20"/>
              </w:rPr>
            </w:pPr>
            <w:r w:rsidRPr="00A67F45">
              <w:rPr>
                <w:rFonts w:ascii="Times" w:hAnsi="Times" w:cs="Times"/>
                <w:sz w:val="20"/>
                <w:szCs w:val="20"/>
              </w:rPr>
              <w:t>11 /6</w:t>
            </w:r>
          </w:p>
        </w:tc>
      </w:tr>
      <w:tr w:rsidR="00927118" w:rsidRPr="00A67F45" w:rsidTr="00B76589">
        <w:tc>
          <w:tcPr>
            <w:tcW w:w="7797"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r w:rsidRPr="00A67F45">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A67F45" w:rsidRDefault="000C03DB" w:rsidP="000C03DB">
            <w:pPr>
              <w:spacing w:after="0" w:line="240" w:lineRule="auto"/>
              <w:rPr>
                <w:rFonts w:ascii="Times New Roman" w:hAnsi="Times New Roman" w:cs="Calibri"/>
                <w:sz w:val="20"/>
                <w:szCs w:val="20"/>
              </w:rPr>
            </w:pPr>
            <w:r w:rsidRPr="00A67F45">
              <w:rPr>
                <w:rFonts w:ascii="Times" w:hAnsi="Times" w:cs="Times"/>
                <w:sz w:val="20"/>
                <w:szCs w:val="20"/>
              </w:rPr>
              <w:t>15 /1</w:t>
            </w:r>
          </w:p>
        </w:tc>
      </w:tr>
      <w:tr w:rsidR="00927118" w:rsidRPr="00A67F45" w:rsidTr="00B76589">
        <w:tc>
          <w:tcPr>
            <w:tcW w:w="7797"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p>
        </w:tc>
      </w:tr>
      <w:tr w:rsidR="00927118" w:rsidRPr="00A67F45" w:rsidTr="00B76589">
        <w:tc>
          <w:tcPr>
            <w:tcW w:w="7797"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r w:rsidRPr="00A67F45">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p>
        </w:tc>
      </w:tr>
      <w:tr w:rsidR="00927118" w:rsidRPr="00A67F45" w:rsidTr="00B76589">
        <w:tc>
          <w:tcPr>
            <w:tcW w:w="7797"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bCs/>
                <w:sz w:val="20"/>
                <w:szCs w:val="20"/>
              </w:rPr>
            </w:pPr>
            <w:r w:rsidRPr="00A67F45">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p>
        </w:tc>
      </w:tr>
      <w:tr w:rsidR="00927118" w:rsidRPr="00A67F45" w:rsidTr="00B76589">
        <w:tc>
          <w:tcPr>
            <w:tcW w:w="7797"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bCs/>
                <w:sz w:val="20"/>
                <w:szCs w:val="20"/>
              </w:rPr>
            </w:pPr>
            <w:r w:rsidRPr="00A67F45">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A67F45" w:rsidRDefault="00927118" w:rsidP="00E165A9">
            <w:pPr>
              <w:spacing w:after="0" w:line="240" w:lineRule="auto"/>
              <w:rPr>
                <w:rFonts w:ascii="Times New Roman" w:hAnsi="Times New Roman" w:cs="Calibri"/>
                <w:sz w:val="20"/>
                <w:szCs w:val="20"/>
              </w:rPr>
            </w:pPr>
          </w:p>
        </w:tc>
      </w:tr>
    </w:tbl>
    <w:p w:rsidR="00927118" w:rsidRPr="00A67F45" w:rsidRDefault="00927118" w:rsidP="00927118">
      <w:pPr>
        <w:spacing w:after="0" w:line="240" w:lineRule="auto"/>
        <w:rPr>
          <w:rFonts w:ascii="Times New Roman" w:hAnsi="Times New Roman" w:cs="Calibri"/>
          <w:b/>
          <w:sz w:val="20"/>
          <w:szCs w:val="20"/>
        </w:rPr>
      </w:pPr>
    </w:p>
    <w:p w:rsidR="00927118" w:rsidRDefault="00927118" w:rsidP="00927118">
      <w:pPr>
        <w:spacing w:after="0" w:line="240" w:lineRule="auto"/>
        <w:rPr>
          <w:rFonts w:ascii="Times New Roman" w:hAnsi="Times New Roman" w:cs="Calibri"/>
          <w:sz w:val="20"/>
          <w:szCs w:val="20"/>
        </w:rPr>
      </w:pPr>
      <w:r w:rsidRPr="00A67F45">
        <w:rPr>
          <w:rFonts w:ascii="Times New Roman" w:hAnsi="Times New Roman" w:cs="Calibri"/>
          <w:sz w:val="20"/>
          <w:szCs w:val="20"/>
        </w:rPr>
        <w:t>Sumarizácia vznesených pripomienok podľa subjektov</w:t>
      </w:r>
    </w:p>
    <w:p w:rsidR="005B4190" w:rsidRPr="00A67F45" w:rsidRDefault="005B4190" w:rsidP="00927118">
      <w:pPr>
        <w:spacing w:after="0" w:line="240" w:lineRule="auto"/>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0C03DB" w:rsidRPr="00A67F45">
        <w:trPr>
          <w:divId w:val="13221437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rsidP="00CB37A9">
            <w:pPr>
              <w:spacing w:after="0" w:line="240" w:lineRule="auto"/>
              <w:jc w:val="center"/>
              <w:rPr>
                <w:rFonts w:ascii="Times" w:hAnsi="Times" w:cs="Times"/>
                <w:b/>
                <w:bCs/>
                <w:sz w:val="20"/>
                <w:szCs w:val="20"/>
              </w:rPr>
            </w:pPr>
            <w:r w:rsidRPr="00A67F45">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rsidP="00CB37A9">
            <w:pPr>
              <w:spacing w:after="0" w:line="240" w:lineRule="auto"/>
              <w:jc w:val="center"/>
              <w:rPr>
                <w:rFonts w:ascii="Times" w:hAnsi="Times" w:cs="Times"/>
                <w:b/>
                <w:bCs/>
                <w:sz w:val="20"/>
                <w:szCs w:val="20"/>
              </w:rPr>
            </w:pPr>
            <w:r w:rsidRPr="00A67F45">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rsidP="00CB37A9">
            <w:pPr>
              <w:spacing w:after="0" w:line="240" w:lineRule="auto"/>
              <w:jc w:val="center"/>
              <w:rPr>
                <w:rFonts w:ascii="Times" w:hAnsi="Times" w:cs="Times"/>
                <w:b/>
                <w:bCs/>
                <w:sz w:val="20"/>
                <w:szCs w:val="20"/>
              </w:rPr>
            </w:pPr>
            <w:r w:rsidRPr="00A67F45">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rsidP="00CB37A9">
            <w:pPr>
              <w:spacing w:after="0" w:line="240" w:lineRule="auto"/>
              <w:jc w:val="center"/>
              <w:rPr>
                <w:rFonts w:ascii="Times" w:hAnsi="Times" w:cs="Times"/>
                <w:b/>
                <w:bCs/>
                <w:sz w:val="20"/>
                <w:szCs w:val="20"/>
              </w:rPr>
            </w:pPr>
            <w:r w:rsidRPr="00A67F45">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rsidP="00CB37A9">
            <w:pPr>
              <w:spacing w:after="0" w:line="240" w:lineRule="auto"/>
              <w:jc w:val="center"/>
              <w:rPr>
                <w:rFonts w:ascii="Times" w:hAnsi="Times" w:cs="Times"/>
                <w:b/>
                <w:bCs/>
                <w:sz w:val="20"/>
                <w:szCs w:val="20"/>
              </w:rPr>
            </w:pPr>
            <w:r w:rsidRPr="00A67F45">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rsidP="00CB37A9">
            <w:pPr>
              <w:spacing w:after="0" w:line="240" w:lineRule="auto"/>
              <w:jc w:val="center"/>
              <w:rPr>
                <w:rFonts w:ascii="Times" w:hAnsi="Times" w:cs="Times"/>
                <w:b/>
                <w:bCs/>
                <w:sz w:val="20"/>
                <w:szCs w:val="20"/>
              </w:rPr>
            </w:pPr>
            <w:r w:rsidRPr="00A67F45">
              <w:rPr>
                <w:rFonts w:ascii="Times" w:hAnsi="Times" w:cs="Times"/>
                <w:b/>
                <w:bCs/>
                <w:sz w:val="20"/>
                <w:szCs w:val="20"/>
              </w:rPr>
              <w:t>Vôbec nezaslali</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12 (3o,9z)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5 (3o,2z)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6 (6o,0z)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8 (7o,1z)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9 (9o,0z)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OZ Bez bariéry - Národná platforma proti bariéram</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Mesto Trenčín</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Mesto Trnava</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Mesto Žilina</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Mesto Banská Bystrica</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Mesto Košice</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Mesto Prešov</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0C03DB"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rPr>
                <w:rFonts w:ascii="Times" w:hAnsi="Times" w:cs="Times"/>
                <w:sz w:val="20"/>
                <w:szCs w:val="20"/>
              </w:rPr>
            </w:pPr>
            <w:r w:rsidRPr="00A67F45">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C03DB" w:rsidRPr="00A67F45" w:rsidRDefault="000C03DB"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54.</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55.</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56.</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57.</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58.</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lastRenderedPageBreak/>
              <w:t>59.</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60.</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A67F45" w:rsidT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61.</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rPr>
                <w:rFonts w:ascii="Times" w:hAnsi="Times" w:cs="Times"/>
                <w:sz w:val="20"/>
                <w:szCs w:val="20"/>
              </w:rPr>
            </w:pPr>
            <w:r w:rsidRPr="00A67F45">
              <w:rPr>
                <w:rFonts w:ascii="Times" w:hAnsi="Times" w:cs="Times"/>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A67F45" w:rsidRDefault="00CB37A9" w:rsidP="00CB37A9">
            <w:pPr>
              <w:spacing w:after="0" w:line="240" w:lineRule="auto"/>
              <w:jc w:val="center"/>
              <w:rPr>
                <w:rFonts w:ascii="Times" w:hAnsi="Times" w:cs="Times"/>
                <w:sz w:val="20"/>
                <w:szCs w:val="20"/>
              </w:rPr>
            </w:pPr>
            <w:r w:rsidRPr="00A67F45">
              <w:rPr>
                <w:rFonts w:ascii="Times" w:hAnsi="Times" w:cs="Times"/>
                <w:sz w:val="20"/>
                <w:szCs w:val="20"/>
              </w:rPr>
              <w:t>x</w:t>
            </w:r>
          </w:p>
        </w:tc>
      </w:tr>
      <w:tr w:rsidR="00CB37A9" w:rsidRPr="00CB37A9">
        <w:trPr>
          <w:divId w:val="132214378"/>
          <w:jc w:val="center"/>
        </w:trPr>
        <w:tc>
          <w:tcPr>
            <w:tcW w:w="0" w:type="auto"/>
            <w:tcBorders>
              <w:top w:val="outset" w:sz="6" w:space="0" w:color="000000"/>
              <w:left w:val="outset" w:sz="6" w:space="0" w:color="000000"/>
              <w:bottom w:val="outset" w:sz="6" w:space="0" w:color="000000"/>
              <w:right w:val="outset" w:sz="6" w:space="0" w:color="000000"/>
            </w:tcBorders>
            <w:hideMark/>
          </w:tcPr>
          <w:p w:rsidR="00CB37A9" w:rsidRPr="00CB37A9" w:rsidRDefault="00CB37A9" w:rsidP="00CB37A9">
            <w:pPr>
              <w:spacing w:after="0" w:line="240" w:lineRule="auto"/>
              <w:jc w:val="center"/>
              <w:rPr>
                <w:rFonts w:ascii="Times New Roman" w:hAnsi="Times New Roman" w:cs="Times New Roman"/>
                <w:b/>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B37A9" w:rsidRPr="00CB37A9" w:rsidRDefault="00CB37A9" w:rsidP="00CB37A9">
            <w:pPr>
              <w:spacing w:after="0" w:line="240" w:lineRule="auto"/>
              <w:rPr>
                <w:rFonts w:ascii="Times New Roman" w:hAnsi="Times New Roman" w:cs="Times New Roman"/>
                <w:b/>
                <w:sz w:val="20"/>
                <w:szCs w:val="20"/>
              </w:rPr>
            </w:pPr>
            <w:r w:rsidRPr="00CB37A9">
              <w:rPr>
                <w:rFonts w:ascii="Times New Roman" w:hAnsi="Times New Roman" w:cs="Times New Roman"/>
                <w:b/>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CB37A9" w:rsidRPr="00CB37A9" w:rsidRDefault="00CB37A9" w:rsidP="00CB37A9">
            <w:pPr>
              <w:spacing w:after="0" w:line="240" w:lineRule="auto"/>
              <w:jc w:val="center"/>
              <w:rPr>
                <w:rFonts w:ascii="Times New Roman" w:hAnsi="Times New Roman" w:cs="Times New Roman"/>
                <w:b/>
                <w:sz w:val="20"/>
                <w:szCs w:val="20"/>
              </w:rPr>
            </w:pPr>
            <w:r w:rsidRPr="00CB37A9">
              <w:rPr>
                <w:rFonts w:ascii="Times New Roman" w:hAnsi="Times New Roman" w:cs="Times New Roman"/>
                <w:b/>
                <w:sz w:val="20"/>
                <w:szCs w:val="20"/>
              </w:rPr>
              <w:t>51 (38o,13z)</w:t>
            </w:r>
          </w:p>
        </w:tc>
        <w:tc>
          <w:tcPr>
            <w:tcW w:w="0" w:type="auto"/>
            <w:tcBorders>
              <w:top w:val="outset" w:sz="6" w:space="0" w:color="000000"/>
              <w:left w:val="outset" w:sz="6" w:space="0" w:color="000000"/>
              <w:bottom w:val="outset" w:sz="6" w:space="0" w:color="000000"/>
              <w:right w:val="outset" w:sz="6" w:space="0" w:color="000000"/>
            </w:tcBorders>
            <w:hideMark/>
          </w:tcPr>
          <w:p w:rsidR="00CB37A9" w:rsidRPr="00CB37A9" w:rsidRDefault="00CB37A9" w:rsidP="00CB37A9">
            <w:pPr>
              <w:spacing w:after="0" w:line="240" w:lineRule="auto"/>
              <w:jc w:val="center"/>
              <w:rPr>
                <w:rFonts w:ascii="Times New Roman" w:hAnsi="Times New Roman" w:cs="Times New Roman"/>
                <w:b/>
                <w:sz w:val="20"/>
                <w:szCs w:val="20"/>
              </w:rPr>
            </w:pPr>
            <w:r w:rsidRPr="00CB37A9">
              <w:rPr>
                <w:rFonts w:ascii="Times New Roman" w:hAnsi="Times New Roman" w:cs="Times New Roman"/>
                <w:b/>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B37A9" w:rsidRPr="00CB37A9" w:rsidRDefault="00CB37A9" w:rsidP="00CB37A9">
            <w:pPr>
              <w:spacing w:after="0" w:line="240" w:lineRule="auto"/>
              <w:jc w:val="center"/>
              <w:rPr>
                <w:rFonts w:ascii="Times New Roman" w:hAnsi="Times New Roman" w:cs="Times New Roman"/>
                <w:b/>
                <w:sz w:val="20"/>
                <w:szCs w:val="20"/>
              </w:rPr>
            </w:pPr>
            <w:r w:rsidRPr="00CB37A9">
              <w:rPr>
                <w:rFonts w:ascii="Times New Roman" w:hAnsi="Times New Roman" w:cs="Times New Roman"/>
                <w:b/>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CB37A9" w:rsidRPr="00CB37A9" w:rsidRDefault="00CB37A9" w:rsidP="00CB37A9">
            <w:pPr>
              <w:spacing w:after="0" w:line="240" w:lineRule="auto"/>
              <w:jc w:val="center"/>
              <w:rPr>
                <w:rFonts w:ascii="Times New Roman" w:hAnsi="Times New Roman" w:cs="Times New Roman"/>
                <w:b/>
                <w:sz w:val="20"/>
                <w:szCs w:val="20"/>
              </w:rPr>
            </w:pPr>
            <w:r w:rsidRPr="00CB37A9">
              <w:rPr>
                <w:rFonts w:ascii="Times New Roman" w:hAnsi="Times New Roman" w:cs="Times New Roman"/>
                <w:b/>
                <w:sz w:val="20"/>
                <w:szCs w:val="20"/>
              </w:rPr>
              <w:t>34</w:t>
            </w:r>
          </w:p>
        </w:tc>
      </w:tr>
    </w:tbl>
    <w:p w:rsidR="005B4190" w:rsidRDefault="005B4190" w:rsidP="00841FA6">
      <w:pPr>
        <w:rPr>
          <w:rFonts w:ascii="Times New Roman" w:eastAsia="Times New Roman" w:hAnsi="Times New Roman" w:cs="Times New Roman"/>
          <w:bCs/>
          <w:color w:val="000000"/>
          <w:sz w:val="20"/>
          <w:szCs w:val="20"/>
          <w:lang w:eastAsia="sk-SK"/>
        </w:rPr>
      </w:pPr>
    </w:p>
    <w:p w:rsidR="00BF7CE0" w:rsidRPr="00A67F45" w:rsidRDefault="00BF7CE0" w:rsidP="00841FA6">
      <w:pPr>
        <w:rPr>
          <w:b/>
          <w:bCs/>
          <w:color w:val="000000"/>
          <w:sz w:val="20"/>
          <w:szCs w:val="20"/>
        </w:rPr>
      </w:pPr>
      <w:r w:rsidRPr="00A67F45">
        <w:rPr>
          <w:rFonts w:ascii="Times New Roman" w:eastAsia="Times New Roman" w:hAnsi="Times New Roman" w:cs="Times New Roman"/>
          <w:bCs/>
          <w:color w:val="000000"/>
          <w:sz w:val="20"/>
          <w:szCs w:val="20"/>
          <w:lang w:eastAsia="sk-SK"/>
        </w:rPr>
        <w:t>Vyhodnotenie vecných pripomienok je uvedené v tabuľkovej časti.</w:t>
      </w:r>
    </w:p>
    <w:p w:rsidR="00BF7CE0" w:rsidRPr="00A67F45"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A67F45" w:rsidTr="00943EB2">
        <w:trPr>
          <w:cantSplit/>
        </w:trPr>
        <w:tc>
          <w:tcPr>
            <w:tcW w:w="4928" w:type="dxa"/>
            <w:gridSpan w:val="2"/>
            <w:tcBorders>
              <w:top w:val="nil"/>
              <w:left w:val="nil"/>
              <w:bottom w:val="nil"/>
              <w:right w:val="nil"/>
            </w:tcBorders>
          </w:tcPr>
          <w:p w:rsidR="00BF7CE0" w:rsidRPr="00A67F45" w:rsidRDefault="00BF7CE0" w:rsidP="00342C19">
            <w:pPr>
              <w:pStyle w:val="Zkladntext"/>
              <w:widowControl/>
              <w:jc w:val="both"/>
              <w:rPr>
                <w:b w:val="0"/>
                <w:color w:val="000000"/>
                <w:sz w:val="20"/>
                <w:szCs w:val="20"/>
              </w:rPr>
            </w:pPr>
            <w:r w:rsidRPr="00A67F45">
              <w:rPr>
                <w:b w:val="0"/>
                <w:color w:val="000000"/>
                <w:sz w:val="20"/>
                <w:szCs w:val="20"/>
              </w:rPr>
              <w:t>Vysvetlivky  k použitým skratkám v tabuľke:</w:t>
            </w:r>
          </w:p>
        </w:tc>
      </w:tr>
      <w:tr w:rsidR="00BF7CE0" w:rsidRPr="00A67F45" w:rsidTr="00943EB2">
        <w:trPr>
          <w:cantSplit/>
        </w:trPr>
        <w:tc>
          <w:tcPr>
            <w:tcW w:w="1809" w:type="dxa"/>
            <w:tcBorders>
              <w:top w:val="nil"/>
              <w:left w:val="nil"/>
              <w:bottom w:val="nil"/>
              <w:right w:val="nil"/>
            </w:tcBorders>
          </w:tcPr>
          <w:p w:rsidR="00BF7CE0" w:rsidRPr="00A67F45" w:rsidRDefault="00BF7CE0" w:rsidP="00342C19">
            <w:pPr>
              <w:pStyle w:val="Zkladntext"/>
              <w:widowControl/>
              <w:jc w:val="both"/>
              <w:rPr>
                <w:b w:val="0"/>
                <w:color w:val="000000"/>
                <w:sz w:val="20"/>
                <w:szCs w:val="20"/>
              </w:rPr>
            </w:pPr>
            <w:r w:rsidRPr="00A67F45">
              <w:rPr>
                <w:b w:val="0"/>
                <w:color w:val="000000"/>
                <w:sz w:val="20"/>
                <w:szCs w:val="20"/>
              </w:rPr>
              <w:t>O – obyčajná</w:t>
            </w:r>
          </w:p>
        </w:tc>
        <w:tc>
          <w:tcPr>
            <w:tcW w:w="3119" w:type="dxa"/>
            <w:tcBorders>
              <w:top w:val="nil"/>
              <w:left w:val="nil"/>
              <w:bottom w:val="nil"/>
              <w:right w:val="nil"/>
            </w:tcBorders>
          </w:tcPr>
          <w:p w:rsidR="00BF7CE0" w:rsidRPr="00A67F45" w:rsidRDefault="00BF7CE0" w:rsidP="00342C19">
            <w:pPr>
              <w:pStyle w:val="Zkladntext"/>
              <w:widowControl/>
              <w:jc w:val="both"/>
              <w:rPr>
                <w:b w:val="0"/>
                <w:color w:val="000000"/>
                <w:sz w:val="20"/>
                <w:szCs w:val="20"/>
              </w:rPr>
            </w:pPr>
            <w:r w:rsidRPr="00A67F45">
              <w:rPr>
                <w:b w:val="0"/>
                <w:color w:val="000000"/>
                <w:sz w:val="20"/>
                <w:szCs w:val="20"/>
              </w:rPr>
              <w:t>A – akceptovaná</w:t>
            </w:r>
          </w:p>
        </w:tc>
      </w:tr>
      <w:tr w:rsidR="00BF7CE0" w:rsidRPr="00A67F45" w:rsidTr="00943EB2">
        <w:trPr>
          <w:cantSplit/>
        </w:trPr>
        <w:tc>
          <w:tcPr>
            <w:tcW w:w="1809" w:type="dxa"/>
            <w:tcBorders>
              <w:top w:val="nil"/>
              <w:left w:val="nil"/>
              <w:bottom w:val="nil"/>
              <w:right w:val="nil"/>
            </w:tcBorders>
          </w:tcPr>
          <w:p w:rsidR="00BF7CE0" w:rsidRPr="00A67F45" w:rsidRDefault="00BF7CE0" w:rsidP="00342C19">
            <w:pPr>
              <w:pStyle w:val="Zkladntext"/>
              <w:widowControl/>
              <w:jc w:val="both"/>
              <w:rPr>
                <w:b w:val="0"/>
                <w:color w:val="000000"/>
                <w:sz w:val="20"/>
                <w:szCs w:val="20"/>
              </w:rPr>
            </w:pPr>
            <w:r w:rsidRPr="00A67F45">
              <w:rPr>
                <w:b w:val="0"/>
                <w:color w:val="000000"/>
                <w:sz w:val="20"/>
                <w:szCs w:val="20"/>
              </w:rPr>
              <w:t>Z – zásadná</w:t>
            </w:r>
          </w:p>
        </w:tc>
        <w:tc>
          <w:tcPr>
            <w:tcW w:w="3119" w:type="dxa"/>
            <w:tcBorders>
              <w:top w:val="nil"/>
              <w:left w:val="nil"/>
              <w:bottom w:val="nil"/>
              <w:right w:val="nil"/>
            </w:tcBorders>
          </w:tcPr>
          <w:p w:rsidR="00BF7CE0" w:rsidRPr="00A67F45" w:rsidRDefault="00BF7CE0" w:rsidP="00342C19">
            <w:pPr>
              <w:pStyle w:val="Zkladntext"/>
              <w:widowControl/>
              <w:jc w:val="both"/>
              <w:rPr>
                <w:b w:val="0"/>
                <w:color w:val="000000"/>
                <w:sz w:val="20"/>
                <w:szCs w:val="20"/>
              </w:rPr>
            </w:pPr>
            <w:r w:rsidRPr="00A67F45">
              <w:rPr>
                <w:b w:val="0"/>
                <w:color w:val="000000"/>
                <w:sz w:val="20"/>
                <w:szCs w:val="20"/>
              </w:rPr>
              <w:t>N – neakceptovaná</w:t>
            </w:r>
          </w:p>
        </w:tc>
      </w:tr>
      <w:tr w:rsidR="00BF7CE0" w:rsidRPr="00A67F45" w:rsidTr="00943EB2">
        <w:trPr>
          <w:cantSplit/>
        </w:trPr>
        <w:tc>
          <w:tcPr>
            <w:tcW w:w="1809" w:type="dxa"/>
            <w:tcBorders>
              <w:top w:val="nil"/>
              <w:left w:val="nil"/>
              <w:bottom w:val="nil"/>
              <w:right w:val="nil"/>
            </w:tcBorders>
          </w:tcPr>
          <w:p w:rsidR="00BF7CE0" w:rsidRPr="00A67F45"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A67F45" w:rsidRDefault="00BF7CE0" w:rsidP="00342C19">
            <w:pPr>
              <w:pStyle w:val="Zkladntext"/>
              <w:widowControl/>
              <w:jc w:val="both"/>
              <w:rPr>
                <w:b w:val="0"/>
                <w:color w:val="000000"/>
                <w:sz w:val="20"/>
                <w:szCs w:val="20"/>
              </w:rPr>
            </w:pPr>
            <w:r w:rsidRPr="00A67F45">
              <w:rPr>
                <w:b w:val="0"/>
                <w:color w:val="000000"/>
                <w:sz w:val="20"/>
                <w:szCs w:val="20"/>
              </w:rPr>
              <w:t>ČA – čiastočne akceptovaná</w:t>
            </w:r>
          </w:p>
        </w:tc>
      </w:tr>
    </w:tbl>
    <w:p w:rsidR="00E85710" w:rsidRPr="00A67F45" w:rsidRDefault="00E85710">
      <w:pPr>
        <w:rPr>
          <w:sz w:val="20"/>
          <w:szCs w:val="20"/>
        </w:rPr>
      </w:pPr>
      <w:r w:rsidRPr="00A67F45">
        <w:rPr>
          <w:sz w:val="20"/>
          <w:szCs w:val="20"/>
        </w:rPr>
        <w:br w:type="page"/>
      </w:r>
    </w:p>
    <w:p w:rsidR="000C03DB" w:rsidRPr="00A67F45" w:rsidRDefault="000C03D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Spôsob vyhodnotenia</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Návrh je potrebné zosúladiť s prílohou č. 1 Legislatívnych pravidiel vlády SR (napríklad v čl. I bode 3 poznámke pod čiarou k odkazu 3a vypustiť slová „(Text s významom pre EHP)“ ako nadbytočné, v bode 6 za slová „ods. 6“ vložiť slová „prvej vete“, v bode 9 § 6 ods. 11 za slová „občana mladšieho ako 12“ vložiť slovo „rokov“, v súvislosti s vypustením § 8 v bode 12 odporúčame bod 17 preformulovať takto: „17. V § 15 ods. 1 písm. f) sa za slovo „preukazu“ vkladá slovo „osobne“ a vypúšťajú sa slová „alebo prostredníctvom portálu ministerstva““, v čl. II úvodnej vete za slová „zákona č. 110/2018 Z. z.,“ vložiť slová „zákona č. 156/2018 Z. z.,“, za slovami „zákona č. 149/2021 Z. z.“ slovo „a“ nahradiť čiarkou a za slová „zákona č. 259/2021 Z. z.“ vložiť čiarku a slová „zákona č. 287/2021 Z. z., zákona č. 310/2021 Z. z., zákona č. 372/2021 Z. z. a zákona č. 378/2021 Z. z.“, v čl. III úvodnej vete vypustiť slová „Národnej rady Slovenskej republiky“ ako nadbytočné a doplniť poslednú novelu - zákon č. 310/2021 Z. z., v čl. III body 1 a 6 spojiť do jedného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Vo vzťahu k pripomienke k § 15 ods. 1 písm. f) uvádzame, že podanie žiadosti prostredníctvom portálu ministerstva nebude možné, avšak ohlásenie straty/odcudzenia bude možne aj prostredníctvom portálu.</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Návrh je potrebné zosúladiť s prílohou č. 1 Legislatívnych pravidiel vlády SR (napríklad v čl. I bode 3 poznámke pod čiarou k odkazu 3a vypustiť slová „(Text s významom pre EHP)“ ako nadbytočné, v bode 6 za slová „ods. 6“ vložiť slová „prvej vete“, v bode 9 § 6 ods. 11 za slová „občana mladšieho ako 12“ vložiť slovo „rokov“, v súvislosti s vypustením § 8 v bode 12 odporúčame bod 17 preformulovať takto: „17. V § 15 ods. 1 písm. f) sa za slovo „preukazu“ vkladá slovo „osobne“ a vypúšťajú sa slová „alebo prostredníctvom portálu ministerstva““, v čl. II úvodnej vete za slová „zákona č. 110/2018 Z. z.,“ vložiť slová „zákona č. 156/2018 Z. z.,“, za slovami „zákona č. 149/2021 Z. z.“ slovo „a“ nahradiť čiarkou a za slová „zákona č. 259/2021 Z. z.“ vložiť čiarku a slová „zákona č. 287/2021 Z. z., zákona č. 310/2021 Z. z., zákona č. 372/2021 Z. z. a zákona č. 378/2021 Z. z.“, v čl. III úvodnej vete vypustiť slová „Národnej rady Slovenskej republiky“ ako nadbytočné a doplniť poslednú novelu - zákon č. 310/2021 Z. z., v čl. III body 1 a 6 spojiť do jedného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Vo vzťahu k pripomienke k § 15 ods. 1 písm. f) uvádzame, že podanie žiadosti prostredníctvom portálu ministerstva nebude možné, avšak ohlásenie straty/odcudzenia bude možne aj prostredníctvom portálu.</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Návrh je potrebné zosúladiť s prílohou č. 1 Legislatívnych pravidiel vlády SR (napríklad v čl. I bode 3 poznámke pod čiarou k odkazu 3a vypustiť slová „(Text s významom pre EHP)“ ako nadbytočné, v bode 6 za slová „ods. 6“ vložiť slová „prvej vete“, v bode 9 § 6 ods. 11 za slová „občana mladšieho ako 12“ vložiť slovo „rokov“, v súvislosti s vypustením § 8 v bode 12 odporúčame bod 17 preformulovať takto: „17. V § 15 ods. 1 písm. f) sa za slovo „preukazu“ vkladá slovo „osobne“ a vypúšťajú sa slová „alebo prostredníctvom portálu ministerstva““, v čl. II úvodnej vete za slová „zákona č. 110/2018 Z. z.,“ vložiť slová „zákona č. 156/2018 Z. z.,“, za slovami „zákona č. 149/2021 Z. z.“ slovo „a“ nahradiť čiarkou a za slová „zákona č. 259/2021 Z. z.“ vložiť čiarku a slová „zákona č. 287/2021 Z. z., zákona č. 310/2021 Z. z., zákona č. 372/2021 Z. z. a zákona č. 378/2021 Z. z.“, v čl. III úvodnej vete vypustiť slová „Národnej rady Slovenskej republiky“ ako nadbytočné a doplniť poslednú novelu - zákon č. 310/2021 Z. z., v čl. III body 1 a 6 spojiť do jedného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Vo vzťahu k pripomienke k § 15 ods. 1 písm. f) uvádzame, že podanie žiadosti prostredníctvom portálu ministerstva nebude možné, avšak ohlásenie straty/odcudzenia bude možne aj prostredníctvom portálu.</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 xml:space="preserve">V doložke vybraných vplyvov je označený negatívny, čiastočne zabezpečený vplyv na rozpočet verejnej správy. V analýze vplyvov na rozpočet verejnej správy, na zamestnanosť vo verejnej správe a financovanie návrhu (ďalej len „analýza vplyvov“) je v tabuľke č. 1 kvantifikovaný negatívny vplyv na kapitolu Ministerstva vnútra SR v sume 4 283 420 eur v roku 2022, ktorý je rozpočtovo nekrytý a negatívny vplyv v sume 2 716 000 eur v rokoch 2023 až 2024 každoročne, ktorý je rozpočtovo zabezpečený. Z analýzy vplyvov nie je zrejmé, aké výdavky sú zahrnuté v sume 2 716 000 eur v rokoch 2023 a 2024, pretože z čiastkových súm uvedených v časti 2.2.4. Výpočty vplyvov na verejné financie sa nedá k spomínanej sume dopracovať. Uvedené sumy žiadame vysvetliť. V časti 2.2.4. Výpočty vplyvov na verejné financie sa ďalej uvádza, že sa stále analyzujú možné riešenia, aby očakávané výdavky vo výslednej fáze vykázali úsporu finančných prostriedkov. Navrhované riešenia žiadame podrobnejšie opísať a zdôvodniť. Nesúhlasíme s materiálom, ktorý zakladá nekrytý vplyv na rozpočet verejnej správy a žiadame, aby všetky vplyvy na rozpočet verejnej správy vyplývajúce z predloženého návrhu zákona boli zabezpečené v rámci schválených limitov kapitoly Ministerstva vnútra SR, bez dodatočných požiadaviek na štátny rozpočet. Predloženým návrhom zákona sa v zákone Národnej rady Slovenskej republiky č. 145/1995 Z. z. o správnych poplatkoch v znení neskorších predpisov (čl. II) upravuje sadzobník správnych poplatkov v časti II. Vnútorná správa, pričom tento vplyv nie je zohľadnený v doložke vybraných vplyvov ani v analýze </w:t>
            </w:r>
            <w:r w:rsidRPr="00A67F45">
              <w:rPr>
                <w:rFonts w:ascii="Times" w:hAnsi="Times" w:cs="Times"/>
                <w:sz w:val="20"/>
                <w:szCs w:val="20"/>
              </w:rPr>
              <w:lastRenderedPageBreak/>
              <w:t xml:space="preserve">vplyvov. Ak predkladateľ nevie tieto vplyvy kvantifikovať, túto skutočnosť je potrebné popísať v analýze vplyvov časti 2.2.4. Výpočty vplyvov na verejné financie a v doložke vybraných vplyvov bode 10. Poznámky. V nadväznosti na uvedené je potrebné upraviť doložku vybraných vplyvov a analýzu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Doložka vybraných vplyvov bola upravená podľa nákladov na obstaranie a prevádzku, ktoré boli 30. septembra 2021 zaslané Útvaru hodnoty za peniaze MF SR a zároveň bola odovzdaná kompletná projektová dokumentácia vrátane rozpočtu. Vzhľadom nato, že projekt obsahuje prvky kritickej infraštruktúry nie je možné podrobný rozklad zverejniť. Finančné prostriedky sú rozpočtovo nekryté.</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 xml:space="preserve">V doložke vybraných vplyvov je označený negatívny, čiastočne zabezpečený vplyv na rozpočet verejnej správy. V analýze vplyvov na rozpočet verejnej správy, na zamestnanosť vo verejnej správe a financovanie návrhu (ďalej len „analýza vplyvov“) je v tabuľke č. 1 kvantifikovaný negatívny vplyv na kapitolu Ministerstva vnútra SR v sume 4 283 420 eur v roku 2022, ktorý je rozpočtovo nekrytý a negatívny vplyv v sume 2 716 000 eur v rokoch 2023 až 2024 každoročne, ktorý je rozpočtovo zabezpečený. Z analýzy vplyvov nie je zrejmé, aké výdavky sú zahrnuté v sume 2 716 000 eur v rokoch 2023 a 2024, pretože z čiastkových súm uvedených v časti 2.2.4. Výpočty vplyvov na verejné financie sa nedá k spomínanej sume dopracovať. Uvedené sumy žiadame vysvetliť. V časti 2.2.4. Výpočty vplyvov na verejné financie sa ďalej uvádza, že sa stále analyzujú možné riešenia, aby očakávané výdavky vo výslednej fáze vykázali úsporu finančných prostriedkov. Navrhované riešenia žiadame podrobnejšie opísať a zdôvodniť. Nesúhlasíme s materiálom, ktorý zakladá nekrytý vplyv na rozpočet verejnej správy a žiadame, aby všetky vplyvy na rozpočet verejnej správy vyplývajúce z predloženého návrhu zákona boli zabezpečené v rámci schválených limitov kapitoly Ministerstva vnútra SR, bez dodatočných požiadaviek na štátny rozpočet. Predloženým návrhom zákona sa v zákone Národnej rady Slovenskej republiky č. 145/1995 Z. z. o správnych poplatkoch v znení neskorších predpisov (čl. II) upravuje sadzobník správnych poplatkov v časti II. Vnútorná správa, pričom tento vplyv nie je zohľadnený v doložke vybraných vplyvov ani v analýze vplyvov. Ak predkladateľ nevie tieto vplyvy kvantifikovať, túto skutočnosť je potrebné popísať v analýze vplyvov časti 2.2.4. Výpočty vplyvov na verejné financie a v doložke vybraných vplyvov bode 10. Poznámky. V nadväznosti na uvedené je potrebné upraviť doložku vybraných vplyvov a analýzu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Doložka vybraných vplyvov bola upravená podľa nákladov na obstaranie a prevádzku, ktoré boli 30. septembra 2021 zaslané Útvaru hodnoty za peniaze MF SR a zároveň bola odovzdaná kompletná projektová dokumentácia vrátane rozpočtu. Vzhľadom nato, že projekt obsahuje prvky kritickej infraštruktúry nie je možné podrobný rozklad zverejniť. Finančné prostriedky sú rozpočtovo nekryté.</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 xml:space="preserve">V doložke vybraných vplyvov je označený negatívny, čiastočne zabezpečený vplyv na rozpočet verejnej správy. V analýze vplyvov na rozpočet verejnej správy, na zamestnanosť vo verejnej správe a financovanie návrhu (ďalej len „analýza vplyvov“) je v tabuľke č. 1 kvantifikovaný negatívny vplyv na kapitolu Ministerstva vnútra SR v sume 4 283 420 eur v roku 2022, ktorý je rozpočtovo </w:t>
            </w:r>
            <w:r w:rsidRPr="00A67F45">
              <w:rPr>
                <w:rFonts w:ascii="Times" w:hAnsi="Times" w:cs="Times"/>
                <w:sz w:val="20"/>
                <w:szCs w:val="20"/>
              </w:rPr>
              <w:lastRenderedPageBreak/>
              <w:t xml:space="preserve">nekrytý a negatívny vplyv v sume 2 716 000 eur v rokoch 2023 až 2024 každoročne, ktorý je rozpočtovo zabezpečený. Z analýzy vplyvov nie je zrejmé, aké výdavky sú zahrnuté v sume 2 716 000 eur v rokoch 2023 a 2024, pretože z čiastkových súm uvedených v časti 2.2.4. Výpočty vplyvov na verejné financie sa nedá k spomínanej sume dopracovať. Uvedené sumy žiadame vysvetliť. V časti 2.2.4. Výpočty vplyvov na verejné financie sa ďalej uvádza, že sa stále analyzujú možné riešenia, aby očakávané výdavky vo výslednej fáze vykázali úsporu finančných prostriedkov. Navrhované riešenia žiadame podrobnejšie opísať a zdôvodniť. Nesúhlasíme s materiálom, ktorý zakladá nekrytý vplyv na rozpočet verejnej správy a žiadame, aby všetky vplyvy na rozpočet verejnej správy vyplývajúce z predloženého návrhu zákona boli zabezpečené v rámci schválených limitov kapitoly Ministerstva vnútra SR, bez dodatočných požiadaviek na štátny rozpočet. Predloženým návrhom zákona sa v zákone Národnej rady Slovenskej republiky č. 145/1995 Z. z. o správnych poplatkoch v znení neskorších predpisov (čl. II) upravuje sadzobník správnych poplatkov v časti II. Vnútorná správa, pričom tento vplyv nie je zohľadnený v doložke vybraných vplyvov ani v analýze vplyvov. Ak predkladateľ nevie tieto vplyvy kvantifikovať, túto skutočnosť je potrebné popísať v analýze vplyvov časti 2.2.4. Výpočty vplyvov na verejné financie a v doložke vybraných vplyvov bode 10. Poznámky. V nadväznosti na uvedené je potrebné upraviť doložku vybraných vplyvov a analýzu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 xml:space="preserve">Doložka vybraných vplyvov bola upravená podľa nákladov na obstaranie a prevádzku, ktoré boli 30. septembra 2021 zaslané Útvaru hodnoty za peniaze MF SR a zároveň bola odovzdaná kompletná projektová dokumentácia vrátane rozpočtu. Vzhľadom nato, že projekt obsahuje </w:t>
            </w:r>
            <w:r w:rsidRPr="00A67F45">
              <w:rPr>
                <w:rFonts w:ascii="Times" w:hAnsi="Times" w:cs="Times"/>
                <w:sz w:val="20"/>
                <w:szCs w:val="20"/>
              </w:rPr>
              <w:lastRenderedPageBreak/>
              <w:t>prvky kritickej infraštruktúry nie je možné podrobný rozklad zverejniť. Finančné prostriedky sú rozpočtovo nekryté.</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 xml:space="preserve">Žiadame do analýzy vplyvov doplniť overiteľný rozpočet obstarania čistopisov dokladov na úrovni jednotkových cien a počtu obstarávaných kusov a rámcový rozpad pre úpravy softvéru, ktorý bude ďalej spolu s vyvolanými nákladmi obstarania čistopisov dokladov doplnený a detailne spracovaný v štúdii projektu eID 2.0. V analýze vplyvov je uvedené, že výdavky na obstaranie čistopisov dokladov sú ročne 2,7 mil. eur, z podkladov však nie je možné overiť odhadovanú výšku výdavkov. Zároveň vyvolané náklady na obstaranie čistopisov nie sú uvedené v projekte eID 2.0, ktorý sa implementuje predloženým návrhom zákona. Taktiež nie je z analýzy vplyvov zrejmé, ako boli určené výdavky na úpravu aplikácie / softvéru. Žiadame preto do analýzy vplyvov doplniť overiteľný rozpočet obstarania čistopisov dokladov na úrovni jednotkových cien a počtu obstarávaných kusov a rámcový rozpad úpravy softvéru. Zároveň žiadame doplniť všetky vyvolané náklady predloženého návrhu zákona do štúdie projektu eID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Rozpočet obstarania čistopisov bol do analýzy doplnený. Vzhľadom nato, že projekt eID 2.0 obsahuje prvky kritickej infraštruktúry nie je možné podrobný rozklad zverejniť.</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 xml:space="preserve">Žiadame do analýzy vplyvov doplniť overiteľný rozpočet obstarania čistopisov </w:t>
            </w:r>
            <w:r w:rsidRPr="00A67F45">
              <w:rPr>
                <w:rFonts w:ascii="Times" w:hAnsi="Times" w:cs="Times"/>
                <w:sz w:val="20"/>
                <w:szCs w:val="20"/>
              </w:rPr>
              <w:lastRenderedPageBreak/>
              <w:t xml:space="preserve">dokladov na úrovni jednotkových cien a počtu obstarávaných kusov a rámcový rozpad pre úpravy softvéru, ktorý bude ďalej spolu s vyvolanými nákladmi obstarania čistopisov dokladov doplnený a detailne spracovaný v štúdii projektu eID 2.0. V analýze vplyvov je uvedené, že výdavky na obstaranie čistopisov dokladov sú ročne 2,7 mil. eur, z podkladov však nie je možné overiť odhadovanú výšku výdavkov. Zároveň vyvolané náklady na obstaranie čistopisov nie sú uvedené v projekte eID 2.0, ktorý sa implementuje predloženým návrhom zákona. Taktiež nie je z analýzy vplyvov zrejmé, ako boli určené výdavky na úpravu aplikácie / softvéru. Žiadame preto do analýzy vplyvov doplniť overiteľný rozpočet obstarania čistopisov dokladov na úrovni jednotkových cien a počtu obstarávaných kusov a rámcový rozpad úpravy softvéru. Zároveň žiadame doplniť všetky vyvolané náklady predloženého návrhu zákona do štúdie projektu eID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 xml:space="preserve">Rozpočet obstarania čistopisov bol do analýzy doplnený. Vzhľadom nato, že projekt eID 2.0 </w:t>
            </w:r>
            <w:r w:rsidRPr="00A67F45">
              <w:rPr>
                <w:rFonts w:ascii="Times" w:hAnsi="Times" w:cs="Times"/>
                <w:sz w:val="20"/>
                <w:szCs w:val="20"/>
              </w:rPr>
              <w:lastRenderedPageBreak/>
              <w:t>obsahuje prvky kritickej infraštruktúry nie je možné podrobný rozklad zverejniť.</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 xml:space="preserve">Žiadame do analýzy vplyvov doplniť overiteľný rozpočet obstarania čistopisov dokladov na úrovni jednotkových cien a počtu obstarávaných kusov a rámcový rozpad pre úpravy softvéru, ktorý bude ďalej spolu s vyvolanými nákladmi obstarania čistopisov dokladov doplnený a detailne spracovaný v štúdii projektu eID 2.0. V analýze vplyvov je uvedené, že výdavky na obstaranie čistopisov dokladov sú ročne 2,7 mil. eur, z podkladov však nie je možné overiť odhadovanú výšku výdavkov. Zároveň vyvolané náklady na obstaranie čistopisov nie sú uvedené v projekte eID 2.0, ktorý sa implementuje predloženým návrhom zákona. Taktiež nie je z analýzy vplyvov zrejmé, ako boli určené výdavky na úpravu aplikácie / softvéru. Žiadame preto do analýzy vplyvov doplniť overiteľný rozpočet obstarania čistopisov dokladov na úrovni jednotkových cien a počtu obstarávaných kusov a rámcový rozpad úpravy softvéru. Zároveň žiadame doplniť všetky vyvolané náklady predloženého návrhu zákona do štúdie projektu eID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Rozpočet obstarania čistopisov bol do analýzy doplnený. Vzhľadom nato, že projekt eID 2.0 obsahuje prvky kritickej infraštruktúry nie je možné podrobný rozklad zverejniť.</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 xml:space="preserve">Žiadame doplniť do analýzy vplyvov, že náklady uvedené v analýze vplyvov predstavujú hornú hranicu výdavkov, budú ďalej spresňované a v prípade investície nad 1 mil. eur budú zaslané na hodnotenie Ministerstvu financií SR. Výdavky potrebné na úpravy aplikácií / softvéru uvedené v analýze vplyvov sú expertnými odhadmi, ktoré nie je možné overiť. Uvedená výška výdavkov preto predstavuje hornú hranicu výdavkov, ktorá bude ďalej spresňovaná a v prípade investičných výdavkov nad 1 mil. eur budú projekty predložené na hodnotenie Ministerstvu financií SR v súlade s úlohou C.5 uznesenia vlády č. 649/2020.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Analýza upravená v zmysle pripomienky a projektová dokumentácia bola predložená Útvaru hodnoty za peniaze MF SR na hodnotenie 30. septembra 2021.</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 xml:space="preserve">Žiadame doplniť do analýzy vplyvov, že náklady uvedené v analýze vplyvov predstavujú hornú hranicu výdavkov, budú ďalej spresňované a v prípade investície nad 1 mil. eur budú zaslané na hodnotenie Ministerstvu financií SR. Výdavky potrebné na úpravy aplikácií / softvéru uvedené v analýze vplyvov sú expertnými odhadmi, ktoré nie je možné overiť. Uvedená výška výdavkov preto predstavuje hornú hranicu výdavkov, ktorá bude ďalej spresňovaná a v prípade investičných výdavkov nad 1 mil. eur budú projekty predložené na hodnotenie Ministerstvu financií SR v súlade s úlohou C.5 uznesenia vlády č. 649/2020.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Analýza upravená v zmysle pripomienky a projektová dokumentácia bola predložená Útvaru hodnoty za peniaze MF SR na hodnotenie 30. septembra 2021.</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Všeobecne</w:t>
            </w:r>
            <w:r w:rsidRPr="00A67F45">
              <w:rPr>
                <w:rFonts w:ascii="Times" w:hAnsi="Times" w:cs="Times"/>
                <w:sz w:val="20"/>
                <w:szCs w:val="20"/>
              </w:rPr>
              <w:br/>
              <w:t xml:space="preserve">Žiadame doplniť do analýzy vplyvov, že náklady uvedené v analýze vplyvov predstavujú hornú hranicu výdavkov, budú ďalej spresňované a v prípade investície nad 1 mil. eur budú zaslané na hodnotenie Ministerstvu financií SR. Výdavky potrebné na úpravy aplikácií / softvéru uvedené v analýze vplyvov sú expertnými odhadmi, ktoré nie je možné overiť. Uvedená výška výdavkov preto predstavuje hornú hranicu výdavkov, ktorá bude ďalej spresňovaná a v prípade investičných výdavkov nad 1 mil. eur budú projekty predložené na hodnotenie Ministerstvu financií SR v súlade s úlohou C.5 uznesenia vlády č. 649/2020.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Analýza upravená v zmysle pripomienky a projektová dokumentácia bola predložená Útvaru hodnoty za peniaze MF SR na hodnotenie 30. septembra 2021.</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Analýze vplyvov na informatizáciu spoločnosti</w:t>
            </w:r>
            <w:r w:rsidRPr="00A67F45">
              <w:rPr>
                <w:rFonts w:ascii="Times" w:hAnsi="Times" w:cs="Times"/>
                <w:sz w:val="20"/>
                <w:szCs w:val="20"/>
              </w:rPr>
              <w:br/>
              <w:t xml:space="preserve">Odporúčame v spracovanej Analýze vplyvov na informatizáciu spoločnosti aktualizovať (zosúladiť) názov koncovej služby s kódom egov_1062 „Prihlasovanie občianskym preukazom s čipom“ s názvom koncovej služby uvedenej v MetaIS s kódom egov_1062 „Zrušenie prihlasovania občianskym preukazom s čipom“ a aktualizovať (zosúladiť) úroveň elektronizácie predmetnej služby s úrovňou elektronizácie uvedenou v MetaIS. ODÔVODNENIE: V spracovanej Analýze vplyvov na informatizáciu spoločnosti je uvedený názov koncovej služby s kódom egov_1062 „Prihlasovanie občianskym preukazom s čipom“. Koncová služba s uvedeným kódom je v MetaIS evidovaná pod iným názvom a to: „Zrušenie prihlasovania občianskym preukazom s čipom“. Ďalej uvádzame, že úroveň elektronizácie predmetnej služby je v MetaIS evidovaná na hodnote 4 pričom v spracovanej Analýze vplyvov na informatizáciu spoločnosti je úroveň elektronizácie uvedená na hodnote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Analýza bola upravená v zmysle pripomienky.</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analýze vplyvov na informatizáciu spoločnosti</w:t>
            </w:r>
            <w:r w:rsidRPr="00A67F45">
              <w:rPr>
                <w:rFonts w:ascii="Times" w:hAnsi="Times" w:cs="Times"/>
                <w:sz w:val="20"/>
                <w:szCs w:val="20"/>
              </w:rPr>
              <w:br/>
              <w:t xml:space="preserve">Odporúčame v spracovanej analýze vplyvov na informatizáciu spoločnosti uviesť návrhy na vytvorenie nových služieb pre občana alebo podnikateľa. </w:t>
            </w:r>
            <w:r w:rsidRPr="00A67F45">
              <w:rPr>
                <w:rFonts w:ascii="Times" w:hAnsi="Times" w:cs="Times"/>
                <w:sz w:val="20"/>
                <w:szCs w:val="20"/>
              </w:rPr>
              <w:lastRenderedPageBreak/>
              <w:t xml:space="preserve">ODÔVODNENIE: V osobitnej časti dôvodovej správy sú uvedené informácie o nových plánovaných službách, ktoré budú poskytované pre občanov. Ide o služby súvisiace s prezeraním a kontrolou údajov zapísaných v elektronickom čipe svojpomocne a o službu svojpomocného odblokovania bezpečnostného osobného kódu zadaním kódu pre odblokovanie v aplikačnom programovom vybavení. Služby nie sú uvedené v spracovanej Analýze vplyvov na informatizáciu spoločnosti a taktiež nie sú evidované ani v MetaIS.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Uvedené služby nie sú koncovými službami, ale ide o obslužné funkcionality Aplikácie pre eID, ktoré budú prebiehať off-line.</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Analýze vplyvov na informatizáciu spoločnosti</w:t>
            </w:r>
            <w:r w:rsidRPr="00A67F45">
              <w:rPr>
                <w:rFonts w:ascii="Times" w:hAnsi="Times" w:cs="Times"/>
                <w:sz w:val="20"/>
                <w:szCs w:val="20"/>
              </w:rPr>
              <w:br/>
              <w:t>Odporúčame v spracovanej analýze vplyvov na informatizáciu spoločnosti uviesť v časti Aplikačná a technologická vrstva všetky informačné systémy verejnej správy, pri ktorých predložený návrh predpokladá zmenu existujúceho stavu. ODÔVODNENIE: V 13. bode Doložky vybraných vplyvov sú uvedené aj ďalšie dotknuté systémy Ministerstva vnútra Slovenskej republiky, ako sú systémy v Národnom personalizačnom centre (NPC), systémy na oddeleniach dokladov a oddeleniach cudzineckej polície, mobilné pracoviská, rozhrania na zastupiteľských úradoch, inšpekčný systém.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Keďže nejde o informačné systémy verejnej správy nie je potrebné ich uviesť.</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Analýze vplyvov na informatizáciu spoločnosti</w:t>
            </w:r>
            <w:r w:rsidRPr="00A67F45">
              <w:rPr>
                <w:rFonts w:ascii="Times" w:hAnsi="Times" w:cs="Times"/>
                <w:sz w:val="20"/>
                <w:szCs w:val="20"/>
              </w:rPr>
              <w:br/>
              <w:t xml:space="preserve">Žiadame v spracovanej Analýze vplyvov na informatizáciu spoločnosti uviesť informácie o možných závislostiach, resp. prienikoch a synergiách s pripravovaným projektom „Slovensko v mobile“. ODÔVODNENIE: V zmysle § 15 ods. 8 zákona č. 95/2019 Z. z. o informačných technológiách vo verejnej správe v rámci zabezpečenia riadenia aktív v informačných technológiách verejnej správy Ministerstvo vnútra Slovenskej republiky ako správca vyhodnocuje možnosti využitia existujúcich informačných technológií alebo informačných technológií určených na spoločné využitie viacerými orgánmi riadenia a možnosti zdieľania svojich aktív s iným orgánom 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Analýza bola doplnená.</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celému materiálu</w:t>
            </w:r>
            <w:r w:rsidRPr="00A67F45">
              <w:rPr>
                <w:rFonts w:ascii="Times" w:hAnsi="Times" w:cs="Times"/>
                <w:sz w:val="20"/>
                <w:szCs w:val="20"/>
              </w:rPr>
              <w:br/>
              <w:t xml:space="preserve">Žiadame zaevidovať plánovaný projekt v MetaIS vrátane relevantných atribútov v súlade s Vyhláškou Úradu podpredsedu vlády Slovenskej republiky pre investície a informatizáciu č. 85/2020 Z. z. o riadení projektov. ODÔVODNENIE: Predložený materiál predpokladá zmenu existujúcich informačných systémov v Národnom personalizačnom centre (NPC), systémov na oddeleniach dokladov a oddeleniach cudzineckej polície, mobilných pracoviskách a rozhrania na zastupiteľských úradoch a v inšpekčnom systéme. Uvedený projekt nie je evidovaný v MetaIS ako plánovaný projekt, čo nie je v súlade s Vyhláškou Úradu </w:t>
            </w:r>
            <w:r w:rsidRPr="00A67F45">
              <w:rPr>
                <w:rFonts w:ascii="Times" w:hAnsi="Times" w:cs="Times"/>
                <w:sz w:val="20"/>
                <w:szCs w:val="20"/>
              </w:rPr>
              <w:lastRenderedPageBreak/>
              <w:t>podpredsedu vlády Slovenskej republiky pre investície a informatizáciu č. 85/2020 Z. z. o riadení projektov a preto ho žiadame zaevidovať ako plánovaný projekt a súvisiace entity v MetaIS.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 xml:space="preserve">MV SR po konzultácii s MIRRI SR pristúpi k zaevidovaniu projektu v MetaIS v rozsahu: Názov, Popis, Program, Typ investície, Dátum začatia realizačnej fázy, Dátum ukončenia dokončovacej fázy, Plánované ročné prevádzkové náklady projektu v eurách, Plánovaný rozpočet projektu v eurách a Vzťah na ISVS, pričom projekt bude naviazaný len na jeden IS VS a to isvs_180 Elektronická </w:t>
            </w:r>
            <w:r w:rsidRPr="00A67F45">
              <w:rPr>
                <w:rFonts w:ascii="Times" w:hAnsi="Times" w:cs="Times"/>
                <w:sz w:val="20"/>
                <w:szCs w:val="20"/>
              </w:rPr>
              <w:lastRenderedPageBreak/>
              <w:t>identifikačná karta.</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III:</w:t>
            </w:r>
            <w:r w:rsidRPr="00A67F45">
              <w:rPr>
                <w:rFonts w:ascii="Times" w:hAnsi="Times" w:cs="Times"/>
                <w:sz w:val="20"/>
                <w:szCs w:val="20"/>
              </w:rPr>
              <w:br/>
              <w:t xml:space="preserve">Navrhujeme v názve novelizovaného právneho predpisu vypustiť slová „Národnej rady Slovenskej republiky“. Odôvodnenie: Pre zákony prijaté Národnou radou Slovenskej republiky od 1. januára 1997 sa používa len označenie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 bod 3</w:t>
            </w:r>
            <w:r w:rsidRPr="00A67F45">
              <w:rPr>
                <w:rFonts w:ascii="Times" w:hAnsi="Times" w:cs="Times"/>
                <w:sz w:val="20"/>
                <w:szCs w:val="20"/>
              </w:rPr>
              <w:br/>
              <w:t xml:space="preserve">Navrhujeme vypustiť čiarku za slovami „a m)“.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 xml:space="preserve">Čl I bodu 4 </w:t>
            </w:r>
            <w:r w:rsidRPr="00A67F45">
              <w:rPr>
                <w:rFonts w:ascii="Times" w:hAnsi="Times" w:cs="Times"/>
                <w:sz w:val="20"/>
                <w:szCs w:val="20"/>
              </w:rPr>
              <w:br/>
              <w:t xml:space="preserve">V § 4 ods. 2 navrhujeme uvedené znenie „zverejneného ministerstvom“ nahradiť znením „zverejneného Ministerstvom vnútra Slovenskej republiky (ďalej len „ministerstvo)“. Legislatívnu skratku "aplikačné programové vybavenie" odporúčame nezavádzať, nakoľko nejde o zaskratkovanie pojmu ale iba o zaskratkovanie Ministerstva vnútra Slovenskej republiky. Odôvodnenie: V platnom znení zákona je zavedená legislatívna skratka pre Ministerstvo vnútra SR až v § 5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Nad rámec k Čl. I § 5 ods. 5</w:t>
            </w:r>
            <w:r w:rsidRPr="00A67F45">
              <w:rPr>
                <w:rFonts w:ascii="Times" w:hAnsi="Times" w:cs="Times"/>
                <w:sz w:val="20"/>
                <w:szCs w:val="20"/>
              </w:rPr>
              <w:br/>
              <w:t xml:space="preserve">V § 5 ods. 5 navrhujeme slová „zverejní Ministerstvo vnútra Slovenskej republiky (ďalej len „ministerstvo“)“ nahradiť slovami „ zverejní ministerstvo“. Odôvodnenie: V nadväznosti na navrhované zavedenie legislatívnej skratky pre Ministerstvo vnútra SR už v § 4 ods. 2 navrhovanej novely zákona je potrebné vykonať legislatívne zmeny aj v § 5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Pripomienka nad rámec návrhu k Čl. I (§ 7)</w:t>
            </w:r>
            <w:r w:rsidRPr="00A67F45">
              <w:rPr>
                <w:rFonts w:ascii="Times" w:hAnsi="Times" w:cs="Times"/>
                <w:sz w:val="20"/>
                <w:szCs w:val="20"/>
              </w:rPr>
              <w:br/>
              <w:t xml:space="preserve">Odporúčame nad rámec predkladaného návrhu Čl. I doplniť o nový novelizačný bod XX, ktorý znie: „XX. § 7 sa dopĺňa odsekom 12, ktorý znie: „(12) Za občana, ktorému sa poskytuje celoročná pobytová forma sociálnej služby v zariadení sociálnych služieb pre fyzické osoby, ktoré sú odkázané na pomoc inej fyzickej osoby a pre fyzické osoby, ktoré dovŕšili vek potrebný na nárok na starobný dôchodok môže žiadosť o vydanie občianskeho preukazu podať štatutárny zástupca tohto zariadenia sociálnych služieb.“.“ Zároveň v tejto súvislosti odporúčame upraviť § 7 ods. 9 zákona č. 395/2019 Z. z. o občianskych preukazoch a o zmene a doplnení niektorých zákonov tak, aby pre štatutárny orgán </w:t>
            </w:r>
            <w:r w:rsidRPr="00A67F45">
              <w:rPr>
                <w:rFonts w:ascii="Times" w:hAnsi="Times" w:cs="Times"/>
                <w:sz w:val="20"/>
                <w:szCs w:val="20"/>
              </w:rPr>
              <w:lastRenderedPageBreak/>
              <w:t xml:space="preserve">zariadenia sociálnych služieb, ktorý podáva žiadosť o vydanie občianskeho preukazu v predmetnej veci platila možnosť zastupiteľnosti ako pri štatutárnom orgáne zariadenia na výkon rozhodnutia súdu. Odôvodnenie: Účelom navrhovaného doplnenia je vytvoriť právne podmienky na možnosť podania žiadosti o vydanie občianskeho preukazu za občana, ktorý je prijímateľom celoročnej pobytovej sociálnej služby v zariadení sociálnych služieb, aj pre štatutárny orgán tohto zariadenia sociálnych služieb, v ktorom sa poskytuje celoročná pobytová sociálna služba. Takto koncipovaná právna úprava je odôvodnená cieľovou skupinou osôb v týchto zariadeniach, ktorí sú odkázaní na pomoc inej fyzickej osoby pri sebaobsluhe s vyššími stupňami tejto odkázanosti, v prípade poskytovania sociálnej služby deťom v mnohých prípadoch naviac s problematickým stykom so zákonným zástupcom dieťaťa, u prijímateľoch sociálnej služby v týchto zariadeniach s obmedzenou spôsobilosťou na právne úkony, v niektorých prípadoch s problematickou faktickou dostupnosťou tohto opatrovníka. Naviac, aj v súlade s platnou právnou úpravou v § 10 ods. 5 zákona č. 395/2019 Z. z. o občianskych preukazoch a o zmene a doplnení niektorých zákonov, občiansky preukaz občana, ktorý je umiestnený v zariadení pre fyzické osoby, ktoré sú odkázané na pomoc inej fyzickej osoby, alebo v zariadení pre fyzické osoby, ktoré dovŕšili dôchodkový vek, môže prevziať aj štatutárny orgán zariadenia, v ktorom je občan umiestnený, alebo ním poverená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Považujeme za dostatočné súčasné znenie § 7 ods.8, podľa ktorého môže za bezvládnu osobu podať žiadosť ktorákoľvek iná osoba.</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Čl. II bodu 1 a 3</w:t>
            </w:r>
            <w:r w:rsidRPr="00A67F45">
              <w:rPr>
                <w:rFonts w:ascii="Times" w:hAnsi="Times" w:cs="Times"/>
                <w:sz w:val="20"/>
                <w:szCs w:val="20"/>
              </w:rPr>
              <w:br/>
              <w:t xml:space="preserve">Odporúčame v Čl. II prvom novelizačnom bode štvrtý bod a v treťom novelizačnom bode štvrtý bod zosúladiť so znením § 6 ods. 6 zákona č. 395/2019 Z. z. o občianskych preukazoch a o zmene a doplnení niektorých zákonov. Odôvodnenie: Vo štvrtom bode prvého novelizačného bodu je ustanovené oslobodenie občana podľa § 2 ods. 3 prvej vety zákona od poplatku podľa písmena a) tejto položky, ktorému sa vydáva občiansky preukaz aj „po zmene obmedzenia spôsobilosti na právne úkony“. Poukazujeme v tejto časti navrhovanej právnej úpravy na jej rozpor so znením § 6 ods. 6 zákona č. 395/2019 Z. z. o občianskych preukazoch a o zmene a doplnení niektorých zákonov, ktoré nepredpokladá žiadať o vydanie občianskeho preukazu po zmene obmedzenia spôsobilosti na právne úkony (len žiadosť o vydanie občianskeho preukazu po obmedzení spôsobilosti na právne úkony a žiadosť o vydanie občianskeho preukazu po zrušení obmedzenia spôsobilosti na právne úkony).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Čl. I bodu 1</w:t>
            </w:r>
            <w:r w:rsidRPr="00A67F45">
              <w:rPr>
                <w:rFonts w:ascii="Times" w:hAnsi="Times" w:cs="Times"/>
                <w:sz w:val="20"/>
                <w:szCs w:val="20"/>
              </w:rPr>
              <w:br/>
              <w:t xml:space="preserve">V Čl. I bode 1 § 2 ods. 4 návrhu odporúčame na konci vložiť čiarku a pripojiť </w:t>
            </w:r>
            <w:r w:rsidRPr="00A67F45">
              <w:rPr>
                <w:rFonts w:ascii="Times" w:hAnsi="Times" w:cs="Times"/>
                <w:sz w:val="20"/>
                <w:szCs w:val="20"/>
              </w:rPr>
              <w:lastRenderedPageBreak/>
              <w:t xml:space="preserve">tieto slová: „a to aj opakovane“. Odôvodnenie: Účelom navrhovanej úpravy je zabezpečiť, aby sa vydávanie občianskeho preukazu s platnosťou na jeden rok vzťahovalo aj na vydanie nového občianskeho preukazu po uplynutí tejto doby platnosti občianskeho preukazu, ak dočasná nemožnosť zosnímania odtlačkov prstov u občana trvá aj po uplynutí tejto doby platnosti občianskeho preukazu.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 xml:space="preserve">Nepovažujeme za potrebné doplnenie uvedeného textu, keďže má MV SR za to, že z </w:t>
            </w:r>
            <w:r w:rsidRPr="00A67F45">
              <w:rPr>
                <w:rFonts w:ascii="Times" w:hAnsi="Times" w:cs="Times"/>
                <w:sz w:val="20"/>
                <w:szCs w:val="20"/>
              </w:rPr>
              <w:lastRenderedPageBreak/>
              <w:t>navrhovaného znenia je dostatočne zrejmé, že po skončení platnosti takto vydaného dokladu sa opätovne vydá na 1 rok, ak opätovne nebude možné zosnímať odtlačky. V zmysle pripomienky bola doplnená dôvodová správa.</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Čl. I bodu 4</w:t>
            </w:r>
            <w:r w:rsidRPr="00A67F45">
              <w:rPr>
                <w:rFonts w:ascii="Times" w:hAnsi="Times" w:cs="Times"/>
                <w:sz w:val="20"/>
                <w:szCs w:val="20"/>
              </w:rPr>
              <w:br/>
              <w:t xml:space="preserve">V Čl. I bode 4 § 4 ods. 2 návrhu odporúčame slovo „ministerstvom“ nahradiť slovami „Ministerstvom vnútra Slovenskej republiky (ďalej len „ministerstvo“)“. Odôvodnenie: Legislatívno-technická pripomienka; podľa Legislatívnych pravidiel vlády sa legislatívna skratka zavádza na také miesto, kde sa skracované slová použijú prvýkrát. V tejto súvislosti odporúčame v § 5 ods. 5 zákona č. 395/2019 Z. z. o občianskych preukazoch a o zmene a doplnení niektorých zákonov slová „Ministerstvo vnútra (ďalej len „ministerstvo“) nahradiť slovami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Čl. I bodu 7</w:t>
            </w:r>
            <w:r w:rsidRPr="00A67F45">
              <w:rPr>
                <w:rFonts w:ascii="Times" w:hAnsi="Times" w:cs="Times"/>
                <w:sz w:val="20"/>
                <w:szCs w:val="20"/>
              </w:rPr>
              <w:br/>
              <w:t xml:space="preserve">V Čl. I bode 7 § 5 ods. 6 odporúčame na konci pripojiť tieto slová: „bezpečnostného osobného kódu (ďalej len „kód na odblokovanie“)“. Odôvodnenie: V záujme určitosti znenia odporúčame explicitne uviesť, že ide o kód pre odblokovanie bezpečnostného osobného kódu.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Navrhované doplnenie nepovažujeme za potrebné. To, že kód pre odblokovanie slúži na odblokovanie bezpečnostného osobného kódu je uvedené v § 5a ods. 1.</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analýze sociálnych vplyvov</w:t>
            </w:r>
            <w:r w:rsidRPr="00A67F45">
              <w:rPr>
                <w:rFonts w:ascii="Times" w:hAnsi="Times" w:cs="Times"/>
                <w:sz w:val="20"/>
                <w:szCs w:val="20"/>
              </w:rPr>
              <w:br/>
              <w:t xml:space="preserve">V súlade s Jednotnou metodikou na posudzovanie vybraných vplyvov je potrebné v analýze sociálnych vplyvov v časti 4.1.1 k uvedenému opatreniu špecifikovať ovplyvnenú skupinu a doplniť kvantifikáciu. Konkrétne, ako ovplyvnenú skupinu treba uviesť „osoby mladšie ako 16 rokov, ktoré budú oslobodené od správneho poplatku za vydanie cestovného pasu alebo cestovného dokladu cudzinca s platnosťou na 1 rok z dôvodov uvedených v popise opatrenia“. Do kolónky určenej na kvantifikáciu opatrenia je potrebné doplniť sumu dotknutého správneho poplatku v eurách, ktorú tieto osoby už nebudú musieť platiť. Odôvodnenie: Zosúladenie návrhu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čl. I bodu 6</w:t>
            </w:r>
            <w:r w:rsidRPr="00A67F45">
              <w:rPr>
                <w:rFonts w:ascii="Times" w:hAnsi="Times" w:cs="Times"/>
                <w:sz w:val="20"/>
                <w:szCs w:val="20"/>
              </w:rPr>
              <w:br/>
              <w:t>Navrhujeme za slová „ods. 6“ doplniť slová „prvej vete“. Odôvodnenie: Ide o formálno-technickú pripomienku, na základe ktorej sa, najmä s poukazom na bod 7, navrhujeme precizovať dané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Nepovažujeme za potrebné uvádzať, že ide o prvú vetu.</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čl. I bodu 4 a 5</w:t>
            </w:r>
            <w:r w:rsidRPr="00A67F45">
              <w:rPr>
                <w:rFonts w:ascii="Times" w:hAnsi="Times" w:cs="Times"/>
                <w:sz w:val="20"/>
                <w:szCs w:val="20"/>
              </w:rPr>
              <w:br/>
              <w:t xml:space="preserve">V bode 4 navrhujeme slová „ministerstvom“ nahradiť slovami „Ministerstvom vnútra Slovenskej republiky (ďalej len „ministerstvo“). V nadväznosti na to je potrebné bod 5 preformulovať, a to nasledovne: „V § 5 ods. 5 sa slová „Ministerstvo vnútra Slovenskej republiky (ďalej len „ministerstvo“) nahrádzajú slovom „ministerstvo“ a na konci sa vypúšťajú slová „zverejneného ministerstvom“.“. Odôvodnenie: Ide o legislatívno-technickú pripomienku podľa bodu 9.3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III, nad rámec návrhu zákona (§ 17)</w:t>
            </w:r>
            <w:r w:rsidRPr="00A67F45">
              <w:rPr>
                <w:rFonts w:ascii="Times" w:hAnsi="Times" w:cs="Times"/>
                <w:sz w:val="20"/>
                <w:szCs w:val="20"/>
              </w:rPr>
              <w:br/>
              <w:t xml:space="preserve">Odporúčame doplniť § 17 novým ustanovením tak, aby sa umožnilo podať žiadosť o vydanie cestovného pasu bez splnenia podmienky podľa odseku 9 osobám, ktoré sa dlhodobo zdržiavajú v zahraničí a z dôvodu objektívnych mimoriadnych udalostí (napríklad živelné pohromy, vojnové udalosti a iné mimoriadne udalosti hromadného charakteru, prijímané celoštátne cestovné reštrikcie týkajúce sa voľného pohybu v krajine žiadateľa a prekračovania jej štátnej hranice) nemôžu podať žiadosť na zastupiteľskom úrade ani na príslušnom útvare. Ako fotografia a podpis žiadateľa sa použije fotografia a podpis, ktoré boli žiadateľovi zosnímané pri podaní žiadosti o iný cestovný doklad alebo iný doklad totožnosti. V nadväznosti na uvedené odporúčame, aby mal takto vydaný cestovný pas platnosť jeden rok (§ 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Vzhľadom na systémovú zmenu, ktorá by si vyžiadala výrazné zmeny nie len v návrhu, ale aj v procese vydávania občianskych preukazov nebude pripomienka akceptovaná.</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III, nad rámec návrhu zákona (§ 10 ods. 1 písm. h)</w:t>
            </w:r>
            <w:r w:rsidRPr="00A67F45">
              <w:rPr>
                <w:rFonts w:ascii="Times" w:hAnsi="Times" w:cs="Times"/>
                <w:sz w:val="20"/>
                <w:szCs w:val="20"/>
              </w:rPr>
              <w:br/>
              <w:t xml:space="preserve">V § 10 ods. 1 písm. h) odporúčame za slová ,,Najvyššieho kontrolného úradu Slovenskej republiky“ vložiť čiarku a slová ,,Generálnej prokuratúry Slovenskej republiky“. Odôvodnenie: Služobný pas je možné vydať aj zamestnancom Generálnej prokuratúry SR, ktorých právne postavenie je v zásade rovnaké ako u ostatných subjektov upravených v § 10 ods. 1 písm. h)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 nad rámec návrhu zákona (§ 10 ods. 8)</w:t>
            </w:r>
            <w:r w:rsidRPr="00A67F45">
              <w:rPr>
                <w:rFonts w:ascii="Times" w:hAnsi="Times" w:cs="Times"/>
                <w:sz w:val="20"/>
                <w:szCs w:val="20"/>
              </w:rPr>
              <w:br/>
              <w:t xml:space="preserve">V § 10 ods. 8 odporúčame za slová ,,na adresu určenú občanom“ vložiť slová ,,v krajine pôsobnosti tohto zastupiteľského úradu alebo na iný zastupiteľský úrad“. Odôvodnenie: Z dôvodu potrieb aplikačnej praxe ide o precizovanie ustanovenia, kam môže v odôvodnenom prípade zastupiteľský úrad doručiť občiansky preukaz občanovi.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III, nad rámec návrhu zákona (§ 18 ods. 4)</w:t>
            </w:r>
            <w:r w:rsidRPr="00A67F45">
              <w:rPr>
                <w:rFonts w:ascii="Times" w:hAnsi="Times" w:cs="Times"/>
                <w:sz w:val="20"/>
                <w:szCs w:val="20"/>
              </w:rPr>
              <w:br/>
              <w:t xml:space="preserve">V § 18 ods. 4 odporúčame slová ,,osoba, ktorá podala žiadosť“ nahradiť slovami ,,osoba podľa odsekov 1 až 3“ a za slová ,,na adresu určenú žiadateľom“ vložiť </w:t>
            </w:r>
            <w:r w:rsidRPr="00A67F45">
              <w:rPr>
                <w:rFonts w:ascii="Times" w:hAnsi="Times" w:cs="Times"/>
                <w:sz w:val="20"/>
                <w:szCs w:val="20"/>
              </w:rPr>
              <w:lastRenderedPageBreak/>
              <w:t xml:space="preserve">slová ,,v krajine pôsobnosti tohto zastupiteľského úradu alebo na iný zastupiteľský úrad“. Odôvodnenie: Z dôvodu potrieb aplikačnej praxe ide o precizovanie ustanovenia, kto môže prevziať vyhotovený cestovný doklad a kam môže v odôvodnenom prípade zastupiteľský úrad doručiť cestovný doklad žiadateľovi.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 bod 9 (§ 6 ods. 11)</w:t>
            </w:r>
            <w:r w:rsidRPr="00A67F45">
              <w:rPr>
                <w:rFonts w:ascii="Times" w:hAnsi="Times" w:cs="Times"/>
                <w:sz w:val="20"/>
                <w:szCs w:val="20"/>
              </w:rPr>
              <w:br/>
              <w:t>V § 6 ods. 11 odporúčame, aby sa povinnosť podrobiť sa nasnímaniu odtlačkov prstov nevzťahovala aj na osoby, ktorým nie je možné dočasne nasnímať odtlačky prstov. V praxi môže nastať situácia, že občan požiada o vydanie občianskeho preukazu, avšak odobratie odtlačkov prstov je dočasne nemožné napríklad zo zdravotných dôvodov.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Uvedená situácia je riešená v § 2 ods. 4 druhej vete.</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 nad rámec návrhu zákona (§ 6 ods. 2 písm. d)</w:t>
            </w:r>
            <w:r w:rsidRPr="00A67F45">
              <w:rPr>
                <w:rFonts w:ascii="Times" w:hAnsi="Times" w:cs="Times"/>
                <w:sz w:val="20"/>
                <w:szCs w:val="20"/>
              </w:rPr>
              <w:br/>
              <w:t xml:space="preserve">V § 6 ods. 2 písm. d) odporúčame zvážiť vyžadovanie osvedčeného prekladu potvrdenia o evidovanom pobyte do štátneho jazyka len v prípade podania žiadosti na zastupiteľskom úrade, ak občan s pobytom v zahraničí predkladá potvrdenie o evidovanom pobyte s uvedením adresy vydané príslušným úradom cudzieho štátu a zamestnanec zastupiteľského úradu dostatočne neovláda jazyk, v ktorom bolo potvrdenie vystavené. Odôvodnenie: Pri podávaní žiadosti na zastupiteľskom úrade môže nastať situácia, že zamestnanec zastupiteľského úradu ovláda jazyk, v ktorom je potvrdenie vystavené cudzím štátom. V takomto prípade je vyžadovanie osvedčeného prekladu zbytočné a v zásade môže výrazným spôsobom spomaliť proces podávania žiadosti, nakoľko v danom štáte nemusí byť k dispozícii certifikovaný prekladateľ do slovenského jazyka.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Uvedená pripomienka bola zapracovaná do návrhu.</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 bod 8 (§ 5a ods. 3)</w:t>
            </w:r>
            <w:r w:rsidRPr="00A67F45">
              <w:rPr>
                <w:rFonts w:ascii="Times" w:hAnsi="Times" w:cs="Times"/>
                <w:sz w:val="20"/>
                <w:szCs w:val="20"/>
              </w:rPr>
              <w:br/>
              <w:t>Vzhľadom na skutočnosť, že žiadosť o vydanie občianskeho preukazu je možné podať aj prostredníctvom zastupiteľských úradov, ktoré sú technicky vybavené na vykonávanie načítania, zmenu a blokáciu bezpečnostného osobného kódu, odporúčame upraviť § 5a ods. 3 tak, aby mohol občan zablokovaný bezpečnostný osobný kód odblokovať nielen na príslušnom útvare Policajného zboru, ale aj na zastupiteľskom úrade. Rovnakú úpravu vo forme doplnenia zastupiteľských úradov odporúčame vykonať aj v § 5 ods. 4, § 5 ods. 5, § 5 ods. 6 a § 15 ods. 1 písm. g)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analýze vplyvov na rozpočet verejnej správy</w:t>
            </w:r>
            <w:r w:rsidRPr="00A67F45">
              <w:rPr>
                <w:rFonts w:ascii="Times" w:hAnsi="Times" w:cs="Times"/>
                <w:sz w:val="20"/>
                <w:szCs w:val="20"/>
              </w:rPr>
              <w:br/>
              <w:t xml:space="preserve">Žiadame doplniť analýzu vplyvov na rozpočet verejnej správy, v ktorej budú kvantifikované aj výdavky pre Ministerstvo zahraničných vecí a európskych záležitostí Slovenskej republiky. Odôvodnenie: V analýze vplyvov na rozpočet </w:t>
            </w:r>
            <w:r w:rsidRPr="00A67F45">
              <w:rPr>
                <w:rFonts w:ascii="Times" w:hAnsi="Times" w:cs="Times"/>
                <w:sz w:val="20"/>
                <w:szCs w:val="20"/>
              </w:rPr>
              <w:lastRenderedPageBreak/>
              <w:t>verejnej správy predkladateľ uvádza, že novela zákona bude predstavovať zvýšenie limitu finančných výdavkov, ktoré nie sú zohľadnené v rozpočte verejnej správy a Ministerstvo vnútra Slovenskej republiky ich nie je schopné zabezpečiť v rámci oznámených limitov. V tejto súvislosti upozorňujeme na skutočnosť, že navrhované zmeny majú dopad aj na výdavky Ministerstva zahraničných vecí a európskych záležitostí Slovenskej republiky, ktoré je zo zákona zodpovedné za prijímanie žiadostí o vydanie osobných dokladov v zahraničí (občianske preukazy, cestovné preukazy, vodičské preukazy). Uvedené zmeny si podľa predbežnej kalkulácie MZVEZ SR vyžiadajú náklady na softvérové i hardvérové zmeny v celkovej výške cca 632 430,- eur v štruktúre náklady na softvér v celkovej výške 387 630,- eur a na tovary a služby (hardvér) v celkovej výške 244 800,- eur. Do týchto nákladov je okrem úpravy softvéru a hardvéru na jednotlivých konzulárnych pracoviskách zahrnuté i zakúpenie tzv. mobilných jednotiek a ich riadneho softvérového vybavenia. Bez týchto jednotiek totiž nie je možné zabezpečiť riadne a včasné plnenie zákonných povinností vo vzťahu k žiadateľom, ktorí nemajú možnosť osobnej návštevy zastupiteľského úradu napríklad z dôvodu zdravotného postihnutia alebo vysokého veku. Uvedené navýšenie nie je zohľadnené v schválenom rozpočte Ministerstva zahraničných vecí a európskych záležitostí Slovenskej republiky a z dôvodu zabezpečenia vykonávania zákona konzulárnymi pracoviskami v jeho pôsobnosti je potrebné, aby bola táto čiastka pripočítaná do celkovej kalkulácie analýzy vplyvov na rozpočet verejnej správy. V nadväznosti na uvedené žiadame analýzu vplyvov na rozpočet verejnej správy prepracovať.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Analýza vplyvov na rozpočet verejnej správy bola doplnená o uvedené výdavky MZVEZ SR, uvedené náklady nie sú rozpočtovo zabezpečené.</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analýze vplyvov na rozpočet verejnej správy</w:t>
            </w:r>
            <w:r w:rsidRPr="00A67F45">
              <w:rPr>
                <w:rFonts w:ascii="Times" w:hAnsi="Times" w:cs="Times"/>
                <w:sz w:val="20"/>
                <w:szCs w:val="20"/>
              </w:rPr>
              <w:br/>
              <w:t xml:space="preserve">K analýze vplyvov na rozpočet verejnej správy V časti 2.2.4 analýzy vplyvov na rozpočet verejnej správy (na zamestnanosť vo verejnej správe a financovanie návrhu) odporúčame za slová „voľný pohyb“ doplniť publikačný zdroj predmetného nariadenia „(Ú. v. EÚ L 188, 12.7.2019)“.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Nepovažujeme za potrebné vykonanie navrhovaných zmien. Publikačný zdroj je uvedený v dokumentoch doložka zlučiteľnosti a v návrhu zákona.</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w:t>
            </w:r>
            <w:r w:rsidRPr="00A67F45">
              <w:rPr>
                <w:rFonts w:ascii="Times" w:hAnsi="Times" w:cs="Times"/>
                <w:sz w:val="20"/>
                <w:szCs w:val="20"/>
              </w:rPr>
              <w:br/>
              <w:t xml:space="preserve">K čl. I V bode 3 v poznámke pod čiarou k odkazu 3a odporúčame vypustiť slová „(Text s významom pre EHP)“.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II</w:t>
            </w:r>
            <w:r w:rsidRPr="00A67F45">
              <w:rPr>
                <w:rFonts w:ascii="Times" w:hAnsi="Times" w:cs="Times"/>
                <w:sz w:val="20"/>
                <w:szCs w:val="20"/>
              </w:rPr>
              <w:br/>
              <w:t xml:space="preserve">K čl. II 1. Do čl. II úvodnej vety odporúčame doplniť aj posledné 4 novely zákona č. 145/1995 Z. z. o správnych poplatkoch, a to zákon č. 287/2021 Z. z., zákon č. 310/2021 Z. z., zákon č. 372/2021 Z. z a zákon č. 378/2021 Z. z. 2. V čl. II bode 1 </w:t>
            </w:r>
            <w:r w:rsidRPr="00A67F45">
              <w:rPr>
                <w:rFonts w:ascii="Times" w:hAnsi="Times" w:cs="Times"/>
                <w:sz w:val="20"/>
                <w:szCs w:val="20"/>
              </w:rPr>
              <w:lastRenderedPageBreak/>
              <w:t xml:space="preserve">úvodnej vete odporúčame pred slovo „sadzobníku“ vložiť slová „prílohe 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III</w:t>
            </w:r>
            <w:r w:rsidRPr="00A67F45">
              <w:rPr>
                <w:rFonts w:ascii="Times" w:hAnsi="Times" w:cs="Times"/>
                <w:sz w:val="20"/>
                <w:szCs w:val="20"/>
              </w:rPr>
              <w:br/>
              <w:t xml:space="preserve">K čl. III Do čl. III úvodnej vety odporúčame doplniť aj poslednú novelu zákona č. 647/2007 Z. z. o cestovných dokladoch, a to zákon č. 310/2021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doložke vybraných vplyvov</w:t>
            </w:r>
            <w:r w:rsidRPr="00A67F45">
              <w:rPr>
                <w:rFonts w:ascii="Times" w:hAnsi="Times" w:cs="Times"/>
                <w:sz w:val="20"/>
                <w:szCs w:val="20"/>
              </w:rPr>
              <w:br/>
              <w:t xml:space="preserve">K doložke vybraných vplyvov V bode 2 doložky vybraných vplyvov odporúčame za slová „voľný pohyb“ doplniť publikačný zdroj predmetného nariadenia „(Ú. v. EÚ L 188, 12.7.2019)“; v ostatných častiach odporúčame úplnú citáciu nariadenia (EÚ) 2019/1157 nahradiť skrátenou citáciou.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Nepovažujeme za potrebné vykonanie navrhovaných zmien. Publikačný zdroj je uvedený v dokumentoch doložka zlučiteľnosti a v návrhu zákona.</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doložka zlúčiteľnosti</w:t>
            </w:r>
            <w:r w:rsidRPr="00A67F45">
              <w:rPr>
                <w:rFonts w:ascii="Times" w:hAnsi="Times" w:cs="Times"/>
                <w:sz w:val="20"/>
                <w:szCs w:val="20"/>
              </w:rPr>
              <w:br/>
              <w:t xml:space="preserve">K doložke zlučiteľnosti V doložke zlučiteľnosti odporúčame slová „Názov zákona:“ nahradiť slovami „Názov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predkladacia správa</w:t>
            </w:r>
            <w:r w:rsidRPr="00A67F45">
              <w:rPr>
                <w:rFonts w:ascii="Times" w:hAnsi="Times" w:cs="Times"/>
                <w:sz w:val="20"/>
                <w:szCs w:val="20"/>
              </w:rPr>
              <w:br/>
              <w:t xml:space="preserve">K predkladacej správe V druhom odseku predkladacej správy odporúčame za slová „voľný pohyb“ doplniť publikačný zdroj predmetného nariadenia „(Ú. v. EÚ L 188, 12.7.2019)“.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Nepovažujeme za potrebné vykonanie navrhovaných zmien. Publikačný zdroj je uvedený v dokumentoch doložka zlučiteľnosti a v návrhu zákona.</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dovodová správa</w:t>
            </w:r>
            <w:r w:rsidRPr="00A67F45">
              <w:rPr>
                <w:rFonts w:ascii="Times" w:hAnsi="Times" w:cs="Times"/>
                <w:sz w:val="20"/>
                <w:szCs w:val="20"/>
              </w:rPr>
              <w:br/>
              <w:t xml:space="preserve">K všeobecnej časti dôvodovej správy V druhom odseku všeobecnej časti dôvodovej správy odporúčame za slová „voľný pohyb“ doplniť publikačný zdroj predmetného nariadenia „(Ú. v. EÚ L 188, 12.7.2019)“. K osobitnej časti dôvodovej správy V bode 2 [§ 3 ods. 1 písm. m)] osobitnej časti dôvodovej správy odporúčame za slová „voľný pohyb“ doplniť publikačný zdroj predmetného nariadenia „(Ú. v. EÚ L 188, 12.7.2019)“. Ďalej odporúčame slová „nariadenia (ES) č. 1030/2002 v znení nariadenia (EÚ) 2017/1954“ nahradiť slovami „nariadenia (ES) č. 1030/2002 (Ú. v. ES L 157, 15.6.2002; Mimoriadne vydanie Ú. v. EÚ kap. 19/zv. 006)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Nepovažujeme za potrebné vykonanie navrhovaných zmien. Publikačný zdroj je uvedený v dokumentoch doložka vybraných vplyvov a v návrhu zákona.</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 xml:space="preserve">Ku konsolidovanému zneniu zákona č. 647.2007 Z. z. o cestovných dokladoch </w:t>
            </w:r>
            <w:r w:rsidRPr="00A67F45">
              <w:rPr>
                <w:rFonts w:ascii="Times" w:hAnsi="Times" w:cs="Times"/>
                <w:sz w:val="20"/>
                <w:szCs w:val="20"/>
              </w:rPr>
              <w:br/>
              <w:t xml:space="preserve">Ku konsolidovanému zneniu zákona č. 647/2007 Z. z. o cestovných dokladoch V § 9 ods. 1 konsolidovaného znenia zákona č. 647/2007 Z. z. odporúčame označenie písmena „kj“ nahradiť označením písmena „k“.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OZ BB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LP.2021.579</w:t>
            </w:r>
            <w:r w:rsidRPr="00A67F45">
              <w:rPr>
                <w:rFonts w:ascii="Times" w:hAnsi="Times" w:cs="Times"/>
                <w:sz w:val="20"/>
                <w:szCs w:val="20"/>
              </w:rPr>
              <w:br/>
              <w:t xml:space="preserve">Navrhujeme zvážiť a prípadne doplniť do zákona označovanie Občianskych </w:t>
            </w:r>
            <w:r w:rsidRPr="00A67F45">
              <w:rPr>
                <w:rFonts w:ascii="Times" w:hAnsi="Times" w:cs="Times"/>
                <w:sz w:val="20"/>
                <w:szCs w:val="20"/>
              </w:rPr>
              <w:lastRenderedPageBreak/>
              <w:t xml:space="preserve">preukazov Brailovým písmom s textom - OBČIANSKY PREUKAZ, pre nevidiacich občanov tak, aby si vedeli odlíšiť občiansky preukaz od ostatných dokladov, platobných kariet a pod. Ostatné zmeny ponechávame 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 xml:space="preserve">Nepovažujeme za potrebné do zákona vymedzovať takéto označenie. Nevidiaci vedia </w:t>
            </w:r>
            <w:r w:rsidRPr="00A67F45">
              <w:rPr>
                <w:rFonts w:ascii="Times" w:hAnsi="Times" w:cs="Times"/>
                <w:sz w:val="20"/>
                <w:szCs w:val="20"/>
              </w:rPr>
              <w:lastRenderedPageBreak/>
              <w:t>už dnes rozlíšiť občiansky preukaz, vzhľadom nato, že reliéfne štruktúry nachádzajúce sa na občianskom preukaze majú jedinečný/unikátny tvar aj polohu, na základe ktorých je hmatom ľahko odlíšiteľná od ostatných dokladov alebo patobných kariet. Nevylučujeme však, že v budúdnosti bude občiansky preukaz obsahovať aj takéto označenie, avšak nepovažujeme za potrebné, aby to bolo uvedené v zákone.</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Zákon, ktorým sa mení a dopĺňa zákon č. 395.2019 Z. z. o občianskych preukazoch a o zmene a doplnení niektorých zákonov v znení zákona č. 73.2020 Z. z. a ktorým sa menia a dopĺňajú niektoré zákony</w:t>
            </w:r>
            <w:r w:rsidRPr="00A67F45">
              <w:rPr>
                <w:rFonts w:ascii="Times" w:hAnsi="Times" w:cs="Times"/>
                <w:sz w:val="20"/>
                <w:szCs w:val="20"/>
              </w:rPr>
              <w:br/>
              <w:t xml:space="preserve">V súvislosti s novým údajom uvádzaným v občianskom preukaze, ktorým bude prístupové číslo karty, Slovenská informačná služba navrhuje doplniť návrh zákona o definíciu (vymedzenie) predmetného pojmu. Pripomienka je odporúčajúca. Odôvodnenie: Navrhovanou právnou úpravou sa vo vzťahu k údajom obsiahnutým v občianskom preukaze podľa § 3 cit. zákona č. 395/2019 Z. z. o občianskych preukazoch a o zmene a doplnení niektorých zákonov ako obsahová súčasť občianskeho preukazu dopĺňa nový údaj, ktorým je prístupové číslo karty. Vychádzajúc z obsahu predkladacej správy k návrhu zákona bude prístupové číslo karty priamo vyobrazené na prednej strane občianskeho preukazu v na to určenej zóne a bude slúžiť pre prístup k údajom v elektronickom čipe občianskeho preukazu. Prístupové číslo karty bude zároveň ďalším z bezpečnostných prvkov občianskeho preukazu. V nadväznosti na skutočnosť, že vymedzenie pojmu označujúceho dopĺňaný údaj nie je v návrhu zákona ustanovené, navrhujeme za účelom jednoznačného výkladu definovať zmienený pojem, s prípadným zohľadnením príslušného obsahu osobitnej časti dôvodovej správy k návrhu zákona. V tomto kontexte poukazujeme na vymedzenie pojmu podpis uvedené v § 3 ods. 5 cit. zákona č. 395/2019 Z. z. vzťahujúce sa na pojem podpis občana podľa § 3 ods. 1 písm. i) cit. zákona. Vzhľadom na opodstatnenosť legislatívnej prípravy ustálenej právnej terminológie ako terminológie všeobecne zrozumiteľnej možno považovať vymedzenie pojmu priamo v návrhu zákona za odôvodnené a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Keďže je prístupové číslo karty len technickým údajom a držiteľ občianskeho preukazu ho nepoužíva resp. nijakým spôsobom s ním nenakladá (na rozdiel od bezpečnostného osobného kódu), považujeme jeho vymedzenie v dôvodovej správe za dostatočné.</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Čl. I - § 19a zákona č. 395.2019 Z. z.</w:t>
            </w:r>
            <w:r w:rsidRPr="00A67F45">
              <w:rPr>
                <w:rFonts w:ascii="Times" w:hAnsi="Times" w:cs="Times"/>
                <w:sz w:val="20"/>
                <w:szCs w:val="20"/>
              </w:rPr>
              <w:br/>
              <w:t xml:space="preserve">Navrhuje sa ukončiť ex lege predlžovanie platnosti občianskych preukazov vyplývajúce z § 19a zákona č. 395/2019 Z. z. (toto ustanovenie bolo vložené </w:t>
            </w:r>
            <w:r w:rsidRPr="00A67F45">
              <w:rPr>
                <w:rFonts w:ascii="Times" w:hAnsi="Times" w:cs="Times"/>
                <w:sz w:val="20"/>
                <w:szCs w:val="20"/>
              </w:rPr>
              <w:lastRenderedPageBreak/>
              <w:t>článkom XVII zákona č. 73/2020 Z. z.). Odôvodnenie: Uvedené ustanovenie bolo doplnené zákonom č. 73/2020 Z. z. v súvislosti s pandémiou Covid-19, a vyplýva z neho, že platnosť občianskych preukazov, ktorých platnosť by mala uplynúť počas krízovej situácie (v čase od účinnosti daného zákona – 9. apríla 2020) sa predlžuje až do uplynutia 1 až 4 mesiacov po odvolaní krízovej situácie. Toto ustanovenie malo význam v začiatkoch pandémie v súvislosti s prijatými obmedzeniami, avšak v súčasnosti už nemá žiadne opodstatnenie, pretože prevádzka orgánov vydávajúcich občianske preukazy nie je nijak obmedzená a ani sa s takýmito obmedzeniami nepočíta. Uvedené ustanovenie pritom krízovú situáciu definuje ako mimoriadnu situáciu alebo núdzový stav. Mimoriadna situácia však trvá na celom území SR nepretržite už od 11. marca 2020, teda vyše jeden a pol roka. Toto ustanovenie tak spôsobilo, že odo dňa jeho účinnosti (9. apríla 2020) sa občianskym preukazom zo zákona umelo predlžuje platnosť, hoci ich pôvodná doba platnosti (10 rokov) už dávno uplynula, a tento stav trvá už vyše jeden a pol roka, čo nie je žiadúce a spôsobuje to zmätok a chaos. Občianske preukazy sa využívajú na overenie totožnosti aj v súkromnom sektore, pričom vyvoláva značné pochybnosti, ak sa preukazuje dokladom totožnosti, ktorému už uplynula vyznačená doba platnosti (bez ohľadu na to, že zo zákona bola umelo predĺžená). Súčasne je vhodné upozorniť, že tento stav je v rozpore s právom EÚ, resp. nariadením (EÚ) 2019/1157, ktoré v čl. 4 stanovuje, že doba platnosti preukazov totožnosti môže byť najviac 10 rokov bez možnosti predĺženia. Voľný pohyb v EÚ je podmienený preukazom totožnosti spĺňajúcim požiadavky tohto nariadenia. Slovenské občianske preukazy, ktorých platnosť bola zákonom umelo predlžená nad rámec 10 rokov, sú v rozpore s týmto nariadením a nie je možné ich použiť na pohyb v EÚ. Je nežiadúce, aby slovenský právny poriadok na vnútroštátne účely aproboval občianske preukazy, ktoré sú v rozpore s právom EÚ a nie je možné ich využiť na pohyb v rámci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 xml:space="preserve">Vzhľadom na aktuálnu pandemickú situáciu nepovažujeme za vhodné ukončovať platnosť občianskych preukazov. </w:t>
            </w:r>
          </w:p>
        </w:tc>
      </w:tr>
      <w:tr w:rsidR="000C03DB" w:rsidRPr="00A67F45">
        <w:trPr>
          <w:divId w:val="154213350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b/>
                <w:bCs/>
                <w:sz w:val="20"/>
                <w:szCs w:val="20"/>
              </w:rPr>
            </w:pPr>
            <w:r w:rsidRPr="00A67F45">
              <w:rPr>
                <w:rFonts w:ascii="Times" w:hAnsi="Times" w:cs="Times"/>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b/>
                <w:bCs/>
                <w:sz w:val="20"/>
                <w:szCs w:val="20"/>
              </w:rPr>
              <w:t>K návrhu zákona</w:t>
            </w:r>
            <w:r w:rsidRPr="00A67F45">
              <w:rPr>
                <w:rFonts w:ascii="Times" w:hAnsi="Times" w:cs="Times"/>
                <w:sz w:val="20"/>
                <w:szCs w:val="20"/>
              </w:rPr>
              <w:br/>
              <w:t>Navrhujem v zákone upraviť situáciu resp. výnimku, ak dôjde k premenovaniu názvu ulice alebo názvu obce, aby nedošlo k zneplatneniu občianskeho preukazu všetkých obyvateľov vrátane dôchodcov s povinnosťou osobne žiadať o vydanie nového preukazu do 30 dní. Táto zmena by sa mohla automaticky vykonať až pri uplynutí platnosti občianskeho preukazu.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jc w:val="center"/>
              <w:rPr>
                <w:rFonts w:ascii="Times" w:hAnsi="Times" w:cs="Times"/>
                <w:sz w:val="20"/>
                <w:szCs w:val="20"/>
              </w:rPr>
            </w:pPr>
            <w:r w:rsidRPr="00A67F45">
              <w:rPr>
                <w:rFonts w:ascii="Times" w:hAnsi="Times" w:cs="Times"/>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C03DB" w:rsidRPr="00A67F45" w:rsidRDefault="000C03DB">
            <w:pPr>
              <w:rPr>
                <w:rFonts w:ascii="Times" w:hAnsi="Times" w:cs="Times"/>
                <w:sz w:val="20"/>
                <w:szCs w:val="20"/>
              </w:rPr>
            </w:pPr>
            <w:r w:rsidRPr="00A67F45">
              <w:rPr>
                <w:rFonts w:ascii="Times" w:hAnsi="Times" w:cs="Times"/>
                <w:sz w:val="20"/>
                <w:szCs w:val="20"/>
              </w:rPr>
              <w:t>Občiansky preukaz je verejnou listinou preukazujúcou údaje uvedené v § 3, pričom trvalý pobyt je údajom referenčným, tzn. nie je možné aby sa upravoval až pri uplynutí platnosti občianskeho preukazu.</w:t>
            </w:r>
          </w:p>
        </w:tc>
      </w:tr>
    </w:tbl>
    <w:p w:rsidR="00154A91" w:rsidRPr="00A67F45" w:rsidRDefault="00154A91" w:rsidP="00CE47A6">
      <w:pPr>
        <w:rPr>
          <w:sz w:val="20"/>
          <w:szCs w:val="20"/>
        </w:rPr>
      </w:pPr>
    </w:p>
    <w:p w:rsidR="00154A91" w:rsidRPr="00A67F45" w:rsidRDefault="00154A91" w:rsidP="00CE47A6">
      <w:pPr>
        <w:rPr>
          <w:sz w:val="20"/>
          <w:szCs w:val="20"/>
        </w:rPr>
      </w:pPr>
    </w:p>
    <w:sectPr w:rsidR="00154A91" w:rsidRPr="00A67F45" w:rsidSect="00A67F45">
      <w:footerReference w:type="default" r:id="rId7"/>
      <w:pgSz w:w="15840" w:h="12240" w:orient="landscape"/>
      <w:pgMar w:top="851"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5A" w:rsidRDefault="009C005A" w:rsidP="000A67D5">
      <w:pPr>
        <w:spacing w:after="0" w:line="240" w:lineRule="auto"/>
      </w:pPr>
      <w:r>
        <w:separator/>
      </w:r>
    </w:p>
  </w:endnote>
  <w:endnote w:type="continuationSeparator" w:id="0">
    <w:p w:rsidR="009C005A" w:rsidRDefault="009C005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818929"/>
      <w:docPartObj>
        <w:docPartGallery w:val="Page Numbers (Bottom of Page)"/>
        <w:docPartUnique/>
      </w:docPartObj>
    </w:sdtPr>
    <w:sdtEndPr>
      <w:rPr>
        <w:rFonts w:ascii="Times New Roman" w:hAnsi="Times New Roman" w:cs="Times New Roman"/>
        <w:sz w:val="20"/>
      </w:rPr>
    </w:sdtEndPr>
    <w:sdtContent>
      <w:p w:rsidR="00CB37A9" w:rsidRPr="00CB37A9" w:rsidRDefault="00CB37A9">
        <w:pPr>
          <w:pStyle w:val="Pta"/>
          <w:jc w:val="center"/>
          <w:rPr>
            <w:rFonts w:ascii="Times New Roman" w:hAnsi="Times New Roman" w:cs="Times New Roman"/>
            <w:sz w:val="20"/>
          </w:rPr>
        </w:pPr>
        <w:r w:rsidRPr="00CB37A9">
          <w:rPr>
            <w:rFonts w:ascii="Times New Roman" w:hAnsi="Times New Roman" w:cs="Times New Roman"/>
            <w:sz w:val="20"/>
          </w:rPr>
          <w:fldChar w:fldCharType="begin"/>
        </w:r>
        <w:r w:rsidRPr="00CB37A9">
          <w:rPr>
            <w:rFonts w:ascii="Times New Roman" w:hAnsi="Times New Roman" w:cs="Times New Roman"/>
            <w:sz w:val="20"/>
          </w:rPr>
          <w:instrText>PAGE   \* MERGEFORMAT</w:instrText>
        </w:r>
        <w:r w:rsidRPr="00CB37A9">
          <w:rPr>
            <w:rFonts w:ascii="Times New Roman" w:hAnsi="Times New Roman" w:cs="Times New Roman"/>
            <w:sz w:val="20"/>
          </w:rPr>
          <w:fldChar w:fldCharType="separate"/>
        </w:r>
        <w:r w:rsidR="005B4190">
          <w:rPr>
            <w:rFonts w:ascii="Times New Roman" w:hAnsi="Times New Roman" w:cs="Times New Roman"/>
            <w:noProof/>
            <w:sz w:val="20"/>
          </w:rPr>
          <w:t>19</w:t>
        </w:r>
        <w:r w:rsidRPr="00CB37A9">
          <w:rPr>
            <w:rFonts w:ascii="Times New Roman" w:hAnsi="Times New Roman" w:cs="Times New Roman"/>
            <w:sz w:val="20"/>
          </w:rPr>
          <w:fldChar w:fldCharType="end"/>
        </w:r>
      </w:p>
    </w:sdtContent>
  </w:sdt>
  <w:p w:rsidR="00CB37A9" w:rsidRDefault="00CB37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5A" w:rsidRDefault="009C005A" w:rsidP="000A67D5">
      <w:pPr>
        <w:spacing w:after="0" w:line="240" w:lineRule="auto"/>
      </w:pPr>
      <w:r>
        <w:separator/>
      </w:r>
    </w:p>
  </w:footnote>
  <w:footnote w:type="continuationSeparator" w:id="0">
    <w:p w:rsidR="009C005A" w:rsidRDefault="009C005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C03DB"/>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B4190"/>
    <w:rsid w:val="005E7C53"/>
    <w:rsid w:val="00612D1B"/>
    <w:rsid w:val="00642FB8"/>
    <w:rsid w:val="006A3681"/>
    <w:rsid w:val="006E70AD"/>
    <w:rsid w:val="007156F5"/>
    <w:rsid w:val="007A1010"/>
    <w:rsid w:val="007B7F1A"/>
    <w:rsid w:val="007D7AE6"/>
    <w:rsid w:val="007E4294"/>
    <w:rsid w:val="00841FA6"/>
    <w:rsid w:val="008A1964"/>
    <w:rsid w:val="008E2844"/>
    <w:rsid w:val="0090100E"/>
    <w:rsid w:val="009239D9"/>
    <w:rsid w:val="00927118"/>
    <w:rsid w:val="00943EB2"/>
    <w:rsid w:val="0099665B"/>
    <w:rsid w:val="009C005A"/>
    <w:rsid w:val="009C6C5C"/>
    <w:rsid w:val="009F7218"/>
    <w:rsid w:val="00A251BF"/>
    <w:rsid w:val="00A54A16"/>
    <w:rsid w:val="00A67F45"/>
    <w:rsid w:val="00B721A5"/>
    <w:rsid w:val="00B76589"/>
    <w:rsid w:val="00B8767E"/>
    <w:rsid w:val="00BD1FAB"/>
    <w:rsid w:val="00BE7302"/>
    <w:rsid w:val="00BF7CE0"/>
    <w:rsid w:val="00CA44D2"/>
    <w:rsid w:val="00CB37A9"/>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1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378">
      <w:bodyDiv w:val="1"/>
      <w:marLeft w:val="0"/>
      <w:marRight w:val="0"/>
      <w:marTop w:val="0"/>
      <w:marBottom w:val="0"/>
      <w:divBdr>
        <w:top w:val="none" w:sz="0" w:space="0" w:color="auto"/>
        <w:left w:val="none" w:sz="0" w:space="0" w:color="auto"/>
        <w:bottom w:val="none" w:sz="0" w:space="0" w:color="auto"/>
        <w:right w:val="none" w:sz="0" w:space="0" w:color="auto"/>
      </w:divBdr>
    </w:div>
    <w:div w:id="1058477902">
      <w:bodyDiv w:val="1"/>
      <w:marLeft w:val="0"/>
      <w:marRight w:val="0"/>
      <w:marTop w:val="0"/>
      <w:marBottom w:val="0"/>
      <w:divBdr>
        <w:top w:val="none" w:sz="0" w:space="0" w:color="auto"/>
        <w:left w:val="none" w:sz="0" w:space="0" w:color="auto"/>
        <w:bottom w:val="none" w:sz="0" w:space="0" w:color="auto"/>
        <w:right w:val="none" w:sz="0" w:space="0" w:color="auto"/>
      </w:divBdr>
    </w:div>
    <w:div w:id="1068186825">
      <w:bodyDiv w:val="1"/>
      <w:marLeft w:val="0"/>
      <w:marRight w:val="0"/>
      <w:marTop w:val="0"/>
      <w:marBottom w:val="0"/>
      <w:divBdr>
        <w:top w:val="none" w:sz="0" w:space="0" w:color="auto"/>
        <w:left w:val="none" w:sz="0" w:space="0" w:color="auto"/>
        <w:bottom w:val="none" w:sz="0" w:space="0" w:color="auto"/>
        <w:right w:val="none" w:sz="0" w:space="0" w:color="auto"/>
      </w:divBdr>
    </w:div>
    <w:div w:id="1119030997">
      <w:bodyDiv w:val="1"/>
      <w:marLeft w:val="0"/>
      <w:marRight w:val="0"/>
      <w:marTop w:val="0"/>
      <w:marBottom w:val="0"/>
      <w:divBdr>
        <w:top w:val="none" w:sz="0" w:space="0" w:color="auto"/>
        <w:left w:val="none" w:sz="0" w:space="0" w:color="auto"/>
        <w:bottom w:val="none" w:sz="0" w:space="0" w:color="auto"/>
        <w:right w:val="none" w:sz="0" w:space="0" w:color="auto"/>
      </w:divBdr>
    </w:div>
    <w:div w:id="1357081662">
      <w:bodyDiv w:val="1"/>
      <w:marLeft w:val="0"/>
      <w:marRight w:val="0"/>
      <w:marTop w:val="0"/>
      <w:marBottom w:val="0"/>
      <w:divBdr>
        <w:top w:val="none" w:sz="0" w:space="0" w:color="auto"/>
        <w:left w:val="none" w:sz="0" w:space="0" w:color="auto"/>
        <w:bottom w:val="none" w:sz="0" w:space="0" w:color="auto"/>
        <w:right w:val="none" w:sz="0" w:space="0" w:color="auto"/>
      </w:divBdr>
    </w:div>
    <w:div w:id="1501772431">
      <w:bodyDiv w:val="1"/>
      <w:marLeft w:val="0"/>
      <w:marRight w:val="0"/>
      <w:marTop w:val="0"/>
      <w:marBottom w:val="0"/>
      <w:divBdr>
        <w:top w:val="none" w:sz="0" w:space="0" w:color="auto"/>
        <w:left w:val="none" w:sz="0" w:space="0" w:color="auto"/>
        <w:bottom w:val="none" w:sz="0" w:space="0" w:color="auto"/>
        <w:right w:val="none" w:sz="0" w:space="0" w:color="auto"/>
      </w:divBdr>
    </w:div>
    <w:div w:id="1542133502">
      <w:bodyDiv w:val="1"/>
      <w:marLeft w:val="0"/>
      <w:marRight w:val="0"/>
      <w:marTop w:val="0"/>
      <w:marBottom w:val="0"/>
      <w:divBdr>
        <w:top w:val="none" w:sz="0" w:space="0" w:color="auto"/>
        <w:left w:val="none" w:sz="0" w:space="0" w:color="auto"/>
        <w:bottom w:val="none" w:sz="0" w:space="0" w:color="auto"/>
        <w:right w:val="none" w:sz="0" w:space="0" w:color="auto"/>
      </w:divBdr>
    </w:div>
    <w:div w:id="15897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12.2021 1:51:53"/>
    <f:field ref="objchangedby" par="" text="Administrator, System"/>
    <f:field ref="objmodifiedat" par="" text="8.12.2021 1:51: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7311</Words>
  <Characters>41677</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2021-12-08T00:51:00Z</dcterms:created>
  <dcterms:modified xsi:type="dcterms:W3CDTF">2021-12-09T09:16:00Z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justify;"&gt;&amp;nbsp;&amp;nbsp;&amp;nbsp;&amp;nbsp;&amp;nbsp;&amp;nbsp;&amp;nbsp;&amp;nbsp;&amp;nbsp;&amp;nbsp;&amp;nbsp; Verejnosť bola o&amp;nbsp;príprave návrhu zákona, ktorým sa mení a dopĺňa zákon č.&amp;nbsp;395/2019&amp;nbsp;Z.&amp;nbsp;z. o občianskych preukazoch a o zmene a doplnení 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Juraj Beník</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395/2019 Z. z. o občianskych preukazoch a o zmene a doplnení niektorých zákonov v znení zákona č. 73/2020 Z. z.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Plán legislatívnych úloh vlády SR na mesiace jún až december 2021</vt:lpwstr>
  </property>
  <property fmtid="{D5CDD505-2E9C-101B-9397-08002B2CF9AE}" pid="22" name="FSC#SKEDITIONSLOVLEX@103.510:plnynazovpredpis">
    <vt:lpwstr> Zákon, ktorým sa mení a dopĺňa zákon č. 395/2019 Z. z. o občianskych preukazoch a o zmene a doplnení niektorých zákonov v znení zákona č. 73/2020 Z. z.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SL-OBL-2021/004599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LP/2021/579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bezpredmetné;  </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vnútra Slovenskej republiky vypracovalo návrh zákona, ktorým sa mení a dopĺňa zákon č. 395/2019 Z. z. o&amp;nbsp;občianskych preukazoch a&amp;nbsp;o&amp;nbsp;zmene a&amp;nbsp;doplnení niektorých zákonov v&amp;nbsp;znení zákona č. </vt:lpwstr>
  </property>
  <property fmtid="{D5CDD505-2E9C-101B-9397-08002B2CF9AE}" pid="149" name="FSC#COOSYSTEM@1.1:Container">
    <vt:lpwstr>COO.2145.1000.3.4723603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8. 12. 2021</vt:lpwstr>
  </property>
</Properties>
</file>