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733A78" w14:textId="339A6C46" w:rsidR="00B9286C" w:rsidRDefault="00B9286C" w:rsidP="003437CC"/>
    <w:p w14:paraId="0354114B" w14:textId="77777777" w:rsidR="003437CC" w:rsidRPr="00792F29" w:rsidRDefault="003437CC" w:rsidP="003437CC">
      <w:pPr>
        <w:pStyle w:val="Default"/>
        <w:jc w:val="both"/>
      </w:pPr>
    </w:p>
    <w:p w14:paraId="4B28285C" w14:textId="77777777" w:rsidR="003437CC" w:rsidRPr="00792F29" w:rsidRDefault="003437CC" w:rsidP="003437CC">
      <w:pPr>
        <w:pStyle w:val="Default"/>
        <w:jc w:val="center"/>
      </w:pPr>
      <w:r w:rsidRPr="00792F29">
        <w:rPr>
          <w:b/>
          <w:bCs/>
        </w:rPr>
        <w:t>VYHLÁSENIE predkladateľa</w:t>
      </w:r>
    </w:p>
    <w:p w14:paraId="5EA14184" w14:textId="77777777" w:rsidR="003437CC" w:rsidRPr="00792F29" w:rsidRDefault="003437CC" w:rsidP="003437CC">
      <w:pPr>
        <w:pStyle w:val="Default"/>
        <w:jc w:val="both"/>
      </w:pPr>
    </w:p>
    <w:p w14:paraId="1F95E50A" w14:textId="1F481015" w:rsidR="0051143B" w:rsidRDefault="003437CC" w:rsidP="0051143B">
      <w:pPr>
        <w:jc w:val="both"/>
        <w:rPr>
          <w:sz w:val="24"/>
          <w:szCs w:val="24"/>
        </w:rPr>
      </w:pPr>
      <w:r w:rsidRPr="00792F29">
        <w:rPr>
          <w:sz w:val="24"/>
          <w:szCs w:val="24"/>
        </w:rPr>
        <w:t xml:space="preserve">Návrh </w:t>
      </w:r>
      <w:r>
        <w:rPr>
          <w:sz w:val="24"/>
          <w:szCs w:val="24"/>
        </w:rPr>
        <w:t>n</w:t>
      </w:r>
      <w:r w:rsidRPr="00E22287">
        <w:rPr>
          <w:sz w:val="24"/>
          <w:szCs w:val="24"/>
        </w:rPr>
        <w:t xml:space="preserve">ariadenia vlády Slovenskej </w:t>
      </w:r>
      <w:r w:rsidR="00B83F66">
        <w:rPr>
          <w:sz w:val="24"/>
          <w:szCs w:val="24"/>
        </w:rPr>
        <w:t xml:space="preserve">republiky z ...... 2021, </w:t>
      </w:r>
      <w:r w:rsidR="00AE3921" w:rsidRPr="00AE3921">
        <w:rPr>
          <w:rFonts w:ascii="Times" w:hAnsi="Times" w:cs="Times"/>
          <w:sz w:val="25"/>
          <w:szCs w:val="25"/>
        </w:rPr>
        <w:t xml:space="preserve">ktorým sa ustanovujú podrobnosti o spôsobe ustanovenia verejnej minimálnej siete poskytovateľov všeobecnej ambulantnej starostlivosti </w:t>
      </w:r>
      <w:r w:rsidRPr="00792F29">
        <w:rPr>
          <w:sz w:val="24"/>
          <w:szCs w:val="24"/>
        </w:rPr>
        <w:t xml:space="preserve">sa predkladá na rokovanie vlády Slovenskej republiky </w:t>
      </w:r>
      <w:r w:rsidR="0051143B">
        <w:rPr>
          <w:sz w:val="24"/>
          <w:szCs w:val="24"/>
        </w:rPr>
        <w:t>s </w:t>
      </w:r>
      <w:r w:rsidRPr="00792F29">
        <w:rPr>
          <w:sz w:val="24"/>
          <w:szCs w:val="24"/>
        </w:rPr>
        <w:t>rozpor</w:t>
      </w:r>
      <w:r w:rsidR="0051143B">
        <w:rPr>
          <w:sz w:val="24"/>
          <w:szCs w:val="24"/>
        </w:rPr>
        <w:t>om s Asociáciou zamestnávateľských zväzov a združení SR</w:t>
      </w:r>
      <w:r>
        <w:rPr>
          <w:sz w:val="24"/>
          <w:szCs w:val="24"/>
        </w:rPr>
        <w:t>.</w:t>
      </w:r>
      <w:bookmarkStart w:id="0" w:name="_GoBack"/>
      <w:bookmarkEnd w:id="0"/>
    </w:p>
    <w:p w14:paraId="5F3F38CE" w14:textId="77777777" w:rsidR="0051143B" w:rsidRDefault="0051143B" w:rsidP="0051143B">
      <w:pPr>
        <w:jc w:val="both"/>
        <w:rPr>
          <w:sz w:val="24"/>
          <w:szCs w:val="24"/>
        </w:rPr>
      </w:pPr>
    </w:p>
    <w:p w14:paraId="1B20202C" w14:textId="3A256833" w:rsidR="0051143B" w:rsidRDefault="009D7D3E" w:rsidP="005114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Predmetom rozporového konania s </w:t>
      </w:r>
      <w:r w:rsidR="00284C85">
        <w:rPr>
          <w:sz w:val="24"/>
          <w:szCs w:val="24"/>
        </w:rPr>
        <w:t>Asociáciou zamestnávateľských zväzov a združení SR</w:t>
      </w:r>
      <w:r>
        <w:rPr>
          <w:sz w:val="24"/>
          <w:szCs w:val="24"/>
        </w:rPr>
        <w:t xml:space="preserve"> boli</w:t>
      </w:r>
      <w:r w:rsidR="0051143B">
        <w:rPr>
          <w:sz w:val="24"/>
          <w:szCs w:val="24"/>
        </w:rPr>
        <w:t xml:space="preserve"> tri zá</w:t>
      </w:r>
      <w:r>
        <w:rPr>
          <w:sz w:val="24"/>
          <w:szCs w:val="24"/>
        </w:rPr>
        <w:t>sadné pripomienky, z toho v prípade jednej pripomienky nedošlo k odstráneniu rozporu.</w:t>
      </w:r>
    </w:p>
    <w:p w14:paraId="3152E706" w14:textId="4F602A77" w:rsidR="0051143B" w:rsidRDefault="0051143B" w:rsidP="009D7D3E">
      <w:pPr>
        <w:jc w:val="both"/>
        <w:rPr>
          <w:sz w:val="24"/>
          <w:szCs w:val="24"/>
        </w:rPr>
      </w:pPr>
    </w:p>
    <w:p w14:paraId="3749ED2D" w14:textId="1AF09C8D" w:rsidR="009D7D3E" w:rsidRPr="009D7D3E" w:rsidRDefault="009D7D3E" w:rsidP="009D7D3E">
      <w:pPr>
        <w:jc w:val="both"/>
        <w:rPr>
          <w:sz w:val="24"/>
          <w:szCs w:val="24"/>
        </w:rPr>
      </w:pPr>
      <w:r>
        <w:rPr>
          <w:sz w:val="24"/>
          <w:szCs w:val="24"/>
        </w:rPr>
        <w:t>Text zásadnej pripomienky s rozporom:</w:t>
      </w:r>
    </w:p>
    <w:p w14:paraId="7DDD9D15" w14:textId="5C753077" w:rsidR="009D7D3E" w:rsidRPr="009D7D3E" w:rsidRDefault="009D7D3E" w:rsidP="005C2DAE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D3E">
        <w:rPr>
          <w:rFonts w:ascii="Times New Roman" w:hAnsi="Times New Roman" w:cs="Times New Roman"/>
          <w:sz w:val="24"/>
          <w:szCs w:val="24"/>
        </w:rPr>
        <w:t>V §1 ods. 8 sa navrhuje úprava: „Na účel ustanovenia minimálnej siete poskytovateľov všeobecnej ambulantnej starostlivosti sa pod pojmom okres Bratislava rozumie územie okresov Bratislava I, Bratislava II, Bratislava III, Bratislava IV a Bratislava V a pod pojmom okres Košice sa rozumie územie okresov Košice I, Košice II, Košice III, Košice IV a Košice-okolie.“ Z uvedeného je zrejmé, že pre účely stanovenia verejnej minimálnej siete sa Bratislava a Košice budú považovať za jeden okres. V oboch prípadoch uvedené môže v praxi spôsobiť problémy, keď v jednej časti mesta nebudú lekári a druhej budú, pričom , vzhľadom na hustotu dopravy a vzdialenosť z jednotlivých častí mesta na opačný koniec , môže byť reálne omnoho vyššia ako čas dojazdu navrhovaný v tomto predpise. Žiadame preto ods. 8. vypustiť.</w:t>
      </w:r>
      <w:r w:rsidR="005C2DAE">
        <w:rPr>
          <w:rFonts w:ascii="Times New Roman" w:hAnsi="Times New Roman" w:cs="Times New Roman"/>
          <w:sz w:val="24"/>
          <w:szCs w:val="24"/>
        </w:rPr>
        <w:t xml:space="preserve"> </w:t>
      </w:r>
      <w:r w:rsidR="005C2DAE" w:rsidRPr="005C2DAE">
        <w:rPr>
          <w:rFonts w:ascii="Times New Roman" w:hAnsi="Times New Roman" w:cs="Times New Roman"/>
          <w:sz w:val="24"/>
          <w:szCs w:val="24"/>
        </w:rPr>
        <w:t>Odôvodnenie: Pri navrhovanej úprave môže dôjsť k nerovnomernému rozmiestneniu lekárov v rámci mesta. Dostupnosť   z určitej mestskej časti na opačný koniec mesta (s voľnou kapacitou) pre občanov  tak môže byť  často neprijateľná.</w:t>
      </w:r>
    </w:p>
    <w:p w14:paraId="659D13B7" w14:textId="77777777" w:rsidR="009D7D3E" w:rsidRDefault="009D7D3E" w:rsidP="003437CC">
      <w:pPr>
        <w:rPr>
          <w:rFonts w:eastAsiaTheme="minorHAnsi"/>
          <w:sz w:val="24"/>
          <w:szCs w:val="24"/>
          <w:lang w:eastAsia="en-US"/>
        </w:rPr>
      </w:pPr>
    </w:p>
    <w:p w14:paraId="4638925F" w14:textId="39E01BF3" w:rsidR="003437CC" w:rsidRPr="0051143B" w:rsidRDefault="0051143B" w:rsidP="003437CC">
      <w:pPr>
        <w:rPr>
          <w:sz w:val="24"/>
          <w:szCs w:val="24"/>
        </w:rPr>
      </w:pPr>
      <w:r w:rsidRPr="0051143B">
        <w:rPr>
          <w:sz w:val="24"/>
          <w:szCs w:val="24"/>
        </w:rPr>
        <w:t>Text odôvodnenia Ministerstva zdravotníctva SR:</w:t>
      </w:r>
    </w:p>
    <w:p w14:paraId="6FF7DB9B" w14:textId="77777777" w:rsidR="005C2DAE" w:rsidRPr="005C2DAE" w:rsidRDefault="009D7D3E" w:rsidP="0051143B">
      <w:pPr>
        <w:jc w:val="both"/>
        <w:rPr>
          <w:sz w:val="24"/>
          <w:szCs w:val="24"/>
        </w:rPr>
      </w:pPr>
      <w:r w:rsidRPr="005C2DAE">
        <w:rPr>
          <w:sz w:val="24"/>
          <w:szCs w:val="24"/>
        </w:rPr>
        <w:t>Prip</w:t>
      </w:r>
      <w:r w:rsidR="005C2DAE" w:rsidRPr="005C2DAE">
        <w:rPr>
          <w:sz w:val="24"/>
          <w:szCs w:val="24"/>
        </w:rPr>
        <w:t>omienka nebola akceptovaná z nasledovných dôvodov:</w:t>
      </w:r>
    </w:p>
    <w:p w14:paraId="710A3459" w14:textId="1EBD480F" w:rsidR="005C2DAE" w:rsidRPr="005C2DAE" w:rsidRDefault="005C2DAE" w:rsidP="0051143B">
      <w:pPr>
        <w:jc w:val="both"/>
        <w:rPr>
          <w:sz w:val="24"/>
          <w:szCs w:val="24"/>
        </w:rPr>
      </w:pPr>
      <w:r w:rsidRPr="005C2DAE">
        <w:rPr>
          <w:sz w:val="24"/>
          <w:szCs w:val="24"/>
        </w:rPr>
        <w:t>- ustanovenie verejnej minimálnej siete poskytovateľov všeobecnej ambulantnej starostlivosti je na základe dvoch parametrov a to miestnej dostupnosti a potrebnej kapacity</w:t>
      </w:r>
    </w:p>
    <w:p w14:paraId="4C60A9EB" w14:textId="77777777" w:rsidR="005C2DAE" w:rsidRDefault="005C2DAE" w:rsidP="0051143B">
      <w:pPr>
        <w:jc w:val="both"/>
        <w:rPr>
          <w:sz w:val="24"/>
          <w:szCs w:val="24"/>
        </w:rPr>
      </w:pPr>
      <w:r>
        <w:rPr>
          <w:sz w:val="24"/>
          <w:szCs w:val="24"/>
        </w:rPr>
        <w:t>- postup zlúčenia okresov bol použitý iba pri výpočte potrebnej kapacity a nie miestnej dostupnosti</w:t>
      </w:r>
    </w:p>
    <w:p w14:paraId="58E74B86" w14:textId="19318FF7" w:rsidR="005C2DAE" w:rsidRDefault="005C2DAE" w:rsidP="005114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D7D3E" w:rsidRPr="005C2DAE">
        <w:rPr>
          <w:sz w:val="24"/>
          <w:szCs w:val="24"/>
        </w:rPr>
        <w:t xml:space="preserve">zlúčenie uvedených okresov nemá vplyv na vyhodnotenie miestnej dostupnosti poskytovateľov VAS. Tá sa vyhodnocuje na úrovni obcí </w:t>
      </w:r>
      <w:r>
        <w:rPr>
          <w:sz w:val="24"/>
          <w:szCs w:val="24"/>
        </w:rPr>
        <w:t>(používa väčší detail ako okres</w:t>
      </w:r>
      <w:r w:rsidR="00FB2061">
        <w:rPr>
          <w:sz w:val="24"/>
          <w:szCs w:val="24"/>
        </w:rPr>
        <w:t>, nieto zlúčené okresy</w:t>
      </w:r>
      <w:r>
        <w:rPr>
          <w:sz w:val="24"/>
          <w:szCs w:val="24"/>
        </w:rPr>
        <w:t xml:space="preserve">) </w:t>
      </w:r>
      <w:r w:rsidR="009D7D3E" w:rsidRPr="005C2DAE">
        <w:rPr>
          <w:sz w:val="24"/>
          <w:szCs w:val="24"/>
        </w:rPr>
        <w:t xml:space="preserve">ako najkratší čas dojazdu osobným motorovým vozidlom z každej obce do najbližšej obce, v ktorej má poskytovateľ VAS miesto prevádzkovania všeobecnej ambulancie. </w:t>
      </w:r>
    </w:p>
    <w:p w14:paraId="488C89EA" w14:textId="0E8F94D0" w:rsidR="009D7D3E" w:rsidRDefault="005C2DAE" w:rsidP="0051143B">
      <w:pPr>
        <w:jc w:val="both"/>
        <w:rPr>
          <w:sz w:val="24"/>
          <w:szCs w:val="24"/>
        </w:rPr>
      </w:pPr>
      <w:r>
        <w:rPr>
          <w:sz w:val="24"/>
          <w:szCs w:val="24"/>
        </w:rPr>
        <w:t>- z</w:t>
      </w:r>
      <w:r w:rsidR="009D7D3E" w:rsidRPr="005C2DAE">
        <w:rPr>
          <w:sz w:val="24"/>
          <w:szCs w:val="24"/>
        </w:rPr>
        <w:t>lúčenie okresov slúži na vyhodnotenie miery naplnenia potrebnej kapacity okresu, teda počtu potrebných a aktuálnych lekárskych miest pre daný okres, nie pre vyhodnotenie ich geografického rozloženia.</w:t>
      </w:r>
    </w:p>
    <w:p w14:paraId="354CA403" w14:textId="0295FC52" w:rsidR="005C2DAE" w:rsidRDefault="005C2DAE" w:rsidP="005114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cieľom normatívu nie je rovnomerne rozmiestniť všeobecných lekárov v rámci mesta, ale určiť ich potrebný počet (potrebnú kapacitu). </w:t>
      </w:r>
    </w:p>
    <w:p w14:paraId="159C5C05" w14:textId="77777777" w:rsidR="00F92871" w:rsidRDefault="005C2DAE" w:rsidP="0051143B">
      <w:pPr>
        <w:jc w:val="both"/>
        <w:rPr>
          <w:sz w:val="24"/>
          <w:szCs w:val="24"/>
        </w:rPr>
      </w:pPr>
      <w:r>
        <w:rPr>
          <w:sz w:val="24"/>
          <w:szCs w:val="24"/>
        </w:rPr>
        <w:t>- pre výpočet potreby všeobecných lekárov na úrovni okresov I., II.,....predkladateľ nevidí pridanú hodnotu skrz vysokú mobilitu oby</w:t>
      </w:r>
      <w:r w:rsidR="00F92871">
        <w:rPr>
          <w:sz w:val="24"/>
          <w:szCs w:val="24"/>
        </w:rPr>
        <w:t>vateľov hlavného mesta SR, ktorí</w:t>
      </w:r>
      <w:r>
        <w:rPr>
          <w:sz w:val="24"/>
          <w:szCs w:val="24"/>
        </w:rPr>
        <w:t xml:space="preserve"> denne prechádzajú jednotlivými okresmi</w:t>
      </w:r>
      <w:r w:rsidR="00F92871">
        <w:rPr>
          <w:sz w:val="24"/>
          <w:szCs w:val="24"/>
        </w:rPr>
        <w:t xml:space="preserve"> (bežne občania v jednom okrese bývajú, v druhom majú zamestnanie a do tretieho chodia napríklad nakupovať) a hranice okresov sú skôr pomyselné. </w:t>
      </w:r>
    </w:p>
    <w:p w14:paraId="043D66B7" w14:textId="3433633A" w:rsidR="00AF2FDC" w:rsidRDefault="00F92871" w:rsidP="005114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normatív neurčuje a nezasahuje do slobodnej voľby poskytovateľa, na ktorej konkrétnej adrese si plánuje zriadiť svoju všeobecnú ambulanciu. Pri splnení všetkých náležitostí je samosprávny kraj povinný vydať žiadateľovi povolenie na prevádzkovanie. Reálne nevie </w:t>
      </w:r>
      <w:r>
        <w:rPr>
          <w:sz w:val="24"/>
          <w:szCs w:val="24"/>
        </w:rPr>
        <w:lastRenderedPageBreak/>
        <w:t>zabrániť koncentrácií lekárov na jednom mieste ani hýbať s ich rozmiestnením, dokáže však setom podporných opatrení oslovovať nových všeobecných lekárov</w:t>
      </w:r>
      <w:r w:rsidR="00FB2061">
        <w:rPr>
          <w:sz w:val="24"/>
          <w:szCs w:val="24"/>
        </w:rPr>
        <w:t xml:space="preserve"> a motivovať ich, aby šli na konkrétne miesto</w:t>
      </w:r>
      <w:r w:rsidR="00EB30B1">
        <w:rPr>
          <w:sz w:val="24"/>
          <w:szCs w:val="24"/>
        </w:rPr>
        <w:t>/lokalitu</w:t>
      </w:r>
      <w:r w:rsidR="00FB2061">
        <w:rPr>
          <w:sz w:val="24"/>
          <w:szCs w:val="24"/>
        </w:rPr>
        <w:t>, kde lekár chýba</w:t>
      </w:r>
      <w:r>
        <w:rPr>
          <w:sz w:val="24"/>
          <w:szCs w:val="24"/>
        </w:rPr>
        <w:t xml:space="preserve">. V zmysle toho vládny návrh zákona </w:t>
      </w:r>
      <w:r w:rsidRPr="00F92871">
        <w:rPr>
          <w:sz w:val="24"/>
          <w:szCs w:val="24"/>
        </w:rPr>
        <w:t>o kategorizácii ústavnej zdravotnej starostlivosti a o zmene a doplnení niektorých zákonov v časti týkajúcej sa úprav všeobecnej ambulantnej starostlivosti</w:t>
      </w:r>
      <w:r>
        <w:rPr>
          <w:sz w:val="24"/>
          <w:szCs w:val="24"/>
        </w:rPr>
        <w:t xml:space="preserve"> (konkrétne v čl. V. § 5d ods. 1 písm. d) a § 6c ods. 1 písm. a) umožňuje </w:t>
      </w:r>
      <w:r w:rsidR="00AF2FDC">
        <w:rPr>
          <w:sz w:val="24"/>
          <w:szCs w:val="24"/>
        </w:rPr>
        <w:t xml:space="preserve">cieliť </w:t>
      </w:r>
      <w:r>
        <w:rPr>
          <w:sz w:val="24"/>
          <w:szCs w:val="24"/>
        </w:rPr>
        <w:t>finančnú podporu pre konkrétne územie (napríklad v rámci hlavného mesta SR cieliť podporu na mestskú časť Rusovce)</w:t>
      </w:r>
      <w:r w:rsidR="00AF2FDC">
        <w:rPr>
          <w:sz w:val="24"/>
          <w:szCs w:val="24"/>
        </w:rPr>
        <w:t xml:space="preserve">. </w:t>
      </w:r>
      <w:r w:rsidR="00FB2061">
        <w:rPr>
          <w:sz w:val="24"/>
          <w:szCs w:val="24"/>
        </w:rPr>
        <w:t>MZ SR môže uviesť konkrétne miesto (lokalitu), mestskú časť, obec až po úroveň okresu, na ktorú sa bude vzťahovať príspevok na zriadenie ambulantnej praxe.</w:t>
      </w:r>
    </w:p>
    <w:p w14:paraId="4EFD7914" w14:textId="59AD9098" w:rsidR="005C2DAE" w:rsidRDefault="00AF2FDC" w:rsidP="005114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B3ADE">
        <w:rPr>
          <w:sz w:val="24"/>
          <w:szCs w:val="24"/>
        </w:rPr>
        <w:t xml:space="preserve">zadefinovania potrebnej kapacity na úrovni okresov sa nezdá byť dostatočne motivačné pri prijímaní rozhodnutia, že si lekár napokon otvorí ambulanciu v okrese, ktorý nie je naplnený, hoci všetok svoj život sústreďuje v okrese, ktorý je naplnený. Určitá miera koncentrácie je vo veľkých mestách prirodzená a nedá </w:t>
      </w:r>
      <w:r w:rsidR="00EB30B1">
        <w:rPr>
          <w:sz w:val="24"/>
          <w:szCs w:val="24"/>
        </w:rPr>
        <w:t>sa jej vyhnúť</w:t>
      </w:r>
      <w:r w:rsidR="00A13665">
        <w:rPr>
          <w:sz w:val="24"/>
          <w:szCs w:val="24"/>
        </w:rPr>
        <w:t xml:space="preserve">. V rámci </w:t>
      </w:r>
      <w:r w:rsidR="00EB30B1">
        <w:rPr>
          <w:sz w:val="24"/>
          <w:szCs w:val="24"/>
        </w:rPr>
        <w:t>veľkých miest</w:t>
      </w:r>
      <w:r w:rsidR="00A13665">
        <w:rPr>
          <w:sz w:val="24"/>
          <w:szCs w:val="24"/>
        </w:rPr>
        <w:t xml:space="preserve"> dochádza ku koncentrácii jednak rezidentských častí, ako aj </w:t>
      </w:r>
      <w:r w:rsidR="00EB30B1">
        <w:rPr>
          <w:sz w:val="24"/>
          <w:szCs w:val="24"/>
        </w:rPr>
        <w:t>obchodných zón</w:t>
      </w:r>
      <w:r w:rsidR="00A13665">
        <w:rPr>
          <w:sz w:val="24"/>
          <w:szCs w:val="24"/>
        </w:rPr>
        <w:t xml:space="preserve">, </w:t>
      </w:r>
      <w:r w:rsidR="00EB30B1">
        <w:rPr>
          <w:sz w:val="24"/>
          <w:szCs w:val="24"/>
        </w:rPr>
        <w:t xml:space="preserve">priemyselných zón, </w:t>
      </w:r>
      <w:r w:rsidR="00A13665">
        <w:rPr>
          <w:sz w:val="24"/>
          <w:szCs w:val="24"/>
        </w:rPr>
        <w:t xml:space="preserve">pracovných možností, možností na oddych a šport a iných. </w:t>
      </w:r>
      <w:r w:rsidR="002117A6">
        <w:rPr>
          <w:sz w:val="24"/>
          <w:szCs w:val="24"/>
        </w:rPr>
        <w:t xml:space="preserve">Z tohto dôvodu je pre účely definovania normatívu vhodné vychádzať z mesta ako celku. </w:t>
      </w:r>
      <w:r w:rsidR="006B3ADE">
        <w:rPr>
          <w:sz w:val="24"/>
          <w:szCs w:val="24"/>
        </w:rPr>
        <w:t>Riešením sú podporné opatrenia zo strany štátu a zdravotných poisťovní cielené na mestské časti, v ktorých bol identifikovaný</w:t>
      </w:r>
      <w:r w:rsidR="00FB2061">
        <w:rPr>
          <w:sz w:val="24"/>
          <w:szCs w:val="24"/>
        </w:rPr>
        <w:t xml:space="preserve"> nedostatok všeobecných lekárov namiesto definovania normatívu na jednotlivé okresy.</w:t>
      </w:r>
    </w:p>
    <w:p w14:paraId="0A82B366" w14:textId="4A951EFC" w:rsidR="00FB2061" w:rsidRDefault="006B3ADE" w:rsidP="005114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predkladateľ zavádza „spoločnú zodpovednosť“ v oblasti prijímania opatrení na zabezpečenie verejnej minimálnej siete, to znamená, aby aj zdravotné poisťovne, nielen štát ako regulátor bol zapojený do procesu aktívnej účasti na zabezpečovaní siete. V prípade rozčlenenia na samostatné okresy, </w:t>
      </w:r>
      <w:r w:rsidR="00FB2061">
        <w:rPr>
          <w:sz w:val="24"/>
          <w:szCs w:val="24"/>
        </w:rPr>
        <w:t>by sa tým opatrenia mohli obmedziť len na niektoré okresy a druhým by nebola venovaná dostatočná pozornosť</w:t>
      </w:r>
      <w:r w:rsidR="00EB30B1">
        <w:rPr>
          <w:sz w:val="24"/>
          <w:szCs w:val="24"/>
        </w:rPr>
        <w:t>, pričom ako celok by sieť naplnená nebola</w:t>
      </w:r>
      <w:r w:rsidR="00FB2061">
        <w:rPr>
          <w:sz w:val="24"/>
          <w:szCs w:val="24"/>
        </w:rPr>
        <w:t xml:space="preserve">. Ponechaním celého územia sa bude toto územie vyhodnocovať ako celok a teda, bude ťažšie splniť podmienku naplnenia celej siete pre územie miest Bratislavy a Košíc, čo znamená stálu pozornosť na územie ako celok. </w:t>
      </w:r>
    </w:p>
    <w:p w14:paraId="1ADA13A9" w14:textId="42A8B223" w:rsidR="006B3ADE" w:rsidRDefault="00FB2061" w:rsidP="0051143B">
      <w:pPr>
        <w:jc w:val="both"/>
        <w:rPr>
          <w:sz w:val="24"/>
          <w:szCs w:val="24"/>
        </w:rPr>
      </w:pPr>
      <w:r>
        <w:rPr>
          <w:sz w:val="24"/>
          <w:szCs w:val="24"/>
        </w:rPr>
        <w:t>- spomínaný problém voľnej kapacity a dochádzania za touto voľnou kapacitou na druhý koniec mesta je nutné vnímať v kontexte nedoriešenej problemati</w:t>
      </w:r>
      <w:r w:rsidR="009C272F">
        <w:rPr>
          <w:sz w:val="24"/>
          <w:szCs w:val="24"/>
        </w:rPr>
        <w:t>ky prechodných pobytov a trvalého bydliska verzus miesto zamestnania/bývania. V rámci všeobecnej ambulantnej starostlivosti</w:t>
      </w:r>
      <w:r w:rsidR="006B3ADE">
        <w:rPr>
          <w:sz w:val="24"/>
          <w:szCs w:val="24"/>
        </w:rPr>
        <w:t xml:space="preserve"> </w:t>
      </w:r>
      <w:r w:rsidR="009C272F">
        <w:rPr>
          <w:sz w:val="24"/>
          <w:szCs w:val="24"/>
        </w:rPr>
        <w:t>má vecný nárok na svojho všeobecného lekára každý poistenec s trvalým pobytom v rámci príslušného územia, ktoré spadá do územia zdravotného obvodu všeobecného lekára, ktorý mu určil príslušný samosprávny kraj. To znamená, že všeobecný lekár nemôže odmietnuť uzatvoriť dohodu o poskytovaní zdravotnej starostlivosti so žiadnou osobou, ktorá spadá do jeho zdravotného obvodu. V prípade Bratislavy a Košíc sa tak dostávame k širšiemu problému, kedy všeobecný lekár, ktorý je preťažený a má vysoký počet kapitovaných poistencov spadajúcich do jeho zdravotného obvodu môže odmietať ďalších nových pacientov, ktorí nespadajú do jeho obvodu, ale žijú a pracujú na území Bratislavy a Košíc, pričom spadajú do obvodu iného všeobecného lekára v mieste svojho trvalého bydliska. Tento parameter čiastočne rieši vnútroštátna migrácia (ktorej hodnota zohľadňuje reálne miesto čerpania zdravotnej starostlivosti), s ktorou počíta vzorec na výpočet potrebnej kapacity.</w:t>
      </w:r>
    </w:p>
    <w:p w14:paraId="5CC6B00C" w14:textId="69DE459A" w:rsidR="00A63C0F" w:rsidRDefault="00A63C0F" w:rsidP="005114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základe uvedeného vyššie stanovovanie normatívu osobitne pre jednotlivé okresy v rámci územia Bratislavy a Košíc neprináša dostatočnú pridanú hodnotu a skrz vysokú mobilitu obyvateľom behom dňa máme za to, že je vhodnejšie sa na toto územie pozerať ako na celok. </w:t>
      </w:r>
    </w:p>
    <w:p w14:paraId="39F39F69" w14:textId="77777777" w:rsidR="005C2DAE" w:rsidRDefault="005C2DAE" w:rsidP="0051143B">
      <w:pPr>
        <w:jc w:val="both"/>
        <w:rPr>
          <w:sz w:val="24"/>
          <w:szCs w:val="24"/>
        </w:rPr>
      </w:pPr>
    </w:p>
    <w:sectPr w:rsidR="005C2DAE" w:rsidSect="003437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9C6A36"/>
    <w:multiLevelType w:val="hybridMultilevel"/>
    <w:tmpl w:val="A6CEB7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563C7D"/>
    <w:multiLevelType w:val="hybridMultilevel"/>
    <w:tmpl w:val="B64298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841D95"/>
    <w:multiLevelType w:val="hybridMultilevel"/>
    <w:tmpl w:val="D11E18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B72744"/>
    <w:multiLevelType w:val="hybridMultilevel"/>
    <w:tmpl w:val="66288F4A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7A838EA"/>
    <w:multiLevelType w:val="hybridMultilevel"/>
    <w:tmpl w:val="FAD6708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CDD"/>
    <w:rsid w:val="00072FE3"/>
    <w:rsid w:val="00085CDD"/>
    <w:rsid w:val="00126551"/>
    <w:rsid w:val="002117A6"/>
    <w:rsid w:val="00284C85"/>
    <w:rsid w:val="002C6605"/>
    <w:rsid w:val="002E6345"/>
    <w:rsid w:val="003437CC"/>
    <w:rsid w:val="00382C1B"/>
    <w:rsid w:val="003E26E0"/>
    <w:rsid w:val="005035CA"/>
    <w:rsid w:val="0051143B"/>
    <w:rsid w:val="005C2DAE"/>
    <w:rsid w:val="00685123"/>
    <w:rsid w:val="006B3ADE"/>
    <w:rsid w:val="0073105C"/>
    <w:rsid w:val="00792F29"/>
    <w:rsid w:val="009053C3"/>
    <w:rsid w:val="0095331D"/>
    <w:rsid w:val="009C272F"/>
    <w:rsid w:val="009D7D3E"/>
    <w:rsid w:val="00A13665"/>
    <w:rsid w:val="00A63C0F"/>
    <w:rsid w:val="00A72E37"/>
    <w:rsid w:val="00AE3921"/>
    <w:rsid w:val="00AE4B9D"/>
    <w:rsid w:val="00AF2FDC"/>
    <w:rsid w:val="00B20D1E"/>
    <w:rsid w:val="00B70039"/>
    <w:rsid w:val="00B83F66"/>
    <w:rsid w:val="00B9286C"/>
    <w:rsid w:val="00C70762"/>
    <w:rsid w:val="00D61148"/>
    <w:rsid w:val="00EB30B1"/>
    <w:rsid w:val="00F13FA4"/>
    <w:rsid w:val="00F92871"/>
    <w:rsid w:val="00FA5770"/>
    <w:rsid w:val="00FB2061"/>
    <w:rsid w:val="00FC1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70E31"/>
  <w15:chartTrackingRefBased/>
  <w15:docId w15:val="{22DB7AFC-5E7E-43B3-830C-001E1B4F9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85C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085CDD"/>
    <w:rPr>
      <w:rFonts w:ascii="Times New Roman" w:hAnsi="Times New Roman" w:cs="Times New Roman"/>
      <w:color w:val="808080"/>
    </w:rPr>
  </w:style>
  <w:style w:type="paragraph" w:customStyle="1" w:styleId="Default">
    <w:name w:val="Default"/>
    <w:rsid w:val="006851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68512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textovprepojenie">
    <w:name w:val="Hyperlink"/>
    <w:basedOn w:val="Predvolenpsmoodseku"/>
    <w:uiPriority w:val="99"/>
    <w:semiHidden/>
    <w:unhideWhenUsed/>
    <w:rsid w:val="00B9286C"/>
    <w:rPr>
      <w:color w:val="0563C1"/>
      <w:u w:val="single"/>
    </w:rPr>
  </w:style>
  <w:style w:type="table" w:customStyle="1" w:styleId="Mriekatabuky1">
    <w:name w:val="Mriežka tabuľky1"/>
    <w:basedOn w:val="Normlnatabuka"/>
    <w:next w:val="Mriekatabuky"/>
    <w:uiPriority w:val="59"/>
    <w:rsid w:val="003437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343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1042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6972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Földesová Motajová Zuzana</dc:creator>
  <cp:keywords/>
  <dc:description/>
  <cp:lastModifiedBy>Szakácsová Zuzana</cp:lastModifiedBy>
  <cp:revision>21</cp:revision>
  <dcterms:created xsi:type="dcterms:W3CDTF">2021-09-15T23:25:00Z</dcterms:created>
  <dcterms:modified xsi:type="dcterms:W3CDTF">2021-12-07T16:49:00Z</dcterms:modified>
</cp:coreProperties>
</file>