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2A" w:rsidRDefault="00A01F2A" w:rsidP="00A01F2A">
      <w:pPr>
        <w:jc w:val="both"/>
        <w:rPr>
          <w:rFonts w:cs="Arial"/>
          <w:sz w:val="22"/>
        </w:rPr>
      </w:pPr>
    </w:p>
    <w:p w:rsidR="00A01F2A" w:rsidRPr="0032790D" w:rsidRDefault="00CF0A74" w:rsidP="00A01F2A">
      <w:pPr>
        <w:widowControl w:val="0"/>
        <w:jc w:val="center"/>
        <w:rPr>
          <w:rFonts w:cs="Arial"/>
          <w:szCs w:val="24"/>
          <w:lang w:eastAsia="sk-SK"/>
        </w:rPr>
      </w:pPr>
      <w:r>
        <w:rPr>
          <w:rFonts w:ascii="Arial" w:hAnsi="Arial" w:cs="Arial"/>
          <w:noProof/>
          <w:szCs w:val="24"/>
          <w:lang w:eastAsia="sk-SK"/>
        </w:rPr>
        <w:drawing>
          <wp:inline distT="0" distB="0" distL="0" distR="0">
            <wp:extent cx="533400" cy="5619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  <w:r w:rsidRPr="0032790D">
        <w:rPr>
          <w:rFonts w:cs="Arial"/>
          <w:caps/>
          <w:sz w:val="28"/>
          <w:szCs w:val="24"/>
          <w:lang w:eastAsia="sk-SK"/>
        </w:rPr>
        <w:t>Návrh</w:t>
      </w: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  <w:r w:rsidRPr="0032790D">
        <w:rPr>
          <w:rFonts w:cs="Arial"/>
          <w:caps/>
          <w:sz w:val="28"/>
          <w:szCs w:val="24"/>
          <w:lang w:eastAsia="sk-SK"/>
        </w:rPr>
        <w:t>Uznesenie vlády Slovenskej republiky</w:t>
      </w:r>
    </w:p>
    <w:p w:rsidR="002A063D" w:rsidRDefault="002A063D" w:rsidP="00A01F2A">
      <w:pPr>
        <w:widowControl w:val="0"/>
        <w:jc w:val="center"/>
        <w:rPr>
          <w:rFonts w:cs="Arial"/>
          <w:b/>
          <w:sz w:val="32"/>
          <w:szCs w:val="24"/>
          <w:lang w:eastAsia="sk-SK"/>
        </w:rPr>
      </w:pPr>
    </w:p>
    <w:p w:rsidR="00A01F2A" w:rsidRPr="0032790D" w:rsidRDefault="00A01F2A" w:rsidP="00A01F2A">
      <w:pPr>
        <w:widowControl w:val="0"/>
        <w:jc w:val="center"/>
        <w:rPr>
          <w:rFonts w:cs="Arial"/>
          <w:b/>
          <w:sz w:val="32"/>
          <w:szCs w:val="24"/>
          <w:lang w:eastAsia="sk-SK"/>
        </w:rPr>
      </w:pPr>
      <w:r w:rsidRPr="0032790D">
        <w:rPr>
          <w:rFonts w:cs="Arial"/>
          <w:b/>
          <w:sz w:val="32"/>
          <w:szCs w:val="24"/>
          <w:lang w:eastAsia="sk-SK"/>
        </w:rPr>
        <w:t>č. ...</w:t>
      </w:r>
    </w:p>
    <w:p w:rsidR="00A01F2A" w:rsidRPr="0032790D" w:rsidRDefault="00A01F2A" w:rsidP="00A01F2A">
      <w:pPr>
        <w:widowControl w:val="0"/>
        <w:jc w:val="center"/>
        <w:rPr>
          <w:rFonts w:cs="Arial"/>
          <w:sz w:val="28"/>
          <w:szCs w:val="24"/>
          <w:lang w:eastAsia="sk-SK"/>
        </w:rPr>
      </w:pPr>
      <w:r w:rsidRPr="0032790D">
        <w:rPr>
          <w:rFonts w:cs="Arial"/>
          <w:sz w:val="28"/>
          <w:szCs w:val="24"/>
          <w:lang w:eastAsia="sk-SK"/>
        </w:rPr>
        <w:t>z ...</w:t>
      </w:r>
      <w:r w:rsidR="00004EB5">
        <w:rPr>
          <w:rFonts w:cs="Arial"/>
          <w:sz w:val="28"/>
          <w:szCs w:val="24"/>
          <w:lang w:eastAsia="sk-SK"/>
        </w:rPr>
        <w:t>..........................</w:t>
      </w:r>
    </w:p>
    <w:p w:rsidR="00A01F2A" w:rsidRPr="0032790D" w:rsidRDefault="00A01F2A" w:rsidP="00A01F2A">
      <w:pPr>
        <w:widowControl w:val="0"/>
        <w:jc w:val="center"/>
        <w:rPr>
          <w:rFonts w:cs="Arial"/>
          <w:szCs w:val="24"/>
          <w:lang w:eastAsia="sk-SK"/>
        </w:rPr>
      </w:pPr>
    </w:p>
    <w:p w:rsidR="00A81C15" w:rsidRPr="002A063D" w:rsidRDefault="00680735" w:rsidP="002A063D">
      <w:pPr>
        <w:widowControl w:val="0"/>
        <w:jc w:val="center"/>
        <w:rPr>
          <w:rFonts w:cs="Arial"/>
          <w:b/>
          <w:bCs/>
          <w:sz w:val="26"/>
          <w:szCs w:val="26"/>
          <w:lang w:eastAsia="sk-SK"/>
        </w:rPr>
      </w:pPr>
      <w:r>
        <w:rPr>
          <w:rFonts w:cs="Arial"/>
          <w:b/>
          <w:sz w:val="26"/>
          <w:szCs w:val="26"/>
          <w:lang w:eastAsia="sk-SK"/>
        </w:rPr>
        <w:t xml:space="preserve">k návrhu </w:t>
      </w:r>
      <w:r w:rsidRPr="00680735">
        <w:rPr>
          <w:rFonts w:cs="Arial"/>
          <w:b/>
          <w:sz w:val="26"/>
          <w:szCs w:val="26"/>
          <w:lang w:eastAsia="sk-SK"/>
        </w:rPr>
        <w:t>zákona,</w:t>
      </w:r>
      <w:r w:rsidRPr="00680735">
        <w:rPr>
          <w:rFonts w:cs="Arial"/>
          <w:b/>
          <w:bCs/>
          <w:sz w:val="26"/>
          <w:szCs w:val="26"/>
          <w:lang w:eastAsia="sk-SK"/>
        </w:rPr>
        <w:t xml:space="preserve"> </w:t>
      </w:r>
      <w:r w:rsidR="0036239E" w:rsidRPr="0036239E">
        <w:rPr>
          <w:rFonts w:cs="Arial"/>
          <w:b/>
          <w:bCs/>
          <w:sz w:val="26"/>
          <w:szCs w:val="26"/>
          <w:lang w:eastAsia="sk-SK"/>
        </w:rPr>
        <w:t xml:space="preserve">ktorým sa mení a dopĺňa zákon č. 124/2006 Z. z. o bezpečnosti a ochrane zdravia pri práci a o zmene a doplnení niektorých zákonov v znení neskorších predpisov a ktorým sa menia </w:t>
      </w:r>
      <w:r w:rsidR="003939D8">
        <w:rPr>
          <w:rFonts w:cs="Arial"/>
          <w:b/>
          <w:bCs/>
          <w:sz w:val="26"/>
          <w:szCs w:val="26"/>
          <w:lang w:eastAsia="sk-SK"/>
        </w:rPr>
        <w:t xml:space="preserve">a dopĺňajú </w:t>
      </w:r>
      <w:r w:rsidR="0036239E" w:rsidRPr="0036239E">
        <w:rPr>
          <w:rFonts w:cs="Arial"/>
          <w:b/>
          <w:bCs/>
          <w:sz w:val="26"/>
          <w:szCs w:val="26"/>
          <w:lang w:eastAsia="sk-SK"/>
        </w:rPr>
        <w:t>niektoré zákony</w:t>
      </w:r>
    </w:p>
    <w:p w:rsidR="00A01F2A" w:rsidRPr="0032790D" w:rsidRDefault="00A01F2A" w:rsidP="004261F5">
      <w:pPr>
        <w:widowControl w:val="0"/>
        <w:jc w:val="center"/>
        <w:rPr>
          <w:rFonts w:cs="Arial"/>
          <w:b/>
          <w:sz w:val="26"/>
          <w:szCs w:val="26"/>
          <w:lang w:eastAsia="sk-SK"/>
        </w:rPr>
      </w:pPr>
      <w:r w:rsidRPr="0032790D">
        <w:rPr>
          <w:rFonts w:cs="Arial"/>
          <w:b/>
          <w:sz w:val="26"/>
          <w:szCs w:val="26"/>
          <w:lang w:eastAsia="sk-SK"/>
        </w:rPr>
        <w:tab/>
      </w:r>
    </w:p>
    <w:p w:rsidR="00A01F2A" w:rsidRPr="0032790D" w:rsidRDefault="00A01F2A" w:rsidP="00A01F2A">
      <w:pPr>
        <w:widowControl w:val="0"/>
        <w:jc w:val="both"/>
        <w:rPr>
          <w:rFonts w:cs="Arial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01F2A" w:rsidRPr="0032790D" w:rsidTr="000C697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32790D" w:rsidTr="000C697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minister pr</w:t>
            </w:r>
            <w:r w:rsidR="00B740FC">
              <w:rPr>
                <w:rFonts w:cs="Arial"/>
                <w:sz w:val="24"/>
                <w:szCs w:val="24"/>
                <w:lang w:eastAsia="sk-SK"/>
              </w:rPr>
              <w:t xml:space="preserve">áce, sociálnych vecí a rodiny 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A01F2A" w:rsidRPr="0032790D" w:rsidRDefault="00A01F2A" w:rsidP="004261F5">
      <w:pPr>
        <w:widowControl w:val="0"/>
        <w:spacing w:before="720" w:after="120"/>
        <w:jc w:val="both"/>
        <w:rPr>
          <w:rFonts w:cs="Arial"/>
          <w:b/>
          <w:sz w:val="32"/>
          <w:szCs w:val="24"/>
          <w:lang w:eastAsia="sk-SK"/>
        </w:rPr>
      </w:pPr>
      <w:r w:rsidRPr="0032790D">
        <w:rPr>
          <w:rFonts w:cs="Arial"/>
          <w:b/>
          <w:sz w:val="32"/>
          <w:szCs w:val="24"/>
          <w:lang w:eastAsia="sk-SK"/>
        </w:rPr>
        <w:t>Vláda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70"/>
        <w:gridCol w:w="7121"/>
        <w:gridCol w:w="401"/>
      </w:tblGrid>
      <w:tr w:rsidR="00A01F2A" w:rsidRPr="0032790D" w:rsidTr="00A81C15">
        <w:trPr>
          <w:gridBefore w:val="1"/>
          <w:wBefore w:w="98" w:type="dxa"/>
          <w:trHeight w:val="1721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337" w:rsidRDefault="007C2337" w:rsidP="00245500">
            <w:pPr>
              <w:widowControl w:val="0"/>
              <w:spacing w:before="120" w:after="120"/>
              <w:ind w:left="567" w:hanging="567"/>
              <w:outlineLvl w:val="0"/>
              <w:rPr>
                <w:rFonts w:cs="Arial"/>
                <w:b/>
                <w:kern w:val="32"/>
                <w:sz w:val="28"/>
                <w:szCs w:val="24"/>
                <w:lang w:eastAsia="sk-SK"/>
              </w:rPr>
            </w:pPr>
            <w:r>
              <w:rPr>
                <w:rFonts w:cs="Arial"/>
                <w:b/>
                <w:kern w:val="32"/>
                <w:sz w:val="28"/>
                <w:szCs w:val="24"/>
                <w:lang w:eastAsia="sk-SK"/>
              </w:rPr>
              <w:t xml:space="preserve">A.  </w:t>
            </w:r>
            <w:r w:rsidR="00A01F2A" w:rsidRPr="0032790D">
              <w:rPr>
                <w:rFonts w:cs="Arial"/>
                <w:b/>
                <w:kern w:val="32"/>
                <w:sz w:val="28"/>
                <w:szCs w:val="24"/>
                <w:lang w:eastAsia="sk-SK"/>
              </w:rPr>
              <w:t>schvaľuje </w:t>
            </w:r>
          </w:p>
          <w:p w:rsidR="00A01F2A" w:rsidRPr="00A81C15" w:rsidRDefault="00A01F2A" w:rsidP="003939D8">
            <w:pPr>
              <w:widowControl w:val="0"/>
              <w:ind w:left="1191" w:hanging="624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81C15">
              <w:rPr>
                <w:rFonts w:cs="Arial"/>
                <w:sz w:val="24"/>
                <w:szCs w:val="24"/>
                <w:lang w:eastAsia="sk-SK"/>
              </w:rPr>
              <w:t>A.</w:t>
            </w:r>
            <w:r w:rsidR="00680735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  <w:r w:rsidRPr="00A81C15">
              <w:rPr>
                <w:rFonts w:cs="Arial"/>
                <w:sz w:val="24"/>
                <w:szCs w:val="24"/>
                <w:lang w:eastAsia="sk-SK"/>
              </w:rPr>
              <w:t>1. </w:t>
            </w:r>
            <w:r w:rsidR="00680735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  <w:r w:rsidR="00680735" w:rsidRPr="00A81C15">
              <w:rPr>
                <w:rFonts w:cs="Arial"/>
                <w:sz w:val="24"/>
                <w:szCs w:val="24"/>
                <w:lang w:eastAsia="sk-SK"/>
              </w:rPr>
              <w:t xml:space="preserve">návrh </w:t>
            </w:r>
            <w:r w:rsidR="00680735" w:rsidRPr="0036239E">
              <w:rPr>
                <w:rFonts w:cs="Arial"/>
                <w:sz w:val="24"/>
                <w:szCs w:val="24"/>
                <w:lang w:eastAsia="sk-SK"/>
              </w:rPr>
              <w:t>zákona,</w:t>
            </w:r>
            <w:r w:rsidR="00680735" w:rsidRPr="0036239E">
              <w:rPr>
                <w:rFonts w:cs="Arial"/>
                <w:bCs/>
                <w:sz w:val="24"/>
                <w:szCs w:val="24"/>
                <w:lang w:eastAsia="sk-SK"/>
              </w:rPr>
              <w:t xml:space="preserve"> </w:t>
            </w:r>
            <w:r w:rsidR="0036239E" w:rsidRPr="0036239E">
              <w:rPr>
                <w:rFonts w:cs="Arial"/>
                <w:bCs/>
                <w:sz w:val="24"/>
                <w:szCs w:val="24"/>
                <w:lang w:eastAsia="sk-SK"/>
              </w:rPr>
              <w:t xml:space="preserve">ktorým sa mení a dopĺňa zákon č. 124/2006 Z. z. o bezpečnosti a ochrane zdravia pri práci a o zmene a </w:t>
            </w:r>
            <w:r w:rsidR="0036239E" w:rsidRPr="0036239E">
              <w:rPr>
                <w:rFonts w:cs="Arial"/>
                <w:bCs/>
                <w:sz w:val="24"/>
                <w:szCs w:val="24"/>
                <w:lang w:eastAsia="sk-SK"/>
              </w:rPr>
              <w:t xml:space="preserve">doplnení niektorých zákonov v znení neskorších predpisov a ktorým sa menia </w:t>
            </w:r>
            <w:r w:rsidR="003939D8">
              <w:rPr>
                <w:rFonts w:cs="Arial"/>
                <w:bCs/>
                <w:sz w:val="24"/>
                <w:szCs w:val="24"/>
                <w:lang w:eastAsia="sk-SK"/>
              </w:rPr>
              <w:t xml:space="preserve">a dopĺňajú </w:t>
            </w:r>
            <w:r w:rsidR="0036239E" w:rsidRPr="0036239E">
              <w:rPr>
                <w:rFonts w:cs="Arial"/>
                <w:bCs/>
                <w:sz w:val="24"/>
                <w:szCs w:val="24"/>
                <w:lang w:eastAsia="sk-SK"/>
              </w:rPr>
              <w:t xml:space="preserve">niektoré </w:t>
            </w:r>
            <w:r w:rsidR="0036239E" w:rsidRPr="0036239E">
              <w:rPr>
                <w:rFonts w:cs="Arial"/>
                <w:bCs/>
                <w:sz w:val="24"/>
                <w:szCs w:val="24"/>
                <w:lang w:eastAsia="sk-SK"/>
              </w:rPr>
              <w:t>zákony</w:t>
            </w:r>
            <w:r w:rsidR="00A81C15" w:rsidRPr="00A81C15">
              <w:rPr>
                <w:rFonts w:cs="Arial"/>
                <w:sz w:val="24"/>
                <w:szCs w:val="24"/>
                <w:lang w:eastAsia="sk-SK"/>
              </w:rPr>
              <w:t>;</w:t>
            </w:r>
          </w:p>
        </w:tc>
      </w:tr>
      <w:tr w:rsidR="00A01F2A" w:rsidRPr="00A01F2A" w:rsidTr="008E4722">
        <w:trPr>
          <w:gridBefore w:val="1"/>
          <w:wBefore w:w="98" w:type="dxa"/>
          <w:trHeight w:val="1803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245500" w:rsidP="00A81C15">
            <w:pPr>
              <w:widowControl w:val="0"/>
              <w:spacing w:before="120"/>
              <w:ind w:left="567" w:hanging="567"/>
              <w:outlineLvl w:val="0"/>
              <w:rPr>
                <w:rFonts w:cs="Arial"/>
                <w:b/>
                <w:kern w:val="32"/>
                <w:sz w:val="28"/>
                <w:szCs w:val="28"/>
                <w:lang w:eastAsia="sk-SK"/>
              </w:rPr>
            </w:pPr>
            <w:r>
              <w:rPr>
                <w:rFonts w:cs="Arial"/>
                <w:b/>
                <w:kern w:val="32"/>
                <w:sz w:val="28"/>
                <w:szCs w:val="28"/>
                <w:lang w:eastAsia="sk-SK"/>
              </w:rPr>
              <w:t>B. </w:t>
            </w:r>
            <w:r>
              <w:rPr>
                <w:rFonts w:cs="Arial"/>
                <w:b/>
                <w:kern w:val="32"/>
                <w:sz w:val="28"/>
                <w:szCs w:val="28"/>
                <w:lang w:eastAsia="sk-SK"/>
              </w:rPr>
              <w:tab/>
              <w:t>poveruje</w:t>
            </w:r>
            <w:bookmarkStart w:id="0" w:name="_GoBack"/>
            <w:bookmarkEnd w:id="0"/>
          </w:p>
          <w:p w:rsidR="00A01F2A" w:rsidRPr="00A01F2A" w:rsidRDefault="002D4EA3" w:rsidP="000C6973">
            <w:pPr>
              <w:widowControl w:val="0"/>
              <w:spacing w:before="240" w:after="120"/>
              <w:ind w:left="567"/>
              <w:rPr>
                <w:rFonts w:cs="Arial"/>
                <w:b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sz w:val="24"/>
                <w:szCs w:val="24"/>
                <w:lang w:eastAsia="sk-SK"/>
              </w:rPr>
              <w:t>predsedu</w:t>
            </w:r>
            <w:r w:rsidR="00A01F2A" w:rsidRPr="00A01F2A">
              <w:rPr>
                <w:rFonts w:cs="Arial"/>
                <w:b/>
                <w:sz w:val="24"/>
                <w:szCs w:val="24"/>
                <w:lang w:eastAsia="sk-SK"/>
              </w:rPr>
              <w:t xml:space="preserve"> vlády </w:t>
            </w:r>
          </w:p>
          <w:p w:rsidR="00A01F2A" w:rsidRDefault="00A01F2A" w:rsidP="007B5033">
            <w:pPr>
              <w:widowControl w:val="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B. 1. 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ab/>
              <w:t>predložiť vládny návrh zákona predsedovi Národnej rady Slovenskej republiky na ďalšie ústavné prerokovanie,</w:t>
            </w:r>
          </w:p>
          <w:p w:rsidR="00245500" w:rsidRPr="00E428D7" w:rsidRDefault="00245500" w:rsidP="007B5033">
            <w:pPr>
              <w:widowControl w:val="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A01F2A" w:rsidTr="008E4722">
        <w:trPr>
          <w:gridBefore w:val="1"/>
          <w:wBefore w:w="98" w:type="dxa"/>
          <w:trHeight w:val="993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CC60B9" w:rsidP="007C2337">
            <w:pPr>
              <w:widowControl w:val="0"/>
              <w:ind w:left="567"/>
              <w:rPr>
                <w:rFonts w:ascii="Arial" w:hAnsi="Arial"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sz w:val="24"/>
                <w:szCs w:val="24"/>
                <w:lang w:eastAsia="sk-SK"/>
              </w:rPr>
              <w:t>ministra</w:t>
            </w:r>
            <w:r w:rsidR="00A01F2A" w:rsidRPr="00A01F2A">
              <w:rPr>
                <w:rFonts w:cs="Arial"/>
                <w:b/>
                <w:sz w:val="24"/>
                <w:szCs w:val="24"/>
                <w:lang w:eastAsia="sk-SK"/>
              </w:rPr>
              <w:t xml:space="preserve"> práce, sociálnych vecí a rodiny </w:t>
            </w:r>
          </w:p>
          <w:p w:rsidR="00A01F2A" w:rsidRPr="00A01F2A" w:rsidRDefault="00A01F2A" w:rsidP="00245500">
            <w:pPr>
              <w:widowControl w:val="0"/>
              <w:spacing w:before="12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B. 2. 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ab/>
            </w:r>
            <w:r w:rsidRPr="001F053C">
              <w:rPr>
                <w:rFonts w:cs="Arial"/>
                <w:sz w:val="24"/>
                <w:szCs w:val="24"/>
                <w:lang w:eastAsia="sk-SK"/>
              </w:rPr>
              <w:t xml:space="preserve">uviesť </w:t>
            </w:r>
            <w:r w:rsidR="001F053C" w:rsidRPr="001F053C">
              <w:rPr>
                <w:rFonts w:cs="Arial"/>
                <w:sz w:val="24"/>
                <w:szCs w:val="24"/>
                <w:lang w:eastAsia="sk-SK"/>
              </w:rPr>
              <w:t xml:space="preserve">a odôvodniť </w:t>
            </w:r>
            <w:r w:rsidRPr="001F053C">
              <w:rPr>
                <w:rFonts w:cs="Arial"/>
                <w:sz w:val="24"/>
                <w:szCs w:val="24"/>
                <w:lang w:eastAsia="sk-SK"/>
              </w:rPr>
              <w:t>vládny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návrh zákona v Národnej rade Slovenskej republiky.</w:t>
            </w:r>
            <w:r w:rsidRPr="00A01F2A">
              <w:rPr>
                <w:rFonts w:cs="Arial"/>
                <w:i/>
                <w:sz w:val="24"/>
                <w:szCs w:val="24"/>
                <w:lang w:eastAsia="sk-SK"/>
              </w:rPr>
              <w:t> </w:t>
            </w:r>
          </w:p>
        </w:tc>
      </w:tr>
      <w:tr w:rsidR="009800FC" w:rsidRPr="00A01F2A" w:rsidTr="00C4330D">
        <w:trPr>
          <w:gridBefore w:val="1"/>
          <w:wBefore w:w="98" w:type="dxa"/>
          <w:trHeight w:val="897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0FC" w:rsidRDefault="009800FC" w:rsidP="007C2337">
            <w:pPr>
              <w:widowControl w:val="0"/>
              <w:rPr>
                <w:rFonts w:cs="Arial"/>
                <w:b/>
                <w:sz w:val="24"/>
                <w:szCs w:val="24"/>
                <w:lang w:eastAsia="sk-SK"/>
              </w:rPr>
            </w:pPr>
          </w:p>
        </w:tc>
      </w:tr>
      <w:tr w:rsidR="00A01F2A" w:rsidRPr="00A01F2A" w:rsidTr="007B5033">
        <w:tblPrEx>
          <w:tblCellMar>
            <w:left w:w="70" w:type="dxa"/>
            <w:right w:w="70" w:type="dxa"/>
          </w:tblCellMar>
        </w:tblPrEx>
        <w:trPr>
          <w:gridAfter w:val="1"/>
          <w:wAfter w:w="401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F2A" w:rsidRPr="00E428D7" w:rsidRDefault="00A01F2A" w:rsidP="007C2337">
            <w:pPr>
              <w:widowControl w:val="0"/>
              <w:outlineLvl w:val="1"/>
              <w:rPr>
                <w:rFonts w:cs="Arial"/>
                <w:b/>
                <w:sz w:val="24"/>
                <w:szCs w:val="24"/>
                <w:lang w:eastAsia="sk-SK"/>
              </w:rPr>
            </w:pPr>
            <w:r w:rsidRPr="00E428D7">
              <w:rPr>
                <w:rFonts w:cs="Arial"/>
                <w:b/>
                <w:sz w:val="24"/>
                <w:szCs w:val="24"/>
                <w:lang w:eastAsia="sk-SK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2D4EA3" w:rsidP="007C2337">
            <w:pPr>
              <w:widowControl w:val="0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>
              <w:rPr>
                <w:rFonts w:cs="Arial"/>
                <w:sz w:val="24"/>
                <w:szCs w:val="24"/>
                <w:lang w:eastAsia="sk-SK"/>
              </w:rPr>
              <w:t xml:space="preserve">predseda vlády </w:t>
            </w:r>
            <w:r>
              <w:rPr>
                <w:rFonts w:cs="Arial"/>
                <w:sz w:val="24"/>
                <w:szCs w:val="24"/>
                <w:lang w:eastAsia="sk-SK"/>
              </w:rPr>
              <w:br/>
            </w:r>
            <w:r w:rsidR="00A01F2A" w:rsidRPr="00A01F2A">
              <w:rPr>
                <w:rFonts w:cs="Arial"/>
                <w:sz w:val="24"/>
                <w:szCs w:val="24"/>
                <w:lang w:eastAsia="sk-SK"/>
              </w:rPr>
              <w:t xml:space="preserve">minister práce, sociálnych vecí a rodiny  </w:t>
            </w:r>
            <w:r w:rsidR="00A01F2A" w:rsidRPr="00A01F2A">
              <w:rPr>
                <w:rFonts w:cs="Arial"/>
                <w:sz w:val="24"/>
                <w:szCs w:val="24"/>
                <w:lang w:eastAsia="sk-SK"/>
              </w:rPr>
              <w:br/>
              <w:t> </w:t>
            </w:r>
          </w:p>
        </w:tc>
      </w:tr>
      <w:tr w:rsidR="00A01F2A" w:rsidRPr="00A01F2A" w:rsidTr="007B5033">
        <w:tblPrEx>
          <w:tblCellMar>
            <w:left w:w="70" w:type="dxa"/>
            <w:right w:w="70" w:type="dxa"/>
          </w:tblCellMar>
        </w:tblPrEx>
        <w:trPr>
          <w:gridAfter w:val="1"/>
          <w:wAfter w:w="401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spacing w:before="120"/>
              <w:outlineLvl w:val="1"/>
              <w:rPr>
                <w:rFonts w:cs="Arial"/>
                <w:b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b/>
                <w:sz w:val="24"/>
                <w:szCs w:val="24"/>
                <w:lang w:eastAsia="sk-SK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C4330D" w:rsidRPr="00A01F2A" w:rsidRDefault="00A01F2A" w:rsidP="00796304">
            <w:pPr>
              <w:widowControl w:val="0"/>
              <w:spacing w:before="120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predseda Nár</w:t>
            </w:r>
            <w:r w:rsidR="00C4330D">
              <w:rPr>
                <w:rFonts w:cs="Arial"/>
                <w:sz w:val="24"/>
                <w:szCs w:val="24"/>
                <w:lang w:eastAsia="sk-SK"/>
              </w:rPr>
              <w:t xml:space="preserve">odnej rady </w:t>
            </w:r>
            <w:r w:rsidR="004F230A">
              <w:rPr>
                <w:rFonts w:cs="Arial"/>
                <w:sz w:val="24"/>
                <w:szCs w:val="24"/>
                <w:lang w:eastAsia="sk-SK"/>
              </w:rPr>
              <w:t>Slovenskej republiky</w:t>
            </w:r>
          </w:p>
        </w:tc>
      </w:tr>
    </w:tbl>
    <w:p w:rsidR="004E79F4" w:rsidRDefault="004E79F4" w:rsidP="00C4330D"/>
    <w:sectPr w:rsidR="004E79F4" w:rsidSect="00A2444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A0" w:rsidRDefault="002619A0" w:rsidP="00A01F2A">
      <w:r>
        <w:separator/>
      </w:r>
    </w:p>
  </w:endnote>
  <w:endnote w:type="continuationSeparator" w:id="0">
    <w:p w:rsidR="002619A0" w:rsidRDefault="002619A0" w:rsidP="00A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31" w:rsidRPr="00661931" w:rsidRDefault="00661931" w:rsidP="00A01F2A">
    <w:pPr>
      <w:jc w:val="both"/>
      <w:rPr>
        <w:i/>
        <w:iCs/>
        <w:sz w:val="16"/>
        <w:szCs w:val="16"/>
        <w:lang w:eastAsia="sk-SK"/>
      </w:rPr>
    </w:pPr>
  </w:p>
  <w:p w:rsidR="00661931" w:rsidRDefault="00661931">
    <w:pPr>
      <w:pStyle w:val="Pta"/>
    </w:pPr>
  </w:p>
  <w:p w:rsidR="00661931" w:rsidRDefault="006619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A0" w:rsidRDefault="002619A0" w:rsidP="00A01F2A">
      <w:r>
        <w:separator/>
      </w:r>
    </w:p>
  </w:footnote>
  <w:footnote w:type="continuationSeparator" w:id="0">
    <w:p w:rsidR="002619A0" w:rsidRDefault="002619A0" w:rsidP="00A0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A"/>
    <w:rsid w:val="00004EB5"/>
    <w:rsid w:val="0001623E"/>
    <w:rsid w:val="000214DE"/>
    <w:rsid w:val="000263ED"/>
    <w:rsid w:val="00040986"/>
    <w:rsid w:val="00052347"/>
    <w:rsid w:val="00067739"/>
    <w:rsid w:val="00085ABE"/>
    <w:rsid w:val="00085D5B"/>
    <w:rsid w:val="000A2F50"/>
    <w:rsid w:val="000C6973"/>
    <w:rsid w:val="00160EB6"/>
    <w:rsid w:val="001F053C"/>
    <w:rsid w:val="00245500"/>
    <w:rsid w:val="0026197F"/>
    <w:rsid w:val="002619A0"/>
    <w:rsid w:val="002A063D"/>
    <w:rsid w:val="002D4EA3"/>
    <w:rsid w:val="00303BC7"/>
    <w:rsid w:val="00314C01"/>
    <w:rsid w:val="0032790D"/>
    <w:rsid w:val="0036239E"/>
    <w:rsid w:val="00373672"/>
    <w:rsid w:val="003939D8"/>
    <w:rsid w:val="003C404A"/>
    <w:rsid w:val="003E121B"/>
    <w:rsid w:val="004261F5"/>
    <w:rsid w:val="00482BDB"/>
    <w:rsid w:val="00495B12"/>
    <w:rsid w:val="00497642"/>
    <w:rsid w:val="004E79F4"/>
    <w:rsid w:val="004F230A"/>
    <w:rsid w:val="004F7139"/>
    <w:rsid w:val="005D5B7E"/>
    <w:rsid w:val="005F10EC"/>
    <w:rsid w:val="00661931"/>
    <w:rsid w:val="00680735"/>
    <w:rsid w:val="006B24E6"/>
    <w:rsid w:val="006D0961"/>
    <w:rsid w:val="006E7DA0"/>
    <w:rsid w:val="00713B7E"/>
    <w:rsid w:val="00796304"/>
    <w:rsid w:val="007B5033"/>
    <w:rsid w:val="007C2337"/>
    <w:rsid w:val="007E3300"/>
    <w:rsid w:val="008D19EA"/>
    <w:rsid w:val="008D50BA"/>
    <w:rsid w:val="008D779F"/>
    <w:rsid w:val="008E4722"/>
    <w:rsid w:val="00925B6E"/>
    <w:rsid w:val="0093086C"/>
    <w:rsid w:val="00937509"/>
    <w:rsid w:val="0094220F"/>
    <w:rsid w:val="0095086B"/>
    <w:rsid w:val="009800FC"/>
    <w:rsid w:val="009B0300"/>
    <w:rsid w:val="009C4691"/>
    <w:rsid w:val="009D0130"/>
    <w:rsid w:val="00A01F2A"/>
    <w:rsid w:val="00A100FB"/>
    <w:rsid w:val="00A24449"/>
    <w:rsid w:val="00A81C15"/>
    <w:rsid w:val="00AD2FC5"/>
    <w:rsid w:val="00AD3B19"/>
    <w:rsid w:val="00AF62CB"/>
    <w:rsid w:val="00B227C6"/>
    <w:rsid w:val="00B740FC"/>
    <w:rsid w:val="00BB105F"/>
    <w:rsid w:val="00BF0185"/>
    <w:rsid w:val="00C11819"/>
    <w:rsid w:val="00C4330D"/>
    <w:rsid w:val="00C72DB0"/>
    <w:rsid w:val="00CA4FCC"/>
    <w:rsid w:val="00CC4997"/>
    <w:rsid w:val="00CC60B9"/>
    <w:rsid w:val="00CF0A74"/>
    <w:rsid w:val="00D1296A"/>
    <w:rsid w:val="00D20F18"/>
    <w:rsid w:val="00D65846"/>
    <w:rsid w:val="00DC55DC"/>
    <w:rsid w:val="00DF6C26"/>
    <w:rsid w:val="00E14A5C"/>
    <w:rsid w:val="00E428D7"/>
    <w:rsid w:val="00E52500"/>
    <w:rsid w:val="00E75E8F"/>
    <w:rsid w:val="00E9577B"/>
    <w:rsid w:val="00EE540E"/>
    <w:rsid w:val="00F25308"/>
    <w:rsid w:val="00F51BAE"/>
    <w:rsid w:val="00FD1958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90D59D-B78C-48CE-B28E-EBDDDCA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01F2A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314C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locked/>
    <w:rsid w:val="00314C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locked/>
    <w:rsid w:val="00314C0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4C0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14C0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14C01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paragraph" w:styleId="Odsekzoznamu">
    <w:name w:val="List Paragraph"/>
    <w:basedOn w:val="Normlny"/>
    <w:uiPriority w:val="34"/>
    <w:qFormat/>
    <w:rsid w:val="00314C01"/>
    <w:pPr>
      <w:ind w:left="708"/>
    </w:pPr>
  </w:style>
  <w:style w:type="character" w:customStyle="1" w:styleId="moj">
    <w:name w:val="moj"/>
    <w:rsid w:val="00314C01"/>
    <w:rPr>
      <w:rFonts w:ascii="Times New Roman" w:hAnsi="Times New Roman"/>
      <w:spacing w:val="20"/>
      <w:sz w:val="20"/>
    </w:rPr>
  </w:style>
  <w:style w:type="character" w:styleId="Siln">
    <w:name w:val="Strong"/>
    <w:basedOn w:val="Predvolenpsmoodseku"/>
    <w:uiPriority w:val="22"/>
    <w:qFormat/>
    <w:rsid w:val="000263ED"/>
    <w:rPr>
      <w:rFonts w:ascii="Times New Roman" w:hAnsi="Times New Roman" w:cs="Times New Roman"/>
      <w:b/>
      <w:bCs/>
    </w:rPr>
  </w:style>
  <w:style w:type="paragraph" w:styleId="Pta">
    <w:name w:val="footer"/>
    <w:basedOn w:val="Normlny"/>
    <w:link w:val="PtaChar"/>
    <w:uiPriority w:val="99"/>
    <w:rsid w:val="00A01F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01F2A"/>
    <w:rPr>
      <w:rFonts w:ascii="Times New Roman" w:hAnsi="Times New Roman" w:cs="Times New Roman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01F2A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01F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A01F2A"/>
    <w:rPr>
      <w:rFonts w:ascii="Times New Roman" w:hAnsi="Times New Roman" w:cs="Times New Roman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B5033"/>
    <w:pPr>
      <w:overflowPunct/>
      <w:autoSpaceDE/>
      <w:autoSpaceDN/>
      <w:adjustRightInd/>
      <w:jc w:val="center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B5033"/>
    <w:rPr>
      <w:rFonts w:ascii="Times New Roman" w:hAnsi="Times New Roman" w:cs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7131-47CF-451F-83EF-6F9E334A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</dc:creator>
  <cp:lastModifiedBy>Vároš Juraj</cp:lastModifiedBy>
  <cp:revision>4</cp:revision>
  <cp:lastPrinted>2021-12-03T10:00:00Z</cp:lastPrinted>
  <dcterms:created xsi:type="dcterms:W3CDTF">2021-12-03T10:00:00Z</dcterms:created>
  <dcterms:modified xsi:type="dcterms:W3CDTF">2021-12-07T15:25:00Z</dcterms:modified>
</cp:coreProperties>
</file>