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B456B" w14:textId="360575C7" w:rsidR="00611AE1" w:rsidRDefault="00611AE1" w:rsidP="00FC0A73">
      <w:pPr>
        <w:pStyle w:val="Standard"/>
        <w:jc w:val="center"/>
        <w:rPr>
          <w:rFonts w:cs="Times New Roman"/>
          <w:szCs w:val="24"/>
        </w:rPr>
      </w:pPr>
      <w:r w:rsidRPr="0034688C">
        <w:rPr>
          <w:rFonts w:cs="Times New Roman"/>
          <w:szCs w:val="24"/>
        </w:rPr>
        <w:t>Návrh</w:t>
      </w:r>
    </w:p>
    <w:p w14:paraId="0782DDDA" w14:textId="77777777" w:rsidR="00FC0A73" w:rsidRPr="0034688C" w:rsidRDefault="00FC0A73" w:rsidP="00FC0A73">
      <w:pPr>
        <w:pStyle w:val="Standard"/>
        <w:keepNext/>
        <w:keepLines/>
        <w:jc w:val="center"/>
        <w:outlineLvl w:val="0"/>
        <w:rPr>
          <w:rFonts w:cs="Times New Roman"/>
          <w:b/>
          <w:bCs/>
          <w:szCs w:val="24"/>
          <w:lang w:eastAsia="sk-SK"/>
        </w:rPr>
      </w:pPr>
    </w:p>
    <w:p w14:paraId="2B22CE96" w14:textId="69AF5922" w:rsidR="00611AE1" w:rsidRDefault="00611AE1" w:rsidP="00FC0A73">
      <w:pPr>
        <w:pStyle w:val="Standard"/>
        <w:keepNext/>
        <w:keepLines/>
        <w:jc w:val="center"/>
        <w:outlineLvl w:val="0"/>
        <w:rPr>
          <w:rFonts w:cs="Times New Roman"/>
          <w:b/>
          <w:bCs/>
          <w:szCs w:val="24"/>
          <w:lang w:eastAsia="sk-SK"/>
        </w:rPr>
      </w:pPr>
      <w:r w:rsidRPr="0034688C">
        <w:rPr>
          <w:rFonts w:cs="Times New Roman"/>
          <w:b/>
          <w:bCs/>
          <w:szCs w:val="24"/>
          <w:lang w:eastAsia="sk-SK"/>
        </w:rPr>
        <w:t>Z</w:t>
      </w:r>
      <w:r w:rsidR="00FC0A73" w:rsidRPr="0034688C">
        <w:rPr>
          <w:rFonts w:cs="Times New Roman"/>
          <w:b/>
          <w:bCs/>
          <w:szCs w:val="24"/>
          <w:lang w:eastAsia="sk-SK"/>
        </w:rPr>
        <w:t>ÁKON</w:t>
      </w:r>
    </w:p>
    <w:p w14:paraId="73B34FF2" w14:textId="0F6A20FD" w:rsidR="00611AE1" w:rsidRDefault="00611AE1" w:rsidP="00DB2EB9">
      <w:pPr>
        <w:pStyle w:val="Standard"/>
        <w:keepNext/>
        <w:spacing w:before="120" w:after="120"/>
        <w:jc w:val="center"/>
        <w:rPr>
          <w:rFonts w:eastAsia="Times New Roman" w:cs="Times New Roman"/>
          <w:szCs w:val="24"/>
          <w:lang w:eastAsia="sk-SK"/>
        </w:rPr>
      </w:pPr>
      <w:r w:rsidRPr="00032CD8">
        <w:rPr>
          <w:rFonts w:eastAsia="Times New Roman" w:cs="Times New Roman"/>
          <w:szCs w:val="24"/>
          <w:lang w:eastAsia="sk-SK"/>
        </w:rPr>
        <w:t>z ..</w:t>
      </w:r>
      <w:r w:rsidR="00FC0A73" w:rsidRPr="00032CD8">
        <w:rPr>
          <w:rFonts w:eastAsia="Times New Roman" w:cs="Times New Roman"/>
          <w:szCs w:val="24"/>
          <w:lang w:eastAsia="sk-SK"/>
        </w:rPr>
        <w:t>.....</w:t>
      </w:r>
      <w:r w:rsidRPr="00032CD8">
        <w:rPr>
          <w:rFonts w:eastAsia="Times New Roman" w:cs="Times New Roman"/>
          <w:szCs w:val="24"/>
          <w:lang w:eastAsia="sk-SK"/>
        </w:rPr>
        <w:t>. 202</w:t>
      </w:r>
      <w:r w:rsidR="00FC0A73" w:rsidRPr="00032CD8">
        <w:rPr>
          <w:rFonts w:eastAsia="Times New Roman" w:cs="Times New Roman"/>
          <w:szCs w:val="24"/>
          <w:lang w:eastAsia="sk-SK"/>
        </w:rPr>
        <w:t>2</w:t>
      </w:r>
      <w:r w:rsidRPr="00032CD8">
        <w:rPr>
          <w:rFonts w:eastAsia="Times New Roman" w:cs="Times New Roman"/>
          <w:szCs w:val="24"/>
          <w:lang w:eastAsia="sk-SK"/>
        </w:rPr>
        <w:t>,</w:t>
      </w:r>
    </w:p>
    <w:p w14:paraId="755C14F4" w14:textId="29179308" w:rsidR="00611AE1" w:rsidRPr="0034688C" w:rsidRDefault="00611AE1" w:rsidP="00FC0A73">
      <w:pPr>
        <w:pStyle w:val="Standard"/>
        <w:keepNext/>
        <w:jc w:val="center"/>
        <w:rPr>
          <w:rFonts w:eastAsia="Times New Roman" w:cs="Times New Roman"/>
          <w:b/>
          <w:szCs w:val="24"/>
          <w:lang w:eastAsia="sk-SK"/>
        </w:rPr>
      </w:pPr>
      <w:r w:rsidRPr="0034688C">
        <w:rPr>
          <w:rFonts w:eastAsia="Times New Roman" w:cs="Times New Roman"/>
          <w:b/>
          <w:szCs w:val="24"/>
          <w:lang w:eastAsia="sk-SK"/>
        </w:rPr>
        <w:t>ktorým sa mení a dopĺňa zákon č. 124/2006 Z. z. o bezpečnosti a ochrane zdravia pri práci a o zmene a doplnení niektorých zákonov</w:t>
      </w:r>
      <w:r w:rsidR="00512AE0" w:rsidRPr="0034688C">
        <w:rPr>
          <w:rFonts w:eastAsia="Times New Roman" w:cs="Times New Roman"/>
          <w:b/>
          <w:szCs w:val="24"/>
          <w:lang w:eastAsia="sk-SK"/>
        </w:rPr>
        <w:t xml:space="preserve"> v znení neskorších predpisov</w:t>
      </w:r>
      <w:r w:rsidRPr="0034688C">
        <w:rPr>
          <w:rFonts w:eastAsia="Times New Roman" w:cs="Times New Roman"/>
          <w:b/>
          <w:szCs w:val="24"/>
          <w:lang w:eastAsia="sk-SK"/>
        </w:rPr>
        <w:t xml:space="preserve"> a ktorým sa menia</w:t>
      </w:r>
      <w:r w:rsidR="002D582B">
        <w:rPr>
          <w:rFonts w:eastAsia="Times New Roman" w:cs="Times New Roman"/>
          <w:b/>
          <w:szCs w:val="24"/>
          <w:lang w:eastAsia="sk-SK"/>
        </w:rPr>
        <w:t xml:space="preserve"> a dopĺňajú</w:t>
      </w:r>
      <w:r w:rsidRPr="0034688C">
        <w:rPr>
          <w:rFonts w:eastAsia="Times New Roman" w:cs="Times New Roman"/>
          <w:b/>
          <w:szCs w:val="24"/>
          <w:lang w:eastAsia="sk-SK"/>
        </w:rPr>
        <w:t xml:space="preserve"> niektoré zákony</w:t>
      </w:r>
    </w:p>
    <w:p w14:paraId="689CD12B" w14:textId="31C52BF4" w:rsidR="00611AE1" w:rsidRDefault="00611AE1" w:rsidP="00E915C6">
      <w:pPr>
        <w:pStyle w:val="Standard"/>
        <w:keepNext/>
        <w:rPr>
          <w:rFonts w:eastAsia="Times New Roman" w:cs="Times New Roman"/>
          <w:szCs w:val="24"/>
          <w:lang w:eastAsia="sk-SK"/>
        </w:rPr>
      </w:pPr>
    </w:p>
    <w:p w14:paraId="7433FDF0" w14:textId="77777777" w:rsidR="00E915C6" w:rsidRPr="0034688C" w:rsidRDefault="00E915C6" w:rsidP="00E915C6">
      <w:pPr>
        <w:pStyle w:val="Standard"/>
        <w:keepNext/>
        <w:rPr>
          <w:rFonts w:eastAsia="Times New Roman" w:cs="Times New Roman"/>
          <w:szCs w:val="24"/>
          <w:lang w:eastAsia="sk-SK"/>
        </w:rPr>
      </w:pPr>
    </w:p>
    <w:p w14:paraId="63115AA0" w14:textId="4993A248" w:rsidR="00611AE1" w:rsidRDefault="00611AE1" w:rsidP="00FC0A73">
      <w:pPr>
        <w:pStyle w:val="Standard"/>
        <w:keepNext/>
        <w:ind w:left="357"/>
        <w:jc w:val="both"/>
        <w:rPr>
          <w:rFonts w:eastAsia="Times New Roman" w:cs="Times New Roman"/>
          <w:szCs w:val="24"/>
          <w:lang w:eastAsia="sk-SK"/>
        </w:rPr>
      </w:pPr>
      <w:r w:rsidRPr="0034688C">
        <w:rPr>
          <w:rFonts w:eastAsia="Times New Roman" w:cs="Times New Roman"/>
          <w:szCs w:val="24"/>
          <w:lang w:eastAsia="sk-SK"/>
        </w:rPr>
        <w:t>Národná rada Slovenskej republiky sa uzniesla na tomto zákone:</w:t>
      </w:r>
    </w:p>
    <w:p w14:paraId="3FC5723B" w14:textId="77777777" w:rsidR="00A01E53" w:rsidRPr="0034688C" w:rsidRDefault="00A01E53" w:rsidP="0017278D">
      <w:pPr>
        <w:pStyle w:val="Standard"/>
        <w:keepNext/>
        <w:jc w:val="both"/>
        <w:rPr>
          <w:rFonts w:eastAsia="Times New Roman" w:cs="Times New Roman"/>
          <w:szCs w:val="24"/>
          <w:lang w:eastAsia="sk-SK"/>
        </w:rPr>
      </w:pPr>
    </w:p>
    <w:p w14:paraId="2BCE9D91" w14:textId="77777777" w:rsidR="00611AE1" w:rsidRPr="0034688C" w:rsidRDefault="00611AE1" w:rsidP="00FC0A73">
      <w:pPr>
        <w:pStyle w:val="Standard"/>
        <w:keepNext/>
        <w:keepLines/>
        <w:jc w:val="center"/>
        <w:outlineLvl w:val="0"/>
        <w:rPr>
          <w:rFonts w:eastAsia="Times New Roman" w:cs="Times New Roman"/>
          <w:b/>
          <w:bCs/>
          <w:szCs w:val="24"/>
          <w:lang w:eastAsia="sk-SK"/>
        </w:rPr>
      </w:pPr>
      <w:r w:rsidRPr="0034688C">
        <w:rPr>
          <w:rFonts w:eastAsia="Times New Roman" w:cs="Times New Roman"/>
          <w:b/>
          <w:bCs/>
          <w:szCs w:val="24"/>
          <w:lang w:eastAsia="sk-SK"/>
        </w:rPr>
        <w:t>Čl. I</w:t>
      </w:r>
    </w:p>
    <w:p w14:paraId="606A3DA0" w14:textId="77777777" w:rsidR="00FC0A73" w:rsidRPr="0034688C" w:rsidRDefault="00FC0A73" w:rsidP="00FC0A73">
      <w:pPr>
        <w:pStyle w:val="Standard"/>
        <w:jc w:val="both"/>
        <w:rPr>
          <w:rFonts w:cs="Times New Roman"/>
          <w:szCs w:val="24"/>
        </w:rPr>
      </w:pPr>
    </w:p>
    <w:p w14:paraId="307F9DAA" w14:textId="250545A3" w:rsidR="00611AE1" w:rsidRPr="0034688C" w:rsidRDefault="00611AE1" w:rsidP="00FC0A73">
      <w:pPr>
        <w:pStyle w:val="Standard"/>
        <w:ind w:firstLine="357"/>
        <w:jc w:val="both"/>
        <w:rPr>
          <w:rFonts w:cs="Times New Roman"/>
          <w:szCs w:val="24"/>
        </w:rPr>
      </w:pPr>
      <w:r w:rsidRPr="0034688C">
        <w:rPr>
          <w:rFonts w:cs="Times New Roman"/>
          <w:szCs w:val="24"/>
        </w:rPr>
        <w:t>Zákon č. 124/2006 Z. z. o bezpečnosti a ochrane zdravia pri práci a o zmene a doplnení niektorých zákonov v znení zákona č. 309/2007 Z. z., zákona č. 140/2008 Z. z., zákona č.</w:t>
      </w:r>
      <w:r w:rsidR="00714D13">
        <w:rPr>
          <w:rFonts w:cs="Times New Roman"/>
          <w:szCs w:val="24"/>
        </w:rPr>
        <w:t> </w:t>
      </w:r>
      <w:r w:rsidRPr="0034688C">
        <w:rPr>
          <w:rFonts w:cs="Times New Roman"/>
          <w:szCs w:val="24"/>
        </w:rPr>
        <w:t>132/2010 Z. z., zákona č. 136/2010 Z. z., zákona č. 470/2011 Z. z., zákona č. 154/ 2013 Z.</w:t>
      </w:r>
      <w:r w:rsidR="00714D13">
        <w:rPr>
          <w:rFonts w:cs="Times New Roman"/>
          <w:szCs w:val="24"/>
        </w:rPr>
        <w:t> </w:t>
      </w:r>
      <w:r w:rsidRPr="0034688C">
        <w:rPr>
          <w:rFonts w:cs="Times New Roman"/>
          <w:szCs w:val="24"/>
        </w:rPr>
        <w:t>z., zákona č. 308/2013 Z. z., zákona č. 58/2014 Z. z., zákona č. 204/2014 Z. z., zákona č. 118/2015 Z. z., zákona č. 128/2015 Z. z., zákona č. 378/2015 Z. z., zákona č. 66/2020 Z. z., zákona č.</w:t>
      </w:r>
      <w:r w:rsidR="00714D13">
        <w:rPr>
          <w:rFonts w:cs="Times New Roman"/>
          <w:szCs w:val="24"/>
        </w:rPr>
        <w:t> </w:t>
      </w:r>
      <w:r w:rsidRPr="0034688C">
        <w:rPr>
          <w:rFonts w:cs="Times New Roman"/>
          <w:szCs w:val="24"/>
        </w:rPr>
        <w:t xml:space="preserve">198/2020 Z. z., zákona č. 73/2021 Z. z. </w:t>
      </w:r>
      <w:r w:rsidR="00123C56" w:rsidRPr="0034688C">
        <w:rPr>
          <w:rFonts w:cs="Times New Roman"/>
          <w:szCs w:val="24"/>
        </w:rPr>
        <w:t xml:space="preserve">a zákona č. 310/2021 Z. z. </w:t>
      </w:r>
      <w:r w:rsidRPr="0034688C">
        <w:rPr>
          <w:rFonts w:cs="Times New Roman"/>
          <w:szCs w:val="24"/>
        </w:rPr>
        <w:t xml:space="preserve">sa mení </w:t>
      </w:r>
      <w:r w:rsidR="00512AE0" w:rsidRPr="0034688C">
        <w:rPr>
          <w:rFonts w:cs="Times New Roman"/>
          <w:szCs w:val="24"/>
        </w:rPr>
        <w:t xml:space="preserve">a dopĺňa </w:t>
      </w:r>
      <w:r w:rsidRPr="0034688C">
        <w:rPr>
          <w:rFonts w:cs="Times New Roman"/>
          <w:szCs w:val="24"/>
        </w:rPr>
        <w:t>takto:</w:t>
      </w:r>
    </w:p>
    <w:p w14:paraId="4AE56389" w14:textId="77777777" w:rsidR="00714D18" w:rsidRPr="0034688C" w:rsidRDefault="00714D18"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4E0B4B8B" w14:textId="695E5093" w:rsidR="00891B66" w:rsidRPr="0034688C" w:rsidRDefault="00891B66" w:rsidP="00FC0A73">
      <w:pPr>
        <w:pStyle w:val="Odsekzoznamu"/>
        <w:widowControl w:val="0"/>
        <w:numPr>
          <w:ilvl w:val="0"/>
          <w:numId w:val="4"/>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10 </w:t>
      </w:r>
      <w:r w:rsidR="00FC0A73" w:rsidRPr="0034688C">
        <w:rPr>
          <w:rFonts w:ascii="Times New Roman" w:eastAsia="TeX Gyre Bonum" w:hAnsi="Times New Roman"/>
          <w:sz w:val="24"/>
          <w:szCs w:val="24"/>
        </w:rPr>
        <w:t xml:space="preserve">druhej </w:t>
      </w:r>
      <w:r w:rsidRPr="0034688C">
        <w:rPr>
          <w:rFonts w:ascii="Times New Roman" w:eastAsia="TeX Gyre Bonum" w:hAnsi="Times New Roman"/>
          <w:sz w:val="24"/>
          <w:szCs w:val="24"/>
        </w:rPr>
        <w:t>vete sa slová „</w:t>
      </w:r>
      <w:r w:rsidR="00332B34">
        <w:rPr>
          <w:rFonts w:ascii="Times New Roman" w:eastAsia="TeX Gyre Bonum" w:hAnsi="Times New Roman"/>
          <w:sz w:val="24"/>
          <w:szCs w:val="24"/>
        </w:rPr>
        <w:t xml:space="preserve">poskytnúť </w:t>
      </w:r>
      <w:r w:rsidRPr="0034688C">
        <w:rPr>
          <w:rFonts w:ascii="Times New Roman" w:eastAsia="TeX Gyre Bonum" w:hAnsi="Times New Roman"/>
          <w:sz w:val="24"/>
          <w:szCs w:val="24"/>
        </w:rPr>
        <w:t>primeraný čas“ nahrádzajú slovami „</w:t>
      </w:r>
      <w:r w:rsidR="00A14905">
        <w:rPr>
          <w:rFonts w:ascii="Times New Roman" w:eastAsia="TeX Gyre Bonum" w:hAnsi="Times New Roman"/>
          <w:sz w:val="24"/>
          <w:szCs w:val="24"/>
        </w:rPr>
        <w:t xml:space="preserve">určiť </w:t>
      </w:r>
      <w:r w:rsidRPr="0034688C">
        <w:rPr>
          <w:rFonts w:ascii="Times New Roman" w:eastAsia="TeX Gyre Bonum" w:hAnsi="Times New Roman"/>
          <w:sz w:val="24"/>
          <w:szCs w:val="24"/>
        </w:rPr>
        <w:t xml:space="preserve">im lehotu </w:t>
      </w:r>
      <w:r w:rsidR="00FC0A73" w:rsidRPr="0034688C">
        <w:rPr>
          <w:rFonts w:ascii="Times New Roman" w:eastAsia="TeX Gyre Bonum" w:hAnsi="Times New Roman"/>
          <w:sz w:val="24"/>
          <w:szCs w:val="24"/>
        </w:rPr>
        <w:t xml:space="preserve">najmenej </w:t>
      </w:r>
      <w:r w:rsidRPr="0034688C">
        <w:rPr>
          <w:rFonts w:ascii="Times New Roman" w:eastAsia="TeX Gyre Bonum" w:hAnsi="Times New Roman"/>
          <w:sz w:val="24"/>
          <w:szCs w:val="24"/>
        </w:rPr>
        <w:t>piatich pracovných dní odo dňa</w:t>
      </w:r>
      <w:r w:rsidR="00FC0A73" w:rsidRPr="0034688C">
        <w:rPr>
          <w:rFonts w:ascii="Times New Roman" w:eastAsia="TeX Gyre Bonum" w:hAnsi="Times New Roman"/>
          <w:sz w:val="24"/>
          <w:szCs w:val="24"/>
        </w:rPr>
        <w:t xml:space="preserve"> predloženia </w:t>
      </w:r>
      <w:r w:rsidRPr="0034688C">
        <w:rPr>
          <w:rFonts w:ascii="Times New Roman" w:eastAsia="TeX Gyre Bonum" w:hAnsi="Times New Roman"/>
          <w:sz w:val="24"/>
          <w:szCs w:val="24"/>
        </w:rPr>
        <w:t>podklad</w:t>
      </w:r>
      <w:r w:rsidR="00FC0A73" w:rsidRPr="0034688C">
        <w:rPr>
          <w:rFonts w:ascii="Times New Roman" w:eastAsia="TeX Gyre Bonum" w:hAnsi="Times New Roman"/>
          <w:sz w:val="24"/>
          <w:szCs w:val="24"/>
        </w:rPr>
        <w:t>ov</w:t>
      </w:r>
      <w:r w:rsidRPr="0034688C">
        <w:rPr>
          <w:rFonts w:ascii="Times New Roman" w:eastAsia="TeX Gyre Bonum" w:hAnsi="Times New Roman"/>
          <w:sz w:val="24"/>
          <w:szCs w:val="24"/>
        </w:rPr>
        <w:t>“.</w:t>
      </w:r>
    </w:p>
    <w:p w14:paraId="061F0F96"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70A5B233" w14:textId="18756515"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V § 12 ods. </w:t>
      </w:r>
      <w:r w:rsidR="002764DC" w:rsidRPr="0034688C">
        <w:rPr>
          <w:rFonts w:ascii="Times New Roman" w:eastAsia="TeX Gyre Bonum" w:hAnsi="Times New Roman"/>
          <w:sz w:val="24"/>
          <w:szCs w:val="24"/>
        </w:rPr>
        <w:t>2</w:t>
      </w:r>
      <w:r w:rsidRPr="0034688C">
        <w:rPr>
          <w:rFonts w:ascii="Times New Roman" w:eastAsia="TeX Gyre Bonum" w:hAnsi="Times New Roman"/>
          <w:sz w:val="24"/>
          <w:szCs w:val="24"/>
        </w:rPr>
        <w:t xml:space="preserve"> písm. d) sa slová „ods. 13“ nahrádzajú slovami „ods. 14“.</w:t>
      </w:r>
    </w:p>
    <w:p w14:paraId="4D86B927" w14:textId="77777777" w:rsidR="003966C1" w:rsidRPr="0034688C" w:rsidRDefault="003966C1" w:rsidP="00FC0A73">
      <w:pPr>
        <w:pStyle w:val="Odsekzoznamu"/>
        <w:widowControl w:val="0"/>
        <w:tabs>
          <w:tab w:val="left" w:pos="1109"/>
        </w:tabs>
        <w:spacing w:after="0" w:line="240" w:lineRule="auto"/>
        <w:ind w:left="360"/>
        <w:jc w:val="both"/>
        <w:rPr>
          <w:rFonts w:ascii="Times New Roman" w:hAnsi="Times New Roman"/>
          <w:sz w:val="24"/>
          <w:szCs w:val="24"/>
        </w:rPr>
      </w:pPr>
    </w:p>
    <w:p w14:paraId="45B2CF12" w14:textId="6AB3926B" w:rsidR="003966C1" w:rsidRPr="0034688C" w:rsidRDefault="002764DC"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12 ods. 2 písm. j) sa vypúšťajú slová „alebo autorizovanému bezpečnostnému technikovi“.</w:t>
      </w:r>
    </w:p>
    <w:p w14:paraId="1FB23E06" w14:textId="03C22A98"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71F8607E" w14:textId="0854AE74" w:rsidR="00042B4C" w:rsidRDefault="00042B4C" w:rsidP="00C57DB4">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t>P</w:t>
      </w:r>
      <w:r w:rsidR="00C57DB4" w:rsidRPr="0034688C">
        <w:rPr>
          <w:rFonts w:ascii="Times New Roman" w:eastAsia="TeX Gyre Bonum" w:hAnsi="Times New Roman"/>
          <w:sz w:val="24"/>
          <w:szCs w:val="24"/>
        </w:rPr>
        <w:t>oznámk</w:t>
      </w:r>
      <w:r>
        <w:rPr>
          <w:rFonts w:ascii="Times New Roman" w:eastAsia="TeX Gyre Bonum" w:hAnsi="Times New Roman"/>
          <w:sz w:val="24"/>
          <w:szCs w:val="24"/>
        </w:rPr>
        <w:t>a</w:t>
      </w:r>
      <w:r w:rsidR="00C57DB4" w:rsidRPr="0034688C">
        <w:rPr>
          <w:rFonts w:ascii="Times New Roman" w:eastAsia="TeX Gyre Bonum" w:hAnsi="Times New Roman"/>
          <w:sz w:val="24"/>
          <w:szCs w:val="24"/>
        </w:rPr>
        <w:t xml:space="preserve"> pod čiarou k odkazu 15 </w:t>
      </w:r>
      <w:r>
        <w:rPr>
          <w:rFonts w:ascii="Times New Roman" w:eastAsia="TeX Gyre Bonum" w:hAnsi="Times New Roman"/>
          <w:sz w:val="24"/>
          <w:szCs w:val="24"/>
        </w:rPr>
        <w:t>znie:</w:t>
      </w:r>
    </w:p>
    <w:p w14:paraId="4AE8A923" w14:textId="298C527E" w:rsidR="00C57DB4" w:rsidRPr="0034688C" w:rsidRDefault="00C57DB4" w:rsidP="00042B4C">
      <w:pPr>
        <w:pStyle w:val="Odsekzoznamu"/>
        <w:widowControl w:val="0"/>
        <w:tabs>
          <w:tab w:val="left" w:pos="1109"/>
        </w:tabs>
        <w:spacing w:after="0" w:line="240" w:lineRule="auto"/>
        <w:ind w:left="360"/>
        <w:jc w:val="both"/>
        <w:rPr>
          <w:rFonts w:ascii="Times New Roman" w:eastAsia="TeX Gyre Bonum" w:hAnsi="Times New Roman"/>
          <w:sz w:val="24"/>
          <w:szCs w:val="24"/>
        </w:rPr>
      </w:pPr>
      <w:r w:rsidRPr="0034688C">
        <w:rPr>
          <w:rFonts w:ascii="Times New Roman" w:eastAsia="TeX Gyre Bonum" w:hAnsi="Times New Roman"/>
          <w:sz w:val="24"/>
          <w:szCs w:val="24"/>
        </w:rPr>
        <w:t>„</w:t>
      </w:r>
      <w:r w:rsidR="00042B4C" w:rsidRPr="00042B4C">
        <w:rPr>
          <w:rFonts w:ascii="Times New Roman" w:eastAsia="TeX Gyre Bonum" w:hAnsi="Times New Roman"/>
          <w:sz w:val="24"/>
          <w:szCs w:val="24"/>
          <w:vertAlign w:val="superscript"/>
        </w:rPr>
        <w:t>15</w:t>
      </w:r>
      <w:r w:rsidR="00042B4C">
        <w:rPr>
          <w:rFonts w:ascii="Times New Roman" w:eastAsia="TeX Gyre Bonum" w:hAnsi="Times New Roman"/>
          <w:sz w:val="24"/>
          <w:szCs w:val="24"/>
        </w:rPr>
        <w:t xml:space="preserve">) Napríklad </w:t>
      </w:r>
      <w:r w:rsidRPr="0034688C">
        <w:rPr>
          <w:rFonts w:ascii="Times New Roman" w:eastAsia="TeX Gyre Bonum" w:hAnsi="Times New Roman"/>
          <w:sz w:val="24"/>
          <w:szCs w:val="24"/>
        </w:rPr>
        <w:t xml:space="preserve">zákon č. 56/2018 Z. z. o posudzovaní zhody výrobku, sprístupňovaní určeného výrobku na trhu a o zmene a doplnení niektorých zákonov v znení </w:t>
      </w:r>
      <w:r w:rsidR="00A12516">
        <w:rPr>
          <w:rFonts w:ascii="Times New Roman" w:eastAsia="TeX Gyre Bonum" w:hAnsi="Times New Roman"/>
          <w:sz w:val="24"/>
          <w:szCs w:val="24"/>
        </w:rPr>
        <w:t>zákona č.</w:t>
      </w:r>
      <w:r w:rsidR="001E1405">
        <w:rPr>
          <w:rFonts w:ascii="Times New Roman" w:eastAsia="TeX Gyre Bonum" w:hAnsi="Times New Roman"/>
          <w:sz w:val="24"/>
          <w:szCs w:val="24"/>
        </w:rPr>
        <w:t> </w:t>
      </w:r>
      <w:r w:rsidR="00A12516">
        <w:rPr>
          <w:rFonts w:ascii="Times New Roman" w:eastAsia="TeX Gyre Bonum" w:hAnsi="Times New Roman"/>
          <w:sz w:val="24"/>
          <w:szCs w:val="24"/>
        </w:rPr>
        <w:t>259/2021 Z. z.</w:t>
      </w:r>
      <w:r w:rsidR="00042B4C">
        <w:rPr>
          <w:rFonts w:ascii="Times New Roman" w:eastAsia="TeX Gyre Bonum" w:hAnsi="Times New Roman"/>
          <w:sz w:val="24"/>
          <w:szCs w:val="24"/>
        </w:rPr>
        <w:t xml:space="preserve">, </w:t>
      </w:r>
      <w:r w:rsidR="001E1405" w:rsidRPr="00042B4C">
        <w:rPr>
          <w:rFonts w:ascii="Times New Roman" w:eastAsia="TeX Gyre Bonum" w:hAnsi="Times New Roman"/>
          <w:sz w:val="24"/>
          <w:szCs w:val="24"/>
        </w:rPr>
        <w:t>nariadenie vlády Slovenskej republiky č. 436/2008 Z. z., ktorým sa ustanovujú podrobnosti o technických požiadavkách a postupoch posudzovania zhody na strojové zariadenia v znení nariadenia vlády Slovenskej republiky č. 140/2011</w:t>
      </w:r>
      <w:r w:rsidR="001E1405">
        <w:rPr>
          <w:rFonts w:ascii="Times New Roman" w:eastAsia="TeX Gyre Bonum" w:hAnsi="Times New Roman"/>
          <w:sz w:val="24"/>
          <w:szCs w:val="24"/>
        </w:rPr>
        <w:t xml:space="preserve"> Z. z., </w:t>
      </w:r>
      <w:r w:rsidR="00042B4C" w:rsidRPr="00042B4C">
        <w:rPr>
          <w:rFonts w:ascii="Times New Roman" w:eastAsia="TeX Gyre Bonum" w:hAnsi="Times New Roman"/>
          <w:sz w:val="24"/>
          <w:szCs w:val="24"/>
        </w:rPr>
        <w:t>nariadenie vlády Slovenskej republiky č. 235/2015 Z. z. o uvádzaní výťahov na trh a</w:t>
      </w:r>
      <w:r w:rsidR="001E1405">
        <w:rPr>
          <w:rFonts w:ascii="Times New Roman" w:eastAsia="TeX Gyre Bonum" w:hAnsi="Times New Roman"/>
          <w:sz w:val="24"/>
          <w:szCs w:val="24"/>
        </w:rPr>
        <w:t> </w:t>
      </w:r>
      <w:r w:rsidR="00042B4C" w:rsidRPr="00042B4C">
        <w:rPr>
          <w:rFonts w:ascii="Times New Roman" w:eastAsia="TeX Gyre Bonum" w:hAnsi="Times New Roman"/>
          <w:sz w:val="24"/>
          <w:szCs w:val="24"/>
        </w:rPr>
        <w:t>sprístupňovaní bezpečnostných častí do výťahov na trhu v znení nariadenia vlády Slovenskej republiky č. 22/2017 Z. z.</w:t>
      </w:r>
      <w:r w:rsidRPr="0034688C">
        <w:rPr>
          <w:rFonts w:ascii="Times New Roman" w:eastAsia="TeX Gyre Bonum" w:hAnsi="Times New Roman"/>
          <w:sz w:val="24"/>
          <w:szCs w:val="24"/>
        </w:rPr>
        <w:t>“.</w:t>
      </w:r>
    </w:p>
    <w:p w14:paraId="70F61C0E" w14:textId="77777777" w:rsidR="00C57DB4" w:rsidRPr="0034688C" w:rsidRDefault="00C57DB4"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4022A73" w14:textId="06051121"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14 ods. 3 písmeno e) znie:</w:t>
      </w:r>
    </w:p>
    <w:p w14:paraId="0AD2000A" w14:textId="45CC03DA" w:rsidR="00611AE1" w:rsidRPr="0034688C" w:rsidRDefault="00611AE1" w:rsidP="00A01E53">
      <w:pPr>
        <w:pStyle w:val="Standard"/>
        <w:ind w:left="709" w:hanging="352"/>
        <w:jc w:val="both"/>
        <w:rPr>
          <w:rFonts w:cs="Times New Roman"/>
          <w:szCs w:val="24"/>
        </w:rPr>
      </w:pPr>
      <w:r w:rsidRPr="0034688C">
        <w:rPr>
          <w:rFonts w:eastAsia="TeX Gyre Bonum" w:cs="Times New Roman"/>
          <w:szCs w:val="24"/>
        </w:rPr>
        <w:t>„e) je akreditovaná podľa osobitného predpisu</w:t>
      </w:r>
      <w:r w:rsidRPr="0034688C">
        <w:rPr>
          <w:rFonts w:eastAsia="TeX Gyre Bonum" w:cs="Times New Roman"/>
          <w:szCs w:val="24"/>
          <w:vertAlign w:val="superscript"/>
        </w:rPr>
        <w:t>19</w:t>
      </w:r>
      <w:r w:rsidRPr="0034688C">
        <w:rPr>
          <w:rFonts w:eastAsia="TeX Gyre Bonum" w:cs="Times New Roman"/>
          <w:szCs w:val="24"/>
        </w:rPr>
        <w:t>) na vykonávanie činnosti inšpekčného orgánu nezávislého od zainteresovaných strán (typ A) a na vykonávanie činnosti certifikačného orgánu na certifikáciu výrobkov, osôb a systémov riadenia (manažérstva).“</w:t>
      </w:r>
      <w:r w:rsidR="00C57DB4" w:rsidRPr="0034688C">
        <w:rPr>
          <w:rFonts w:eastAsia="TeX Gyre Bonum" w:cs="Times New Roman"/>
          <w:szCs w:val="24"/>
        </w:rPr>
        <w:t>.</w:t>
      </w:r>
    </w:p>
    <w:p w14:paraId="1AB2E31E" w14:textId="41A04443" w:rsidR="00611AE1" w:rsidRPr="0034688C" w:rsidRDefault="00611AE1" w:rsidP="00FC0A73">
      <w:pPr>
        <w:tabs>
          <w:tab w:val="left" w:pos="1109"/>
        </w:tabs>
        <w:jc w:val="both"/>
        <w:rPr>
          <w:rFonts w:eastAsia="TeX Gyre Bonum" w:cs="Times New Roman"/>
          <w:szCs w:val="24"/>
        </w:rPr>
      </w:pPr>
    </w:p>
    <w:p w14:paraId="3C678872" w14:textId="10879FF5" w:rsidR="00770C7C" w:rsidRPr="0034688C" w:rsidRDefault="00770C7C" w:rsidP="00770C7C">
      <w:pPr>
        <w:tabs>
          <w:tab w:val="left" w:pos="1109"/>
        </w:tabs>
        <w:ind w:left="357"/>
        <w:jc w:val="both"/>
        <w:rPr>
          <w:rFonts w:eastAsia="TeX Gyre Bonum" w:cs="Times New Roman"/>
          <w:szCs w:val="24"/>
        </w:rPr>
      </w:pPr>
      <w:r w:rsidRPr="0034688C">
        <w:rPr>
          <w:rFonts w:eastAsia="TeX Gyre Bonum" w:cs="Times New Roman"/>
          <w:szCs w:val="24"/>
        </w:rPr>
        <w:t>Poznámka pod čiarou k odkazu 19 znie:</w:t>
      </w:r>
    </w:p>
    <w:p w14:paraId="3E1025D6" w14:textId="6EA16236" w:rsidR="00770C7C" w:rsidRPr="0034688C" w:rsidRDefault="00770C7C" w:rsidP="00A01E53">
      <w:pPr>
        <w:tabs>
          <w:tab w:val="left" w:pos="1109"/>
        </w:tabs>
        <w:ind w:left="709" w:hanging="352"/>
        <w:jc w:val="both"/>
        <w:rPr>
          <w:rFonts w:eastAsia="TeX Gyre Bonum" w:cs="Times New Roman"/>
          <w:szCs w:val="24"/>
        </w:rPr>
      </w:pPr>
      <w:r w:rsidRPr="0034688C">
        <w:rPr>
          <w:rFonts w:eastAsia="TeX Gyre Bonum" w:cs="Times New Roman"/>
          <w:szCs w:val="24"/>
        </w:rPr>
        <w:t>„</w:t>
      </w:r>
      <w:r w:rsidRPr="0034688C">
        <w:rPr>
          <w:rFonts w:eastAsia="TeX Gyre Bonum" w:cs="Times New Roman"/>
          <w:szCs w:val="24"/>
          <w:vertAlign w:val="superscript"/>
        </w:rPr>
        <w:t>19</w:t>
      </w:r>
      <w:r w:rsidRPr="0034688C">
        <w:rPr>
          <w:rFonts w:eastAsia="TeX Gyre Bonum" w:cs="Times New Roman"/>
          <w:szCs w:val="24"/>
        </w:rPr>
        <w:t>) Zákon č. 505/2009 Z. z. o akreditácii orgánov posudzovania zhody a o zmene a doplnení niektorých zákonov v znení neskorších predpisov.“.</w:t>
      </w:r>
    </w:p>
    <w:p w14:paraId="2F86C862" w14:textId="77777777" w:rsidR="00770C7C" w:rsidRPr="0034688C" w:rsidRDefault="00770C7C" w:rsidP="00FC0A73">
      <w:pPr>
        <w:tabs>
          <w:tab w:val="left" w:pos="1109"/>
        </w:tabs>
        <w:jc w:val="both"/>
        <w:rPr>
          <w:rFonts w:eastAsia="TeX Gyre Bonum" w:cs="Times New Roman"/>
          <w:szCs w:val="24"/>
        </w:rPr>
      </w:pPr>
    </w:p>
    <w:p w14:paraId="5BBFAFF7" w14:textId="48C839C8"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V § 16 sa </w:t>
      </w:r>
      <w:r w:rsidR="005A5723">
        <w:rPr>
          <w:rFonts w:ascii="Times New Roman" w:eastAsia="TeX Gyre Bonum" w:hAnsi="Times New Roman"/>
          <w:sz w:val="24"/>
          <w:szCs w:val="24"/>
        </w:rPr>
        <w:t xml:space="preserve">za </w:t>
      </w:r>
      <w:r w:rsidRPr="0034688C">
        <w:rPr>
          <w:rFonts w:ascii="Times New Roman" w:eastAsia="TeX Gyre Bonum" w:hAnsi="Times New Roman"/>
          <w:sz w:val="24"/>
          <w:szCs w:val="24"/>
        </w:rPr>
        <w:t xml:space="preserve">odsek </w:t>
      </w:r>
      <w:r w:rsidR="005A5723">
        <w:rPr>
          <w:rFonts w:ascii="Times New Roman" w:eastAsia="TeX Gyre Bonum" w:hAnsi="Times New Roman"/>
          <w:sz w:val="24"/>
          <w:szCs w:val="24"/>
        </w:rPr>
        <w:t>8</w:t>
      </w:r>
      <w:r w:rsidRPr="0034688C">
        <w:rPr>
          <w:rFonts w:ascii="Times New Roman" w:eastAsia="TeX Gyre Bonum" w:hAnsi="Times New Roman"/>
          <w:sz w:val="24"/>
          <w:szCs w:val="24"/>
        </w:rPr>
        <w:t xml:space="preserve"> vkladá nový odsek </w:t>
      </w:r>
      <w:r w:rsidR="005A5723">
        <w:rPr>
          <w:rFonts w:ascii="Times New Roman" w:eastAsia="TeX Gyre Bonum" w:hAnsi="Times New Roman"/>
          <w:sz w:val="24"/>
          <w:szCs w:val="24"/>
        </w:rPr>
        <w:t>9</w:t>
      </w:r>
      <w:r w:rsidRPr="0034688C">
        <w:rPr>
          <w:rFonts w:ascii="Times New Roman" w:eastAsia="TeX Gyre Bonum" w:hAnsi="Times New Roman"/>
          <w:sz w:val="24"/>
          <w:szCs w:val="24"/>
        </w:rPr>
        <w:t>, ktorý znie:</w:t>
      </w:r>
    </w:p>
    <w:p w14:paraId="0630CFA2" w14:textId="6DAD23B8" w:rsidR="00611AE1" w:rsidRPr="0034688C" w:rsidRDefault="00611AE1" w:rsidP="00AD5BCC">
      <w:pPr>
        <w:pStyle w:val="Odsekzoznamu"/>
        <w:widowControl w:val="0"/>
        <w:tabs>
          <w:tab w:val="left" w:pos="1109"/>
        </w:tabs>
        <w:spacing w:after="0" w:line="240" w:lineRule="auto"/>
        <w:ind w:left="357" w:firstLine="357"/>
        <w:jc w:val="both"/>
        <w:rPr>
          <w:rFonts w:ascii="Times New Roman" w:hAnsi="Times New Roman"/>
          <w:sz w:val="24"/>
          <w:szCs w:val="24"/>
        </w:rPr>
      </w:pPr>
      <w:r w:rsidRPr="0034688C">
        <w:rPr>
          <w:rFonts w:ascii="Times New Roman" w:eastAsia="TeX Gyre Bonum" w:hAnsi="Times New Roman"/>
          <w:sz w:val="24"/>
          <w:szCs w:val="24"/>
        </w:rPr>
        <w:lastRenderedPageBreak/>
        <w:t>„(</w:t>
      </w:r>
      <w:r w:rsidR="005A5723">
        <w:rPr>
          <w:rFonts w:ascii="Times New Roman" w:eastAsia="TeX Gyre Bonum" w:hAnsi="Times New Roman"/>
          <w:sz w:val="24"/>
          <w:szCs w:val="24"/>
        </w:rPr>
        <w:t>9</w:t>
      </w:r>
      <w:r w:rsidRPr="0034688C">
        <w:rPr>
          <w:rFonts w:ascii="Times New Roman" w:eastAsia="TeX Gyre Bonum" w:hAnsi="Times New Roman"/>
          <w:sz w:val="24"/>
          <w:szCs w:val="24"/>
        </w:rPr>
        <w:t xml:space="preserve">) </w:t>
      </w:r>
      <w:r w:rsidR="00F17B07" w:rsidRPr="0034688C">
        <w:rPr>
          <w:rFonts w:ascii="Times New Roman" w:eastAsia="TeX Gyre Bonum" w:hAnsi="Times New Roman"/>
          <w:sz w:val="24"/>
          <w:szCs w:val="24"/>
        </w:rPr>
        <w:t>Ak l</w:t>
      </w:r>
      <w:r w:rsidRPr="0034688C">
        <w:rPr>
          <w:rFonts w:ascii="Times New Roman" w:eastAsia="TeX Gyre Bonum" w:hAnsi="Times New Roman"/>
          <w:sz w:val="24"/>
          <w:szCs w:val="24"/>
        </w:rPr>
        <w:t>ehot</w:t>
      </w:r>
      <w:r w:rsidR="00F17B07" w:rsidRPr="0034688C">
        <w:rPr>
          <w:rFonts w:ascii="Times New Roman" w:eastAsia="TeX Gyre Bonum" w:hAnsi="Times New Roman"/>
          <w:sz w:val="24"/>
          <w:szCs w:val="24"/>
        </w:rPr>
        <w:t>a</w:t>
      </w:r>
      <w:r w:rsidRPr="0034688C">
        <w:rPr>
          <w:rFonts w:ascii="Times New Roman" w:eastAsia="TeX Gyre Bonum" w:hAnsi="Times New Roman"/>
          <w:sz w:val="24"/>
          <w:szCs w:val="24"/>
        </w:rPr>
        <w:t xml:space="preserve"> podľa odseku 6</w:t>
      </w:r>
      <w:r w:rsidR="00797F8C" w:rsidRPr="0034688C">
        <w:rPr>
          <w:rFonts w:ascii="Times New Roman" w:eastAsia="TeX Gyre Bonum" w:hAnsi="Times New Roman"/>
          <w:sz w:val="24"/>
          <w:szCs w:val="24"/>
        </w:rPr>
        <w:t xml:space="preserve"> </w:t>
      </w:r>
      <w:r w:rsidR="005A5723">
        <w:rPr>
          <w:rFonts w:ascii="Times New Roman" w:eastAsia="TeX Gyre Bonum" w:hAnsi="Times New Roman"/>
          <w:sz w:val="24"/>
          <w:szCs w:val="24"/>
        </w:rPr>
        <w:t xml:space="preserve">alebo podľa odseku 8 </w:t>
      </w:r>
      <w:r w:rsidR="00F17B07" w:rsidRPr="0034688C">
        <w:rPr>
          <w:rFonts w:ascii="Times New Roman" w:eastAsia="TeX Gyre Bonum" w:hAnsi="Times New Roman"/>
          <w:sz w:val="24"/>
          <w:szCs w:val="24"/>
        </w:rPr>
        <w:t>u</w:t>
      </w:r>
      <w:r w:rsidRPr="0034688C">
        <w:rPr>
          <w:rFonts w:ascii="Times New Roman" w:eastAsia="TeX Gyre Bonum" w:hAnsi="Times New Roman"/>
          <w:sz w:val="24"/>
          <w:szCs w:val="24"/>
        </w:rPr>
        <w:t>plyn</w:t>
      </w:r>
      <w:r w:rsidR="00F17B07" w:rsidRPr="0034688C">
        <w:rPr>
          <w:rFonts w:ascii="Times New Roman" w:eastAsia="TeX Gyre Bonum" w:hAnsi="Times New Roman"/>
          <w:sz w:val="24"/>
          <w:szCs w:val="24"/>
        </w:rPr>
        <w:t xml:space="preserve">ie </w:t>
      </w:r>
      <w:r w:rsidR="002D2DF8" w:rsidRPr="0034688C">
        <w:rPr>
          <w:rFonts w:ascii="Times New Roman" w:eastAsia="TeX Gyre Bonum" w:hAnsi="Times New Roman"/>
          <w:sz w:val="24"/>
          <w:szCs w:val="24"/>
        </w:rPr>
        <w:t>v</w:t>
      </w:r>
      <w:r w:rsidR="00F17B07" w:rsidRPr="0034688C">
        <w:rPr>
          <w:rFonts w:ascii="Times New Roman" w:eastAsia="TeX Gyre Bonum" w:hAnsi="Times New Roman"/>
          <w:sz w:val="24"/>
          <w:szCs w:val="24"/>
        </w:rPr>
        <w:t xml:space="preserve"> obdob</w:t>
      </w:r>
      <w:r w:rsidR="002D2DF8" w:rsidRPr="0034688C">
        <w:rPr>
          <w:rFonts w:ascii="Times New Roman" w:eastAsia="TeX Gyre Bonum" w:hAnsi="Times New Roman"/>
          <w:sz w:val="24"/>
          <w:szCs w:val="24"/>
        </w:rPr>
        <w:t>í</w:t>
      </w:r>
      <w:r w:rsidRPr="0034688C">
        <w:rPr>
          <w:rFonts w:ascii="Times New Roman" w:eastAsia="TeX Gyre Bonum" w:hAnsi="Times New Roman"/>
          <w:sz w:val="24"/>
          <w:szCs w:val="24"/>
        </w:rPr>
        <w:t xml:space="preserve">, </w:t>
      </w:r>
      <w:r w:rsidR="007455DA" w:rsidRPr="0034688C">
        <w:rPr>
          <w:rFonts w:ascii="Times New Roman" w:eastAsia="TeX Gyre Bonum" w:hAnsi="Times New Roman"/>
          <w:sz w:val="24"/>
          <w:szCs w:val="24"/>
        </w:rPr>
        <w:t xml:space="preserve">keď </w:t>
      </w:r>
      <w:r w:rsidR="002D2DF8" w:rsidRPr="0034688C">
        <w:rPr>
          <w:rFonts w:ascii="Times New Roman" w:eastAsia="TeX Gyre Bonum" w:hAnsi="Times New Roman"/>
          <w:sz w:val="24"/>
          <w:szCs w:val="24"/>
        </w:rPr>
        <w:t>je</w:t>
      </w:r>
      <w:r w:rsidRPr="0034688C">
        <w:rPr>
          <w:rFonts w:ascii="Times New Roman" w:eastAsia="TeX Gyre Bonum" w:hAnsi="Times New Roman"/>
          <w:sz w:val="24"/>
          <w:szCs w:val="24"/>
        </w:rPr>
        <w:t xml:space="preserve"> fyzická osoba, ktorá má preukaz, osvedčenie alebo doklad podľa odseku 1 písm. b)</w:t>
      </w:r>
      <w:r w:rsidR="00F17B07" w:rsidRPr="0034688C">
        <w:rPr>
          <w:rFonts w:ascii="Times New Roman" w:eastAsia="TeX Gyre Bonum" w:hAnsi="Times New Roman"/>
          <w:sz w:val="24"/>
          <w:szCs w:val="24"/>
        </w:rPr>
        <w:t>,</w:t>
      </w:r>
      <w:r w:rsidRPr="0034688C">
        <w:rPr>
          <w:rFonts w:ascii="Times New Roman" w:eastAsia="TeX Gyre Bonum" w:hAnsi="Times New Roman"/>
          <w:sz w:val="24"/>
          <w:szCs w:val="24"/>
        </w:rPr>
        <w:t xml:space="preserve"> </w:t>
      </w:r>
      <w:r w:rsidR="00AD418C" w:rsidRPr="0034688C">
        <w:rPr>
          <w:rFonts w:ascii="Times New Roman" w:eastAsia="TeX Gyre Bonum" w:hAnsi="Times New Roman"/>
          <w:sz w:val="24"/>
          <w:szCs w:val="24"/>
        </w:rPr>
        <w:t>uznaná za</w:t>
      </w:r>
      <w:r w:rsidR="00714D13">
        <w:rPr>
          <w:rFonts w:ascii="Times New Roman" w:eastAsia="TeX Gyre Bonum" w:hAnsi="Times New Roman"/>
          <w:sz w:val="24"/>
          <w:szCs w:val="24"/>
        </w:rPr>
        <w:t> </w:t>
      </w:r>
      <w:r w:rsidR="00C05DBC" w:rsidRPr="0034688C">
        <w:rPr>
          <w:rFonts w:ascii="Times New Roman" w:eastAsia="TeX Gyre Bonum" w:hAnsi="Times New Roman"/>
          <w:sz w:val="24"/>
          <w:szCs w:val="24"/>
        </w:rPr>
        <w:t xml:space="preserve">dočasne </w:t>
      </w:r>
      <w:r w:rsidRPr="0034688C">
        <w:rPr>
          <w:rFonts w:ascii="Times New Roman" w:eastAsia="TeX Gyre Bonum" w:hAnsi="Times New Roman"/>
          <w:sz w:val="24"/>
          <w:szCs w:val="24"/>
        </w:rPr>
        <w:t>práceneschopn</w:t>
      </w:r>
      <w:r w:rsidR="00AD418C" w:rsidRPr="0034688C">
        <w:rPr>
          <w:rFonts w:ascii="Times New Roman" w:eastAsia="TeX Gyre Bonum" w:hAnsi="Times New Roman"/>
          <w:sz w:val="24"/>
          <w:szCs w:val="24"/>
        </w:rPr>
        <w:t>ú</w:t>
      </w:r>
      <w:r w:rsidR="00F17B07" w:rsidRPr="0034688C">
        <w:rPr>
          <w:rFonts w:ascii="Times New Roman" w:eastAsia="TeX Gyre Bonum" w:hAnsi="Times New Roman"/>
          <w:sz w:val="24"/>
          <w:szCs w:val="24"/>
        </w:rPr>
        <w:t>, lehota sa považuje za zachovan</w:t>
      </w:r>
      <w:r w:rsidR="002D2DF8" w:rsidRPr="0034688C">
        <w:rPr>
          <w:rFonts w:ascii="Times New Roman" w:eastAsia="TeX Gyre Bonum" w:hAnsi="Times New Roman"/>
          <w:sz w:val="24"/>
          <w:szCs w:val="24"/>
        </w:rPr>
        <w:t>ú,</w:t>
      </w:r>
      <w:r w:rsidR="00AD418C" w:rsidRPr="0034688C">
        <w:rPr>
          <w:rFonts w:ascii="Times New Roman" w:eastAsia="TeX Gyre Bonum" w:hAnsi="Times New Roman"/>
          <w:sz w:val="24"/>
          <w:szCs w:val="24"/>
        </w:rPr>
        <w:t xml:space="preserve"> ak</w:t>
      </w:r>
      <w:r w:rsidR="00714D13">
        <w:rPr>
          <w:rFonts w:ascii="Times New Roman" w:eastAsia="TeX Gyre Bonum" w:hAnsi="Times New Roman"/>
          <w:sz w:val="24"/>
          <w:szCs w:val="24"/>
        </w:rPr>
        <w:t> </w:t>
      </w:r>
      <w:r w:rsidR="007455DA" w:rsidRPr="0034688C">
        <w:rPr>
          <w:rFonts w:ascii="Times New Roman" w:eastAsia="TeX Gyre Bonum" w:hAnsi="Times New Roman"/>
          <w:sz w:val="24"/>
          <w:szCs w:val="24"/>
        </w:rPr>
        <w:t xml:space="preserve">táto </w:t>
      </w:r>
      <w:r w:rsidR="002D2DF8" w:rsidRPr="0034688C">
        <w:rPr>
          <w:rFonts w:ascii="Times New Roman" w:eastAsia="TeX Gyre Bonum" w:hAnsi="Times New Roman"/>
          <w:sz w:val="24"/>
          <w:szCs w:val="24"/>
        </w:rPr>
        <w:t>f</w:t>
      </w:r>
      <w:r w:rsidRPr="0034688C">
        <w:rPr>
          <w:rFonts w:ascii="Times New Roman" w:eastAsia="TeX Gyre Bonum" w:hAnsi="Times New Roman"/>
          <w:sz w:val="24"/>
          <w:szCs w:val="24"/>
        </w:rPr>
        <w:t xml:space="preserve">yzická osoba </w:t>
      </w:r>
      <w:r w:rsidR="005A5723">
        <w:rPr>
          <w:rFonts w:ascii="Times New Roman" w:eastAsia="TeX Gyre Bonum" w:hAnsi="Times New Roman"/>
          <w:sz w:val="24"/>
          <w:szCs w:val="24"/>
        </w:rPr>
        <w:t xml:space="preserve">sa </w:t>
      </w:r>
      <w:r w:rsidRPr="0034688C">
        <w:rPr>
          <w:rFonts w:ascii="Times New Roman" w:eastAsia="TeX Gyre Bonum" w:hAnsi="Times New Roman"/>
          <w:sz w:val="24"/>
          <w:szCs w:val="24"/>
        </w:rPr>
        <w:t>podrob</w:t>
      </w:r>
      <w:r w:rsidR="002D2DF8" w:rsidRPr="0034688C">
        <w:rPr>
          <w:rFonts w:ascii="Times New Roman" w:eastAsia="TeX Gyre Bonum" w:hAnsi="Times New Roman"/>
          <w:sz w:val="24"/>
          <w:szCs w:val="24"/>
        </w:rPr>
        <w:t>í</w:t>
      </w:r>
      <w:r w:rsidRPr="0034688C">
        <w:rPr>
          <w:rFonts w:ascii="Times New Roman" w:eastAsia="TeX Gyre Bonum" w:hAnsi="Times New Roman"/>
          <w:sz w:val="24"/>
          <w:szCs w:val="24"/>
        </w:rPr>
        <w:t xml:space="preserve"> lekárskej preventívnej prehliadke vo vzťahu k práci </w:t>
      </w:r>
      <w:r w:rsidR="005A5723">
        <w:rPr>
          <w:rFonts w:ascii="Times New Roman" w:eastAsia="TeX Gyre Bonum" w:hAnsi="Times New Roman"/>
          <w:sz w:val="24"/>
          <w:szCs w:val="24"/>
        </w:rPr>
        <w:t xml:space="preserve">alebo </w:t>
      </w:r>
      <w:r w:rsidR="005A5723" w:rsidRPr="0034688C">
        <w:rPr>
          <w:rFonts w:ascii="Times New Roman" w:eastAsia="TeX Gyre Bonum" w:hAnsi="Times New Roman"/>
          <w:sz w:val="24"/>
          <w:szCs w:val="24"/>
        </w:rPr>
        <w:t xml:space="preserve">absolvuje aktualizačnú odbornú prípravu </w:t>
      </w:r>
      <w:r w:rsidRPr="0034688C">
        <w:rPr>
          <w:rFonts w:ascii="Times New Roman" w:eastAsia="TeX Gyre Bonum" w:hAnsi="Times New Roman"/>
          <w:sz w:val="24"/>
          <w:szCs w:val="24"/>
        </w:rPr>
        <w:t xml:space="preserve">do </w:t>
      </w:r>
      <w:r w:rsidR="007455DA" w:rsidRPr="0034688C">
        <w:rPr>
          <w:rFonts w:ascii="Times New Roman" w:eastAsia="TeX Gyre Bonum" w:hAnsi="Times New Roman"/>
          <w:sz w:val="24"/>
          <w:szCs w:val="24"/>
        </w:rPr>
        <w:t>troch</w:t>
      </w:r>
      <w:r w:rsidRPr="0034688C">
        <w:rPr>
          <w:rFonts w:ascii="Times New Roman" w:eastAsia="TeX Gyre Bonum" w:hAnsi="Times New Roman"/>
          <w:sz w:val="24"/>
          <w:szCs w:val="24"/>
        </w:rPr>
        <w:t xml:space="preserve"> mesiacov od ukončenia </w:t>
      </w:r>
      <w:r w:rsidR="00C05DBC" w:rsidRPr="0034688C">
        <w:rPr>
          <w:rFonts w:ascii="Times New Roman" w:eastAsia="TeX Gyre Bonum" w:hAnsi="Times New Roman"/>
          <w:sz w:val="24"/>
          <w:szCs w:val="24"/>
        </w:rPr>
        <w:t xml:space="preserve">dočasnej </w:t>
      </w:r>
      <w:r w:rsidR="007455DA" w:rsidRPr="0034688C">
        <w:rPr>
          <w:rFonts w:ascii="Times New Roman" w:eastAsia="TeX Gyre Bonum" w:hAnsi="Times New Roman"/>
          <w:sz w:val="24"/>
          <w:szCs w:val="24"/>
        </w:rPr>
        <w:t xml:space="preserve">pracovnej </w:t>
      </w:r>
      <w:r w:rsidRPr="0034688C">
        <w:rPr>
          <w:rFonts w:ascii="Times New Roman" w:eastAsia="TeX Gyre Bonum" w:hAnsi="Times New Roman"/>
          <w:sz w:val="24"/>
          <w:szCs w:val="24"/>
        </w:rPr>
        <w:t>neschopnosti</w:t>
      </w:r>
      <w:r w:rsidR="002D2DF8" w:rsidRPr="0034688C">
        <w:rPr>
          <w:rFonts w:ascii="Times New Roman" w:eastAsia="TeX Gyre Bonum" w:hAnsi="Times New Roman"/>
          <w:sz w:val="24"/>
          <w:szCs w:val="24"/>
        </w:rPr>
        <w:t>.</w:t>
      </w:r>
      <w:r w:rsidR="00597922" w:rsidRPr="0034688C">
        <w:rPr>
          <w:rFonts w:ascii="Times New Roman" w:eastAsia="TeX Gyre Bonum" w:hAnsi="Times New Roman"/>
          <w:sz w:val="24"/>
          <w:szCs w:val="24"/>
        </w:rPr>
        <w:t xml:space="preserve"> V </w:t>
      </w:r>
      <w:r w:rsidR="007455DA" w:rsidRPr="0034688C">
        <w:rPr>
          <w:rFonts w:ascii="Times New Roman" w:eastAsia="TeX Gyre Bonum" w:hAnsi="Times New Roman"/>
          <w:sz w:val="24"/>
          <w:szCs w:val="24"/>
        </w:rPr>
        <w:t xml:space="preserve">období </w:t>
      </w:r>
      <w:r w:rsidR="00597922" w:rsidRPr="0034688C">
        <w:rPr>
          <w:rFonts w:ascii="Times New Roman" w:eastAsia="TeX Gyre Bonum" w:hAnsi="Times New Roman"/>
          <w:sz w:val="24"/>
          <w:szCs w:val="24"/>
        </w:rPr>
        <w:t xml:space="preserve">od ukončenia </w:t>
      </w:r>
      <w:r w:rsidR="00C05DBC" w:rsidRPr="0034688C">
        <w:rPr>
          <w:rFonts w:ascii="Times New Roman" w:eastAsia="TeX Gyre Bonum" w:hAnsi="Times New Roman"/>
          <w:sz w:val="24"/>
          <w:szCs w:val="24"/>
        </w:rPr>
        <w:t xml:space="preserve">dočasnej </w:t>
      </w:r>
      <w:r w:rsidR="007455DA" w:rsidRPr="0034688C">
        <w:rPr>
          <w:rFonts w:ascii="Times New Roman" w:eastAsia="TeX Gyre Bonum" w:hAnsi="Times New Roman"/>
          <w:sz w:val="24"/>
          <w:szCs w:val="24"/>
        </w:rPr>
        <w:t xml:space="preserve">pracovnej </w:t>
      </w:r>
      <w:r w:rsidR="00597922" w:rsidRPr="0034688C">
        <w:rPr>
          <w:rFonts w:ascii="Times New Roman" w:eastAsia="TeX Gyre Bonum" w:hAnsi="Times New Roman"/>
          <w:sz w:val="24"/>
          <w:szCs w:val="24"/>
        </w:rPr>
        <w:t>neschopnosti do</w:t>
      </w:r>
      <w:r w:rsidR="00714D13">
        <w:rPr>
          <w:rFonts w:ascii="Times New Roman" w:eastAsia="TeX Gyre Bonum" w:hAnsi="Times New Roman"/>
          <w:sz w:val="24"/>
          <w:szCs w:val="24"/>
        </w:rPr>
        <w:t> </w:t>
      </w:r>
      <w:r w:rsidR="00597922" w:rsidRPr="0034688C">
        <w:rPr>
          <w:rFonts w:ascii="Times New Roman" w:eastAsia="TeX Gyre Bonum" w:hAnsi="Times New Roman"/>
          <w:sz w:val="24"/>
          <w:szCs w:val="24"/>
        </w:rPr>
        <w:t xml:space="preserve">oznámenia výsledku lekárskej preventívnej prehliadky </w:t>
      </w:r>
      <w:r w:rsidR="007455DA" w:rsidRPr="0034688C">
        <w:rPr>
          <w:rFonts w:ascii="Times New Roman" w:eastAsia="TeX Gyre Bonum" w:hAnsi="Times New Roman"/>
          <w:sz w:val="24"/>
          <w:szCs w:val="24"/>
        </w:rPr>
        <w:t xml:space="preserve">vo vzťahu k práci </w:t>
      </w:r>
      <w:r w:rsidR="005A5723">
        <w:rPr>
          <w:rFonts w:ascii="Times New Roman" w:eastAsia="TeX Gyre Bonum" w:hAnsi="Times New Roman"/>
          <w:sz w:val="24"/>
          <w:szCs w:val="24"/>
        </w:rPr>
        <w:t>alebo do</w:t>
      </w:r>
      <w:r w:rsidR="00714D13">
        <w:rPr>
          <w:rFonts w:ascii="Times New Roman" w:eastAsia="TeX Gyre Bonum" w:hAnsi="Times New Roman"/>
          <w:sz w:val="24"/>
          <w:szCs w:val="24"/>
        </w:rPr>
        <w:t> </w:t>
      </w:r>
      <w:r w:rsidR="005A5723" w:rsidRPr="0034688C">
        <w:rPr>
          <w:rFonts w:ascii="Times New Roman" w:eastAsia="TeX Gyre Bonum" w:hAnsi="Times New Roman"/>
          <w:sz w:val="24"/>
          <w:szCs w:val="24"/>
        </w:rPr>
        <w:t xml:space="preserve">absolvovania aktualizačnej odbornej prípravy </w:t>
      </w:r>
      <w:r w:rsidR="00597922" w:rsidRPr="0034688C">
        <w:rPr>
          <w:rFonts w:ascii="Times New Roman" w:eastAsia="TeX Gyre Bonum" w:hAnsi="Times New Roman"/>
          <w:sz w:val="24"/>
          <w:szCs w:val="24"/>
        </w:rPr>
        <w:t>nemôže fyzická osoba vykonávať činnosť, na ktorú má vydaný preukaz, osvedčenie alebo doklad podľa odseku 1 písm. b)</w:t>
      </w:r>
      <w:r w:rsidR="00AD5BCC" w:rsidRPr="0034688C">
        <w:rPr>
          <w:rFonts w:ascii="Times New Roman" w:eastAsia="TeX Gyre Bonum" w:hAnsi="Times New Roman"/>
          <w:sz w:val="24"/>
          <w:szCs w:val="24"/>
        </w:rPr>
        <w:t>.</w:t>
      </w:r>
      <w:r w:rsidRPr="0034688C">
        <w:rPr>
          <w:rFonts w:ascii="Times New Roman" w:eastAsia="TeX Gyre Bonum" w:hAnsi="Times New Roman"/>
          <w:sz w:val="24"/>
          <w:szCs w:val="24"/>
        </w:rPr>
        <w:t>“.</w:t>
      </w:r>
    </w:p>
    <w:p w14:paraId="199A1C52"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483D3E8B" w14:textId="24ADB976" w:rsidR="00611AE1" w:rsidRDefault="00611AE1" w:rsidP="00AD5BCC">
      <w:pPr>
        <w:pStyle w:val="Odsekzoznamu"/>
        <w:widowControl w:val="0"/>
        <w:tabs>
          <w:tab w:val="left" w:pos="1109"/>
        </w:tabs>
        <w:spacing w:after="0" w:line="240" w:lineRule="auto"/>
        <w:ind w:left="357"/>
        <w:jc w:val="both"/>
        <w:rPr>
          <w:rFonts w:ascii="Times New Roman" w:hAnsi="Times New Roman"/>
          <w:sz w:val="24"/>
          <w:szCs w:val="24"/>
        </w:rPr>
      </w:pPr>
      <w:r w:rsidRPr="0034688C">
        <w:rPr>
          <w:rFonts w:ascii="Times New Roman" w:hAnsi="Times New Roman"/>
          <w:sz w:val="24"/>
          <w:szCs w:val="24"/>
        </w:rPr>
        <w:t xml:space="preserve">Doterajšie odseky </w:t>
      </w:r>
      <w:r w:rsidR="005A5723">
        <w:rPr>
          <w:rFonts w:ascii="Times New Roman" w:hAnsi="Times New Roman"/>
          <w:sz w:val="24"/>
          <w:szCs w:val="24"/>
        </w:rPr>
        <w:t>9</w:t>
      </w:r>
      <w:r w:rsidRPr="0034688C">
        <w:rPr>
          <w:rFonts w:ascii="Times New Roman" w:hAnsi="Times New Roman"/>
          <w:sz w:val="24"/>
          <w:szCs w:val="24"/>
        </w:rPr>
        <w:t xml:space="preserve"> až 13 sa označujú ako odseky </w:t>
      </w:r>
      <w:r w:rsidR="005A5723">
        <w:rPr>
          <w:rFonts w:ascii="Times New Roman" w:hAnsi="Times New Roman"/>
          <w:sz w:val="24"/>
          <w:szCs w:val="24"/>
        </w:rPr>
        <w:t>10</w:t>
      </w:r>
      <w:r w:rsidRPr="0034688C">
        <w:rPr>
          <w:rFonts w:ascii="Times New Roman" w:hAnsi="Times New Roman"/>
          <w:sz w:val="24"/>
          <w:szCs w:val="24"/>
        </w:rPr>
        <w:t xml:space="preserve"> až 14.</w:t>
      </w:r>
    </w:p>
    <w:p w14:paraId="37B0A7E7" w14:textId="77777777" w:rsidR="009C280A" w:rsidRPr="009C280A" w:rsidRDefault="009C280A" w:rsidP="009C280A">
      <w:pPr>
        <w:tabs>
          <w:tab w:val="left" w:pos="1109"/>
        </w:tabs>
        <w:jc w:val="both"/>
        <w:rPr>
          <w:szCs w:val="24"/>
        </w:rPr>
      </w:pPr>
    </w:p>
    <w:p w14:paraId="292AA037" w14:textId="35EBCCA3"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12 písm. a) sa slová „odseku 10“ nahrádzajú slovami „odseku 11“.</w:t>
      </w:r>
    </w:p>
    <w:p w14:paraId="63512396"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3ACF27E1" w14:textId="601050DE"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13 sa slová „Odseky 1 až 1</w:t>
      </w:r>
      <w:r w:rsidR="00AE02F2" w:rsidRPr="0034688C">
        <w:rPr>
          <w:rFonts w:ascii="Times New Roman" w:eastAsia="TeX Gyre Bonum" w:hAnsi="Times New Roman"/>
          <w:sz w:val="24"/>
          <w:szCs w:val="24"/>
        </w:rPr>
        <w:t>1</w:t>
      </w:r>
      <w:r w:rsidRPr="0034688C">
        <w:rPr>
          <w:rFonts w:ascii="Times New Roman" w:eastAsia="TeX Gyre Bonum" w:hAnsi="Times New Roman"/>
          <w:sz w:val="24"/>
          <w:szCs w:val="24"/>
        </w:rPr>
        <w:t>“ nahrádzajú slovami „Odseky 1 až 1</w:t>
      </w:r>
      <w:r w:rsidR="00AE02F2" w:rsidRPr="0034688C">
        <w:rPr>
          <w:rFonts w:ascii="Times New Roman" w:eastAsia="TeX Gyre Bonum" w:hAnsi="Times New Roman"/>
          <w:sz w:val="24"/>
          <w:szCs w:val="24"/>
        </w:rPr>
        <w:t>2</w:t>
      </w:r>
      <w:r w:rsidRPr="0034688C">
        <w:rPr>
          <w:rFonts w:ascii="Times New Roman" w:eastAsia="TeX Gyre Bonum" w:hAnsi="Times New Roman"/>
          <w:sz w:val="24"/>
          <w:szCs w:val="24"/>
        </w:rPr>
        <w:t>“.</w:t>
      </w:r>
    </w:p>
    <w:p w14:paraId="3839BC47"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9F8CBF5" w14:textId="1CAFA69E"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14 písm. a) sa slová „odsekov 6 až 11“ nahrádzajú slovami „odsekov 6 až 12“.</w:t>
      </w:r>
    </w:p>
    <w:p w14:paraId="0FE82563" w14:textId="77777777" w:rsidR="002764DC" w:rsidRPr="0034688C" w:rsidRDefault="002764DC" w:rsidP="00FC0A73">
      <w:pPr>
        <w:pStyle w:val="Odsekzoznamu"/>
        <w:spacing w:after="0" w:line="240" w:lineRule="auto"/>
        <w:rPr>
          <w:rFonts w:ascii="Times New Roman" w:hAnsi="Times New Roman"/>
          <w:sz w:val="24"/>
          <w:szCs w:val="24"/>
        </w:rPr>
      </w:pPr>
    </w:p>
    <w:p w14:paraId="4D10931A" w14:textId="1997C608"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4 písm. a) sa vypúšťa slovo „autorizovaného“.</w:t>
      </w:r>
    </w:p>
    <w:p w14:paraId="78B53983"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5B6C49AE" w14:textId="1C6D0F80"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4 písm. b) sa slov</w:t>
      </w:r>
      <w:r w:rsidR="00024C9B">
        <w:rPr>
          <w:rFonts w:ascii="Times New Roman" w:eastAsia="TeX Gyre Bonum" w:hAnsi="Times New Roman"/>
          <w:sz w:val="24"/>
          <w:szCs w:val="24"/>
        </w:rPr>
        <w:t>á</w:t>
      </w:r>
      <w:r w:rsidRPr="0034688C">
        <w:rPr>
          <w:rFonts w:ascii="Times New Roman" w:eastAsia="TeX Gyre Bonum" w:hAnsi="Times New Roman"/>
          <w:sz w:val="24"/>
          <w:szCs w:val="24"/>
        </w:rPr>
        <w:t xml:space="preserve"> „štyroch</w:t>
      </w:r>
      <w:r w:rsidR="00024C9B">
        <w:rPr>
          <w:rFonts w:ascii="Times New Roman" w:eastAsia="TeX Gyre Bonum" w:hAnsi="Times New Roman"/>
          <w:sz w:val="24"/>
          <w:szCs w:val="24"/>
        </w:rPr>
        <w:t xml:space="preserve"> </w:t>
      </w:r>
      <w:r w:rsidR="00024C9B" w:rsidRPr="00024C9B">
        <w:rPr>
          <w:rFonts w:ascii="Times New Roman" w:eastAsia="TeX Gyre Bonum" w:hAnsi="Times New Roman"/>
          <w:sz w:val="24"/>
          <w:szCs w:val="24"/>
        </w:rPr>
        <w:t>dní po oznámení vzniku registrovaného pracovného úrazu</w:t>
      </w:r>
      <w:r w:rsidRPr="0034688C">
        <w:rPr>
          <w:rFonts w:ascii="Times New Roman" w:eastAsia="TeX Gyre Bonum" w:hAnsi="Times New Roman"/>
          <w:sz w:val="24"/>
          <w:szCs w:val="24"/>
        </w:rPr>
        <w:t>“ nahrádza</w:t>
      </w:r>
      <w:r w:rsidR="00A944AA">
        <w:rPr>
          <w:rFonts w:ascii="Times New Roman" w:eastAsia="TeX Gyre Bonum" w:hAnsi="Times New Roman"/>
          <w:sz w:val="24"/>
          <w:szCs w:val="24"/>
        </w:rPr>
        <w:t>jú</w:t>
      </w:r>
      <w:r w:rsidRPr="0034688C">
        <w:rPr>
          <w:rFonts w:ascii="Times New Roman" w:eastAsia="TeX Gyre Bonum" w:hAnsi="Times New Roman"/>
          <w:sz w:val="24"/>
          <w:szCs w:val="24"/>
        </w:rPr>
        <w:t xml:space="preserve"> slov</w:t>
      </w:r>
      <w:r w:rsidR="00A944AA">
        <w:rPr>
          <w:rFonts w:ascii="Times New Roman" w:eastAsia="TeX Gyre Bonum" w:hAnsi="Times New Roman"/>
          <w:sz w:val="24"/>
          <w:szCs w:val="24"/>
        </w:rPr>
        <w:t>ami</w:t>
      </w:r>
      <w:r w:rsidRPr="0034688C">
        <w:rPr>
          <w:rFonts w:ascii="Times New Roman" w:eastAsia="TeX Gyre Bonum" w:hAnsi="Times New Roman"/>
          <w:sz w:val="24"/>
          <w:szCs w:val="24"/>
        </w:rPr>
        <w:t xml:space="preserve"> „ôsmich</w:t>
      </w:r>
      <w:r w:rsidR="00024C9B">
        <w:rPr>
          <w:rFonts w:ascii="Times New Roman" w:eastAsia="TeX Gyre Bonum" w:hAnsi="Times New Roman"/>
          <w:sz w:val="24"/>
          <w:szCs w:val="24"/>
        </w:rPr>
        <w:t xml:space="preserve"> dní </w:t>
      </w:r>
      <w:r w:rsidR="00024C9B" w:rsidRPr="00024C9B">
        <w:rPr>
          <w:rFonts w:ascii="Times New Roman" w:eastAsia="TeX Gyre Bonum" w:hAnsi="Times New Roman"/>
          <w:sz w:val="24"/>
          <w:szCs w:val="24"/>
        </w:rPr>
        <w:t>odo dňa, keď sa dozvedel, že ide o registrovaný pracovný úraz</w:t>
      </w:r>
      <w:r w:rsidRPr="0034688C">
        <w:rPr>
          <w:rFonts w:ascii="Times New Roman" w:eastAsia="TeX Gyre Bonum" w:hAnsi="Times New Roman"/>
          <w:sz w:val="24"/>
          <w:szCs w:val="24"/>
        </w:rPr>
        <w:t>“.</w:t>
      </w:r>
    </w:p>
    <w:p w14:paraId="2579B8E8" w14:textId="77777777" w:rsidR="003C5C77" w:rsidRPr="0034688C" w:rsidRDefault="003C5C77" w:rsidP="003C5C77">
      <w:pPr>
        <w:pStyle w:val="Odsekzoznamu"/>
        <w:spacing w:after="0" w:line="240" w:lineRule="auto"/>
        <w:rPr>
          <w:rFonts w:ascii="Times New Roman" w:hAnsi="Times New Roman"/>
          <w:sz w:val="24"/>
          <w:szCs w:val="24"/>
        </w:rPr>
      </w:pPr>
    </w:p>
    <w:p w14:paraId="49B76B08" w14:textId="1EEE1E9E" w:rsidR="003C5C77" w:rsidRPr="0034688C" w:rsidRDefault="003C5C77" w:rsidP="003C5C77">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7 písmeno a) znie:</w:t>
      </w:r>
    </w:p>
    <w:p w14:paraId="26D9A1AA" w14:textId="1EF86517" w:rsidR="003C5C77" w:rsidRPr="0034688C" w:rsidRDefault="003C5C77" w:rsidP="00A01E53">
      <w:pPr>
        <w:pStyle w:val="Standard"/>
        <w:ind w:left="709" w:hanging="352"/>
        <w:jc w:val="both"/>
        <w:rPr>
          <w:rFonts w:eastAsia="TeX Gyre Bonum"/>
          <w:szCs w:val="24"/>
        </w:rPr>
      </w:pPr>
      <w:r w:rsidRPr="0034688C">
        <w:rPr>
          <w:rFonts w:eastAsia="TeX Gyre Bonum"/>
          <w:szCs w:val="24"/>
        </w:rPr>
        <w:t>„a) zaslať záznam o registrovanom pracovnom úraze do ôsmich dní odo dňa, keď sa dozvedel,</w:t>
      </w:r>
      <w:r w:rsidR="00024C9B">
        <w:rPr>
          <w:rFonts w:eastAsia="TeX Gyre Bonum"/>
          <w:szCs w:val="24"/>
        </w:rPr>
        <w:t xml:space="preserve"> že ide o registrovaný pracovný úraz,</w:t>
      </w:r>
    </w:p>
    <w:p w14:paraId="72312E4C" w14:textId="0B17B256" w:rsidR="003C5C77" w:rsidRPr="0034688C" w:rsidRDefault="003C5C77" w:rsidP="005A5723">
      <w:pPr>
        <w:pStyle w:val="Odsekzoznamu"/>
        <w:numPr>
          <w:ilvl w:val="0"/>
          <w:numId w:val="20"/>
        </w:numPr>
        <w:spacing w:after="0" w:line="240" w:lineRule="auto"/>
        <w:rPr>
          <w:rFonts w:ascii="Times New Roman" w:eastAsia="TeX Gyre Bonum" w:hAnsi="Times New Roman"/>
          <w:sz w:val="24"/>
          <w:szCs w:val="24"/>
        </w:rPr>
      </w:pPr>
      <w:r w:rsidRPr="0034688C">
        <w:rPr>
          <w:rFonts w:ascii="Times New Roman" w:eastAsia="TeX Gyre Bonum" w:hAnsi="Times New Roman"/>
          <w:sz w:val="24"/>
          <w:szCs w:val="24"/>
        </w:rPr>
        <w:t>príslušnému inšpektorátu práce alebo príslušnému orgánu dozoru,</w:t>
      </w:r>
    </w:p>
    <w:p w14:paraId="590F5C80" w14:textId="218C6472" w:rsidR="003C5C77" w:rsidRPr="0034688C" w:rsidRDefault="003C5C77" w:rsidP="00072E51">
      <w:pPr>
        <w:pStyle w:val="Odsekzoznamu"/>
        <w:numPr>
          <w:ilvl w:val="0"/>
          <w:numId w:val="20"/>
        </w:numPr>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zamestnancovi, ktorý utrpel registrovaný pracovný úraz, alebo pozostalým, ak zamestnanec zomrel v dôsledku pracovného úrazu,“.</w:t>
      </w:r>
    </w:p>
    <w:p w14:paraId="43E4D89A" w14:textId="77777777" w:rsidR="003C5C77" w:rsidRPr="0034688C" w:rsidRDefault="003C5C77" w:rsidP="00FC0A73">
      <w:pPr>
        <w:pStyle w:val="Odsekzoznamu"/>
        <w:spacing w:after="0" w:line="240" w:lineRule="auto"/>
        <w:rPr>
          <w:rFonts w:ascii="Times New Roman" w:eastAsia="TeX Gyre Bonum" w:hAnsi="Times New Roman"/>
          <w:sz w:val="24"/>
          <w:szCs w:val="24"/>
        </w:rPr>
      </w:pPr>
    </w:p>
    <w:p w14:paraId="154C5AED" w14:textId="5E260AF6"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21 ods. 8 sa vypúšťajú slová „alebo autorizovaným bezpečnostným technikom“.</w:t>
      </w:r>
    </w:p>
    <w:p w14:paraId="6453720C"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99F9DEF" w14:textId="747F74C7"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21 ods. 14 sa slová „názvu, sídla alebo identifikačného čísla“ nahrádzajú slovami „názvu alebo sídla“.</w:t>
      </w:r>
    </w:p>
    <w:p w14:paraId="2D2D9631" w14:textId="77777777" w:rsidR="002764DC" w:rsidRPr="0034688C" w:rsidRDefault="002764DC" w:rsidP="00FC0A73">
      <w:pPr>
        <w:pStyle w:val="Odsekzoznamu"/>
        <w:spacing w:after="0" w:line="240" w:lineRule="auto"/>
        <w:rPr>
          <w:rFonts w:ascii="Times New Roman" w:eastAsia="TeX Gyre Bonum" w:hAnsi="Times New Roman"/>
          <w:sz w:val="24"/>
          <w:szCs w:val="24"/>
        </w:rPr>
      </w:pPr>
    </w:p>
    <w:p w14:paraId="6902D837" w14:textId="58AFE855"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2 sa vypúšťajú slová „a autorizovaný bezpečnostný technik“.</w:t>
      </w:r>
    </w:p>
    <w:p w14:paraId="5ACA3A03" w14:textId="77777777" w:rsidR="004A7C2B" w:rsidRPr="0034688C" w:rsidRDefault="004A7C2B" w:rsidP="00FC0A73">
      <w:pPr>
        <w:pStyle w:val="Odsekzoznamu"/>
        <w:spacing w:after="0" w:line="240" w:lineRule="auto"/>
        <w:rPr>
          <w:rFonts w:ascii="Times New Roman" w:eastAsia="TeX Gyre Bonum" w:hAnsi="Times New Roman"/>
          <w:sz w:val="24"/>
          <w:szCs w:val="24"/>
        </w:rPr>
      </w:pPr>
    </w:p>
    <w:p w14:paraId="1F6E0533" w14:textId="6E4ADB32" w:rsidR="004A7C2B" w:rsidRPr="0034688C" w:rsidRDefault="004A7C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22 ods. 3 sa vypúšťa prvá </w:t>
      </w:r>
      <w:r w:rsidR="007B6177" w:rsidRPr="0034688C">
        <w:rPr>
          <w:rFonts w:ascii="Times New Roman" w:eastAsia="TeX Gyre Bonum" w:hAnsi="Times New Roman"/>
          <w:sz w:val="24"/>
          <w:szCs w:val="24"/>
        </w:rPr>
        <w:t xml:space="preserve">veta </w:t>
      </w:r>
      <w:r w:rsidRPr="0034688C">
        <w:rPr>
          <w:rFonts w:ascii="Times New Roman" w:eastAsia="TeX Gyre Bonum" w:hAnsi="Times New Roman"/>
          <w:sz w:val="24"/>
          <w:szCs w:val="24"/>
        </w:rPr>
        <w:t>a druhá veta a v tretej vete sa vypúšťa slovo „autorizovaného“.</w:t>
      </w:r>
    </w:p>
    <w:p w14:paraId="5443919F" w14:textId="77777777" w:rsidR="004A7C2B" w:rsidRPr="0034688C" w:rsidRDefault="004A7C2B" w:rsidP="00FC0A73">
      <w:pPr>
        <w:pStyle w:val="Odsekzoznamu"/>
        <w:spacing w:after="0" w:line="240" w:lineRule="auto"/>
        <w:rPr>
          <w:rFonts w:ascii="Times New Roman" w:eastAsia="TeX Gyre Bonum" w:hAnsi="Times New Roman"/>
          <w:sz w:val="24"/>
          <w:szCs w:val="24"/>
        </w:rPr>
      </w:pPr>
    </w:p>
    <w:p w14:paraId="62683EF1" w14:textId="3AEFB4CE" w:rsidR="004A7C2B" w:rsidRPr="0034688C" w:rsidRDefault="004A7C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22 ods. 4 </w:t>
      </w:r>
      <w:r w:rsidR="00FC0970" w:rsidRPr="0034688C">
        <w:rPr>
          <w:rFonts w:ascii="Times New Roman" w:eastAsia="TeX Gyre Bonum" w:hAnsi="Times New Roman"/>
          <w:sz w:val="24"/>
          <w:szCs w:val="24"/>
        </w:rPr>
        <w:t>celom texte</w:t>
      </w:r>
      <w:r w:rsidRPr="0034688C">
        <w:rPr>
          <w:rFonts w:ascii="Times New Roman" w:eastAsia="TeX Gyre Bonum" w:hAnsi="Times New Roman"/>
          <w:sz w:val="24"/>
          <w:szCs w:val="24"/>
        </w:rPr>
        <w:t xml:space="preserve"> sa vypúšťajú slová „alebo autorizovaných bezpečnostných technikov“ a slová „alebo na jedného autorizovaného bezpečnostného technika“.</w:t>
      </w:r>
    </w:p>
    <w:p w14:paraId="19250690" w14:textId="77777777" w:rsidR="00083C35" w:rsidRPr="0034688C" w:rsidRDefault="00083C35" w:rsidP="00FC0A73">
      <w:pPr>
        <w:pStyle w:val="Odsekzoznamu"/>
        <w:spacing w:after="0" w:line="240" w:lineRule="auto"/>
        <w:rPr>
          <w:rFonts w:ascii="Times New Roman" w:eastAsia="TeX Gyre Bonum" w:hAnsi="Times New Roman"/>
          <w:sz w:val="24"/>
          <w:szCs w:val="24"/>
        </w:rPr>
      </w:pPr>
    </w:p>
    <w:p w14:paraId="32A2585F" w14:textId="1612E1B1"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5 sa vypúšťajú slová „a autorizovaného bezpečnostného technika“.</w:t>
      </w:r>
    </w:p>
    <w:p w14:paraId="1D4B5460" w14:textId="77777777" w:rsidR="00083C35" w:rsidRPr="0034688C" w:rsidRDefault="00083C35" w:rsidP="00FC0A73">
      <w:pPr>
        <w:pStyle w:val="Odsekzoznamu"/>
        <w:spacing w:after="0" w:line="240" w:lineRule="auto"/>
        <w:rPr>
          <w:rFonts w:ascii="Times New Roman" w:eastAsia="TeX Gyre Bonum" w:hAnsi="Times New Roman"/>
          <w:sz w:val="24"/>
          <w:szCs w:val="24"/>
        </w:rPr>
      </w:pPr>
    </w:p>
    <w:p w14:paraId="27C7210A" w14:textId="6D6904C9"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6 a 7 sa vypúšťajú slová „alebo autorizovaného bezpečnostného technika“.</w:t>
      </w:r>
    </w:p>
    <w:p w14:paraId="300C05CD" w14:textId="77777777" w:rsidR="003C5C77" w:rsidRPr="0034688C" w:rsidRDefault="003C5C77" w:rsidP="003C5C77">
      <w:pPr>
        <w:pStyle w:val="Odsekzoznamu"/>
        <w:spacing w:after="0" w:line="240" w:lineRule="auto"/>
        <w:rPr>
          <w:rFonts w:ascii="Times New Roman" w:eastAsia="TeX Gyre Bonum" w:hAnsi="Times New Roman"/>
          <w:sz w:val="24"/>
          <w:szCs w:val="24"/>
        </w:rPr>
      </w:pPr>
    </w:p>
    <w:p w14:paraId="58476569" w14:textId="77777777" w:rsidR="003C5C77" w:rsidRPr="0034688C" w:rsidRDefault="003C5C77" w:rsidP="003C5C77">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8 sa vypúšťajú slová „a autorizovaný bezpečnostný technik“ a slová „alebo autorizovaný bezpečnostný technik“.</w:t>
      </w:r>
    </w:p>
    <w:p w14:paraId="467A80EE" w14:textId="4A5793C0"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lastRenderedPageBreak/>
        <w:t>§ 23 vrátane nadpisu znie:</w:t>
      </w:r>
    </w:p>
    <w:p w14:paraId="771B62D7" w14:textId="77777777" w:rsidR="00611AE1" w:rsidRPr="0034688C" w:rsidRDefault="00611AE1" w:rsidP="00FC0A73">
      <w:pPr>
        <w:pStyle w:val="Odsekzoznamu"/>
        <w:widowControl w:val="0"/>
        <w:tabs>
          <w:tab w:val="left" w:pos="1618"/>
          <w:tab w:val="left" w:leader="dot" w:pos="9475"/>
        </w:tabs>
        <w:spacing w:after="0" w:line="240" w:lineRule="auto"/>
        <w:jc w:val="center"/>
        <w:rPr>
          <w:rFonts w:ascii="Times New Roman" w:hAnsi="Times New Roman"/>
          <w:sz w:val="24"/>
          <w:szCs w:val="24"/>
        </w:rPr>
      </w:pPr>
      <w:r w:rsidRPr="0034688C">
        <w:rPr>
          <w:rFonts w:ascii="Times New Roman" w:eastAsia="TeX Gyre Bonum" w:hAnsi="Times New Roman"/>
          <w:sz w:val="24"/>
          <w:szCs w:val="24"/>
        </w:rPr>
        <w:t>„</w:t>
      </w:r>
      <w:r w:rsidRPr="0034688C">
        <w:rPr>
          <w:rFonts w:ascii="Times New Roman" w:eastAsia="TeX Gyre Bonum" w:hAnsi="Times New Roman"/>
          <w:b/>
          <w:bCs/>
          <w:sz w:val="24"/>
          <w:szCs w:val="24"/>
        </w:rPr>
        <w:t>§ 23</w:t>
      </w:r>
    </w:p>
    <w:p w14:paraId="70ABB981" w14:textId="77777777" w:rsidR="00611AE1" w:rsidRPr="0034688C" w:rsidRDefault="00611AE1" w:rsidP="00FC0A73">
      <w:pPr>
        <w:pStyle w:val="Odsekzoznamu"/>
        <w:widowControl w:val="0"/>
        <w:tabs>
          <w:tab w:val="left" w:pos="1618"/>
          <w:tab w:val="left" w:leader="dot" w:pos="9475"/>
        </w:tabs>
        <w:spacing w:after="0" w:line="240" w:lineRule="auto"/>
        <w:jc w:val="center"/>
        <w:rPr>
          <w:rFonts w:ascii="Times New Roman" w:eastAsia="TeX Gyre Bonum" w:hAnsi="Times New Roman"/>
          <w:b/>
          <w:bCs/>
          <w:sz w:val="24"/>
          <w:szCs w:val="24"/>
        </w:rPr>
      </w:pPr>
      <w:r w:rsidRPr="0034688C">
        <w:rPr>
          <w:rFonts w:ascii="Times New Roman" w:eastAsia="TeX Gyre Bonum" w:hAnsi="Times New Roman"/>
          <w:b/>
          <w:bCs/>
          <w:sz w:val="24"/>
          <w:szCs w:val="24"/>
        </w:rPr>
        <w:t>Bezpečnostný technik</w:t>
      </w:r>
    </w:p>
    <w:p w14:paraId="3FD2B3B4" w14:textId="1BBB805A"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337AB01" w14:textId="3190970C" w:rsidR="00FC0970" w:rsidRPr="0034688C" w:rsidRDefault="00FC0970" w:rsidP="00FC0970">
      <w:pPr>
        <w:tabs>
          <w:tab w:val="left" w:pos="1109"/>
        </w:tabs>
        <w:ind w:left="357" w:firstLine="357"/>
        <w:jc w:val="both"/>
        <w:rPr>
          <w:rFonts w:eastAsia="TeX Gyre Bonum"/>
          <w:szCs w:val="24"/>
        </w:rPr>
      </w:pPr>
      <w:r w:rsidRPr="0034688C">
        <w:rPr>
          <w:rFonts w:eastAsia="TeX Gyre Bonum" w:cs="Times New Roman"/>
          <w:szCs w:val="24"/>
        </w:rPr>
        <w:t>(1</w:t>
      </w:r>
      <w:r w:rsidRPr="0034688C">
        <w:rPr>
          <w:rFonts w:eastAsia="TeX Gyre Bonum"/>
          <w:szCs w:val="24"/>
        </w:rPr>
        <w:t>) Bezpečnostným technikom je fyzická osoba, ktorá má platné osvedčenie o odbornej spôsobilosti bezpečnostného technika (ďalej len „osvedčenie bezpečnostného technika“)</w:t>
      </w:r>
      <w:r w:rsidR="00F22B6A" w:rsidRPr="0034688C">
        <w:rPr>
          <w:rFonts w:eastAsia="TeX Gyre Bonum"/>
          <w:szCs w:val="24"/>
        </w:rPr>
        <w:t xml:space="preserve"> vydané Národným inšpektorátom práce.</w:t>
      </w:r>
    </w:p>
    <w:p w14:paraId="35A27EA4" w14:textId="2100A574" w:rsidR="00FC0970" w:rsidRPr="0034688C" w:rsidRDefault="00FC0970"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30D817ED" w14:textId="00759147" w:rsidR="00F22B6A" w:rsidRPr="0034688C" w:rsidRDefault="00F22B6A"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(2) Podmienkou na vydanie osvedčenia bezpečnostného technika je, že žiadateľ</w:t>
      </w:r>
    </w:p>
    <w:p w14:paraId="05E7162C" w14:textId="37EDC437" w:rsidR="00611AE1" w:rsidRPr="0034688C" w:rsidRDefault="00D93459"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Pr>
          <w:rFonts w:ascii="Times New Roman" w:eastAsia="TeX Gyre Bonum" w:hAnsi="Times New Roman"/>
          <w:sz w:val="24"/>
          <w:szCs w:val="24"/>
        </w:rPr>
        <w:t>získal</w:t>
      </w:r>
      <w:r w:rsidRPr="0034688C">
        <w:rPr>
          <w:rFonts w:ascii="Times New Roman" w:eastAsia="TeX Gyre Bonum" w:hAnsi="Times New Roman"/>
          <w:sz w:val="24"/>
          <w:szCs w:val="24"/>
        </w:rPr>
        <w:t xml:space="preserve"> </w:t>
      </w:r>
      <w:r w:rsidR="00611AE1" w:rsidRPr="0034688C">
        <w:rPr>
          <w:rFonts w:ascii="Times New Roman" w:eastAsia="TeX Gyre Bonum" w:hAnsi="Times New Roman"/>
          <w:sz w:val="24"/>
          <w:szCs w:val="24"/>
        </w:rPr>
        <w:t xml:space="preserve">úplné stredné </w:t>
      </w:r>
      <w:r w:rsidR="005200F3">
        <w:rPr>
          <w:rFonts w:ascii="Times New Roman" w:eastAsia="TeX Gyre Bonum" w:hAnsi="Times New Roman"/>
          <w:sz w:val="24"/>
          <w:szCs w:val="24"/>
        </w:rPr>
        <w:t xml:space="preserve">všeobecné </w:t>
      </w:r>
      <w:r w:rsidR="00611AE1" w:rsidRPr="0034688C">
        <w:rPr>
          <w:rFonts w:ascii="Times New Roman" w:eastAsia="TeX Gyre Bonum" w:hAnsi="Times New Roman"/>
          <w:sz w:val="24"/>
          <w:szCs w:val="24"/>
        </w:rPr>
        <w:t xml:space="preserve">vzdelanie alebo úplné stredné odborné vzdelanie, absolvoval odbornú prípravu v oblasti bezpečnosti a ochrany zdravia pri práci </w:t>
      </w:r>
      <w:r w:rsidR="00F22B6A" w:rsidRPr="0034688C">
        <w:rPr>
          <w:rFonts w:ascii="Times New Roman" w:eastAsia="TeX Gyre Bonum" w:hAnsi="Times New Roman"/>
          <w:sz w:val="24"/>
          <w:szCs w:val="24"/>
        </w:rPr>
        <w:t>u osoby oprávnenej na</w:t>
      </w:r>
      <w:r w:rsidR="00714D13">
        <w:rPr>
          <w:rFonts w:ascii="Times New Roman" w:eastAsia="TeX Gyre Bonum" w:hAnsi="Times New Roman"/>
          <w:sz w:val="24"/>
          <w:szCs w:val="24"/>
        </w:rPr>
        <w:t> </w:t>
      </w:r>
      <w:r w:rsidR="00F22B6A" w:rsidRPr="0034688C">
        <w:rPr>
          <w:rFonts w:ascii="Times New Roman" w:eastAsia="TeX Gyre Bonum" w:hAnsi="Times New Roman"/>
          <w:sz w:val="24"/>
          <w:szCs w:val="24"/>
        </w:rPr>
        <w:t xml:space="preserve">výchovu a vzdelávanie </w:t>
      </w:r>
      <w:r w:rsidR="00924E7D" w:rsidRPr="0034688C">
        <w:rPr>
          <w:rFonts w:ascii="Times New Roman" w:eastAsia="TeX Gyre Bonum" w:hAnsi="Times New Roman"/>
          <w:sz w:val="24"/>
          <w:szCs w:val="24"/>
        </w:rPr>
        <w:t xml:space="preserve">bezpečnostných technikov </w:t>
      </w:r>
      <w:r w:rsidR="00611AE1" w:rsidRPr="0034688C">
        <w:rPr>
          <w:rFonts w:ascii="Times New Roman" w:eastAsia="TeX Gyre Bonum" w:hAnsi="Times New Roman"/>
          <w:sz w:val="24"/>
          <w:szCs w:val="24"/>
        </w:rPr>
        <w:t xml:space="preserve">a </w:t>
      </w:r>
      <w:r w:rsidR="00F22B6A" w:rsidRPr="0034688C">
        <w:rPr>
          <w:rFonts w:ascii="Times New Roman" w:eastAsia="TeX Gyre Bonum" w:hAnsi="Times New Roman"/>
          <w:sz w:val="24"/>
          <w:szCs w:val="24"/>
        </w:rPr>
        <w:t xml:space="preserve">úspešne </w:t>
      </w:r>
      <w:r w:rsidR="00611AE1" w:rsidRPr="0034688C">
        <w:rPr>
          <w:rFonts w:ascii="Times New Roman" w:eastAsia="TeX Gyre Bonum" w:hAnsi="Times New Roman"/>
          <w:sz w:val="24"/>
          <w:szCs w:val="24"/>
        </w:rPr>
        <w:t>vykona</w:t>
      </w:r>
      <w:r w:rsidR="00F22B6A" w:rsidRPr="0034688C">
        <w:rPr>
          <w:rFonts w:ascii="Times New Roman" w:eastAsia="TeX Gyre Bonum" w:hAnsi="Times New Roman"/>
          <w:sz w:val="24"/>
          <w:szCs w:val="24"/>
        </w:rPr>
        <w:t>l</w:t>
      </w:r>
      <w:r w:rsidR="00611AE1" w:rsidRPr="0034688C">
        <w:rPr>
          <w:rFonts w:ascii="Times New Roman" w:eastAsia="TeX Gyre Bonum" w:hAnsi="Times New Roman"/>
          <w:sz w:val="24"/>
          <w:szCs w:val="24"/>
        </w:rPr>
        <w:t xml:space="preserve"> skúšk</w:t>
      </w:r>
      <w:r w:rsidR="00F22B6A" w:rsidRPr="0034688C">
        <w:rPr>
          <w:rFonts w:ascii="Times New Roman" w:eastAsia="TeX Gyre Bonum" w:hAnsi="Times New Roman"/>
          <w:sz w:val="24"/>
          <w:szCs w:val="24"/>
        </w:rPr>
        <w:t>u</w:t>
      </w:r>
      <w:r w:rsidR="00BD7827" w:rsidRPr="0034688C">
        <w:rPr>
          <w:rFonts w:ascii="Times New Roman" w:eastAsia="TeX Gyre Bonum" w:hAnsi="Times New Roman"/>
          <w:sz w:val="24"/>
          <w:szCs w:val="24"/>
        </w:rPr>
        <w:t xml:space="preserve"> bezpečnostného technika</w:t>
      </w:r>
      <w:r w:rsidR="00F22B6A" w:rsidRPr="0034688C">
        <w:rPr>
          <w:rFonts w:ascii="Times New Roman" w:eastAsia="TeX Gyre Bonum" w:hAnsi="Times New Roman"/>
          <w:sz w:val="24"/>
          <w:szCs w:val="24"/>
        </w:rPr>
        <w:t>,</w:t>
      </w:r>
    </w:p>
    <w:p w14:paraId="0D4A3BE7" w14:textId="353673B9" w:rsidR="00611AE1" w:rsidRPr="0034688C" w:rsidRDefault="00611AE1"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získal odborné vzdelanie v oblasti bezpečnosti a ochrany zdravia pri práci v rámci stredoškolského štúdia ukončeného maturitnou skúškou alebo vysokoškolského štúdia na oprávnenej škole, </w:t>
      </w:r>
      <w:r w:rsidRPr="0034688C">
        <w:rPr>
          <w:rFonts w:ascii="Times New Roman" w:eastAsia="TeX Gyre Bonum" w:hAnsi="Times New Roman"/>
          <w:sz w:val="24"/>
          <w:szCs w:val="24"/>
          <w:shd w:val="clear" w:color="auto" w:fill="FFFFFF"/>
        </w:rPr>
        <w:t>ktorá obsah a rozsah študijného zamerania bezpečnosť a ochrana zdravia pri práci vymedzila po dohode s Národným inšpektorátom práce, a tak získala oprávnenie na výchovu a vzdelávanie bezpečnostného technika (ďalej len „škola“)</w:t>
      </w:r>
      <w:r w:rsidRPr="0034688C">
        <w:rPr>
          <w:rFonts w:ascii="Times New Roman" w:eastAsia="TeX Gyre Bonum" w:hAnsi="Times New Roman"/>
          <w:sz w:val="24"/>
          <w:szCs w:val="24"/>
        </w:rPr>
        <w:t>, a</w:t>
      </w:r>
      <w:r w:rsidR="00714D13">
        <w:rPr>
          <w:rFonts w:ascii="Times New Roman" w:eastAsia="TeX Gyre Bonum" w:hAnsi="Times New Roman"/>
          <w:sz w:val="24"/>
          <w:szCs w:val="24"/>
        </w:rPr>
        <w:t> </w:t>
      </w:r>
      <w:r w:rsidR="001F3F59" w:rsidRPr="0034688C">
        <w:rPr>
          <w:rFonts w:ascii="Times New Roman" w:eastAsia="TeX Gyre Bonum" w:hAnsi="Times New Roman"/>
          <w:sz w:val="24"/>
          <w:szCs w:val="24"/>
        </w:rPr>
        <w:t xml:space="preserve">úspešne </w:t>
      </w:r>
      <w:r w:rsidRPr="0034688C">
        <w:rPr>
          <w:rFonts w:ascii="Times New Roman" w:eastAsia="TeX Gyre Bonum" w:hAnsi="Times New Roman"/>
          <w:sz w:val="24"/>
          <w:szCs w:val="24"/>
        </w:rPr>
        <w:t>vykona</w:t>
      </w:r>
      <w:r w:rsidR="001F3F59" w:rsidRPr="0034688C">
        <w:rPr>
          <w:rFonts w:ascii="Times New Roman" w:eastAsia="TeX Gyre Bonum" w:hAnsi="Times New Roman"/>
          <w:sz w:val="24"/>
          <w:szCs w:val="24"/>
        </w:rPr>
        <w:t>l</w:t>
      </w:r>
      <w:r w:rsidRPr="0034688C">
        <w:rPr>
          <w:rFonts w:ascii="Times New Roman" w:eastAsia="TeX Gyre Bonum" w:hAnsi="Times New Roman"/>
          <w:sz w:val="24"/>
          <w:szCs w:val="24"/>
        </w:rPr>
        <w:t xml:space="preserve"> skúšk</w:t>
      </w:r>
      <w:r w:rsidR="001F3F59" w:rsidRPr="0034688C">
        <w:rPr>
          <w:rFonts w:ascii="Times New Roman" w:eastAsia="TeX Gyre Bonum" w:hAnsi="Times New Roman"/>
          <w:sz w:val="24"/>
          <w:szCs w:val="24"/>
        </w:rPr>
        <w:t>u</w:t>
      </w:r>
      <w:r w:rsidR="00BD7827" w:rsidRPr="0034688C">
        <w:rPr>
          <w:rFonts w:ascii="Times New Roman" w:eastAsia="TeX Gyre Bonum" w:hAnsi="Times New Roman"/>
          <w:sz w:val="24"/>
          <w:szCs w:val="24"/>
        </w:rPr>
        <w:t xml:space="preserve"> bezpečnostného technika</w:t>
      </w:r>
      <w:r w:rsidR="001F3F59" w:rsidRPr="0034688C">
        <w:rPr>
          <w:rFonts w:ascii="Times New Roman" w:eastAsia="TeX Gyre Bonum" w:hAnsi="Times New Roman"/>
          <w:sz w:val="24"/>
          <w:szCs w:val="24"/>
        </w:rPr>
        <w:t xml:space="preserve"> alebo</w:t>
      </w:r>
    </w:p>
    <w:p w14:paraId="1FB85F72" w14:textId="7303D20F" w:rsidR="001F3F59" w:rsidRPr="0034688C" w:rsidRDefault="001F3F59"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má najmenej päťročnú prax inšpektora práce</w:t>
      </w:r>
      <w:r w:rsidR="00CB17A3" w:rsidRPr="0034688C">
        <w:rPr>
          <w:rFonts w:ascii="Times New Roman" w:eastAsia="TeX Gyre Bonum" w:hAnsi="Times New Roman"/>
          <w:sz w:val="24"/>
          <w:szCs w:val="24"/>
        </w:rPr>
        <w:t>.</w:t>
      </w:r>
      <w:r w:rsidR="00032BB0" w:rsidRPr="0034688C">
        <w:rPr>
          <w:rFonts w:ascii="Times New Roman" w:eastAsia="TeX Gyre Bonum" w:hAnsi="Times New Roman"/>
          <w:sz w:val="24"/>
          <w:szCs w:val="24"/>
          <w:vertAlign w:val="superscript"/>
        </w:rPr>
        <w:t>28</w:t>
      </w:r>
      <w:r w:rsidR="00032BB0" w:rsidRPr="0034688C">
        <w:rPr>
          <w:rFonts w:ascii="Times New Roman" w:eastAsia="TeX Gyre Bonum" w:hAnsi="Times New Roman"/>
          <w:sz w:val="24"/>
          <w:szCs w:val="24"/>
        </w:rPr>
        <w:t>)</w:t>
      </w:r>
    </w:p>
    <w:p w14:paraId="5D19F4D2"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1522634" w14:textId="5FC7883B" w:rsidR="00611AE1" w:rsidRPr="0034688C" w:rsidRDefault="004E6558" w:rsidP="005F4214">
      <w:pPr>
        <w:tabs>
          <w:tab w:val="left" w:pos="1109"/>
        </w:tabs>
        <w:ind w:left="357" w:firstLine="357"/>
        <w:jc w:val="both"/>
        <w:rPr>
          <w:rFonts w:eastAsia="TeX Gyre Bonum"/>
          <w:szCs w:val="24"/>
        </w:rPr>
      </w:pPr>
      <w:r w:rsidRPr="0034688C">
        <w:rPr>
          <w:rFonts w:eastAsia="TeX Gyre Bonum"/>
          <w:szCs w:val="24"/>
        </w:rPr>
        <w:t>(3) Osvedčenie bezpečnostného technika sa vydáva na základe žiadosti</w:t>
      </w:r>
      <w:r w:rsidR="005F4214" w:rsidRPr="0034688C">
        <w:rPr>
          <w:rFonts w:eastAsia="TeX Gyre Bonum"/>
          <w:szCs w:val="24"/>
        </w:rPr>
        <w:t>; žiadateľ o osvedčenie bezpečnostného technika podľa odseku 2 písm. c) môže podať žiadosť o vydanie osvedčenia bezpečnostného technika najneskôr do dvoch rokov od skončenia vykonávania činnosti inšpektora práce.</w:t>
      </w:r>
      <w:r w:rsidR="00611AE1" w:rsidRPr="0034688C">
        <w:rPr>
          <w:rFonts w:eastAsia="TeX Gyre Bonum"/>
          <w:szCs w:val="24"/>
        </w:rPr>
        <w:t xml:space="preserve"> </w:t>
      </w:r>
      <w:r w:rsidR="00BD7827" w:rsidRPr="0034688C">
        <w:rPr>
          <w:rFonts w:eastAsia="TeX Gyre Bonum"/>
          <w:szCs w:val="24"/>
        </w:rPr>
        <w:t xml:space="preserve">Žiadateľ v žiadosti o vydanie osvedčenia bezpečnostného technika uvedie </w:t>
      </w:r>
      <w:r w:rsidR="00611AE1" w:rsidRPr="0034688C">
        <w:rPr>
          <w:rFonts w:eastAsia="TeX Gyre Bonum"/>
          <w:szCs w:val="24"/>
        </w:rPr>
        <w:t xml:space="preserve">meno, priezvisko, titul, dátum narodenia </w:t>
      </w:r>
      <w:r w:rsidR="009976E4" w:rsidRPr="0034688C">
        <w:rPr>
          <w:rFonts w:eastAsia="TeX Gyre Bonum"/>
          <w:szCs w:val="24"/>
        </w:rPr>
        <w:t xml:space="preserve">a </w:t>
      </w:r>
      <w:r w:rsidR="00611AE1" w:rsidRPr="0034688C">
        <w:rPr>
          <w:rFonts w:eastAsia="TeX Gyre Bonum"/>
          <w:szCs w:val="24"/>
        </w:rPr>
        <w:t>adresu trvalého pobytu</w:t>
      </w:r>
      <w:r w:rsidR="00AC0C6A" w:rsidRPr="0034688C">
        <w:rPr>
          <w:rFonts w:eastAsia="TeX Gyre Bonum"/>
          <w:szCs w:val="24"/>
        </w:rPr>
        <w:t xml:space="preserve"> a </w:t>
      </w:r>
      <w:r w:rsidR="005F4214" w:rsidRPr="0034688C">
        <w:rPr>
          <w:rFonts w:eastAsia="TeX Gyre Bonum"/>
          <w:szCs w:val="24"/>
        </w:rPr>
        <w:t xml:space="preserve">k </w:t>
      </w:r>
      <w:r w:rsidR="00611AE1" w:rsidRPr="0034688C">
        <w:rPr>
          <w:rFonts w:eastAsia="TeX Gyre Bonum"/>
          <w:szCs w:val="24"/>
        </w:rPr>
        <w:t>žiadosti priloží</w:t>
      </w:r>
    </w:p>
    <w:p w14:paraId="27907C3F" w14:textId="0F8475BC" w:rsidR="00611AE1" w:rsidRPr="0034688C" w:rsidRDefault="00611AE1" w:rsidP="005F4214">
      <w:pPr>
        <w:pStyle w:val="Odsekzoznamu"/>
        <w:widowControl w:val="0"/>
        <w:numPr>
          <w:ilvl w:val="0"/>
          <w:numId w:val="12"/>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doklad o </w:t>
      </w:r>
      <w:r w:rsidR="005F4214" w:rsidRPr="0034688C">
        <w:rPr>
          <w:rFonts w:ascii="Times New Roman" w:eastAsia="TeX Gyre Bonum" w:hAnsi="Times New Roman"/>
          <w:sz w:val="24"/>
          <w:szCs w:val="24"/>
        </w:rPr>
        <w:t xml:space="preserve">získaní </w:t>
      </w:r>
      <w:r w:rsidRPr="0034688C">
        <w:rPr>
          <w:rFonts w:ascii="Times New Roman" w:eastAsia="TeX Gyre Bonum" w:hAnsi="Times New Roman"/>
          <w:sz w:val="24"/>
          <w:szCs w:val="24"/>
        </w:rPr>
        <w:t xml:space="preserve">úplného stredného </w:t>
      </w:r>
      <w:r w:rsidR="005B3A09">
        <w:rPr>
          <w:rFonts w:ascii="Times New Roman" w:eastAsia="TeX Gyre Bonum" w:hAnsi="Times New Roman"/>
          <w:sz w:val="24"/>
          <w:szCs w:val="24"/>
        </w:rPr>
        <w:t xml:space="preserve">všeobecného </w:t>
      </w:r>
      <w:r w:rsidRPr="0034688C">
        <w:rPr>
          <w:rFonts w:ascii="Times New Roman" w:eastAsia="TeX Gyre Bonum" w:hAnsi="Times New Roman"/>
          <w:sz w:val="24"/>
          <w:szCs w:val="24"/>
        </w:rPr>
        <w:t xml:space="preserve">vzdelania </w:t>
      </w:r>
      <w:r w:rsidR="004E6558" w:rsidRPr="0034688C">
        <w:rPr>
          <w:rFonts w:ascii="Times New Roman" w:eastAsia="TeX Gyre Bonum" w:hAnsi="Times New Roman"/>
          <w:sz w:val="24"/>
          <w:szCs w:val="24"/>
        </w:rPr>
        <w:t xml:space="preserve">alebo </w:t>
      </w:r>
      <w:r w:rsidRPr="0034688C">
        <w:rPr>
          <w:rFonts w:ascii="Times New Roman" w:eastAsia="TeX Gyre Bonum" w:hAnsi="Times New Roman"/>
          <w:sz w:val="24"/>
          <w:szCs w:val="24"/>
        </w:rPr>
        <w:t xml:space="preserve">úplného stredného odborného vzdelania </w:t>
      </w:r>
      <w:r w:rsidR="004E6558" w:rsidRPr="0034688C">
        <w:rPr>
          <w:rFonts w:ascii="Times New Roman" w:eastAsia="TeX Gyre Bonum" w:hAnsi="Times New Roman"/>
          <w:sz w:val="24"/>
          <w:szCs w:val="24"/>
        </w:rPr>
        <w:t>a doklad o absolvovaní odbornej prípravy v oblasti bezpečnosti a ochrany zdravia pri práci u osoby oprávnenej na výchovu a</w:t>
      </w:r>
      <w:r w:rsidR="00B12E7E">
        <w:rPr>
          <w:rFonts w:ascii="Times New Roman" w:eastAsia="TeX Gyre Bonum" w:hAnsi="Times New Roman"/>
          <w:sz w:val="24"/>
          <w:szCs w:val="24"/>
        </w:rPr>
        <w:t> </w:t>
      </w:r>
      <w:r w:rsidR="004E6558" w:rsidRPr="0034688C">
        <w:rPr>
          <w:rFonts w:ascii="Times New Roman" w:eastAsia="TeX Gyre Bonum" w:hAnsi="Times New Roman"/>
          <w:sz w:val="24"/>
          <w:szCs w:val="24"/>
        </w:rPr>
        <w:t>vzdelávanie</w:t>
      </w:r>
      <w:r w:rsidR="00B12E7E">
        <w:rPr>
          <w:rFonts w:ascii="Times New Roman" w:eastAsia="TeX Gyre Bonum" w:hAnsi="Times New Roman"/>
          <w:sz w:val="24"/>
          <w:szCs w:val="24"/>
        </w:rPr>
        <w:t xml:space="preserve"> </w:t>
      </w:r>
      <w:r w:rsidR="00B12E7E" w:rsidRPr="0034688C">
        <w:rPr>
          <w:rFonts w:ascii="Times New Roman" w:eastAsia="TeX Gyre Bonum" w:hAnsi="Times New Roman"/>
          <w:sz w:val="24"/>
          <w:szCs w:val="24"/>
        </w:rPr>
        <w:t>bezpečnostných technikov</w:t>
      </w:r>
      <w:r w:rsidR="004E6558" w:rsidRPr="0034688C">
        <w:rPr>
          <w:rFonts w:ascii="Times New Roman" w:eastAsia="TeX Gyre Bonum" w:hAnsi="Times New Roman"/>
          <w:sz w:val="24"/>
          <w:szCs w:val="24"/>
        </w:rPr>
        <w:t>, ak žiada o osvedčenie bezpečnostného technika podľa odseku 2 písm. a)</w:t>
      </w:r>
      <w:r w:rsidRPr="0034688C">
        <w:rPr>
          <w:rFonts w:ascii="Times New Roman" w:eastAsia="TeX Gyre Bonum" w:hAnsi="Times New Roman"/>
          <w:sz w:val="24"/>
          <w:szCs w:val="24"/>
        </w:rPr>
        <w:t>,</w:t>
      </w:r>
    </w:p>
    <w:p w14:paraId="449C184A" w14:textId="1D27B478" w:rsidR="004E6558" w:rsidRPr="0034688C" w:rsidRDefault="004E6558" w:rsidP="005F4214">
      <w:pPr>
        <w:pStyle w:val="Odsekzoznamu"/>
        <w:widowControl w:val="0"/>
        <w:numPr>
          <w:ilvl w:val="0"/>
          <w:numId w:val="12"/>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doklad o získaní odborného vzdelania v oblasti bezpečnosti a ochrany zdravia pri práci v rámci stredoškolského štúdia ukončeného maturitnou skúškou alebo vysokoškolského štúdia na škole, ak žiada o osvedčenie bezpečnostného technika podľa odseku 2 písm. b),</w:t>
      </w:r>
    </w:p>
    <w:p w14:paraId="13D2D630" w14:textId="2B7D930D" w:rsidR="004E6558" w:rsidRPr="0034688C" w:rsidRDefault="004E6558" w:rsidP="005F4214">
      <w:pPr>
        <w:pStyle w:val="Odsekzoznamu"/>
        <w:widowControl w:val="0"/>
        <w:numPr>
          <w:ilvl w:val="0"/>
          <w:numId w:val="12"/>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doklad o najmenej päťročnej praxi inšpektora práce</w:t>
      </w:r>
      <w:r w:rsidR="005F4214" w:rsidRPr="0034688C">
        <w:rPr>
          <w:rFonts w:ascii="Times New Roman" w:eastAsia="TeX Gyre Bonum" w:hAnsi="Times New Roman"/>
          <w:sz w:val="24"/>
          <w:szCs w:val="24"/>
        </w:rPr>
        <w:t>, ak žiada o osvedčenie bezpečnostného technika podľa odseku 2 písm. c),</w:t>
      </w:r>
    </w:p>
    <w:p w14:paraId="6CFB512E" w14:textId="164134DE" w:rsidR="00611AE1" w:rsidRPr="0034688C" w:rsidRDefault="005F4214" w:rsidP="005F4214">
      <w:pPr>
        <w:pStyle w:val="Odsekzoznamu"/>
        <w:widowControl w:val="0"/>
        <w:numPr>
          <w:ilvl w:val="0"/>
          <w:numId w:val="12"/>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doklad o zaplatení </w:t>
      </w:r>
      <w:r w:rsidR="00611AE1" w:rsidRPr="0034688C">
        <w:rPr>
          <w:rFonts w:ascii="Times New Roman" w:eastAsia="TeX Gyre Bonum" w:hAnsi="Times New Roman"/>
          <w:sz w:val="24"/>
          <w:szCs w:val="24"/>
        </w:rPr>
        <w:t>správn</w:t>
      </w:r>
      <w:r w:rsidRPr="0034688C">
        <w:rPr>
          <w:rFonts w:ascii="Times New Roman" w:eastAsia="TeX Gyre Bonum" w:hAnsi="Times New Roman"/>
          <w:sz w:val="24"/>
          <w:szCs w:val="24"/>
        </w:rPr>
        <w:t>eho</w:t>
      </w:r>
      <w:r w:rsidR="00611AE1" w:rsidRPr="0034688C">
        <w:rPr>
          <w:rFonts w:ascii="Times New Roman" w:eastAsia="TeX Gyre Bonum" w:hAnsi="Times New Roman"/>
          <w:sz w:val="24"/>
          <w:szCs w:val="24"/>
        </w:rPr>
        <w:t xml:space="preserve"> poplatk</w:t>
      </w:r>
      <w:r w:rsidRPr="0034688C">
        <w:rPr>
          <w:rFonts w:ascii="Times New Roman" w:eastAsia="TeX Gyre Bonum" w:hAnsi="Times New Roman"/>
          <w:sz w:val="24"/>
          <w:szCs w:val="24"/>
        </w:rPr>
        <w:t>u</w:t>
      </w:r>
      <w:r w:rsidR="00611AE1" w:rsidRPr="0034688C">
        <w:rPr>
          <w:rFonts w:ascii="Times New Roman" w:eastAsia="TeX Gyre Bonum" w:hAnsi="Times New Roman"/>
          <w:sz w:val="24"/>
          <w:szCs w:val="24"/>
        </w:rPr>
        <w:t>.</w:t>
      </w:r>
    </w:p>
    <w:p w14:paraId="3745EF78"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06638D1" w14:textId="4FAB4BA7" w:rsidR="00611AE1" w:rsidRPr="0034688C" w:rsidRDefault="00611AE1" w:rsidP="002B498B">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4</w:t>
      </w:r>
      <w:r w:rsidRPr="0034688C">
        <w:rPr>
          <w:rFonts w:eastAsia="TeX Gyre Bonum"/>
          <w:szCs w:val="24"/>
        </w:rPr>
        <w:t xml:space="preserve">) </w:t>
      </w:r>
      <w:r w:rsidR="00BD7827" w:rsidRPr="0034688C">
        <w:rPr>
          <w:rFonts w:eastAsia="TeX Gyre Bonum"/>
          <w:szCs w:val="24"/>
        </w:rPr>
        <w:t xml:space="preserve">Skúška bezpečnostného technika sa vykonáva pred skúšobnou komisiou. </w:t>
      </w:r>
      <w:r w:rsidRPr="0034688C">
        <w:rPr>
          <w:rFonts w:eastAsia="TeX Gyre Bonum"/>
          <w:szCs w:val="24"/>
        </w:rPr>
        <w:t>Predsed</w:t>
      </w:r>
      <w:r w:rsidR="002B498B" w:rsidRPr="0034688C">
        <w:rPr>
          <w:rFonts w:eastAsia="TeX Gyre Bonum"/>
          <w:szCs w:val="24"/>
        </w:rPr>
        <w:t>u</w:t>
      </w:r>
      <w:r w:rsidRPr="0034688C">
        <w:rPr>
          <w:rFonts w:eastAsia="TeX Gyre Bonum"/>
          <w:szCs w:val="24"/>
        </w:rPr>
        <w:t xml:space="preserve"> </w:t>
      </w:r>
      <w:r w:rsidR="00BD7827" w:rsidRPr="0034688C">
        <w:rPr>
          <w:rFonts w:eastAsia="TeX Gyre Bonum"/>
          <w:szCs w:val="24"/>
        </w:rPr>
        <w:t xml:space="preserve">skúšobnej komisie </w:t>
      </w:r>
      <w:r w:rsidRPr="0034688C">
        <w:rPr>
          <w:rFonts w:eastAsia="TeX Gyre Bonum"/>
          <w:szCs w:val="24"/>
        </w:rPr>
        <w:t>a</w:t>
      </w:r>
      <w:r w:rsidR="00BD7827" w:rsidRPr="0034688C">
        <w:rPr>
          <w:rFonts w:eastAsia="TeX Gyre Bonum"/>
          <w:szCs w:val="24"/>
        </w:rPr>
        <w:t> ďalší</w:t>
      </w:r>
      <w:r w:rsidR="002B498B" w:rsidRPr="0034688C">
        <w:rPr>
          <w:rFonts w:eastAsia="TeX Gyre Bonum"/>
          <w:szCs w:val="24"/>
        </w:rPr>
        <w:t>ch</w:t>
      </w:r>
      <w:r w:rsidR="00BD7827" w:rsidRPr="0034688C">
        <w:rPr>
          <w:rFonts w:eastAsia="TeX Gyre Bonum"/>
          <w:szCs w:val="24"/>
        </w:rPr>
        <w:t xml:space="preserve"> </w:t>
      </w:r>
      <w:r w:rsidRPr="0034688C">
        <w:rPr>
          <w:rFonts w:eastAsia="TeX Gyre Bonum"/>
          <w:szCs w:val="24"/>
        </w:rPr>
        <w:t>členov skúšobnej komisie vymen</w:t>
      </w:r>
      <w:r w:rsidR="002B498B" w:rsidRPr="0034688C">
        <w:rPr>
          <w:rFonts w:eastAsia="TeX Gyre Bonum"/>
          <w:szCs w:val="24"/>
        </w:rPr>
        <w:t>úva</w:t>
      </w:r>
      <w:r w:rsidRPr="0034688C">
        <w:rPr>
          <w:rFonts w:eastAsia="TeX Gyre Bonum"/>
          <w:szCs w:val="24"/>
        </w:rPr>
        <w:t xml:space="preserve"> </w:t>
      </w:r>
      <w:r w:rsidR="002B498B" w:rsidRPr="0034688C">
        <w:rPr>
          <w:rFonts w:eastAsia="TeX Gyre Bonum"/>
          <w:szCs w:val="24"/>
        </w:rPr>
        <w:t xml:space="preserve">generálny riaditeľ Národného inšpektorátu práce </w:t>
      </w:r>
      <w:r w:rsidRPr="0034688C">
        <w:rPr>
          <w:rFonts w:eastAsia="TeX Gyre Bonum"/>
          <w:szCs w:val="24"/>
        </w:rPr>
        <w:t xml:space="preserve">z radov odborníkov z oblasti bezpečnosti a ochrany zdravia pri práci. </w:t>
      </w:r>
      <w:r w:rsidR="002B498B" w:rsidRPr="0034688C">
        <w:rPr>
          <w:rFonts w:eastAsia="TeX Gyre Bonum"/>
          <w:szCs w:val="24"/>
        </w:rPr>
        <w:t>Členom skúšobnej komisie musí byť</w:t>
      </w:r>
      <w:r w:rsidRPr="0034688C">
        <w:rPr>
          <w:rFonts w:eastAsia="TeX Gyre Bonum"/>
          <w:szCs w:val="24"/>
        </w:rPr>
        <w:t xml:space="preserve"> najmenej jeden bezpečnostný technik a</w:t>
      </w:r>
      <w:r w:rsidR="002B498B" w:rsidRPr="0034688C">
        <w:rPr>
          <w:rFonts w:eastAsia="TeX Gyre Bonum"/>
          <w:szCs w:val="24"/>
        </w:rPr>
        <w:t xml:space="preserve"> najmenej </w:t>
      </w:r>
      <w:r w:rsidRPr="0034688C">
        <w:rPr>
          <w:rFonts w:eastAsia="TeX Gyre Bonum"/>
          <w:szCs w:val="24"/>
        </w:rPr>
        <w:t xml:space="preserve">jeden inšpektor práce s odbornou praxou inšpektora práce </w:t>
      </w:r>
      <w:r w:rsidR="00BD7827" w:rsidRPr="0034688C">
        <w:rPr>
          <w:rFonts w:eastAsia="TeX Gyre Bonum"/>
          <w:szCs w:val="24"/>
        </w:rPr>
        <w:t xml:space="preserve">najmenej </w:t>
      </w:r>
      <w:r w:rsidRPr="0034688C">
        <w:rPr>
          <w:rFonts w:eastAsia="TeX Gyre Bonum"/>
          <w:szCs w:val="24"/>
        </w:rPr>
        <w:t xml:space="preserve">tri roky. Skúška </w:t>
      </w:r>
      <w:r w:rsidR="002B498B" w:rsidRPr="0034688C">
        <w:rPr>
          <w:rFonts w:eastAsia="TeX Gyre Bonum"/>
          <w:szCs w:val="24"/>
        </w:rPr>
        <w:t xml:space="preserve">bezpečnostného technika </w:t>
      </w:r>
      <w:r w:rsidRPr="0034688C">
        <w:rPr>
          <w:rFonts w:eastAsia="TeX Gyre Bonum"/>
          <w:szCs w:val="24"/>
        </w:rPr>
        <w:t xml:space="preserve">pozostáva z písomnej časti a ústnej časti. Dátum konania skúšky </w:t>
      </w:r>
      <w:r w:rsidR="002B498B" w:rsidRPr="0034688C">
        <w:rPr>
          <w:rFonts w:eastAsia="TeX Gyre Bonum"/>
          <w:szCs w:val="24"/>
        </w:rPr>
        <w:t xml:space="preserve">bezpečnostného technika </w:t>
      </w:r>
      <w:r w:rsidRPr="0034688C">
        <w:rPr>
          <w:rFonts w:eastAsia="TeX Gyre Bonum"/>
          <w:szCs w:val="24"/>
        </w:rPr>
        <w:t>Národný inšpektorát práce oznámi žiadateľovi najmenej tri týždne vopred.</w:t>
      </w:r>
    </w:p>
    <w:p w14:paraId="6ABED539"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C9E5B00" w14:textId="11A9620D" w:rsidR="00611AE1" w:rsidRPr="0034688C" w:rsidRDefault="00611AE1" w:rsidP="002B498B">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5</w:t>
      </w:r>
      <w:r w:rsidRPr="0034688C">
        <w:rPr>
          <w:rFonts w:eastAsia="TeX Gyre Bonum"/>
          <w:szCs w:val="24"/>
        </w:rPr>
        <w:t xml:space="preserve">) </w:t>
      </w:r>
      <w:r w:rsidR="007F55CE">
        <w:rPr>
          <w:rFonts w:eastAsia="TeX Gyre Bonum"/>
          <w:szCs w:val="24"/>
        </w:rPr>
        <w:t xml:space="preserve">Podmienkou úspešného vykonania </w:t>
      </w:r>
      <w:r w:rsidRPr="0034688C">
        <w:rPr>
          <w:rFonts w:eastAsia="TeX Gyre Bonum"/>
          <w:szCs w:val="24"/>
        </w:rPr>
        <w:t>skúšk</w:t>
      </w:r>
      <w:r w:rsidR="007F55CE">
        <w:rPr>
          <w:rFonts w:eastAsia="TeX Gyre Bonum"/>
          <w:szCs w:val="24"/>
        </w:rPr>
        <w:t>y</w:t>
      </w:r>
      <w:r w:rsidRPr="0034688C">
        <w:rPr>
          <w:rFonts w:eastAsia="TeX Gyre Bonum"/>
          <w:szCs w:val="24"/>
        </w:rPr>
        <w:t xml:space="preserve"> </w:t>
      </w:r>
      <w:r w:rsidR="002B498B" w:rsidRPr="0034688C">
        <w:rPr>
          <w:rFonts w:eastAsia="TeX Gyre Bonum"/>
          <w:szCs w:val="24"/>
        </w:rPr>
        <w:t>bezpečnostného technika</w:t>
      </w:r>
      <w:r w:rsidR="007F55CE">
        <w:rPr>
          <w:rFonts w:eastAsia="TeX Gyre Bonum"/>
          <w:szCs w:val="24"/>
        </w:rPr>
        <w:t xml:space="preserve"> </w:t>
      </w:r>
      <w:r w:rsidR="00011554">
        <w:rPr>
          <w:rFonts w:eastAsia="TeX Gyre Bonum"/>
          <w:szCs w:val="24"/>
        </w:rPr>
        <w:t xml:space="preserve">žiadateľom </w:t>
      </w:r>
      <w:r w:rsidR="007F55CE">
        <w:rPr>
          <w:rFonts w:eastAsia="TeX Gyre Bonum"/>
          <w:szCs w:val="24"/>
        </w:rPr>
        <w:t>je preukázanie</w:t>
      </w:r>
      <w:r w:rsidRPr="0034688C">
        <w:rPr>
          <w:rFonts w:eastAsia="TeX Gyre Bonum"/>
          <w:szCs w:val="24"/>
        </w:rPr>
        <w:t xml:space="preserve"> znalos</w:t>
      </w:r>
      <w:r w:rsidR="007F55CE">
        <w:rPr>
          <w:rFonts w:eastAsia="TeX Gyre Bonum"/>
          <w:szCs w:val="24"/>
        </w:rPr>
        <w:t>ti</w:t>
      </w:r>
      <w:r w:rsidRPr="0034688C">
        <w:rPr>
          <w:rFonts w:eastAsia="TeX Gyre Bonum"/>
          <w:szCs w:val="24"/>
        </w:rPr>
        <w:t xml:space="preserve"> právnych predpisov a ostatných predpisov na zaistenie bezpečnosti a </w:t>
      </w:r>
      <w:r w:rsidRPr="0034688C">
        <w:rPr>
          <w:rFonts w:eastAsia="TeX Gyre Bonum"/>
          <w:szCs w:val="24"/>
        </w:rPr>
        <w:lastRenderedPageBreak/>
        <w:t>ochrany zdravia pri práci a</w:t>
      </w:r>
      <w:r w:rsidR="00714D13">
        <w:rPr>
          <w:rFonts w:eastAsia="TeX Gyre Bonum"/>
          <w:szCs w:val="24"/>
        </w:rPr>
        <w:t> </w:t>
      </w:r>
      <w:r w:rsidRPr="0034688C">
        <w:rPr>
          <w:rFonts w:eastAsia="TeX Gyre Bonum"/>
          <w:szCs w:val="24"/>
        </w:rPr>
        <w:t>schopnos</w:t>
      </w:r>
      <w:r w:rsidR="007F55CE">
        <w:rPr>
          <w:rFonts w:eastAsia="TeX Gyre Bonum"/>
          <w:szCs w:val="24"/>
        </w:rPr>
        <w:t>ti</w:t>
      </w:r>
      <w:r w:rsidRPr="0034688C">
        <w:rPr>
          <w:rFonts w:eastAsia="TeX Gyre Bonum"/>
          <w:szCs w:val="24"/>
        </w:rPr>
        <w:t xml:space="preserve"> uplatňovať ich a znalos</w:t>
      </w:r>
      <w:r w:rsidR="007F55CE">
        <w:rPr>
          <w:rFonts w:eastAsia="TeX Gyre Bonum"/>
          <w:szCs w:val="24"/>
        </w:rPr>
        <w:t>ti</w:t>
      </w:r>
      <w:r w:rsidRPr="0034688C">
        <w:rPr>
          <w:rFonts w:eastAsia="TeX Gyre Bonum"/>
          <w:szCs w:val="24"/>
        </w:rPr>
        <w:t xml:space="preserve"> požiadaviek na zaistenie bezpečnosti a ochrany zdravia pri práci a schopnos</w:t>
      </w:r>
      <w:r w:rsidR="007F55CE">
        <w:rPr>
          <w:rFonts w:eastAsia="TeX Gyre Bonum"/>
          <w:szCs w:val="24"/>
        </w:rPr>
        <w:t>ti</w:t>
      </w:r>
      <w:r w:rsidRPr="0034688C">
        <w:rPr>
          <w:rFonts w:eastAsia="TeX Gyre Bonum"/>
          <w:szCs w:val="24"/>
        </w:rPr>
        <w:t xml:space="preserve"> prakticky ich vykonávať; okruh požiadaviek Národný inšpektorát práce zverejňuje obvyklým spôsobom.</w:t>
      </w:r>
    </w:p>
    <w:p w14:paraId="02E3F142"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3EEB46CF" w14:textId="2A235781" w:rsidR="00611AE1"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6</w:t>
      </w:r>
      <w:r w:rsidRPr="0034688C">
        <w:rPr>
          <w:rFonts w:eastAsia="TeX Gyre Bonum"/>
          <w:szCs w:val="24"/>
        </w:rPr>
        <w:t>) Žiadateľ, ktorý vykonal skúšku</w:t>
      </w:r>
      <w:r w:rsidR="006E38AA" w:rsidRPr="0034688C">
        <w:rPr>
          <w:rFonts w:eastAsia="TeX Gyre Bonum"/>
          <w:szCs w:val="24"/>
        </w:rPr>
        <w:t xml:space="preserve"> bezpečnostného technika</w:t>
      </w:r>
      <w:r w:rsidRPr="0034688C">
        <w:rPr>
          <w:rFonts w:eastAsia="TeX Gyre Bonum"/>
          <w:szCs w:val="24"/>
        </w:rPr>
        <w:t xml:space="preserve"> </w:t>
      </w:r>
      <w:r w:rsidR="006E38AA" w:rsidRPr="0034688C">
        <w:rPr>
          <w:rFonts w:eastAsia="TeX Gyre Bonum"/>
          <w:szCs w:val="24"/>
        </w:rPr>
        <w:t>ne</w:t>
      </w:r>
      <w:r w:rsidRPr="0034688C">
        <w:rPr>
          <w:rFonts w:eastAsia="TeX Gyre Bonum"/>
          <w:szCs w:val="24"/>
        </w:rPr>
        <w:t xml:space="preserve">úspešne, môže </w:t>
      </w:r>
      <w:r w:rsidR="006E38AA" w:rsidRPr="0034688C">
        <w:rPr>
          <w:rFonts w:eastAsia="TeX Gyre Bonum"/>
          <w:szCs w:val="24"/>
        </w:rPr>
        <w:t>do</w:t>
      </w:r>
      <w:r w:rsidR="00714D13">
        <w:rPr>
          <w:rFonts w:eastAsia="TeX Gyre Bonum"/>
          <w:szCs w:val="24"/>
        </w:rPr>
        <w:t> </w:t>
      </w:r>
      <w:r w:rsidR="006E38AA" w:rsidRPr="0034688C">
        <w:rPr>
          <w:rFonts w:eastAsia="TeX Gyre Bonum"/>
          <w:szCs w:val="24"/>
        </w:rPr>
        <w:t>šiestich mesiacov od</w:t>
      </w:r>
      <w:r w:rsidR="0017278D">
        <w:rPr>
          <w:rFonts w:eastAsia="TeX Gyre Bonum"/>
          <w:szCs w:val="24"/>
        </w:rPr>
        <w:t>o dňa</w:t>
      </w:r>
      <w:r w:rsidR="006E38AA" w:rsidRPr="0034688C">
        <w:rPr>
          <w:rFonts w:eastAsia="TeX Gyre Bonum"/>
          <w:szCs w:val="24"/>
        </w:rPr>
        <w:t xml:space="preserve"> neúspešne vykonanej skúšky bezpečnostného technika požiadať Národný inšpektorát práce </w:t>
      </w:r>
      <w:r w:rsidRPr="0034688C">
        <w:rPr>
          <w:rFonts w:eastAsia="TeX Gyre Bonum"/>
          <w:szCs w:val="24"/>
        </w:rPr>
        <w:t>o opakovanie</w:t>
      </w:r>
      <w:r w:rsidR="006E38AA" w:rsidRPr="0034688C">
        <w:rPr>
          <w:rFonts w:eastAsia="TeX Gyre Bonum"/>
          <w:szCs w:val="24"/>
        </w:rPr>
        <w:t xml:space="preserve"> skúšky bezpečnostného technika</w:t>
      </w:r>
      <w:r w:rsidRPr="0034688C">
        <w:rPr>
          <w:rFonts w:eastAsia="TeX Gyre Bonum"/>
          <w:szCs w:val="24"/>
        </w:rPr>
        <w:t>.</w:t>
      </w:r>
    </w:p>
    <w:p w14:paraId="3F086F37"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3083F2D" w14:textId="4E7F3FEA" w:rsidR="00611AE1"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7</w:t>
      </w:r>
      <w:r w:rsidRPr="0034688C">
        <w:rPr>
          <w:rFonts w:eastAsia="TeX Gyre Bonum"/>
          <w:szCs w:val="24"/>
        </w:rPr>
        <w:t xml:space="preserve">) Národný inšpektorát práce zastaví konanie o vydanie osvedčenia bezpečnostného technika, ak sa žiadateľ </w:t>
      </w:r>
      <w:r w:rsidR="00924E7D" w:rsidRPr="0034688C">
        <w:rPr>
          <w:rFonts w:eastAsia="TeX Gyre Bonum"/>
          <w:szCs w:val="24"/>
        </w:rPr>
        <w:t xml:space="preserve">nedostavil </w:t>
      </w:r>
      <w:r w:rsidRPr="0034688C">
        <w:rPr>
          <w:rFonts w:eastAsia="TeX Gyre Bonum"/>
          <w:szCs w:val="24"/>
        </w:rPr>
        <w:t xml:space="preserve">na skúšku </w:t>
      </w:r>
      <w:r w:rsidR="006E38AA" w:rsidRPr="0034688C">
        <w:rPr>
          <w:rFonts w:eastAsia="TeX Gyre Bonum"/>
          <w:szCs w:val="24"/>
        </w:rPr>
        <w:t xml:space="preserve">bezpečnostného technika </w:t>
      </w:r>
      <w:r w:rsidRPr="0034688C">
        <w:rPr>
          <w:rFonts w:eastAsia="TeX Gyre Bonum"/>
          <w:szCs w:val="24"/>
        </w:rPr>
        <w:t xml:space="preserve">alebo </w:t>
      </w:r>
      <w:r w:rsidR="006E38AA" w:rsidRPr="0034688C">
        <w:rPr>
          <w:rFonts w:eastAsia="TeX Gyre Bonum"/>
          <w:szCs w:val="24"/>
        </w:rPr>
        <w:t xml:space="preserve">na </w:t>
      </w:r>
      <w:r w:rsidRPr="0034688C">
        <w:rPr>
          <w:rFonts w:eastAsia="TeX Gyre Bonum"/>
          <w:szCs w:val="24"/>
        </w:rPr>
        <w:t>opakovan</w:t>
      </w:r>
      <w:r w:rsidR="000D4F5D" w:rsidRPr="0034688C">
        <w:rPr>
          <w:rFonts w:eastAsia="TeX Gyre Bonum"/>
          <w:szCs w:val="24"/>
        </w:rPr>
        <w:t>ie</w:t>
      </w:r>
      <w:r w:rsidRPr="0034688C">
        <w:rPr>
          <w:rFonts w:eastAsia="TeX Gyre Bonum"/>
          <w:szCs w:val="24"/>
        </w:rPr>
        <w:t xml:space="preserve"> skúšk</w:t>
      </w:r>
      <w:r w:rsidR="000D4F5D" w:rsidRPr="0034688C">
        <w:rPr>
          <w:rFonts w:eastAsia="TeX Gyre Bonum"/>
          <w:szCs w:val="24"/>
        </w:rPr>
        <w:t>y</w:t>
      </w:r>
      <w:r w:rsidRPr="0034688C">
        <w:rPr>
          <w:rFonts w:eastAsia="TeX Gyre Bonum"/>
          <w:szCs w:val="24"/>
        </w:rPr>
        <w:t xml:space="preserve"> </w:t>
      </w:r>
      <w:r w:rsidR="006E38AA" w:rsidRPr="0034688C">
        <w:rPr>
          <w:rFonts w:eastAsia="TeX Gyre Bonum"/>
          <w:szCs w:val="24"/>
        </w:rPr>
        <w:t xml:space="preserve">bezpečnostného technika </w:t>
      </w:r>
      <w:r w:rsidRPr="0034688C">
        <w:rPr>
          <w:rFonts w:eastAsia="TeX Gyre Bonum"/>
          <w:szCs w:val="24"/>
        </w:rPr>
        <w:t>bez ospravedlnenia, nepožiadal o</w:t>
      </w:r>
      <w:r w:rsidR="006E38AA" w:rsidRPr="0034688C">
        <w:rPr>
          <w:rFonts w:eastAsia="TeX Gyre Bonum"/>
          <w:szCs w:val="24"/>
        </w:rPr>
        <w:t> </w:t>
      </w:r>
      <w:r w:rsidRPr="0034688C">
        <w:rPr>
          <w:rFonts w:eastAsia="TeX Gyre Bonum"/>
          <w:szCs w:val="24"/>
        </w:rPr>
        <w:t xml:space="preserve">opakovanie skúšky </w:t>
      </w:r>
      <w:r w:rsidR="006E38AA" w:rsidRPr="0034688C">
        <w:rPr>
          <w:rFonts w:eastAsia="TeX Gyre Bonum"/>
          <w:szCs w:val="24"/>
        </w:rPr>
        <w:t xml:space="preserve">bezpečnostného technika </w:t>
      </w:r>
      <w:r w:rsidRPr="0034688C">
        <w:rPr>
          <w:rFonts w:eastAsia="TeX Gyre Bonum"/>
          <w:szCs w:val="24"/>
        </w:rPr>
        <w:t xml:space="preserve">podľa odseku </w:t>
      </w:r>
      <w:r w:rsidR="00F405E0">
        <w:rPr>
          <w:rFonts w:eastAsia="TeX Gyre Bonum"/>
          <w:szCs w:val="24"/>
        </w:rPr>
        <w:t>6</w:t>
      </w:r>
      <w:r w:rsidRPr="0034688C">
        <w:rPr>
          <w:rFonts w:eastAsia="TeX Gyre Bonum"/>
          <w:szCs w:val="24"/>
        </w:rPr>
        <w:t xml:space="preserve"> alebo </w:t>
      </w:r>
      <w:r w:rsidR="006E38AA" w:rsidRPr="0034688C">
        <w:rPr>
          <w:rFonts w:eastAsia="TeX Gyre Bonum"/>
          <w:szCs w:val="24"/>
        </w:rPr>
        <w:t xml:space="preserve">opakovanú skúšku bezpečnostného technika </w:t>
      </w:r>
      <w:r w:rsidRPr="0034688C">
        <w:rPr>
          <w:rFonts w:eastAsia="TeX Gyre Bonum"/>
          <w:szCs w:val="24"/>
        </w:rPr>
        <w:t xml:space="preserve">vykonal </w:t>
      </w:r>
      <w:r w:rsidR="006E38AA" w:rsidRPr="0034688C">
        <w:rPr>
          <w:rFonts w:eastAsia="TeX Gyre Bonum"/>
          <w:szCs w:val="24"/>
        </w:rPr>
        <w:t>ne</w:t>
      </w:r>
      <w:r w:rsidRPr="0034688C">
        <w:rPr>
          <w:rFonts w:eastAsia="TeX Gyre Bonum"/>
          <w:szCs w:val="24"/>
        </w:rPr>
        <w:t>úspešne.</w:t>
      </w:r>
    </w:p>
    <w:p w14:paraId="57BE41E9" w14:textId="1E814C3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54545D1" w14:textId="02C3C3A9" w:rsidR="009976E4" w:rsidRPr="0034688C" w:rsidRDefault="009976E4" w:rsidP="009976E4">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8</w:t>
      </w:r>
      <w:r w:rsidRPr="0034688C">
        <w:rPr>
          <w:rFonts w:eastAsia="TeX Gyre Bonum"/>
          <w:szCs w:val="24"/>
        </w:rPr>
        <w:t>) Národný inšpektorát práce vydá žiadateľovi osvedčenie bezpečnostného technika do</w:t>
      </w:r>
      <w:r w:rsidR="00714D13">
        <w:rPr>
          <w:rFonts w:eastAsia="TeX Gyre Bonum"/>
          <w:szCs w:val="24"/>
        </w:rPr>
        <w:t> </w:t>
      </w:r>
      <w:r w:rsidRPr="0034688C">
        <w:rPr>
          <w:rFonts w:eastAsia="TeX Gyre Bonum"/>
          <w:szCs w:val="24"/>
        </w:rPr>
        <w:t>15 dní od</w:t>
      </w:r>
      <w:r w:rsidR="0017278D">
        <w:rPr>
          <w:rFonts w:eastAsia="TeX Gyre Bonum"/>
          <w:szCs w:val="24"/>
        </w:rPr>
        <w:t>o dňa</w:t>
      </w:r>
      <w:r w:rsidRPr="0034688C">
        <w:rPr>
          <w:rFonts w:eastAsia="TeX Gyre Bonum"/>
          <w:szCs w:val="24"/>
        </w:rPr>
        <w:t xml:space="preserve"> úspešne vykonanej skúšk</w:t>
      </w:r>
      <w:r w:rsidR="000D4F5D" w:rsidRPr="0034688C">
        <w:rPr>
          <w:rFonts w:eastAsia="TeX Gyre Bonum"/>
          <w:szCs w:val="24"/>
        </w:rPr>
        <w:t>y</w:t>
      </w:r>
      <w:r w:rsidRPr="0034688C">
        <w:rPr>
          <w:rFonts w:eastAsia="TeX Gyre Bonum"/>
          <w:szCs w:val="24"/>
        </w:rPr>
        <w:t xml:space="preserve"> bezpečnostného technika alebo do 30 dní od</w:t>
      </w:r>
      <w:r w:rsidR="0017278D">
        <w:rPr>
          <w:rFonts w:eastAsia="TeX Gyre Bonum"/>
          <w:szCs w:val="24"/>
        </w:rPr>
        <w:t>o dňa</w:t>
      </w:r>
      <w:r w:rsidRPr="0034688C">
        <w:rPr>
          <w:rFonts w:eastAsia="TeX Gyre Bonum"/>
          <w:szCs w:val="24"/>
        </w:rPr>
        <w:t xml:space="preserve"> podania žiadosti</w:t>
      </w:r>
      <w:r w:rsidR="00924E7D" w:rsidRPr="0034688C">
        <w:rPr>
          <w:rFonts w:eastAsia="TeX Gyre Bonum"/>
          <w:szCs w:val="24"/>
        </w:rPr>
        <w:t xml:space="preserve"> o vydanie osvedčenia bezpečnostného technika</w:t>
      </w:r>
      <w:r w:rsidRPr="0034688C">
        <w:rPr>
          <w:rFonts w:eastAsia="TeX Gyre Bonum"/>
          <w:szCs w:val="24"/>
        </w:rPr>
        <w:t>, ak žiadateľ žiada o osvedčenie bezpečnostného technika podľa odseku 2 písm. c). Osvedčenie bezpečnostného technika sa vydáva na neurčitý čas a obsahuje</w:t>
      </w:r>
    </w:p>
    <w:p w14:paraId="2D945AE3"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názov a sídlo Národného inšpektorátu práce,</w:t>
      </w:r>
    </w:p>
    <w:p w14:paraId="2F6F88E3"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ustanovenie všeobecne záväzného právneho predpisu, na základe ktorého sa vydáva osvedčenie bezpečnostného technika,</w:t>
      </w:r>
    </w:p>
    <w:p w14:paraId="64E33ECF"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evidenčné číslo osvedčenia bezpečnostného technika,</w:t>
      </w:r>
    </w:p>
    <w:p w14:paraId="7CED7CF0"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meno, priezvisko, titul, dátum narodenia a adresu trvalého pobytu bezpečnostného technika,</w:t>
      </w:r>
    </w:p>
    <w:p w14:paraId="3DDEF90D" w14:textId="455013F3"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dátum vykonania skúšky bezpečnostného technika; to neplatí pre osvedčenie bezpečnostného technika </w:t>
      </w:r>
      <w:r w:rsidR="006060FC">
        <w:rPr>
          <w:rFonts w:ascii="Times New Roman" w:eastAsia="TeX Gyre Bonum" w:hAnsi="Times New Roman"/>
          <w:sz w:val="24"/>
          <w:szCs w:val="24"/>
        </w:rPr>
        <w:t>vydané na základe splnenia podmienky</w:t>
      </w:r>
      <w:r w:rsidR="006060FC" w:rsidRPr="0034688C">
        <w:rPr>
          <w:rFonts w:ascii="Times New Roman" w:eastAsia="TeX Gyre Bonum" w:hAnsi="Times New Roman"/>
          <w:sz w:val="24"/>
          <w:szCs w:val="24"/>
        </w:rPr>
        <w:t xml:space="preserve"> </w:t>
      </w:r>
      <w:r w:rsidRPr="0034688C">
        <w:rPr>
          <w:rFonts w:ascii="Times New Roman" w:eastAsia="TeX Gyre Bonum" w:hAnsi="Times New Roman"/>
          <w:sz w:val="24"/>
          <w:szCs w:val="24"/>
        </w:rPr>
        <w:t>podľa odseku 2 písm. c),</w:t>
      </w:r>
    </w:p>
    <w:p w14:paraId="2E0536EC"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dátum a miesto vydania osvedčenia bezpečnostného technika,</w:t>
      </w:r>
    </w:p>
    <w:p w14:paraId="1918D55A" w14:textId="4D092020"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hAnsi="Times New Roman"/>
          <w:sz w:val="24"/>
          <w:szCs w:val="24"/>
        </w:rPr>
      </w:pPr>
      <w:r w:rsidRPr="0034688C">
        <w:rPr>
          <w:rFonts w:ascii="Times New Roman" w:eastAsia="TeX Gyre Bonum" w:hAnsi="Times New Roman"/>
          <w:sz w:val="24"/>
          <w:szCs w:val="24"/>
        </w:rPr>
        <w:t xml:space="preserve">meno, priezvisko a podpis predsedu skúšobnej komisie; to neplatí pre osvedčenie bezpečnostného technika </w:t>
      </w:r>
      <w:r w:rsidR="006060FC">
        <w:rPr>
          <w:rFonts w:ascii="Times New Roman" w:eastAsia="TeX Gyre Bonum" w:hAnsi="Times New Roman"/>
          <w:sz w:val="24"/>
          <w:szCs w:val="24"/>
        </w:rPr>
        <w:t>vydané na základe splnenia podmienky</w:t>
      </w:r>
      <w:r w:rsidR="006060FC" w:rsidRPr="0034688C">
        <w:rPr>
          <w:rFonts w:ascii="Times New Roman" w:eastAsia="TeX Gyre Bonum" w:hAnsi="Times New Roman"/>
          <w:sz w:val="24"/>
          <w:szCs w:val="24"/>
        </w:rPr>
        <w:t xml:space="preserve"> </w:t>
      </w:r>
      <w:r w:rsidRPr="0034688C">
        <w:rPr>
          <w:rFonts w:ascii="Times New Roman" w:eastAsia="TeX Gyre Bonum" w:hAnsi="Times New Roman"/>
          <w:sz w:val="24"/>
          <w:szCs w:val="24"/>
        </w:rPr>
        <w:t>podľa odseku 2 písm. c) a</w:t>
      </w:r>
      <w:r w:rsidR="006060FC">
        <w:rPr>
          <w:rFonts w:ascii="Times New Roman" w:eastAsia="TeX Gyre Bonum" w:hAnsi="Times New Roman"/>
          <w:sz w:val="24"/>
          <w:szCs w:val="24"/>
        </w:rPr>
        <w:t xml:space="preserve"> osvedčenie vydané podľa </w:t>
      </w:r>
      <w:r w:rsidRPr="0034688C">
        <w:rPr>
          <w:rFonts w:ascii="Times New Roman" w:eastAsia="TeX Gyre Bonum" w:hAnsi="Times New Roman"/>
          <w:sz w:val="24"/>
          <w:szCs w:val="24"/>
        </w:rPr>
        <w:t xml:space="preserve">odseku </w:t>
      </w:r>
      <w:r w:rsidRPr="0034688C">
        <w:rPr>
          <w:rFonts w:ascii="Times New Roman" w:eastAsia="TeX Gyre Bonum" w:hAnsi="Times New Roman"/>
          <w:sz w:val="24"/>
          <w:szCs w:val="24"/>
          <w:shd w:val="clear" w:color="auto" w:fill="FFFFFF"/>
        </w:rPr>
        <w:t>1</w:t>
      </w:r>
      <w:r w:rsidR="00F405E0">
        <w:rPr>
          <w:rFonts w:ascii="Times New Roman" w:eastAsia="TeX Gyre Bonum" w:hAnsi="Times New Roman"/>
          <w:sz w:val="24"/>
          <w:szCs w:val="24"/>
          <w:shd w:val="clear" w:color="auto" w:fill="FFFFFF"/>
        </w:rPr>
        <w:t>2</w:t>
      </w:r>
      <w:r w:rsidRPr="0034688C">
        <w:rPr>
          <w:rFonts w:ascii="Times New Roman" w:eastAsia="TeX Gyre Bonum" w:hAnsi="Times New Roman"/>
          <w:sz w:val="24"/>
          <w:szCs w:val="24"/>
        </w:rPr>
        <w:t>,</w:t>
      </w:r>
    </w:p>
    <w:p w14:paraId="68BD9A76"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odtlačok pečiatky, meno, priezvisko, funkciu a podpis zástupcu Národného inšpektorátu práce.</w:t>
      </w:r>
    </w:p>
    <w:p w14:paraId="4CDB869F" w14:textId="77777777" w:rsidR="009976E4" w:rsidRPr="0034688C" w:rsidRDefault="009976E4" w:rsidP="009976E4">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4E6C823B" w14:textId="242768C0" w:rsidR="00611AE1" w:rsidRPr="0034688C" w:rsidRDefault="00611AE1" w:rsidP="006E38AA">
      <w:pPr>
        <w:tabs>
          <w:tab w:val="left" w:pos="1109"/>
        </w:tabs>
        <w:ind w:left="357" w:firstLine="357"/>
        <w:jc w:val="both"/>
        <w:rPr>
          <w:szCs w:val="24"/>
        </w:rPr>
      </w:pPr>
      <w:r w:rsidRPr="0034688C">
        <w:rPr>
          <w:rFonts w:eastAsia="TeX Gyre Bonum"/>
          <w:szCs w:val="24"/>
        </w:rPr>
        <w:t>(</w:t>
      </w:r>
      <w:r w:rsidR="00F405E0">
        <w:rPr>
          <w:rFonts w:eastAsia="TeX Gyre Bonum"/>
          <w:szCs w:val="24"/>
        </w:rPr>
        <w:t>9</w:t>
      </w:r>
      <w:r w:rsidRPr="0034688C">
        <w:rPr>
          <w:rFonts w:eastAsia="TeX Gyre Bonum"/>
          <w:szCs w:val="24"/>
        </w:rPr>
        <w:t xml:space="preserve">) Bezpečnostný technik je povinný do piatich rokov odo dňa vydania osvedčenia bezpečnostného technika absolvovať aktualizačnú odbornú prípravu u osoby oprávnenej na výchovu a vzdelávanie bezpečnostných technikov. Ďalšiu aktualizačnú odbornú prípravu je </w:t>
      </w:r>
      <w:r w:rsidR="000D4F5D" w:rsidRPr="0034688C">
        <w:rPr>
          <w:rFonts w:eastAsia="TeX Gyre Bonum"/>
          <w:szCs w:val="24"/>
        </w:rPr>
        <w:t xml:space="preserve">bezpečnostný technik </w:t>
      </w:r>
      <w:r w:rsidRPr="0034688C">
        <w:rPr>
          <w:rFonts w:eastAsia="TeX Gyre Bonum"/>
          <w:szCs w:val="24"/>
        </w:rPr>
        <w:t xml:space="preserve">povinný absolvovať do piatich rokov odo dňa ukončenia predchádzajúcej aktualizačnej odbornej prípravy. </w:t>
      </w:r>
      <w:r w:rsidR="00123C56" w:rsidRPr="0034688C">
        <w:rPr>
          <w:rFonts w:eastAsia="TeX Gyre Bonum"/>
          <w:szCs w:val="24"/>
        </w:rPr>
        <w:t>Osoba oprávnená na výchovu a</w:t>
      </w:r>
      <w:r w:rsidR="00714D13">
        <w:rPr>
          <w:rFonts w:eastAsia="TeX Gyre Bonum"/>
          <w:szCs w:val="24"/>
        </w:rPr>
        <w:t> </w:t>
      </w:r>
      <w:r w:rsidR="00123C56" w:rsidRPr="0034688C">
        <w:rPr>
          <w:rFonts w:eastAsia="TeX Gyre Bonum"/>
          <w:szCs w:val="24"/>
        </w:rPr>
        <w:t xml:space="preserve">vzdelávanie uvedie v osvedčení </w:t>
      </w:r>
      <w:r w:rsidR="000D4F5D" w:rsidRPr="0034688C">
        <w:rPr>
          <w:rFonts w:eastAsia="TeX Gyre Bonum"/>
          <w:szCs w:val="24"/>
        </w:rPr>
        <w:t xml:space="preserve">bezpečnostného technika </w:t>
      </w:r>
      <w:r w:rsidR="00123C56" w:rsidRPr="0034688C">
        <w:rPr>
          <w:rFonts w:eastAsia="TeX Gyre Bonum"/>
          <w:szCs w:val="24"/>
        </w:rPr>
        <w:t>dátum ukončenia aktualizačnej odbornej prípravy</w:t>
      </w:r>
      <w:r w:rsidR="003C5C77" w:rsidRPr="0034688C">
        <w:rPr>
          <w:rFonts w:eastAsia="TeX Gyre Bonum"/>
          <w:szCs w:val="24"/>
        </w:rPr>
        <w:t xml:space="preserve"> a zároveň vydá bezpečnostnému technikovi písomné potvrdenie o jej absolvovaní</w:t>
      </w:r>
      <w:r w:rsidR="00123C56" w:rsidRPr="0034688C">
        <w:rPr>
          <w:rFonts w:eastAsia="TeX Gyre Bonum"/>
          <w:szCs w:val="24"/>
        </w:rPr>
        <w:t>.</w:t>
      </w:r>
    </w:p>
    <w:p w14:paraId="0B1DA12B"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shd w:val="clear" w:color="auto" w:fill="FFFFFF"/>
        </w:rPr>
      </w:pPr>
    </w:p>
    <w:p w14:paraId="73682FAC" w14:textId="16EA41D4" w:rsidR="000D4F5D" w:rsidRPr="0034688C" w:rsidRDefault="000D4F5D" w:rsidP="000D4F5D">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w:t>
      </w:r>
      <w:r w:rsidR="00F405E0">
        <w:rPr>
          <w:rFonts w:ascii="Times New Roman" w:eastAsia="TeX Gyre Bonum" w:hAnsi="Times New Roman"/>
          <w:sz w:val="24"/>
          <w:szCs w:val="24"/>
        </w:rPr>
        <w:t>10</w:t>
      </w:r>
      <w:r w:rsidRPr="0034688C">
        <w:rPr>
          <w:rFonts w:ascii="Times New Roman" w:eastAsia="TeX Gyre Bonum" w:hAnsi="Times New Roman"/>
          <w:sz w:val="24"/>
          <w:szCs w:val="24"/>
        </w:rPr>
        <w:t>) Osvedčenie bezpečnostného technika stráca platnosť</w:t>
      </w:r>
    </w:p>
    <w:p w14:paraId="7EF9BEDC" w14:textId="12E4EE9B" w:rsidR="000D4F5D" w:rsidRPr="0034688C" w:rsidRDefault="000D4F5D" w:rsidP="000D4F5D">
      <w:pPr>
        <w:pStyle w:val="Odsekzoznamu"/>
        <w:widowControl w:val="0"/>
        <w:numPr>
          <w:ilvl w:val="0"/>
          <w:numId w:val="17"/>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nadobudnutím právoplatnosti rozhodnutia o odobratí </w:t>
      </w:r>
      <w:r w:rsidR="006060FC">
        <w:rPr>
          <w:rFonts w:ascii="Times New Roman" w:eastAsia="TeX Gyre Bonum" w:hAnsi="Times New Roman"/>
          <w:sz w:val="24"/>
          <w:szCs w:val="24"/>
        </w:rPr>
        <w:t xml:space="preserve">osvedčenia bezpečnostného technika </w:t>
      </w:r>
      <w:r w:rsidRPr="0034688C">
        <w:rPr>
          <w:rFonts w:ascii="Times New Roman" w:eastAsia="TeX Gyre Bonum" w:hAnsi="Times New Roman"/>
          <w:sz w:val="24"/>
          <w:szCs w:val="24"/>
        </w:rPr>
        <w:t>podľa § 25 ods. 1,</w:t>
      </w:r>
    </w:p>
    <w:p w14:paraId="4E1BF4FB" w14:textId="77777777" w:rsidR="000D4F5D" w:rsidRPr="0034688C" w:rsidRDefault="000D4F5D" w:rsidP="000D4F5D">
      <w:pPr>
        <w:pStyle w:val="Odsekzoznamu"/>
        <w:widowControl w:val="0"/>
        <w:numPr>
          <w:ilvl w:val="0"/>
          <w:numId w:val="17"/>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ak bezpečnostný technik neabsolvoval aktualizačnú odbornú prípravu.</w:t>
      </w:r>
    </w:p>
    <w:p w14:paraId="28CE6727" w14:textId="77777777" w:rsidR="000D4F5D" w:rsidRPr="0034688C" w:rsidRDefault="000D4F5D" w:rsidP="006E38AA">
      <w:pPr>
        <w:tabs>
          <w:tab w:val="left" w:pos="1109"/>
        </w:tabs>
        <w:ind w:left="357" w:firstLine="357"/>
        <w:jc w:val="both"/>
        <w:rPr>
          <w:rFonts w:eastAsia="TeX Gyre Bonum"/>
          <w:szCs w:val="24"/>
          <w:shd w:val="clear" w:color="auto" w:fill="FFFFFF"/>
        </w:rPr>
      </w:pPr>
    </w:p>
    <w:p w14:paraId="33CCE5F4" w14:textId="0462E48B" w:rsidR="00611AE1" w:rsidRPr="0034688C" w:rsidRDefault="00611AE1" w:rsidP="006E38AA">
      <w:pPr>
        <w:tabs>
          <w:tab w:val="left" w:pos="1109"/>
        </w:tabs>
        <w:ind w:left="357" w:firstLine="357"/>
        <w:jc w:val="both"/>
        <w:rPr>
          <w:szCs w:val="24"/>
        </w:rPr>
      </w:pPr>
      <w:r w:rsidRPr="0034688C">
        <w:rPr>
          <w:rFonts w:eastAsia="TeX Gyre Bonum"/>
          <w:szCs w:val="24"/>
          <w:shd w:val="clear" w:color="auto" w:fill="FFFFFF"/>
        </w:rPr>
        <w:t>(</w:t>
      </w:r>
      <w:r w:rsidR="00F405E0">
        <w:rPr>
          <w:rFonts w:eastAsia="TeX Gyre Bonum"/>
          <w:szCs w:val="24"/>
          <w:shd w:val="clear" w:color="auto" w:fill="FFFFFF"/>
        </w:rPr>
        <w:t>11</w:t>
      </w:r>
      <w:r w:rsidRPr="0034688C">
        <w:rPr>
          <w:rFonts w:eastAsia="TeX Gyre Bonum"/>
          <w:szCs w:val="24"/>
          <w:shd w:val="clear" w:color="auto" w:fill="FFFFFF"/>
        </w:rPr>
        <w:t>) B</w:t>
      </w:r>
      <w:r w:rsidRPr="0034688C">
        <w:rPr>
          <w:rFonts w:eastAsia="TeX Gyre Bonum"/>
          <w:szCs w:val="24"/>
        </w:rPr>
        <w:t xml:space="preserve">ezpečnostný technik, ktorému bolo odobraté osvedčenie bezpečnostného </w:t>
      </w:r>
      <w:r w:rsidRPr="0034688C">
        <w:rPr>
          <w:rFonts w:eastAsia="TeX Gyre Bonum"/>
          <w:szCs w:val="24"/>
        </w:rPr>
        <w:lastRenderedPageBreak/>
        <w:t xml:space="preserve">technika, môže </w:t>
      </w:r>
      <w:r w:rsidR="006D2618" w:rsidRPr="0034688C">
        <w:rPr>
          <w:rFonts w:eastAsia="TeX Gyre Bonum"/>
          <w:szCs w:val="24"/>
        </w:rPr>
        <w:t xml:space="preserve">opätovne </w:t>
      </w:r>
      <w:r w:rsidRPr="0034688C">
        <w:rPr>
          <w:rFonts w:eastAsia="TeX Gyre Bonum"/>
          <w:szCs w:val="24"/>
        </w:rPr>
        <w:t>požiadať o vydanie osvedčenia bezpečnostného technika najskôr po uplynutí jedného roka odo dňa nadobudnutia právoplatnosti rozhodnutia o odobratí osvedčenia bezpečnostného technika.</w:t>
      </w:r>
    </w:p>
    <w:p w14:paraId="6A9F633D" w14:textId="74ED713B" w:rsidR="00C57DB4"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541DE2D6" w14:textId="2BF60C19" w:rsidR="00B4064F" w:rsidRPr="0034688C" w:rsidRDefault="00B4064F" w:rsidP="00B4064F">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12</w:t>
      </w:r>
      <w:r w:rsidRPr="0034688C">
        <w:rPr>
          <w:rFonts w:eastAsia="TeX Gyre Bonum"/>
          <w:szCs w:val="24"/>
        </w:rPr>
        <w:t xml:space="preserve">) </w:t>
      </w:r>
      <w:r w:rsidRPr="00B4064F">
        <w:rPr>
          <w:rFonts w:eastAsia="TeX Gyre Bonum"/>
          <w:szCs w:val="24"/>
        </w:rPr>
        <w:t>Národný inšpektorát práce je povinný po overení zmeny mena, priezviska alebo adresy trvalého pobytu bezpečnostného technika bezplatne vydať bezpečnostnému technikovi nové osvedčenie bezpečnostného technika, ak písomne oznámi zmenu svojho mena, priezviska alebo adresy trvalého pobytu a priloží pôvodné osvedčenie bezpečnostného technika.</w:t>
      </w:r>
    </w:p>
    <w:p w14:paraId="5EE9D673" w14:textId="77777777" w:rsidR="00B4064F" w:rsidRDefault="00B4064F" w:rsidP="006E38AA">
      <w:pPr>
        <w:tabs>
          <w:tab w:val="left" w:pos="1109"/>
        </w:tabs>
        <w:ind w:left="357" w:firstLine="357"/>
        <w:jc w:val="both"/>
        <w:rPr>
          <w:rFonts w:eastAsia="TeX Gyre Bonum"/>
          <w:szCs w:val="24"/>
        </w:rPr>
      </w:pPr>
    </w:p>
    <w:p w14:paraId="57317E0B" w14:textId="62ECC290" w:rsidR="00914BBB"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13</w:t>
      </w:r>
      <w:r w:rsidRPr="0034688C">
        <w:rPr>
          <w:rFonts w:eastAsia="TeX Gyre Bonum"/>
          <w:szCs w:val="24"/>
        </w:rPr>
        <w:t>) Národný inšpektorát práce vedie evidenciu</w:t>
      </w:r>
      <w:r w:rsidR="003B43E2" w:rsidRPr="0034688C">
        <w:rPr>
          <w:rFonts w:eastAsia="TeX Gyre Bonum"/>
          <w:szCs w:val="24"/>
        </w:rPr>
        <w:t xml:space="preserve"> vydaných a odobratých</w:t>
      </w:r>
      <w:r w:rsidRPr="0034688C">
        <w:rPr>
          <w:rFonts w:eastAsia="TeX Gyre Bonum"/>
          <w:szCs w:val="24"/>
        </w:rPr>
        <w:t xml:space="preserve"> </w:t>
      </w:r>
      <w:r w:rsidR="0042531D" w:rsidRPr="0034688C">
        <w:t>osvedčen</w:t>
      </w:r>
      <w:r w:rsidR="003B43E2" w:rsidRPr="0034688C">
        <w:t>í</w:t>
      </w:r>
      <w:r w:rsidRPr="0034688C">
        <w:rPr>
          <w:rFonts w:eastAsia="TeX Gyre Bonum"/>
          <w:szCs w:val="24"/>
        </w:rPr>
        <w:t xml:space="preserve"> bezpečnostného technika</w:t>
      </w:r>
      <w:r w:rsidR="005B54FA">
        <w:rPr>
          <w:rFonts w:eastAsia="TeX Gyre Bonum"/>
          <w:szCs w:val="24"/>
        </w:rPr>
        <w:t>, ktorá obsahuje</w:t>
      </w:r>
    </w:p>
    <w:p w14:paraId="5C186C62"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meno, priezvisko</w:t>
      </w:r>
      <w:r w:rsidR="005B54FA" w:rsidRPr="005B54FA">
        <w:rPr>
          <w:rFonts w:ascii="Times New Roman" w:eastAsia="TeX Gyre Bonum" w:hAnsi="Times New Roman"/>
          <w:sz w:val="24"/>
          <w:szCs w:val="24"/>
        </w:rPr>
        <w:t xml:space="preserve"> a </w:t>
      </w:r>
      <w:r w:rsidRPr="005B54FA">
        <w:rPr>
          <w:rFonts w:ascii="Times New Roman" w:eastAsia="TeX Gyre Bonum" w:hAnsi="Times New Roman"/>
          <w:sz w:val="24"/>
          <w:szCs w:val="24"/>
        </w:rPr>
        <w:t>titul</w:t>
      </w:r>
      <w:r w:rsidR="005B54FA" w:rsidRPr="005B54FA">
        <w:rPr>
          <w:rFonts w:ascii="Times New Roman" w:eastAsia="TeX Gyre Bonum" w:hAnsi="Times New Roman"/>
          <w:sz w:val="24"/>
          <w:szCs w:val="24"/>
        </w:rPr>
        <w:t xml:space="preserve"> bezpečnostného technika</w:t>
      </w:r>
      <w:r w:rsidRPr="005B54FA">
        <w:rPr>
          <w:rFonts w:ascii="Times New Roman" w:eastAsia="TeX Gyre Bonum" w:hAnsi="Times New Roman"/>
          <w:sz w:val="24"/>
          <w:szCs w:val="24"/>
        </w:rPr>
        <w:t>,</w:t>
      </w:r>
    </w:p>
    <w:p w14:paraId="67C9E131"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narodenia a adresu trvalého pobytu bezpečnostného technika</w:t>
      </w:r>
      <w:r w:rsidR="005B54FA" w:rsidRPr="005B54FA">
        <w:rPr>
          <w:rFonts w:ascii="Times New Roman" w:eastAsia="TeX Gyre Bonum" w:hAnsi="Times New Roman"/>
          <w:sz w:val="24"/>
          <w:szCs w:val="24"/>
        </w:rPr>
        <w:t>,</w:t>
      </w:r>
    </w:p>
    <w:p w14:paraId="3AE29BB2" w14:textId="0DE679DA"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 xml:space="preserve">dátum </w:t>
      </w:r>
      <w:r w:rsidR="00011554">
        <w:rPr>
          <w:rFonts w:ascii="Times New Roman" w:eastAsia="TeX Gyre Bonum" w:hAnsi="Times New Roman"/>
          <w:sz w:val="24"/>
          <w:szCs w:val="24"/>
        </w:rPr>
        <w:t>podania</w:t>
      </w:r>
      <w:r w:rsidRPr="005B54FA">
        <w:rPr>
          <w:rFonts w:ascii="Times New Roman" w:eastAsia="TeX Gyre Bonum" w:hAnsi="Times New Roman"/>
          <w:sz w:val="24"/>
          <w:szCs w:val="24"/>
        </w:rPr>
        <w:t xml:space="preserve"> žiadosti o vydanie osvedčenia bezpečnostného technika,</w:t>
      </w:r>
    </w:p>
    <w:p w14:paraId="5FBEC353"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číslo podania žiadosti o vydanie osvedčenia bezpečnostného technika,</w:t>
      </w:r>
    </w:p>
    <w:p w14:paraId="63B7EC40"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evidenčné číslo osvedčenia bezpečnostného technika</w:t>
      </w:r>
      <w:r w:rsidR="005B54FA" w:rsidRPr="005B54FA">
        <w:rPr>
          <w:rFonts w:ascii="Times New Roman" w:eastAsia="TeX Gyre Bonum" w:hAnsi="Times New Roman"/>
          <w:sz w:val="24"/>
          <w:szCs w:val="24"/>
        </w:rPr>
        <w:t>,</w:t>
      </w:r>
    </w:p>
    <w:p w14:paraId="4BCAC919" w14:textId="56F0163A" w:rsidR="00C57DB4"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vydania osvedčenia bezpečnostného technika</w:t>
      </w:r>
      <w:r w:rsidR="005B54FA" w:rsidRPr="005B54FA">
        <w:rPr>
          <w:rFonts w:ascii="Times New Roman" w:eastAsia="TeX Gyre Bonum" w:hAnsi="Times New Roman"/>
          <w:sz w:val="24"/>
          <w:szCs w:val="24"/>
        </w:rPr>
        <w:t>,</w:t>
      </w:r>
    </w:p>
    <w:p w14:paraId="53919319" w14:textId="1CE537E8" w:rsidR="005B54FA" w:rsidRPr="005B54FA" w:rsidRDefault="005B54FA"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odobratia osvedčenia bezpečnostného technika,</w:t>
      </w:r>
    </w:p>
    <w:p w14:paraId="209E7FF2" w14:textId="322ECFF4" w:rsidR="005B54FA" w:rsidRPr="005B54FA" w:rsidRDefault="005B54FA"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straty platnosti osvedčenia bezpečnostného technika.</w:t>
      </w:r>
    </w:p>
    <w:p w14:paraId="0C7C2CC3" w14:textId="77777777" w:rsidR="005B54FA" w:rsidRPr="00072254" w:rsidRDefault="005B54FA" w:rsidP="00072254">
      <w:pPr>
        <w:tabs>
          <w:tab w:val="left" w:pos="1618"/>
          <w:tab w:val="left" w:leader="dot" w:pos="9475"/>
        </w:tabs>
        <w:jc w:val="both"/>
        <w:rPr>
          <w:rFonts w:eastAsia="TeX Gyre Bonum"/>
          <w:szCs w:val="24"/>
        </w:rPr>
      </w:pPr>
    </w:p>
    <w:p w14:paraId="4AD992AA" w14:textId="2C2D1264" w:rsidR="00072254" w:rsidRDefault="005B54FA" w:rsidP="005B54FA">
      <w:pPr>
        <w:tabs>
          <w:tab w:val="left" w:pos="1109"/>
        </w:tabs>
        <w:ind w:left="357" w:firstLine="357"/>
        <w:jc w:val="both"/>
        <w:rPr>
          <w:rFonts w:eastAsia="TeX Gyre Bonum"/>
          <w:szCs w:val="24"/>
        </w:rPr>
      </w:pPr>
      <w:r>
        <w:rPr>
          <w:rFonts w:eastAsia="TeX Gyre Bonum"/>
          <w:szCs w:val="24"/>
        </w:rPr>
        <w:t xml:space="preserve">(14) Národný inšpektorát práce </w:t>
      </w:r>
      <w:r w:rsidRPr="005B54FA">
        <w:rPr>
          <w:szCs w:val="24"/>
        </w:rPr>
        <w:t>zverejňuje na svojom webovom sídle</w:t>
      </w:r>
      <w:r w:rsidRPr="005B54FA">
        <w:rPr>
          <w:rFonts w:eastAsia="TeX Gyre Bonum"/>
          <w:szCs w:val="24"/>
        </w:rPr>
        <w:t xml:space="preserve"> </w:t>
      </w:r>
      <w:r w:rsidRPr="005B54FA">
        <w:rPr>
          <w:szCs w:val="24"/>
        </w:rPr>
        <w:t xml:space="preserve">zoznam </w:t>
      </w:r>
      <w:r>
        <w:rPr>
          <w:rFonts w:eastAsia="TeX Gyre Bonum"/>
          <w:szCs w:val="24"/>
        </w:rPr>
        <w:t>vydaných a odobratých osvedčení bezpečnostného technika</w:t>
      </w:r>
      <w:r w:rsidR="00593A5D">
        <w:rPr>
          <w:rFonts w:eastAsia="TeX Gyre Bonum"/>
          <w:szCs w:val="24"/>
        </w:rPr>
        <w:t>, ktorý obsahuje</w:t>
      </w:r>
      <w:r>
        <w:rPr>
          <w:rFonts w:eastAsia="TeX Gyre Bonum"/>
          <w:szCs w:val="24"/>
        </w:rPr>
        <w:t xml:space="preserve"> údaj</w:t>
      </w:r>
      <w:r w:rsidR="00593A5D">
        <w:rPr>
          <w:rFonts w:eastAsia="TeX Gyre Bonum"/>
          <w:szCs w:val="24"/>
        </w:rPr>
        <w:t>e</w:t>
      </w:r>
      <w:r>
        <w:rPr>
          <w:rFonts w:eastAsia="TeX Gyre Bonum"/>
          <w:szCs w:val="24"/>
        </w:rPr>
        <w:t xml:space="preserve"> uveden</w:t>
      </w:r>
      <w:r w:rsidR="00593A5D">
        <w:rPr>
          <w:rFonts w:eastAsia="TeX Gyre Bonum"/>
          <w:szCs w:val="24"/>
        </w:rPr>
        <w:t>é</w:t>
      </w:r>
      <w:r>
        <w:rPr>
          <w:rFonts w:eastAsia="TeX Gyre Bonum"/>
          <w:szCs w:val="24"/>
        </w:rPr>
        <w:t xml:space="preserve"> v odseku 13 písm. a) a e) až h).</w:t>
      </w:r>
    </w:p>
    <w:p w14:paraId="6DA30BF5" w14:textId="77777777" w:rsidR="00072254" w:rsidRPr="0034688C" w:rsidRDefault="0007225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1D1E969A" w14:textId="05CB18BE" w:rsidR="00611AE1" w:rsidRPr="0034688C" w:rsidRDefault="00914BBB" w:rsidP="006E38AA">
      <w:pPr>
        <w:tabs>
          <w:tab w:val="left" w:pos="1109"/>
        </w:tabs>
        <w:ind w:left="357" w:firstLine="357"/>
        <w:jc w:val="both"/>
        <w:rPr>
          <w:rFonts w:eastAsia="TeX Gyre Bonum"/>
          <w:szCs w:val="24"/>
        </w:rPr>
      </w:pPr>
      <w:r w:rsidRPr="0034688C">
        <w:rPr>
          <w:rFonts w:eastAsia="TeX Gyre Bonum"/>
          <w:szCs w:val="24"/>
        </w:rPr>
        <w:t>(1</w:t>
      </w:r>
      <w:r w:rsidR="008A087C" w:rsidRPr="0034688C">
        <w:rPr>
          <w:rFonts w:eastAsia="TeX Gyre Bonum"/>
          <w:szCs w:val="24"/>
        </w:rPr>
        <w:t>5</w:t>
      </w:r>
      <w:r w:rsidRPr="0034688C">
        <w:rPr>
          <w:rFonts w:eastAsia="TeX Gyre Bonum"/>
          <w:szCs w:val="24"/>
        </w:rPr>
        <w:t>) Fyzická osoba môže činnos</w:t>
      </w:r>
      <w:r w:rsidR="001155DC" w:rsidRPr="0034688C">
        <w:rPr>
          <w:rFonts w:eastAsia="TeX Gyre Bonum"/>
          <w:szCs w:val="24"/>
        </w:rPr>
        <w:t>ť</w:t>
      </w:r>
      <w:r w:rsidRPr="0034688C">
        <w:rPr>
          <w:rFonts w:eastAsia="TeX Gyre Bonum"/>
          <w:szCs w:val="24"/>
        </w:rPr>
        <w:t xml:space="preserve"> </w:t>
      </w:r>
      <w:r w:rsidR="001155DC" w:rsidRPr="0034688C">
        <w:rPr>
          <w:rFonts w:eastAsia="TeX Gyre Bonum"/>
          <w:szCs w:val="24"/>
        </w:rPr>
        <w:t xml:space="preserve">bezpečnostného technika </w:t>
      </w:r>
      <w:r w:rsidRPr="0034688C">
        <w:rPr>
          <w:rFonts w:eastAsia="TeX Gyre Bonum"/>
          <w:szCs w:val="24"/>
        </w:rPr>
        <w:t xml:space="preserve">namiesto </w:t>
      </w:r>
      <w:r w:rsidR="001155DC" w:rsidRPr="0034688C">
        <w:rPr>
          <w:rFonts w:eastAsia="TeX Gyre Bonum"/>
          <w:szCs w:val="24"/>
        </w:rPr>
        <w:t>osvedčenia bezpečnostného technika</w:t>
      </w:r>
      <w:r w:rsidRPr="0034688C">
        <w:rPr>
          <w:rFonts w:eastAsia="TeX Gyre Bonum"/>
          <w:szCs w:val="24"/>
        </w:rPr>
        <w:t xml:space="preserve"> vykonávať na základe platného dokladu o uznaní odbornej spôsobilosti;</w:t>
      </w:r>
      <w:hyperlink r:id="rId8" w:anchor="poznamky.poznamka-19c" w:tooltip="Odkaz na predpis alebo ustanovenie" w:history="1">
        <w:r w:rsidRPr="0034688C">
          <w:rPr>
            <w:rFonts w:eastAsia="TeX Gyre Bonum"/>
            <w:szCs w:val="24"/>
            <w:vertAlign w:val="superscript"/>
          </w:rPr>
          <w:t>19c</w:t>
        </w:r>
        <w:r w:rsidRPr="0034688C">
          <w:rPr>
            <w:rFonts w:eastAsia="TeX Gyre Bonum"/>
            <w:szCs w:val="24"/>
          </w:rPr>
          <w:t>)</w:t>
        </w:r>
      </w:hyperlink>
      <w:r w:rsidRPr="0034688C">
        <w:rPr>
          <w:rFonts w:eastAsia="TeX Gyre Bonum"/>
          <w:szCs w:val="24"/>
        </w:rPr>
        <w:t xml:space="preserve"> na tento doklad sa primerane vzťahujú ustanovenia odsekov </w:t>
      </w:r>
      <w:r w:rsidR="00F405E0">
        <w:rPr>
          <w:rFonts w:eastAsia="TeX Gyre Bonum"/>
          <w:szCs w:val="24"/>
        </w:rPr>
        <w:t>9</w:t>
      </w:r>
      <w:r w:rsidRPr="0034688C">
        <w:rPr>
          <w:rFonts w:eastAsia="TeX Gyre Bonum"/>
          <w:szCs w:val="24"/>
        </w:rPr>
        <w:t xml:space="preserve"> až 1</w:t>
      </w:r>
      <w:r w:rsidR="008A087C" w:rsidRPr="0034688C">
        <w:rPr>
          <w:rFonts w:eastAsia="TeX Gyre Bonum"/>
          <w:szCs w:val="24"/>
        </w:rPr>
        <w:t>4</w:t>
      </w:r>
      <w:r w:rsidR="00403393">
        <w:rPr>
          <w:rFonts w:eastAsia="TeX Gyre Bonum"/>
          <w:szCs w:val="24"/>
        </w:rPr>
        <w:t xml:space="preserve"> a §</w:t>
      </w:r>
      <w:r w:rsidR="00714D13">
        <w:rPr>
          <w:rFonts w:eastAsia="TeX Gyre Bonum"/>
          <w:szCs w:val="24"/>
        </w:rPr>
        <w:t> </w:t>
      </w:r>
      <w:r w:rsidR="00403393">
        <w:rPr>
          <w:rFonts w:eastAsia="TeX Gyre Bonum"/>
          <w:szCs w:val="24"/>
        </w:rPr>
        <w:t>25 ods. 1</w:t>
      </w:r>
      <w:r w:rsidR="0088090D" w:rsidRPr="0034688C">
        <w:rPr>
          <w:rFonts w:eastAsia="TeX Gyre Bonum"/>
          <w:szCs w:val="24"/>
        </w:rPr>
        <w:t>.</w:t>
      </w:r>
      <w:r w:rsidR="00611AE1" w:rsidRPr="0034688C">
        <w:rPr>
          <w:rFonts w:eastAsia="TeX Gyre Bonum"/>
          <w:szCs w:val="24"/>
        </w:rPr>
        <w:t>“</w:t>
      </w:r>
      <w:r w:rsidR="006D2618" w:rsidRPr="0034688C">
        <w:rPr>
          <w:rFonts w:eastAsia="TeX Gyre Bonum"/>
          <w:szCs w:val="24"/>
        </w:rPr>
        <w:t>.</w:t>
      </w:r>
    </w:p>
    <w:p w14:paraId="074CAD74" w14:textId="77777777" w:rsidR="006E38AA" w:rsidRPr="009C280A" w:rsidRDefault="006E38AA" w:rsidP="009C280A">
      <w:pPr>
        <w:tabs>
          <w:tab w:val="left" w:pos="1618"/>
          <w:tab w:val="left" w:leader="dot" w:pos="9475"/>
        </w:tabs>
        <w:jc w:val="both"/>
        <w:rPr>
          <w:rFonts w:eastAsia="TeX Gyre Bonum"/>
          <w:szCs w:val="24"/>
        </w:rPr>
      </w:pPr>
    </w:p>
    <w:p w14:paraId="752E6854" w14:textId="0870A935" w:rsidR="00032BB0" w:rsidRPr="0034688C" w:rsidRDefault="00032BB0" w:rsidP="00A46011">
      <w:pPr>
        <w:tabs>
          <w:tab w:val="left" w:pos="1618"/>
          <w:tab w:val="left" w:leader="dot" w:pos="9475"/>
        </w:tabs>
        <w:ind w:left="357"/>
        <w:jc w:val="both"/>
        <w:rPr>
          <w:rFonts w:eastAsia="TeX Gyre Bonum"/>
          <w:szCs w:val="24"/>
        </w:rPr>
      </w:pPr>
      <w:r w:rsidRPr="0034688C">
        <w:rPr>
          <w:rFonts w:eastAsia="TeX Gyre Bonum"/>
          <w:szCs w:val="24"/>
        </w:rPr>
        <w:t>Poznámka pod čiarou k odkazu 28 znie:</w:t>
      </w:r>
    </w:p>
    <w:p w14:paraId="65181D49" w14:textId="13C01D8D" w:rsidR="00032BB0" w:rsidRPr="0034688C" w:rsidRDefault="00032BB0" w:rsidP="00A46011">
      <w:pPr>
        <w:tabs>
          <w:tab w:val="left" w:pos="1618"/>
          <w:tab w:val="left" w:leader="dot" w:pos="9475"/>
        </w:tabs>
        <w:ind w:left="357"/>
        <w:jc w:val="both"/>
        <w:rPr>
          <w:rFonts w:eastAsia="TeX Gyre Bonum"/>
          <w:szCs w:val="24"/>
        </w:rPr>
      </w:pPr>
      <w:r w:rsidRPr="0034688C">
        <w:rPr>
          <w:rFonts w:eastAsia="TeX Gyre Bonum"/>
          <w:szCs w:val="24"/>
        </w:rPr>
        <w:t>„</w:t>
      </w:r>
      <w:r w:rsidR="00A46011" w:rsidRPr="0034688C">
        <w:rPr>
          <w:rFonts w:eastAsia="TeX Gyre Bonum"/>
          <w:szCs w:val="24"/>
          <w:vertAlign w:val="superscript"/>
        </w:rPr>
        <w:t>28</w:t>
      </w:r>
      <w:r w:rsidR="00A46011" w:rsidRPr="0034688C">
        <w:rPr>
          <w:rFonts w:eastAsia="TeX Gyre Bonum"/>
          <w:szCs w:val="24"/>
        </w:rPr>
        <w:t>) § 10 zákona č. 125/2006 Z. z. v znení neskorších predpisov.“.</w:t>
      </w:r>
    </w:p>
    <w:p w14:paraId="117849D4" w14:textId="77777777" w:rsidR="00032BB0" w:rsidRPr="0034688C" w:rsidRDefault="00032BB0" w:rsidP="00032BB0">
      <w:pPr>
        <w:tabs>
          <w:tab w:val="left" w:pos="1618"/>
          <w:tab w:val="left" w:leader="dot" w:pos="9475"/>
        </w:tabs>
        <w:jc w:val="both"/>
        <w:rPr>
          <w:rFonts w:eastAsia="TeX Gyre Bonum"/>
          <w:szCs w:val="24"/>
        </w:rPr>
      </w:pPr>
    </w:p>
    <w:p w14:paraId="226DD1A6" w14:textId="59ADB3AF"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24 sa vypúšťa.</w:t>
      </w:r>
    </w:p>
    <w:p w14:paraId="7BFE4124" w14:textId="77777777" w:rsidR="00083C35" w:rsidRPr="0034688C" w:rsidRDefault="00083C35"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1FAE8BBC" w14:textId="201EFB88" w:rsidR="00083C35" w:rsidRPr="0034688C" w:rsidRDefault="00CB17A3"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w:t>
      </w:r>
      <w:r w:rsidR="00083C35" w:rsidRPr="0034688C">
        <w:rPr>
          <w:rFonts w:ascii="Times New Roman" w:eastAsia="TeX Gyre Bonum" w:hAnsi="Times New Roman"/>
          <w:sz w:val="24"/>
          <w:szCs w:val="24"/>
        </w:rPr>
        <w:t>§ 25 ods</w:t>
      </w:r>
      <w:r w:rsidRPr="0034688C">
        <w:rPr>
          <w:rFonts w:ascii="Times New Roman" w:eastAsia="TeX Gyre Bonum" w:hAnsi="Times New Roman"/>
          <w:sz w:val="24"/>
          <w:szCs w:val="24"/>
        </w:rPr>
        <w:t>ek</w:t>
      </w:r>
      <w:r w:rsidR="00083C35" w:rsidRPr="0034688C">
        <w:rPr>
          <w:rFonts w:ascii="Times New Roman" w:eastAsia="TeX Gyre Bonum" w:hAnsi="Times New Roman"/>
          <w:sz w:val="24"/>
          <w:szCs w:val="24"/>
        </w:rPr>
        <w:t xml:space="preserve"> 1 znie:</w:t>
      </w:r>
    </w:p>
    <w:p w14:paraId="06F6F8E8" w14:textId="557D24D6" w:rsidR="00083C35" w:rsidRPr="0034688C" w:rsidRDefault="00083C35" w:rsidP="006D2618">
      <w:pPr>
        <w:tabs>
          <w:tab w:val="left" w:pos="1109"/>
        </w:tabs>
        <w:ind w:left="357" w:firstLine="357"/>
        <w:jc w:val="both"/>
        <w:rPr>
          <w:rFonts w:eastAsia="TeX Gyre Bonum"/>
          <w:szCs w:val="24"/>
        </w:rPr>
      </w:pPr>
      <w:r w:rsidRPr="0034688C">
        <w:rPr>
          <w:rFonts w:eastAsia="TeX Gyre Bonum"/>
          <w:szCs w:val="24"/>
        </w:rPr>
        <w:t>„(1) Národný inšpektorát práce odob</w:t>
      </w:r>
      <w:r w:rsidR="008A087C" w:rsidRPr="0034688C">
        <w:rPr>
          <w:rFonts w:eastAsia="TeX Gyre Bonum"/>
          <w:szCs w:val="24"/>
        </w:rPr>
        <w:t>erie</w:t>
      </w:r>
      <w:r w:rsidRPr="0034688C">
        <w:rPr>
          <w:rFonts w:eastAsia="TeX Gyre Bonum"/>
          <w:szCs w:val="24"/>
        </w:rPr>
        <w:t xml:space="preserve"> osvedčenie bezpečnostného technika, ak</w:t>
      </w:r>
      <w:r w:rsidR="00714D13">
        <w:rPr>
          <w:rFonts w:eastAsia="TeX Gyre Bonum"/>
          <w:szCs w:val="24"/>
        </w:rPr>
        <w:t> </w:t>
      </w:r>
      <w:r w:rsidRPr="0034688C">
        <w:rPr>
          <w:rFonts w:eastAsia="TeX Gyre Bonum"/>
          <w:szCs w:val="24"/>
        </w:rPr>
        <w:t>bezpečnostný technik pri plnení odborných činností závažným spôsobom alebo opakovane konal v rozpore s právnymi predpismi a ostatnými predpismi na zaistenie bezpečnosti a ochrany zdravia pri práci.“</w:t>
      </w:r>
      <w:r w:rsidR="008A087C" w:rsidRPr="0034688C">
        <w:rPr>
          <w:rFonts w:eastAsia="TeX Gyre Bonum"/>
          <w:szCs w:val="24"/>
        </w:rPr>
        <w:t>.</w:t>
      </w:r>
    </w:p>
    <w:p w14:paraId="224A4897" w14:textId="77777777" w:rsidR="00B00770" w:rsidRPr="0034688C" w:rsidRDefault="00B00770"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2090DEA9" w14:textId="67FCB163"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25 ods. 2 sa vypúšťajú slová „alebo autorizovaného bezpečnostného technika“. </w:t>
      </w:r>
    </w:p>
    <w:p w14:paraId="49605458" w14:textId="77777777" w:rsidR="00083C35" w:rsidRPr="0034688C" w:rsidRDefault="00083C35"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6CF182BD" w14:textId="2A474AAD" w:rsidR="0050112B" w:rsidRPr="0034688C" w:rsidRDefault="005011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27 ods. 6 sa vypúšťajú slová „a nemôže túto činnosť vykonávať pre inú fyzickú osobu alebo právnickú osobu“.</w:t>
      </w:r>
    </w:p>
    <w:p w14:paraId="0DB1D4CF" w14:textId="77777777" w:rsidR="0050112B" w:rsidRPr="0034688C" w:rsidRDefault="0050112B" w:rsidP="00FC0A73">
      <w:pPr>
        <w:pStyle w:val="Odsekzoznamu"/>
        <w:spacing w:after="0" w:line="240" w:lineRule="auto"/>
        <w:rPr>
          <w:rFonts w:ascii="Times New Roman" w:eastAsia="TeX Gyre Bonum" w:hAnsi="Times New Roman"/>
          <w:sz w:val="24"/>
          <w:szCs w:val="24"/>
        </w:rPr>
      </w:pPr>
    </w:p>
    <w:p w14:paraId="1A035A74" w14:textId="58670189" w:rsidR="0050112B" w:rsidRPr="0034688C" w:rsidRDefault="005011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27 ods. </w:t>
      </w:r>
      <w:r w:rsidR="00C55ADB" w:rsidRPr="0034688C">
        <w:rPr>
          <w:rFonts w:ascii="Times New Roman" w:eastAsia="TeX Gyre Bonum" w:hAnsi="Times New Roman"/>
          <w:sz w:val="24"/>
          <w:szCs w:val="24"/>
        </w:rPr>
        <w:t>13 písm. a)</w:t>
      </w:r>
      <w:r w:rsidRPr="0034688C">
        <w:rPr>
          <w:rFonts w:ascii="Times New Roman" w:eastAsia="TeX Gyre Bonum" w:hAnsi="Times New Roman"/>
          <w:sz w:val="24"/>
          <w:szCs w:val="24"/>
        </w:rPr>
        <w:t xml:space="preserve"> sa slov</w:t>
      </w:r>
      <w:r w:rsidR="00C55ADB" w:rsidRPr="0034688C">
        <w:rPr>
          <w:rFonts w:ascii="Times New Roman" w:eastAsia="TeX Gyre Bonum" w:hAnsi="Times New Roman"/>
          <w:sz w:val="24"/>
          <w:szCs w:val="24"/>
        </w:rPr>
        <w:t>o</w:t>
      </w:r>
      <w:r w:rsidRPr="0034688C">
        <w:rPr>
          <w:rFonts w:ascii="Times New Roman" w:eastAsia="TeX Gyre Bonum" w:hAnsi="Times New Roman"/>
          <w:sz w:val="24"/>
          <w:szCs w:val="24"/>
        </w:rPr>
        <w:t xml:space="preserve"> „</w:t>
      </w:r>
      <w:r w:rsidR="00C55ADB" w:rsidRPr="0034688C">
        <w:rPr>
          <w:rFonts w:ascii="Times New Roman" w:eastAsia="TeX Gyre Bonum" w:hAnsi="Times New Roman"/>
          <w:sz w:val="24"/>
          <w:szCs w:val="24"/>
        </w:rPr>
        <w:t>bezodkladne</w:t>
      </w:r>
      <w:r w:rsidRPr="0034688C">
        <w:rPr>
          <w:rFonts w:ascii="Times New Roman" w:eastAsia="TeX Gyre Bonum" w:hAnsi="Times New Roman"/>
          <w:sz w:val="24"/>
          <w:szCs w:val="24"/>
        </w:rPr>
        <w:t>“</w:t>
      </w:r>
      <w:r w:rsidR="00C55ADB" w:rsidRPr="0034688C">
        <w:rPr>
          <w:rFonts w:ascii="Times New Roman" w:eastAsia="TeX Gyre Bonum" w:hAnsi="Times New Roman"/>
          <w:sz w:val="24"/>
          <w:szCs w:val="24"/>
        </w:rPr>
        <w:t xml:space="preserve"> nahrádza slovami „do 30 dní“</w:t>
      </w:r>
      <w:r w:rsidRPr="0034688C">
        <w:rPr>
          <w:rFonts w:ascii="Times New Roman" w:eastAsia="TeX Gyre Bonum" w:hAnsi="Times New Roman"/>
          <w:sz w:val="24"/>
          <w:szCs w:val="24"/>
        </w:rPr>
        <w:t>.</w:t>
      </w:r>
    </w:p>
    <w:p w14:paraId="55C5FBDC" w14:textId="77777777" w:rsidR="00480A53" w:rsidRPr="0034688C" w:rsidRDefault="00480A53" w:rsidP="00FC0A73">
      <w:pPr>
        <w:pStyle w:val="Odsekzoznamu"/>
        <w:spacing w:after="0" w:line="240" w:lineRule="auto"/>
        <w:rPr>
          <w:rFonts w:ascii="Times New Roman" w:eastAsia="TeX Gyre Bonum" w:hAnsi="Times New Roman"/>
          <w:sz w:val="24"/>
          <w:szCs w:val="24"/>
        </w:rPr>
      </w:pPr>
    </w:p>
    <w:p w14:paraId="5EF53262" w14:textId="02B2BEC3" w:rsidR="000907D1" w:rsidRPr="0034688C" w:rsidRDefault="00480A53"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28 ods. 1 písm. a) druh</w:t>
      </w:r>
      <w:r w:rsidR="000907D1" w:rsidRPr="0034688C">
        <w:rPr>
          <w:rFonts w:ascii="Times New Roman" w:eastAsia="TeX Gyre Bonum" w:hAnsi="Times New Roman"/>
          <w:sz w:val="24"/>
          <w:szCs w:val="24"/>
        </w:rPr>
        <w:t>ý bod znie:</w:t>
      </w:r>
      <w:r w:rsidRPr="0034688C">
        <w:rPr>
          <w:rFonts w:ascii="Times New Roman" w:eastAsia="TeX Gyre Bonum" w:hAnsi="Times New Roman"/>
          <w:sz w:val="24"/>
          <w:szCs w:val="24"/>
        </w:rPr>
        <w:t xml:space="preserve"> </w:t>
      </w:r>
    </w:p>
    <w:p w14:paraId="363CCE60" w14:textId="5A88E210" w:rsidR="00480A53" w:rsidRPr="0034688C" w:rsidRDefault="00480A53"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r w:rsidRPr="0034688C">
        <w:rPr>
          <w:rFonts w:ascii="Times New Roman" w:eastAsia="TeX Gyre Bonum" w:hAnsi="Times New Roman"/>
          <w:sz w:val="24"/>
          <w:szCs w:val="24"/>
        </w:rPr>
        <w:t>„</w:t>
      </w:r>
      <w:r w:rsidR="00032BB0" w:rsidRPr="0034688C">
        <w:rPr>
          <w:rFonts w:ascii="Times New Roman" w:eastAsia="TeX Gyre Bonum" w:hAnsi="Times New Roman"/>
          <w:sz w:val="24"/>
          <w:szCs w:val="24"/>
        </w:rPr>
        <w:t xml:space="preserve">2. </w:t>
      </w:r>
      <w:r w:rsidR="000907D1" w:rsidRPr="0034688C">
        <w:rPr>
          <w:rFonts w:ascii="Times New Roman" w:eastAsia="TeX Gyre Bonum" w:hAnsi="Times New Roman"/>
          <w:sz w:val="24"/>
          <w:szCs w:val="24"/>
        </w:rPr>
        <w:t xml:space="preserve">osvedčenia bezpečnostného technika podľa § 23 ods. </w:t>
      </w:r>
      <w:r w:rsidR="00032BB0" w:rsidRPr="0034688C">
        <w:rPr>
          <w:rFonts w:ascii="Times New Roman" w:eastAsia="TeX Gyre Bonum" w:hAnsi="Times New Roman"/>
          <w:sz w:val="24"/>
          <w:szCs w:val="24"/>
        </w:rPr>
        <w:t>2</w:t>
      </w:r>
      <w:r w:rsidR="000907D1" w:rsidRPr="0034688C">
        <w:rPr>
          <w:rFonts w:ascii="Times New Roman" w:eastAsia="TeX Gyre Bonum" w:hAnsi="Times New Roman"/>
          <w:sz w:val="24"/>
          <w:szCs w:val="24"/>
        </w:rPr>
        <w:t xml:space="preserve"> </w:t>
      </w:r>
      <w:r w:rsidR="00934943" w:rsidRPr="0034688C">
        <w:rPr>
          <w:rFonts w:ascii="Times New Roman" w:eastAsia="TeX Gyre Bonum" w:hAnsi="Times New Roman"/>
          <w:sz w:val="24"/>
          <w:szCs w:val="24"/>
        </w:rPr>
        <w:t>písm. a) a b)</w:t>
      </w:r>
      <w:r w:rsidR="00032BB0" w:rsidRPr="0034688C">
        <w:rPr>
          <w:rFonts w:ascii="Times New Roman" w:eastAsia="TeX Gyre Bonum" w:hAnsi="Times New Roman"/>
          <w:sz w:val="24"/>
          <w:szCs w:val="24"/>
        </w:rPr>
        <w:t>,</w:t>
      </w:r>
      <w:r w:rsidR="000907D1" w:rsidRPr="0034688C">
        <w:rPr>
          <w:rFonts w:ascii="Times New Roman" w:eastAsia="TeX Gyre Bonum" w:hAnsi="Times New Roman"/>
          <w:sz w:val="24"/>
          <w:szCs w:val="24"/>
        </w:rPr>
        <w:t>“</w:t>
      </w:r>
      <w:r w:rsidRPr="0034688C">
        <w:rPr>
          <w:rFonts w:ascii="Times New Roman" w:eastAsia="TeX Gyre Bonum" w:hAnsi="Times New Roman"/>
          <w:sz w:val="24"/>
          <w:szCs w:val="24"/>
        </w:rPr>
        <w:t>.</w:t>
      </w:r>
      <w:r w:rsidR="000907D1" w:rsidRPr="0034688C">
        <w:rPr>
          <w:rFonts w:ascii="Times New Roman" w:eastAsia="TeX Gyre Bonum" w:hAnsi="Times New Roman"/>
          <w:sz w:val="24"/>
          <w:szCs w:val="24"/>
        </w:rPr>
        <w:t xml:space="preserve"> </w:t>
      </w:r>
    </w:p>
    <w:p w14:paraId="6A109E73" w14:textId="77777777" w:rsidR="00611AE1" w:rsidRPr="0034688C" w:rsidRDefault="00611AE1"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49047AA" w14:textId="535E3F39" w:rsidR="00480A53" w:rsidRPr="0034688C" w:rsidRDefault="00B65E47"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Za § 39j sa vkladá </w:t>
      </w:r>
      <w:r w:rsidR="00480A53" w:rsidRPr="0034688C">
        <w:rPr>
          <w:rFonts w:ascii="Times New Roman" w:eastAsia="TeX Gyre Bonum" w:hAnsi="Times New Roman"/>
          <w:sz w:val="24"/>
          <w:szCs w:val="24"/>
        </w:rPr>
        <w:t>§ 39k</w:t>
      </w:r>
      <w:r w:rsidRPr="0034688C">
        <w:rPr>
          <w:rFonts w:ascii="Times New Roman" w:eastAsia="TeX Gyre Bonum" w:hAnsi="Times New Roman"/>
          <w:sz w:val="24"/>
          <w:szCs w:val="24"/>
        </w:rPr>
        <w:t>, ktorý</w:t>
      </w:r>
      <w:r w:rsidR="00480A53" w:rsidRPr="0034688C">
        <w:rPr>
          <w:rFonts w:ascii="Times New Roman" w:eastAsia="TeX Gyre Bonum" w:hAnsi="Times New Roman"/>
          <w:sz w:val="24"/>
          <w:szCs w:val="24"/>
        </w:rPr>
        <w:t xml:space="preserve"> vrátane nadpisu znie:</w:t>
      </w:r>
    </w:p>
    <w:p w14:paraId="36B67790" w14:textId="77777777" w:rsidR="00480A53" w:rsidRPr="0034688C" w:rsidRDefault="00480A53" w:rsidP="00F72219">
      <w:pPr>
        <w:pStyle w:val="Odsekzoznamu"/>
        <w:widowControl w:val="0"/>
        <w:tabs>
          <w:tab w:val="left" w:pos="1618"/>
          <w:tab w:val="left" w:leader="dot" w:pos="9475"/>
        </w:tabs>
        <w:spacing w:before="120" w:after="0" w:line="240" w:lineRule="auto"/>
        <w:jc w:val="center"/>
        <w:rPr>
          <w:rFonts w:ascii="Times New Roman" w:hAnsi="Times New Roman"/>
          <w:sz w:val="24"/>
          <w:szCs w:val="24"/>
        </w:rPr>
      </w:pPr>
      <w:r w:rsidRPr="0034688C">
        <w:rPr>
          <w:rFonts w:ascii="Times New Roman" w:eastAsia="TeX Gyre Bonum" w:hAnsi="Times New Roman"/>
          <w:sz w:val="24"/>
          <w:szCs w:val="24"/>
        </w:rPr>
        <w:t>„</w:t>
      </w:r>
      <w:r w:rsidRPr="0034688C">
        <w:rPr>
          <w:rFonts w:ascii="Times New Roman" w:eastAsia="TeX Gyre Bonum" w:hAnsi="Times New Roman"/>
          <w:b/>
          <w:bCs/>
          <w:sz w:val="24"/>
          <w:szCs w:val="24"/>
        </w:rPr>
        <w:t>§ 39k</w:t>
      </w:r>
    </w:p>
    <w:p w14:paraId="1115A08A" w14:textId="2FD727C7" w:rsidR="00480A53" w:rsidRPr="0034688C" w:rsidRDefault="00480A53" w:rsidP="00FC0A73">
      <w:pPr>
        <w:pStyle w:val="Odsekzoznamu"/>
        <w:widowControl w:val="0"/>
        <w:tabs>
          <w:tab w:val="left" w:pos="1618"/>
          <w:tab w:val="left" w:leader="dot" w:pos="9475"/>
        </w:tabs>
        <w:spacing w:after="0" w:line="240" w:lineRule="auto"/>
        <w:jc w:val="center"/>
        <w:rPr>
          <w:rFonts w:ascii="Times New Roman" w:eastAsia="TeX Gyre Bonum" w:hAnsi="Times New Roman"/>
          <w:b/>
          <w:bCs/>
          <w:sz w:val="24"/>
          <w:szCs w:val="24"/>
        </w:rPr>
      </w:pPr>
      <w:r w:rsidRPr="0034688C">
        <w:rPr>
          <w:rFonts w:ascii="Times New Roman" w:eastAsia="TeX Gyre Bonum" w:hAnsi="Times New Roman"/>
          <w:b/>
          <w:bCs/>
          <w:sz w:val="24"/>
          <w:szCs w:val="24"/>
        </w:rPr>
        <w:t xml:space="preserve">Prechodné ustanovenia k úpravám účinným od 1. </w:t>
      </w:r>
      <w:r w:rsidR="00B65E47" w:rsidRPr="0034688C">
        <w:rPr>
          <w:rFonts w:ascii="Times New Roman" w:eastAsia="TeX Gyre Bonum" w:hAnsi="Times New Roman"/>
          <w:b/>
          <w:bCs/>
          <w:sz w:val="24"/>
          <w:szCs w:val="24"/>
        </w:rPr>
        <w:t>januára</w:t>
      </w:r>
      <w:r w:rsidRPr="0034688C">
        <w:rPr>
          <w:rFonts w:ascii="Times New Roman" w:eastAsia="TeX Gyre Bonum" w:hAnsi="Times New Roman"/>
          <w:b/>
          <w:bCs/>
          <w:sz w:val="24"/>
          <w:szCs w:val="24"/>
        </w:rPr>
        <w:t xml:space="preserve"> 202</w:t>
      </w:r>
      <w:r w:rsidR="005E345A" w:rsidRPr="0034688C">
        <w:rPr>
          <w:rFonts w:ascii="Times New Roman" w:eastAsia="TeX Gyre Bonum" w:hAnsi="Times New Roman"/>
          <w:b/>
          <w:bCs/>
          <w:sz w:val="24"/>
          <w:szCs w:val="24"/>
        </w:rPr>
        <w:t>3</w:t>
      </w:r>
    </w:p>
    <w:p w14:paraId="717EE28C" w14:textId="77777777" w:rsidR="00C57DB4" w:rsidRPr="0034688C" w:rsidRDefault="00C57DB4" w:rsidP="00FC0A73">
      <w:pPr>
        <w:tabs>
          <w:tab w:val="left" w:pos="1618"/>
          <w:tab w:val="left" w:leader="dot" w:pos="9475"/>
        </w:tabs>
        <w:jc w:val="both"/>
        <w:rPr>
          <w:rFonts w:eastAsia="TeX Gyre Bonum" w:cs="Times New Roman"/>
          <w:szCs w:val="24"/>
        </w:rPr>
      </w:pPr>
    </w:p>
    <w:p w14:paraId="7E7AA176" w14:textId="5E7FDEAF" w:rsidR="00391635" w:rsidRPr="00391635" w:rsidRDefault="00391635" w:rsidP="00391635">
      <w:pPr>
        <w:tabs>
          <w:tab w:val="left" w:pos="1109"/>
        </w:tabs>
        <w:ind w:left="357" w:firstLine="357"/>
        <w:jc w:val="both"/>
        <w:rPr>
          <w:rFonts w:eastAsia="TeX Gyre Bonum" w:cs="Times New Roman"/>
          <w:szCs w:val="24"/>
        </w:rPr>
      </w:pPr>
      <w:r w:rsidRPr="00391635">
        <w:rPr>
          <w:rFonts w:eastAsia="TeX Gyre Bonum" w:cs="Times New Roman"/>
          <w:szCs w:val="24"/>
        </w:rPr>
        <w:t>(1</w:t>
      </w:r>
      <w:r>
        <w:rPr>
          <w:rFonts w:eastAsia="TeX Gyre Bonum" w:cs="Times New Roman"/>
          <w:szCs w:val="24"/>
        </w:rPr>
        <w:t xml:space="preserve">) </w:t>
      </w:r>
      <w:r w:rsidRPr="00391635">
        <w:rPr>
          <w:rFonts w:eastAsia="TeX Gyre Bonum" w:cs="Times New Roman"/>
          <w:szCs w:val="24"/>
        </w:rPr>
        <w:t xml:space="preserve">Oprávnenie na overovanie plnenia požiadaviek bezpečnosti technických zariadení podľa </w:t>
      </w:r>
      <w:hyperlink r:id="rId9" w:anchor="paragraf-14" w:tooltip="Odkaz na predpis alebo ustanovenie" w:history="1">
        <w:r w:rsidRPr="00391635">
          <w:rPr>
            <w:rFonts w:eastAsia="TeX Gyre Bonum" w:cs="Times New Roman"/>
            <w:szCs w:val="24"/>
          </w:rPr>
          <w:t>§ 14</w:t>
        </w:r>
      </w:hyperlink>
      <w:r w:rsidRPr="00391635">
        <w:rPr>
          <w:rFonts w:eastAsia="TeX Gyre Bonum" w:cs="Times New Roman"/>
          <w:szCs w:val="24"/>
        </w:rPr>
        <w:t xml:space="preserve"> vydané pred 1. januárom 2023 oprávnenej právnickej osobe, ktorá splnila podmienku podľa § 14 ods. 3 písm. e) prvého bodu v znení účinnom do 31. decembra 2022, stráca platnosť najneskôr 1. januára 2025, ak táto oprávnená právnická osoba do</w:t>
      </w:r>
      <w:r w:rsidR="00714D13">
        <w:rPr>
          <w:rFonts w:eastAsia="TeX Gyre Bonum" w:cs="Times New Roman"/>
          <w:szCs w:val="24"/>
        </w:rPr>
        <w:t> </w:t>
      </w:r>
      <w:r w:rsidRPr="00391635">
        <w:rPr>
          <w:rFonts w:eastAsia="TeX Gyre Bonum" w:cs="Times New Roman"/>
          <w:szCs w:val="24"/>
        </w:rPr>
        <w:t>31.</w:t>
      </w:r>
      <w:r w:rsidR="00714D13">
        <w:rPr>
          <w:rFonts w:eastAsia="TeX Gyre Bonum" w:cs="Times New Roman"/>
          <w:szCs w:val="24"/>
        </w:rPr>
        <w:t> </w:t>
      </w:r>
      <w:r w:rsidRPr="00391635">
        <w:rPr>
          <w:rFonts w:eastAsia="TeX Gyre Bonum" w:cs="Times New Roman"/>
          <w:szCs w:val="24"/>
        </w:rPr>
        <w:t>decembra 2024 nepreukáže Národnému inšpektorátu práce splnenie podmienky podľa § 14 ods. 3 písm. e) v znení účinnom od 1. januára 2023; u tejto oprávnenej právnickej osoby sa povinnosť podľa § 14 ods. 6 vo vzťahu k podmienke podľa § 14 ods. 3 písm. e) v znení účinnom od 1. januára 2023 považuje do 31. decembra 2024 za splnenú</w:t>
      </w:r>
      <w:r>
        <w:rPr>
          <w:rFonts w:eastAsia="TeX Gyre Bonum" w:cs="Times New Roman"/>
          <w:szCs w:val="24"/>
        </w:rPr>
        <w:t>.</w:t>
      </w:r>
    </w:p>
    <w:p w14:paraId="03672E25" w14:textId="77777777" w:rsidR="00391635" w:rsidRDefault="00391635" w:rsidP="00B65E47">
      <w:pPr>
        <w:tabs>
          <w:tab w:val="left" w:pos="1109"/>
        </w:tabs>
        <w:ind w:left="357" w:firstLine="357"/>
        <w:jc w:val="both"/>
        <w:rPr>
          <w:rFonts w:eastAsia="TeX Gyre Bonum" w:cs="Times New Roman"/>
          <w:szCs w:val="24"/>
        </w:rPr>
      </w:pPr>
    </w:p>
    <w:p w14:paraId="4BE3A6EE" w14:textId="5A903B24" w:rsidR="005E345A" w:rsidRPr="0034688C" w:rsidRDefault="005E345A"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2</w:t>
      </w:r>
      <w:r w:rsidRPr="0034688C">
        <w:rPr>
          <w:rFonts w:eastAsia="TeX Gyre Bonum" w:cs="Times New Roman"/>
          <w:szCs w:val="24"/>
        </w:rPr>
        <w:t xml:space="preserve">) Osvedčenie bezpečnostného technika vydané </w:t>
      </w:r>
      <w:r w:rsidR="00B65E47" w:rsidRPr="0034688C">
        <w:rPr>
          <w:rFonts w:eastAsia="TeX Gyre Bonum" w:cs="Times New Roman"/>
          <w:szCs w:val="24"/>
        </w:rPr>
        <w:t>pred 1. januárom 2023</w:t>
      </w:r>
      <w:r w:rsidR="008225B7" w:rsidRPr="0034688C">
        <w:rPr>
          <w:rFonts w:eastAsia="TeX Gyre Bonum" w:cs="Times New Roman"/>
          <w:szCs w:val="24"/>
        </w:rPr>
        <w:t xml:space="preserve"> </w:t>
      </w:r>
      <w:r w:rsidRPr="0034688C">
        <w:rPr>
          <w:rFonts w:eastAsia="TeX Gyre Bonum" w:cs="Times New Roman"/>
          <w:szCs w:val="24"/>
        </w:rPr>
        <w:t xml:space="preserve">stráca platnosť </w:t>
      </w:r>
      <w:r w:rsidR="00B65E47" w:rsidRPr="0034688C">
        <w:rPr>
          <w:rFonts w:eastAsia="TeX Gyre Bonum" w:cs="Times New Roman"/>
          <w:szCs w:val="24"/>
        </w:rPr>
        <w:t xml:space="preserve">najneskôr </w:t>
      </w:r>
      <w:r w:rsidRPr="0034688C">
        <w:rPr>
          <w:rFonts w:eastAsia="TeX Gyre Bonum" w:cs="Times New Roman"/>
          <w:szCs w:val="24"/>
        </w:rPr>
        <w:t>1. januára 202</w:t>
      </w:r>
      <w:r w:rsidR="00EC22F0" w:rsidRPr="0034688C">
        <w:rPr>
          <w:rFonts w:eastAsia="TeX Gyre Bonum" w:cs="Times New Roman"/>
          <w:szCs w:val="24"/>
        </w:rPr>
        <w:t>5</w:t>
      </w:r>
      <w:r w:rsidRPr="0034688C">
        <w:rPr>
          <w:rFonts w:eastAsia="TeX Gyre Bonum" w:cs="Times New Roman"/>
          <w:szCs w:val="24"/>
        </w:rPr>
        <w:t>.</w:t>
      </w:r>
      <w:r w:rsidR="00F72219">
        <w:rPr>
          <w:rFonts w:eastAsia="TeX Gyre Bonum" w:cs="Times New Roman"/>
          <w:szCs w:val="24"/>
        </w:rPr>
        <w:t xml:space="preserve"> Fyzická osoba s osvedčením bezpečnostného technika vydaným pred 1. januárom 2023 môže do straty platnosti tohto osvedčenia podľa prvej vety vykonávať činnosti, ktoré bol oprávnený vykonávať bezpečnostný technik podľa predpisov účinných do 31. decembra 2022.</w:t>
      </w:r>
      <w:r w:rsidR="009F18BB">
        <w:rPr>
          <w:rFonts w:eastAsia="TeX Gyre Bonum" w:cs="Times New Roman"/>
          <w:szCs w:val="24"/>
        </w:rPr>
        <w:t xml:space="preserve"> Zamestnávateľ môže do 31. decembra 2024 zabezpečiť vykonávanie </w:t>
      </w:r>
      <w:r w:rsidR="00CF2980">
        <w:rPr>
          <w:rFonts w:eastAsia="TeX Gyre Bonum" w:cs="Times New Roman"/>
          <w:szCs w:val="24"/>
        </w:rPr>
        <w:t xml:space="preserve">úloh </w:t>
      </w:r>
      <w:r w:rsidR="009F18BB">
        <w:rPr>
          <w:rFonts w:eastAsia="TeX Gyre Bonum" w:cs="Times New Roman"/>
          <w:szCs w:val="24"/>
        </w:rPr>
        <w:t>bezpečnostnotechnickej služby fyzickou osobou s osvedčením bezpečnostného technika vydaným pred 1. januárom 2023 v</w:t>
      </w:r>
      <w:r w:rsidR="00CF2980">
        <w:rPr>
          <w:rFonts w:eastAsia="TeX Gyre Bonum" w:cs="Times New Roman"/>
          <w:szCs w:val="24"/>
        </w:rPr>
        <w:t> </w:t>
      </w:r>
      <w:r w:rsidR="009F18BB">
        <w:rPr>
          <w:rFonts w:eastAsia="TeX Gyre Bonum" w:cs="Times New Roman"/>
          <w:szCs w:val="24"/>
        </w:rPr>
        <w:t>rozsahu</w:t>
      </w:r>
      <w:r w:rsidR="00CF2980">
        <w:rPr>
          <w:rFonts w:eastAsia="TeX Gyre Bonum" w:cs="Times New Roman"/>
          <w:szCs w:val="24"/>
        </w:rPr>
        <w:t>, v ktorom bol</w:t>
      </w:r>
      <w:r w:rsidR="009F18BB">
        <w:rPr>
          <w:rFonts w:eastAsia="TeX Gyre Bonum" w:cs="Times New Roman"/>
          <w:szCs w:val="24"/>
        </w:rPr>
        <w:t xml:space="preserve"> oprávnený </w:t>
      </w:r>
      <w:r w:rsidR="00CF2980">
        <w:rPr>
          <w:rFonts w:eastAsia="TeX Gyre Bonum" w:cs="Times New Roman"/>
          <w:szCs w:val="24"/>
        </w:rPr>
        <w:t xml:space="preserve">tieto úlohy </w:t>
      </w:r>
      <w:r w:rsidR="009F18BB">
        <w:rPr>
          <w:rFonts w:eastAsia="TeX Gyre Bonum" w:cs="Times New Roman"/>
          <w:szCs w:val="24"/>
        </w:rPr>
        <w:t>vykonávať bezpečnostný technik podľa predpisov účinných do 31. decembra 2022</w:t>
      </w:r>
      <w:r w:rsidR="00CF2980">
        <w:rPr>
          <w:rFonts w:eastAsia="TeX Gyre Bonum" w:cs="Times New Roman"/>
          <w:szCs w:val="24"/>
        </w:rPr>
        <w:t>.</w:t>
      </w:r>
      <w:r w:rsidR="00130B31">
        <w:rPr>
          <w:rFonts w:eastAsia="TeX Gyre Bonum" w:cs="Times New Roman"/>
          <w:szCs w:val="24"/>
        </w:rPr>
        <w:t xml:space="preserve"> </w:t>
      </w:r>
      <w:r w:rsidR="00130B31" w:rsidRPr="00130B31">
        <w:rPr>
          <w:rFonts w:eastAsia="TeX Gyre Bonum" w:cs="Times New Roman"/>
          <w:szCs w:val="24"/>
        </w:rPr>
        <w:t>Národný inšpektorát práce odob</w:t>
      </w:r>
      <w:r w:rsidR="00130B31">
        <w:rPr>
          <w:rFonts w:eastAsia="TeX Gyre Bonum" w:cs="Times New Roman"/>
          <w:szCs w:val="24"/>
        </w:rPr>
        <w:t>erie</w:t>
      </w:r>
      <w:r w:rsidR="00130B31" w:rsidRPr="00130B31">
        <w:rPr>
          <w:rFonts w:eastAsia="TeX Gyre Bonum" w:cs="Times New Roman"/>
          <w:szCs w:val="24"/>
        </w:rPr>
        <w:t xml:space="preserve"> osvedčenie bezpečnostného technika</w:t>
      </w:r>
      <w:r w:rsidR="00130B31">
        <w:rPr>
          <w:rFonts w:eastAsia="TeX Gyre Bonum" w:cs="Times New Roman"/>
          <w:szCs w:val="24"/>
        </w:rPr>
        <w:t xml:space="preserve"> </w:t>
      </w:r>
      <w:r w:rsidR="00315FDE">
        <w:rPr>
          <w:rFonts w:eastAsia="TeX Gyre Bonum" w:cs="Times New Roman"/>
          <w:szCs w:val="24"/>
        </w:rPr>
        <w:t>fyzickej osobe podľa druhej vety</w:t>
      </w:r>
      <w:r w:rsidR="00130B31" w:rsidRPr="00130B31">
        <w:rPr>
          <w:rFonts w:eastAsia="TeX Gyre Bonum" w:cs="Times New Roman"/>
          <w:szCs w:val="24"/>
        </w:rPr>
        <w:t xml:space="preserve">, ak </w:t>
      </w:r>
      <w:r w:rsidR="00315FDE">
        <w:rPr>
          <w:rFonts w:eastAsia="TeX Gyre Bonum" w:cs="Times New Roman"/>
          <w:szCs w:val="24"/>
        </w:rPr>
        <w:t xml:space="preserve">táto fyzická osoba </w:t>
      </w:r>
      <w:r w:rsidR="00130B31" w:rsidRPr="00130B31">
        <w:rPr>
          <w:rFonts w:eastAsia="TeX Gyre Bonum" w:cs="Times New Roman"/>
          <w:szCs w:val="24"/>
        </w:rPr>
        <w:t>pri plnení odborných činností závažným spôsobom alebo opakovane konal</w:t>
      </w:r>
      <w:r w:rsidR="00315FDE">
        <w:rPr>
          <w:rFonts w:eastAsia="TeX Gyre Bonum" w:cs="Times New Roman"/>
          <w:szCs w:val="24"/>
        </w:rPr>
        <w:t>a</w:t>
      </w:r>
      <w:r w:rsidR="00130B31" w:rsidRPr="00130B31">
        <w:rPr>
          <w:rFonts w:eastAsia="TeX Gyre Bonum" w:cs="Times New Roman"/>
          <w:szCs w:val="24"/>
        </w:rPr>
        <w:t xml:space="preserve"> v rozpore s právnymi predpismi a ostatnými predpismi na zaistenie bezpečnosti a ochrany zdravia pri práci</w:t>
      </w:r>
      <w:r w:rsidR="00130B31">
        <w:rPr>
          <w:rFonts w:eastAsia="TeX Gyre Bonum" w:cs="Times New Roman"/>
          <w:szCs w:val="24"/>
        </w:rPr>
        <w:t>.</w:t>
      </w:r>
    </w:p>
    <w:p w14:paraId="34CA7E2E" w14:textId="5713EE1B" w:rsidR="00EC22F0" w:rsidRPr="0034688C" w:rsidRDefault="00EC22F0" w:rsidP="00FC0A73">
      <w:pPr>
        <w:widowControl/>
        <w:suppressAutoHyphens w:val="0"/>
        <w:autoSpaceDN/>
        <w:textAlignment w:val="auto"/>
        <w:rPr>
          <w:rFonts w:eastAsia="TeX Gyre Bonum" w:cs="Times New Roman"/>
          <w:szCs w:val="24"/>
        </w:rPr>
      </w:pPr>
    </w:p>
    <w:p w14:paraId="7C9D6F9C" w14:textId="41D604E1" w:rsidR="001F282D" w:rsidRPr="0034688C" w:rsidRDefault="00EC22F0"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3</w:t>
      </w:r>
      <w:r w:rsidRPr="0034688C">
        <w:rPr>
          <w:rFonts w:eastAsia="TeX Gyre Bonum" w:cs="Times New Roman"/>
          <w:szCs w:val="24"/>
        </w:rPr>
        <w:t>) Fyzická osoba s</w:t>
      </w:r>
      <w:r w:rsidR="000435DA">
        <w:rPr>
          <w:rFonts w:eastAsia="TeX Gyre Bonum" w:cs="Times New Roman"/>
          <w:szCs w:val="24"/>
        </w:rPr>
        <w:t xml:space="preserve"> platným </w:t>
      </w:r>
      <w:r w:rsidRPr="0034688C">
        <w:rPr>
          <w:rFonts w:eastAsia="TeX Gyre Bonum" w:cs="Times New Roman"/>
          <w:szCs w:val="24"/>
        </w:rPr>
        <w:t xml:space="preserve">osvedčením autorizovaného bezpečnostného technika vydaným </w:t>
      </w:r>
      <w:r w:rsidR="001F282D" w:rsidRPr="0034688C">
        <w:rPr>
          <w:rFonts w:eastAsia="TeX Gyre Bonum" w:cs="Times New Roman"/>
          <w:szCs w:val="24"/>
        </w:rPr>
        <w:t>pred 1. januárom 2023</w:t>
      </w:r>
      <w:r w:rsidR="00C15126">
        <w:rPr>
          <w:rFonts w:eastAsia="TeX Gyre Bonum" w:cs="Times New Roman"/>
          <w:szCs w:val="24"/>
        </w:rPr>
        <w:t xml:space="preserve"> </w:t>
      </w:r>
      <w:r w:rsidRPr="0034688C">
        <w:rPr>
          <w:rFonts w:eastAsia="TeX Gyre Bonum" w:cs="Times New Roman"/>
          <w:szCs w:val="24"/>
        </w:rPr>
        <w:t xml:space="preserve">je </w:t>
      </w:r>
      <w:r w:rsidR="001F282D" w:rsidRPr="0034688C">
        <w:rPr>
          <w:rFonts w:eastAsia="TeX Gyre Bonum" w:cs="Times New Roman"/>
          <w:szCs w:val="24"/>
        </w:rPr>
        <w:t xml:space="preserve">fyzická osoba s osvedčením </w:t>
      </w:r>
      <w:r w:rsidRPr="0034688C">
        <w:rPr>
          <w:rFonts w:eastAsia="TeX Gyre Bonum" w:cs="Times New Roman"/>
          <w:szCs w:val="24"/>
        </w:rPr>
        <w:t>bezpečnostn</w:t>
      </w:r>
      <w:r w:rsidR="001F282D" w:rsidRPr="0034688C">
        <w:rPr>
          <w:rFonts w:eastAsia="TeX Gyre Bonum" w:cs="Times New Roman"/>
          <w:szCs w:val="24"/>
        </w:rPr>
        <w:t>ého</w:t>
      </w:r>
      <w:r w:rsidRPr="0034688C">
        <w:rPr>
          <w:rFonts w:eastAsia="TeX Gyre Bonum" w:cs="Times New Roman"/>
          <w:szCs w:val="24"/>
        </w:rPr>
        <w:t xml:space="preserve"> technik</w:t>
      </w:r>
      <w:r w:rsidR="001F282D" w:rsidRPr="0034688C">
        <w:rPr>
          <w:rFonts w:eastAsia="TeX Gyre Bonum" w:cs="Times New Roman"/>
          <w:szCs w:val="24"/>
        </w:rPr>
        <w:t>a</w:t>
      </w:r>
      <w:r w:rsidRPr="0034688C">
        <w:rPr>
          <w:rFonts w:eastAsia="TeX Gyre Bonum" w:cs="Times New Roman"/>
          <w:szCs w:val="24"/>
        </w:rPr>
        <w:t>.</w:t>
      </w:r>
      <w:r w:rsidR="00024C9B">
        <w:rPr>
          <w:rFonts w:eastAsia="TeX Gyre Bonum" w:cs="Times New Roman"/>
          <w:szCs w:val="24"/>
        </w:rPr>
        <w:t xml:space="preserve"> U fyzickej osoby podľa prvej vety lehota na absolvovanie aktualizačnej odbornej prípravy podľa § 23 ods. </w:t>
      </w:r>
      <w:r w:rsidR="00E14596">
        <w:rPr>
          <w:rFonts w:eastAsia="TeX Gyre Bonum" w:cs="Times New Roman"/>
          <w:szCs w:val="24"/>
        </w:rPr>
        <w:t xml:space="preserve">9 v znení účinnom od 1. januára 2023 </w:t>
      </w:r>
      <w:r w:rsidR="005B54FA">
        <w:rPr>
          <w:rFonts w:eastAsia="TeX Gyre Bonum" w:cs="Times New Roman"/>
          <w:szCs w:val="24"/>
        </w:rPr>
        <w:t>začala plynúť</w:t>
      </w:r>
      <w:r w:rsidR="00024C9B">
        <w:rPr>
          <w:rFonts w:eastAsia="TeX Gyre Bonum" w:cs="Times New Roman"/>
          <w:szCs w:val="24"/>
        </w:rPr>
        <w:t xml:space="preserve"> odo dňa vydania osvedčenia autorizovaného bezpečnostného technika alebo odo dňa ukončenia predchádzajúcej odbornej prípravy pred 1. januárom 2023.</w:t>
      </w:r>
    </w:p>
    <w:p w14:paraId="7EE1FDB5" w14:textId="77777777" w:rsidR="001F282D" w:rsidRPr="0034688C" w:rsidRDefault="001F282D" w:rsidP="00B65E47">
      <w:pPr>
        <w:tabs>
          <w:tab w:val="left" w:pos="1109"/>
        </w:tabs>
        <w:ind w:left="357" w:firstLine="357"/>
        <w:jc w:val="both"/>
        <w:rPr>
          <w:rFonts w:eastAsia="TeX Gyre Bonum" w:cs="Times New Roman"/>
          <w:szCs w:val="24"/>
        </w:rPr>
      </w:pPr>
    </w:p>
    <w:p w14:paraId="32A27952" w14:textId="3297FAAA" w:rsidR="00EC22F0" w:rsidRPr="0034688C" w:rsidRDefault="001F282D"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4</w:t>
      </w:r>
      <w:r w:rsidRPr="0034688C">
        <w:rPr>
          <w:rFonts w:eastAsia="TeX Gyre Bonum" w:cs="Times New Roman"/>
          <w:szCs w:val="24"/>
        </w:rPr>
        <w:t xml:space="preserve">) Konanie o vydanie osvedčenia autorizovaného bezpečnostného technika začaté pred 1. januárom 2023, </w:t>
      </w:r>
      <w:r w:rsidRPr="0034688C">
        <w:rPr>
          <w:rFonts w:cs="Times New Roman"/>
          <w:szCs w:val="24"/>
        </w:rPr>
        <w:t>ktoré nebolo právoplatne skončené, sa dokončí podľa predpisov účinných do 31. decembra 2022; Národný inšpektorát práce vydá žiadateľovi osvedčenie bezpečnostného technika.</w:t>
      </w:r>
      <w:r w:rsidR="00EC22F0" w:rsidRPr="0034688C">
        <w:rPr>
          <w:rFonts w:eastAsia="TeX Gyre Bonum" w:cs="Times New Roman"/>
          <w:szCs w:val="24"/>
        </w:rPr>
        <w:t>“</w:t>
      </w:r>
      <w:r w:rsidRPr="0034688C">
        <w:rPr>
          <w:rFonts w:eastAsia="TeX Gyre Bonum" w:cs="Times New Roman"/>
          <w:szCs w:val="24"/>
        </w:rPr>
        <w:t>.</w:t>
      </w:r>
    </w:p>
    <w:p w14:paraId="3C9B3D31" w14:textId="61E80404" w:rsidR="00480A53" w:rsidRPr="0034688C" w:rsidRDefault="00480A53" w:rsidP="00FC0A73">
      <w:pPr>
        <w:pStyle w:val="Odsekzoznamu"/>
        <w:spacing w:after="0" w:line="240" w:lineRule="auto"/>
        <w:rPr>
          <w:rFonts w:ascii="Times New Roman" w:eastAsia="TeX Gyre Bonum" w:hAnsi="Times New Roman"/>
          <w:sz w:val="24"/>
          <w:szCs w:val="24"/>
          <w:shd w:val="clear" w:color="auto" w:fill="FF9999"/>
        </w:rPr>
      </w:pPr>
    </w:p>
    <w:p w14:paraId="6414315F" w14:textId="25C3E194" w:rsidR="003D2D71" w:rsidRPr="00AA6477" w:rsidRDefault="003D2D7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Príloha č. 1b vrátane nadpisu znie:</w:t>
      </w:r>
    </w:p>
    <w:p w14:paraId="66B1B28B" w14:textId="77777777" w:rsidR="00AA6477" w:rsidRPr="0034688C" w:rsidRDefault="00AA6477" w:rsidP="00AA6477">
      <w:pPr>
        <w:pStyle w:val="Odsekzoznamu"/>
        <w:widowControl w:val="0"/>
        <w:tabs>
          <w:tab w:val="left" w:pos="1109"/>
        </w:tabs>
        <w:spacing w:after="0" w:line="240" w:lineRule="auto"/>
        <w:ind w:left="360"/>
        <w:jc w:val="both"/>
        <w:rPr>
          <w:rFonts w:ascii="Times New Roman" w:hAnsi="Times New Roman"/>
          <w:sz w:val="24"/>
          <w:szCs w:val="24"/>
        </w:rPr>
      </w:pPr>
      <w:bookmarkStart w:id="0" w:name="_GoBack"/>
      <w:bookmarkEnd w:id="0"/>
    </w:p>
    <w:p w14:paraId="7C80F0F3" w14:textId="77777777" w:rsidR="00C15126" w:rsidRDefault="003D2D71" w:rsidP="00C15126">
      <w:pPr>
        <w:tabs>
          <w:tab w:val="left" w:pos="1618"/>
          <w:tab w:val="left" w:leader="dot" w:pos="9475"/>
        </w:tabs>
        <w:ind w:left="6379"/>
        <w:rPr>
          <w:b/>
          <w:bCs/>
          <w:kern w:val="0"/>
          <w:szCs w:val="24"/>
          <w:lang w:eastAsia="sk-SK"/>
        </w:rPr>
      </w:pPr>
      <w:r w:rsidRPr="00593A5D">
        <w:rPr>
          <w:b/>
          <w:kern w:val="0"/>
          <w:szCs w:val="24"/>
          <w:lang w:eastAsia="sk-SK"/>
        </w:rPr>
        <w:t>„</w:t>
      </w:r>
      <w:r w:rsidRPr="00C15126">
        <w:rPr>
          <w:b/>
          <w:bCs/>
          <w:kern w:val="0"/>
          <w:szCs w:val="24"/>
          <w:lang w:eastAsia="sk-SK"/>
        </w:rPr>
        <w:t>Príloha č</w:t>
      </w:r>
      <w:r w:rsidR="00C15126">
        <w:rPr>
          <w:b/>
          <w:bCs/>
          <w:kern w:val="0"/>
          <w:szCs w:val="24"/>
          <w:lang w:eastAsia="sk-SK"/>
        </w:rPr>
        <w:t>. 1b</w:t>
      </w:r>
    </w:p>
    <w:p w14:paraId="042B8626" w14:textId="56CC73BD" w:rsidR="003D2D71" w:rsidRPr="00C15126" w:rsidRDefault="008225B7" w:rsidP="00C15126">
      <w:pPr>
        <w:tabs>
          <w:tab w:val="left" w:pos="1618"/>
          <w:tab w:val="left" w:leader="dot" w:pos="9475"/>
        </w:tabs>
        <w:ind w:left="6379"/>
        <w:rPr>
          <w:b/>
          <w:bCs/>
          <w:kern w:val="0"/>
          <w:szCs w:val="24"/>
          <w:lang w:eastAsia="sk-SK"/>
        </w:rPr>
      </w:pPr>
      <w:r w:rsidRPr="00C15126">
        <w:rPr>
          <w:b/>
          <w:bCs/>
          <w:kern w:val="0"/>
          <w:szCs w:val="24"/>
          <w:lang w:eastAsia="sk-SK"/>
        </w:rPr>
        <w:t>k zákonu č. 124/2006 Z. z.</w:t>
      </w:r>
    </w:p>
    <w:p w14:paraId="00B45039" w14:textId="77777777" w:rsidR="00544907" w:rsidRPr="0034688C" w:rsidRDefault="00544907" w:rsidP="00544907">
      <w:pPr>
        <w:pStyle w:val="Odsekzoznamu"/>
        <w:widowControl w:val="0"/>
        <w:tabs>
          <w:tab w:val="left" w:pos="1618"/>
          <w:tab w:val="left" w:leader="dot" w:pos="9475"/>
        </w:tabs>
        <w:spacing w:after="0" w:line="240" w:lineRule="auto"/>
        <w:jc w:val="right"/>
        <w:rPr>
          <w:rFonts w:ascii="Times New Roman" w:hAnsi="Times New Roman"/>
          <w:b/>
          <w:bCs/>
          <w:kern w:val="0"/>
          <w:sz w:val="24"/>
          <w:szCs w:val="24"/>
          <w:lang w:eastAsia="sk-SK"/>
        </w:rPr>
      </w:pPr>
    </w:p>
    <w:p w14:paraId="14C60532" w14:textId="311EABDF" w:rsidR="003D2D71" w:rsidRPr="0034688C" w:rsidRDefault="003D2D71" w:rsidP="00544907">
      <w:pPr>
        <w:pStyle w:val="Odsekzoznamu"/>
        <w:widowControl w:val="0"/>
        <w:tabs>
          <w:tab w:val="left" w:pos="1618"/>
          <w:tab w:val="left" w:leader="dot" w:pos="9475"/>
        </w:tabs>
        <w:spacing w:after="0" w:line="240" w:lineRule="auto"/>
        <w:jc w:val="center"/>
        <w:rPr>
          <w:rFonts w:ascii="Times New Roman" w:hAnsi="Times New Roman"/>
          <w:b/>
          <w:bCs/>
          <w:kern w:val="0"/>
          <w:sz w:val="24"/>
          <w:szCs w:val="24"/>
          <w:lang w:eastAsia="sk-SK"/>
        </w:rPr>
      </w:pPr>
      <w:r w:rsidRPr="0034688C">
        <w:rPr>
          <w:rFonts w:ascii="Times New Roman" w:hAnsi="Times New Roman"/>
          <w:b/>
          <w:bCs/>
          <w:kern w:val="0"/>
          <w:sz w:val="24"/>
          <w:szCs w:val="24"/>
          <w:lang w:eastAsia="sk-SK"/>
        </w:rPr>
        <w:t>Minimálny počet bezpečnostných technikov podľa počtu zamestnancov</w:t>
      </w:r>
    </w:p>
    <w:p w14:paraId="73D8071C" w14:textId="77777777" w:rsidR="00C57DB4" w:rsidRPr="0034688C" w:rsidRDefault="00C57DB4" w:rsidP="00FC0A73">
      <w:pPr>
        <w:widowControl/>
        <w:suppressAutoHyphens w:val="0"/>
        <w:autoSpaceDN/>
        <w:textAlignment w:val="auto"/>
        <w:rPr>
          <w:rFonts w:eastAsia="Times New Roman" w:cs="Times New Roman"/>
          <w:b/>
          <w:bCs/>
          <w:kern w:val="0"/>
          <w:szCs w:val="24"/>
          <w:lang w:eastAsia="sk-SK"/>
        </w:rPr>
      </w:pPr>
    </w:p>
    <w:p w14:paraId="0BC21B25" w14:textId="6F38DF36" w:rsidR="003D2D71" w:rsidRPr="0034688C" w:rsidRDefault="003D2D71" w:rsidP="00544907">
      <w:pPr>
        <w:widowControl/>
        <w:suppressAutoHyphens w:val="0"/>
        <w:autoSpaceDN/>
        <w:jc w:val="both"/>
        <w:textAlignment w:val="auto"/>
        <w:rPr>
          <w:rFonts w:eastAsia="Times New Roman" w:cs="Times New Roman"/>
          <w:kern w:val="0"/>
          <w:szCs w:val="24"/>
          <w:lang w:eastAsia="sk-SK"/>
        </w:rPr>
      </w:pPr>
      <w:r w:rsidRPr="0034688C">
        <w:rPr>
          <w:rFonts w:eastAsia="Times New Roman" w:cs="Times New Roman"/>
          <w:b/>
          <w:bCs/>
          <w:kern w:val="0"/>
          <w:szCs w:val="24"/>
          <w:lang w:eastAsia="sk-SK"/>
        </w:rPr>
        <w:t>A.</w:t>
      </w:r>
      <w:r w:rsidRPr="0034688C">
        <w:rPr>
          <w:rFonts w:eastAsia="Times New Roman" w:cs="Times New Roman"/>
          <w:kern w:val="0"/>
          <w:szCs w:val="24"/>
          <w:lang w:eastAsia="sk-SK"/>
        </w:rPr>
        <w:t xml:space="preserve"> Minimálny počet bezpečnostných technikov u zamestnávateľa, ktorého kód podľa štatistickej klasifikácie ekonomických činností na úrovni divízie alebo skupiny je uvedený v </w:t>
      </w:r>
      <w:hyperlink r:id="rId10" w:anchor="prilohy.priloha-priloha_c_1_k_zakonu_c_124_2006_z_z.oznacenie" w:tooltip="Odkaz na predpis alebo ustanovenie" w:history="1">
        <w:r w:rsidRPr="0034688C">
          <w:rPr>
            <w:rFonts w:eastAsia="Times New Roman" w:cs="Times New Roman"/>
            <w:kern w:val="0"/>
            <w:szCs w:val="24"/>
            <w:lang w:eastAsia="sk-SK"/>
          </w:rPr>
          <w:t>prílohe č. 1</w:t>
        </w:r>
      </w:hyperlink>
    </w:p>
    <w:p w14:paraId="309814F6" w14:textId="77777777" w:rsidR="003D2D71" w:rsidRPr="0034688C" w:rsidRDefault="003D2D71" w:rsidP="00FC0A73">
      <w:pPr>
        <w:tabs>
          <w:tab w:val="left" w:pos="1618"/>
          <w:tab w:val="left" w:leader="dot" w:pos="9475"/>
        </w:tabs>
        <w:jc w:val="both"/>
        <w:rPr>
          <w:rFonts w:eastAsia="TeX Gyre Bonum" w:cs="Times New Roman"/>
          <w:szCs w:val="24"/>
        </w:rPr>
      </w:pPr>
    </w:p>
    <w:tbl>
      <w:tblPr>
        <w:tblStyle w:val="Mriekatabuky"/>
        <w:tblW w:w="0" w:type="auto"/>
        <w:tblLook w:val="04A0" w:firstRow="1" w:lastRow="0" w:firstColumn="1" w:lastColumn="0" w:noHBand="0" w:noVBand="1"/>
      </w:tblPr>
      <w:tblGrid>
        <w:gridCol w:w="3539"/>
        <w:gridCol w:w="5523"/>
      </w:tblGrid>
      <w:tr w:rsidR="003D2D71" w:rsidRPr="0034688C" w14:paraId="46BB8C40" w14:textId="77777777" w:rsidTr="00D05950">
        <w:tc>
          <w:tcPr>
            <w:tcW w:w="3539" w:type="dxa"/>
            <w:vAlign w:val="center"/>
          </w:tcPr>
          <w:p w14:paraId="5568F5E3"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lastRenderedPageBreak/>
              <w:t>Počet zamestnancov</w:t>
            </w:r>
          </w:p>
        </w:tc>
        <w:tc>
          <w:tcPr>
            <w:tcW w:w="5523" w:type="dxa"/>
            <w:vAlign w:val="center"/>
          </w:tcPr>
          <w:p w14:paraId="36ADDB1C"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bezpečnostných technikov</w:t>
            </w:r>
          </w:p>
        </w:tc>
      </w:tr>
      <w:tr w:rsidR="003D2D71" w:rsidRPr="0034688C" w14:paraId="26B0E2B7" w14:textId="77777777" w:rsidTr="00D05950">
        <w:tc>
          <w:tcPr>
            <w:tcW w:w="3539" w:type="dxa"/>
            <w:vAlign w:val="center"/>
          </w:tcPr>
          <w:p w14:paraId="24004D3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do 400 zamestnancov</w:t>
            </w:r>
          </w:p>
        </w:tc>
        <w:tc>
          <w:tcPr>
            <w:tcW w:w="5523" w:type="dxa"/>
            <w:vAlign w:val="center"/>
          </w:tcPr>
          <w:p w14:paraId="3A9FFCC5"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jeden bezpečnostný technik</w:t>
            </w:r>
          </w:p>
        </w:tc>
      </w:tr>
      <w:tr w:rsidR="003D2D71" w:rsidRPr="0034688C" w14:paraId="37AEBD30" w14:textId="77777777" w:rsidTr="00D05950">
        <w:tc>
          <w:tcPr>
            <w:tcW w:w="3539" w:type="dxa"/>
            <w:vAlign w:val="center"/>
          </w:tcPr>
          <w:p w14:paraId="6AF6557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401 do 800 zamestnancov</w:t>
            </w:r>
          </w:p>
        </w:tc>
        <w:tc>
          <w:tcPr>
            <w:tcW w:w="5523" w:type="dxa"/>
            <w:vAlign w:val="center"/>
          </w:tcPr>
          <w:p w14:paraId="07392E3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dvaja bezpečnostní technici</w:t>
            </w:r>
          </w:p>
        </w:tc>
      </w:tr>
      <w:tr w:rsidR="003D2D71" w:rsidRPr="0034688C" w14:paraId="1D4BC3B1" w14:textId="77777777" w:rsidTr="00D05950">
        <w:tc>
          <w:tcPr>
            <w:tcW w:w="3539" w:type="dxa"/>
            <w:vAlign w:val="center"/>
          </w:tcPr>
          <w:p w14:paraId="459C9FAC"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801 do 1 200 zamestnancov</w:t>
            </w:r>
          </w:p>
        </w:tc>
        <w:tc>
          <w:tcPr>
            <w:tcW w:w="5523" w:type="dxa"/>
            <w:vAlign w:val="center"/>
          </w:tcPr>
          <w:p w14:paraId="24A65D0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traja bezpečnostní technici</w:t>
            </w:r>
          </w:p>
        </w:tc>
      </w:tr>
      <w:tr w:rsidR="003D2D71" w:rsidRPr="0034688C" w14:paraId="2D3B1F77" w14:textId="77777777" w:rsidTr="00D05950">
        <w:tc>
          <w:tcPr>
            <w:tcW w:w="3539" w:type="dxa"/>
            <w:vAlign w:val="center"/>
          </w:tcPr>
          <w:p w14:paraId="7E9F1139"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nad 1 200 zamestnancov</w:t>
            </w:r>
          </w:p>
        </w:tc>
        <w:tc>
          <w:tcPr>
            <w:tcW w:w="5523" w:type="dxa"/>
            <w:vAlign w:val="center"/>
          </w:tcPr>
          <w:p w14:paraId="3764B331"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traja bezpečnostní technici a na každých začatých 1 000 zamestnancov najmenej jeden ďalší bezpečnostný technik</w:t>
            </w:r>
          </w:p>
        </w:tc>
      </w:tr>
    </w:tbl>
    <w:p w14:paraId="5032E8B4" w14:textId="77777777" w:rsidR="003D2D71" w:rsidRPr="0034688C" w:rsidRDefault="003D2D71" w:rsidP="00FC0A73">
      <w:pPr>
        <w:tabs>
          <w:tab w:val="left" w:pos="1618"/>
          <w:tab w:val="left" w:leader="dot" w:pos="9475"/>
        </w:tabs>
        <w:jc w:val="both"/>
        <w:rPr>
          <w:rFonts w:eastAsia="TeX Gyre Bonum" w:cs="Times New Roman"/>
          <w:szCs w:val="24"/>
        </w:rPr>
      </w:pPr>
    </w:p>
    <w:p w14:paraId="4C161E60" w14:textId="77777777" w:rsidR="003D2D71" w:rsidRPr="0034688C" w:rsidRDefault="003D2D71" w:rsidP="00544907">
      <w:pPr>
        <w:widowControl/>
        <w:suppressAutoHyphens w:val="0"/>
        <w:autoSpaceDN/>
        <w:jc w:val="both"/>
        <w:textAlignment w:val="auto"/>
        <w:rPr>
          <w:rFonts w:eastAsia="Times New Roman" w:cs="Times New Roman"/>
          <w:b/>
          <w:bCs/>
          <w:kern w:val="0"/>
          <w:szCs w:val="24"/>
          <w:lang w:eastAsia="sk-SK"/>
        </w:rPr>
      </w:pPr>
      <w:r w:rsidRPr="0034688C">
        <w:rPr>
          <w:rFonts w:eastAsia="Times New Roman" w:cs="Times New Roman"/>
          <w:b/>
          <w:bCs/>
          <w:kern w:val="0"/>
          <w:szCs w:val="24"/>
          <w:lang w:eastAsia="sk-SK"/>
        </w:rPr>
        <w:t xml:space="preserve">B. </w:t>
      </w:r>
      <w:r w:rsidRPr="0034688C">
        <w:rPr>
          <w:rFonts w:eastAsia="Times New Roman" w:cs="Times New Roman"/>
          <w:kern w:val="0"/>
          <w:szCs w:val="24"/>
          <w:lang w:eastAsia="sk-SK"/>
        </w:rPr>
        <w:t xml:space="preserve">Minimálny počet bezpečnostných technikov u zamestnávateľa, ktorého kód podľa štatistickej klasifikácie ekonomických činností na úrovni divízie alebo skupiny nie je uvedený v </w:t>
      </w:r>
      <w:hyperlink r:id="rId11" w:anchor="prilohy.priloha-priloha_c_1_k_zakonu_c_124_2006_z_z.oznacenie" w:tooltip="Odkaz na predpis alebo ustanovenie" w:history="1">
        <w:r w:rsidRPr="0034688C">
          <w:rPr>
            <w:rFonts w:eastAsia="Times New Roman" w:cs="Times New Roman"/>
            <w:kern w:val="0"/>
            <w:szCs w:val="24"/>
            <w:lang w:eastAsia="sk-SK"/>
          </w:rPr>
          <w:t>prílohe č. 1</w:t>
        </w:r>
      </w:hyperlink>
    </w:p>
    <w:p w14:paraId="079832AD" w14:textId="77777777" w:rsidR="003D2D71" w:rsidRPr="0034688C" w:rsidRDefault="003D2D71" w:rsidP="00FC0A73">
      <w:pPr>
        <w:widowControl/>
        <w:suppressAutoHyphens w:val="0"/>
        <w:autoSpaceDN/>
        <w:textAlignment w:val="auto"/>
        <w:rPr>
          <w:rFonts w:eastAsia="Times New Roman" w:cs="Times New Roman"/>
          <w:kern w:val="0"/>
          <w:szCs w:val="24"/>
          <w:lang w:eastAsia="sk-SK"/>
        </w:rPr>
      </w:pPr>
    </w:p>
    <w:tbl>
      <w:tblPr>
        <w:tblStyle w:val="Mriekatabuky"/>
        <w:tblW w:w="0" w:type="auto"/>
        <w:tblLook w:val="04A0" w:firstRow="1" w:lastRow="0" w:firstColumn="1" w:lastColumn="0" w:noHBand="0" w:noVBand="1"/>
      </w:tblPr>
      <w:tblGrid>
        <w:gridCol w:w="3539"/>
        <w:gridCol w:w="5523"/>
      </w:tblGrid>
      <w:tr w:rsidR="003D2D71" w:rsidRPr="0034688C" w14:paraId="46989C83" w14:textId="77777777" w:rsidTr="00D05950">
        <w:tc>
          <w:tcPr>
            <w:tcW w:w="3539" w:type="dxa"/>
            <w:vAlign w:val="center"/>
          </w:tcPr>
          <w:p w14:paraId="74DCDC9A"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zamestnancov</w:t>
            </w:r>
          </w:p>
        </w:tc>
        <w:tc>
          <w:tcPr>
            <w:tcW w:w="5523" w:type="dxa"/>
            <w:vAlign w:val="center"/>
          </w:tcPr>
          <w:p w14:paraId="5808044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bezpečnostných technikov</w:t>
            </w:r>
          </w:p>
        </w:tc>
      </w:tr>
      <w:tr w:rsidR="003D2D71" w:rsidRPr="0034688C" w14:paraId="51D29D6C" w14:textId="77777777" w:rsidTr="00D05950">
        <w:tc>
          <w:tcPr>
            <w:tcW w:w="3539" w:type="dxa"/>
            <w:vAlign w:val="center"/>
          </w:tcPr>
          <w:p w14:paraId="67B9386F"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do 600 zamestnancov</w:t>
            </w:r>
          </w:p>
        </w:tc>
        <w:tc>
          <w:tcPr>
            <w:tcW w:w="5523" w:type="dxa"/>
            <w:vAlign w:val="center"/>
          </w:tcPr>
          <w:p w14:paraId="47B6FB47"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jeden bezpečnostný technik</w:t>
            </w:r>
          </w:p>
        </w:tc>
      </w:tr>
      <w:tr w:rsidR="003D2D71" w:rsidRPr="0034688C" w14:paraId="4A2B919A" w14:textId="77777777" w:rsidTr="00D05950">
        <w:tc>
          <w:tcPr>
            <w:tcW w:w="3539" w:type="dxa"/>
            <w:vAlign w:val="center"/>
          </w:tcPr>
          <w:p w14:paraId="17EE0EC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601 do 1 200 zamestnancov</w:t>
            </w:r>
          </w:p>
        </w:tc>
        <w:tc>
          <w:tcPr>
            <w:tcW w:w="5523" w:type="dxa"/>
            <w:vAlign w:val="center"/>
          </w:tcPr>
          <w:p w14:paraId="22B9BA4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dvaja bezpečnostní technici</w:t>
            </w:r>
          </w:p>
        </w:tc>
      </w:tr>
      <w:tr w:rsidR="003D2D71" w:rsidRPr="0034688C" w14:paraId="045F24B7" w14:textId="77777777" w:rsidTr="00D05950">
        <w:tc>
          <w:tcPr>
            <w:tcW w:w="3539" w:type="dxa"/>
            <w:vAlign w:val="center"/>
          </w:tcPr>
          <w:p w14:paraId="047DA50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1 201 do 15 000 zamestnancov</w:t>
            </w:r>
          </w:p>
        </w:tc>
        <w:tc>
          <w:tcPr>
            <w:tcW w:w="5523" w:type="dxa"/>
            <w:vAlign w:val="center"/>
          </w:tcPr>
          <w:p w14:paraId="6331B0F9"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 xml:space="preserve">najmenej dvaja bezpečnostní technici a na každých začatých 1 000 zamestnancov najmenej jeden ďalší bezpečnostný technik </w:t>
            </w:r>
          </w:p>
        </w:tc>
      </w:tr>
      <w:tr w:rsidR="003D2D71" w:rsidRPr="0034688C" w14:paraId="3FA7AB45" w14:textId="77777777" w:rsidTr="00D05950">
        <w:tc>
          <w:tcPr>
            <w:tcW w:w="3539" w:type="dxa"/>
            <w:vAlign w:val="center"/>
          </w:tcPr>
          <w:p w14:paraId="5110354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nad 15 000 zamestnancov</w:t>
            </w:r>
          </w:p>
        </w:tc>
        <w:tc>
          <w:tcPr>
            <w:tcW w:w="5523" w:type="dxa"/>
            <w:vAlign w:val="center"/>
          </w:tcPr>
          <w:p w14:paraId="75D9CD5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 xml:space="preserve">najmenej 12 bezpečnostných technikov a na každých začatých 1 500 zamestnancov najmenej jeden ďalší bezpečnostný technik </w:t>
            </w:r>
          </w:p>
        </w:tc>
      </w:tr>
    </w:tbl>
    <w:p w14:paraId="1E624B1D" w14:textId="1551DDC5" w:rsidR="003D2D71" w:rsidRPr="0034688C" w:rsidRDefault="00593A5D" w:rsidP="00593A5D">
      <w:pPr>
        <w:tabs>
          <w:tab w:val="left" w:pos="8789"/>
          <w:tab w:val="left" w:leader="dot" w:pos="9475"/>
        </w:tabs>
        <w:jc w:val="both"/>
        <w:rPr>
          <w:rFonts w:eastAsia="TeX Gyre Bonum" w:cs="Times New Roman"/>
          <w:szCs w:val="24"/>
        </w:rPr>
      </w:pPr>
      <w:r>
        <w:rPr>
          <w:rFonts w:eastAsia="TeX Gyre Bonum" w:cs="Times New Roman"/>
          <w:szCs w:val="24"/>
        </w:rPr>
        <w:tab/>
      </w:r>
      <w:r w:rsidR="003D2D71" w:rsidRPr="0034688C">
        <w:rPr>
          <w:rFonts w:eastAsia="TeX Gyre Bonum" w:cs="Times New Roman"/>
          <w:szCs w:val="24"/>
        </w:rPr>
        <w:t>“.</w:t>
      </w:r>
    </w:p>
    <w:p w14:paraId="5A811907" w14:textId="77777777" w:rsidR="003D2D71" w:rsidRPr="0034688C" w:rsidRDefault="003D2D71" w:rsidP="00FC0A73">
      <w:pPr>
        <w:tabs>
          <w:tab w:val="left" w:pos="1618"/>
          <w:tab w:val="left" w:leader="dot" w:pos="9475"/>
        </w:tabs>
        <w:jc w:val="both"/>
        <w:rPr>
          <w:rFonts w:eastAsia="TeX Gyre Bonum" w:cs="Times New Roman"/>
          <w:szCs w:val="24"/>
        </w:rPr>
      </w:pPr>
    </w:p>
    <w:p w14:paraId="2125A90B" w14:textId="06651837" w:rsidR="003D2D71" w:rsidRPr="0034688C" w:rsidRDefault="003D2D7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prílohe č. 2 bode 01.3 sa vypúšťajú slová „a autorizovaných bezpečnostných technikov“.</w:t>
      </w:r>
    </w:p>
    <w:p w14:paraId="729853E3" w14:textId="77777777" w:rsidR="003D2D71" w:rsidRPr="0034688C" w:rsidRDefault="003D2D71" w:rsidP="00FC0A73">
      <w:pPr>
        <w:pStyle w:val="Odsekzoznamu"/>
        <w:widowControl w:val="0"/>
        <w:tabs>
          <w:tab w:val="left" w:pos="1109"/>
        </w:tabs>
        <w:spacing w:after="0" w:line="240" w:lineRule="auto"/>
        <w:ind w:left="360"/>
        <w:jc w:val="both"/>
        <w:rPr>
          <w:rFonts w:ascii="Times New Roman" w:hAnsi="Times New Roman"/>
          <w:sz w:val="24"/>
          <w:szCs w:val="24"/>
        </w:rPr>
      </w:pPr>
    </w:p>
    <w:p w14:paraId="4014569E" w14:textId="3650B66E" w:rsidR="00B65E47" w:rsidRPr="0034688C" w:rsidRDefault="0034556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prílohe č. 2a sa slová „autorizovaný bezpečnostný technik“ vo všetkých tvaroch nahrádzajú slovami „bezpečnostný technik“ v príslušnom tvare</w:t>
      </w:r>
      <w:r w:rsidR="00C15126">
        <w:rPr>
          <w:rFonts w:ascii="Times New Roman" w:eastAsia="TeX Gyre Bonum" w:hAnsi="Times New Roman"/>
          <w:sz w:val="24"/>
          <w:szCs w:val="24"/>
        </w:rPr>
        <w:t xml:space="preserve"> a </w:t>
      </w:r>
      <w:r w:rsidR="00C15126" w:rsidRPr="0034688C">
        <w:rPr>
          <w:rFonts w:ascii="Times New Roman" w:eastAsia="TeX Gyre Bonum" w:hAnsi="Times New Roman"/>
          <w:sz w:val="24"/>
          <w:szCs w:val="24"/>
        </w:rPr>
        <w:t xml:space="preserve">vypúšťajú </w:t>
      </w:r>
      <w:r w:rsidR="00C15126">
        <w:rPr>
          <w:rFonts w:ascii="Times New Roman" w:eastAsia="TeX Gyre Bonum" w:hAnsi="Times New Roman"/>
          <w:sz w:val="24"/>
          <w:szCs w:val="24"/>
        </w:rPr>
        <w:t xml:space="preserve">sa </w:t>
      </w:r>
      <w:r w:rsidR="00C15126" w:rsidRPr="0034688C">
        <w:rPr>
          <w:rFonts w:ascii="Times New Roman" w:eastAsia="TeX Gyre Bonum" w:hAnsi="Times New Roman"/>
          <w:sz w:val="24"/>
          <w:szCs w:val="24"/>
        </w:rPr>
        <w:t>slová „v</w:t>
      </w:r>
      <w:r w:rsidR="00714D13">
        <w:rPr>
          <w:rFonts w:ascii="Times New Roman" w:eastAsia="TeX Gyre Bonum" w:hAnsi="Times New Roman"/>
          <w:sz w:val="24"/>
          <w:szCs w:val="24"/>
        </w:rPr>
        <w:t> </w:t>
      </w:r>
      <w:r w:rsidR="00C15126" w:rsidRPr="0034688C">
        <w:rPr>
          <w:rFonts w:ascii="Times New Roman" w:eastAsia="TeX Gyre Bonum" w:hAnsi="Times New Roman"/>
          <w:sz w:val="24"/>
          <w:szCs w:val="24"/>
        </w:rPr>
        <w:t>predchádzajúcich siedmich rokoch“</w:t>
      </w:r>
      <w:r w:rsidR="00B65E47" w:rsidRPr="0034688C">
        <w:rPr>
          <w:rFonts w:ascii="Times New Roman" w:eastAsia="TeX Gyre Bonum" w:hAnsi="Times New Roman"/>
          <w:sz w:val="24"/>
          <w:szCs w:val="24"/>
        </w:rPr>
        <w:t>.</w:t>
      </w:r>
    </w:p>
    <w:p w14:paraId="6DE0AE35" w14:textId="1F64EFB7" w:rsidR="00B65E47" w:rsidRDefault="00B65E47" w:rsidP="00B65E47">
      <w:pPr>
        <w:rPr>
          <w:rFonts w:eastAsia="TeX Gyre Bonum"/>
          <w:szCs w:val="24"/>
        </w:rPr>
      </w:pPr>
    </w:p>
    <w:p w14:paraId="5C792507" w14:textId="77777777" w:rsidR="00E526F3" w:rsidRPr="0034688C" w:rsidRDefault="00E526F3"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II</w:t>
      </w:r>
    </w:p>
    <w:p w14:paraId="7D7A2CE0" w14:textId="77777777" w:rsidR="00C57DB4" w:rsidRPr="0034688C" w:rsidRDefault="00C57DB4" w:rsidP="00FC0A73">
      <w:pPr>
        <w:pStyle w:val="Standard"/>
        <w:widowControl w:val="0"/>
        <w:ind w:left="331" w:right="103"/>
        <w:jc w:val="both"/>
        <w:rPr>
          <w:rFonts w:cs="Times New Roman"/>
          <w:szCs w:val="24"/>
        </w:rPr>
      </w:pPr>
    </w:p>
    <w:p w14:paraId="2E8E5BE1" w14:textId="4C8862A1" w:rsidR="00E526F3" w:rsidRPr="0034688C" w:rsidRDefault="00E526F3" w:rsidP="00D52220">
      <w:pPr>
        <w:pStyle w:val="Standard"/>
        <w:ind w:firstLine="357"/>
        <w:jc w:val="both"/>
        <w:rPr>
          <w:rFonts w:eastAsia="TeX Gyre Bonum" w:cs="Times New Roman"/>
          <w:szCs w:val="24"/>
        </w:rPr>
      </w:pPr>
      <w:r w:rsidRPr="0034688C">
        <w:rPr>
          <w:rFonts w:cs="Times New Roman"/>
          <w:szCs w:val="24"/>
        </w:rPr>
        <w:t xml:space="preserve">Zákon č. </w:t>
      </w:r>
      <w:hyperlink r:id="rId12" w:tooltip="Odkaz na predpis alebo ustanovenie" w:history="1">
        <w:r w:rsidRPr="0034688C">
          <w:rPr>
            <w:rFonts w:cs="Times New Roman"/>
            <w:szCs w:val="24"/>
          </w:rPr>
          <w:t>455/1991 Zb.</w:t>
        </w:r>
      </w:hyperlink>
      <w:r w:rsidRPr="0034688C">
        <w:rPr>
          <w:rFonts w:cs="Times New Roman"/>
          <w:szCs w:val="24"/>
        </w:rPr>
        <w:t xml:space="preserve"> o živnostenskom podnikaní (živnostenský zákon) v znení zákona č.</w:t>
      </w:r>
      <w:r w:rsidR="00714D13">
        <w:rPr>
          <w:rFonts w:cs="Times New Roman"/>
          <w:szCs w:val="24"/>
        </w:rPr>
        <w:t> </w:t>
      </w:r>
      <w:r w:rsidRPr="0034688C">
        <w:rPr>
          <w:rFonts w:cs="Times New Roman"/>
          <w:szCs w:val="24"/>
        </w:rPr>
        <w:t>231/1992 Zb., zákona č. 600/1992 Zb., zákona Národnej rady Slovenskej republiky č.</w:t>
      </w:r>
      <w:r w:rsidR="00714D13">
        <w:rPr>
          <w:rFonts w:cs="Times New Roman"/>
          <w:szCs w:val="24"/>
        </w:rPr>
        <w:t> </w:t>
      </w:r>
      <w:r w:rsidRPr="0034688C">
        <w:rPr>
          <w:rFonts w:cs="Times New Roman"/>
          <w:szCs w:val="24"/>
        </w:rPr>
        <w:t>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w:t>
      </w:r>
      <w:r w:rsidR="00714D13">
        <w:rPr>
          <w:rFonts w:cs="Times New Roman"/>
          <w:szCs w:val="24"/>
        </w:rPr>
        <w:t> </w:t>
      </w:r>
      <w:r w:rsidRPr="0034688C">
        <w:rPr>
          <w:rFonts w:cs="Times New Roman"/>
          <w:szCs w:val="24"/>
        </w:rPr>
        <w:t>144/1998 Z. z., zákona č. 161/1998 Z. z., zákona č. 178/1998 Z. z., zákona č. 179/1998 Z. z., zákona č. 194/1998 Z. z., zákona č. 263/1999 Z. z., zákona č. 264/1999 Z. z., zákona č. 119/2000 Z. z., zákona č. 142/2000 Z. z., zákona č. 236/2000 Z. z., zákona č. 238/2000 Z. z., zákona č.</w:t>
      </w:r>
      <w:r w:rsidR="00714D13">
        <w:rPr>
          <w:rFonts w:cs="Times New Roman"/>
          <w:szCs w:val="24"/>
        </w:rPr>
        <w:t> </w:t>
      </w:r>
      <w:r w:rsidRPr="0034688C">
        <w:rPr>
          <w:rFonts w:cs="Times New Roman"/>
          <w:szCs w:val="24"/>
        </w:rPr>
        <w:t>268/2000 Z. z., zákona č. 338/2000 Z. z., zákona č. 223/2001 Z. z., zákona č. 279/2001 Z. z., zákona č. 488/2001 Z. z., zákona č. 554/2001 Z. z., zákona č. 261/2002 Z. z., zákona č.</w:t>
      </w:r>
      <w:r w:rsidR="00714D13">
        <w:rPr>
          <w:rFonts w:cs="Times New Roman"/>
          <w:szCs w:val="24"/>
        </w:rPr>
        <w:t> </w:t>
      </w:r>
      <w:r w:rsidRPr="0034688C">
        <w:rPr>
          <w:rFonts w:cs="Times New Roman"/>
          <w:szCs w:val="24"/>
        </w:rPr>
        <w:t>284/2002 Z. z., zákona č. 506/2002 Z. z., zákona č. 190/2003 Z. z., zákona č. 219/2003 Z. z., zákona č. 245/2003 Z. z., zákona č. 423/2003 Z. z., zákona č. 515/2003 Z. z., zákona č.</w:t>
      </w:r>
      <w:r w:rsidR="00714D13">
        <w:rPr>
          <w:rFonts w:cs="Times New Roman"/>
          <w:szCs w:val="24"/>
        </w:rPr>
        <w:t> </w:t>
      </w:r>
      <w:r w:rsidRPr="0034688C">
        <w:rPr>
          <w:rFonts w:cs="Times New Roman"/>
          <w:szCs w:val="24"/>
        </w:rPr>
        <w:t xml:space="preserve">586/2003 Z. z., zákona č. 602/2003 Z. z., zákona č. 347/2004 Z. z., zákona č. 350/2004 Z. z., zákona č. 365/2004 Z. z., zákona č. 420/2004 Z. z., zákona č. 533/2004 Z. z., zákona </w:t>
      </w:r>
      <w:r w:rsidRPr="0034688C">
        <w:rPr>
          <w:rFonts w:cs="Times New Roman"/>
          <w:szCs w:val="24"/>
        </w:rPr>
        <w:lastRenderedPageBreak/>
        <w:t>č.</w:t>
      </w:r>
      <w:r w:rsidR="00714D13">
        <w:rPr>
          <w:rFonts w:cs="Times New Roman"/>
          <w:szCs w:val="24"/>
        </w:rPr>
        <w:t> </w:t>
      </w:r>
      <w:r w:rsidRPr="0034688C">
        <w:rPr>
          <w:rFonts w:cs="Times New Roman"/>
          <w:szCs w:val="24"/>
        </w:rPr>
        <w:t>544/2004 Z. z., zákona č. 578/2004 Z. z., zákona č. 624/2004 Z. z., zákona č. 650/2004 Z. z., zákona č. 656/2004 Z. z., zákona č. 725/2004 Z. z., zákona č. 8/2005 Z. z., zákona č. 93/2005 Z. z., zákona č. 331/2005 Z. z., zákona č. 340/2005 Z. z., zákona č. 351/2005 Z. z., zákona č.</w:t>
      </w:r>
      <w:r w:rsidR="00714D13">
        <w:rPr>
          <w:rFonts w:cs="Times New Roman"/>
          <w:szCs w:val="24"/>
        </w:rPr>
        <w:t> </w:t>
      </w:r>
      <w:r w:rsidRPr="0034688C">
        <w:rPr>
          <w:rFonts w:cs="Times New Roman"/>
          <w:szCs w:val="24"/>
        </w:rPr>
        <w:t>470/2005 Z. z., zákona č. 473/2005 Z. z., zákona č. 491/2005 Z. z., zákona č. 555/2005 Z. z., zákona č. 567/2005 Z. z., zákona č. 124/2006 Z. z., zákona č. 126/2006 Z. z., zákona č. 17/2007 Z. z., zákona č. 99/2007 Z. z., zákona č. 193/2007 Z. z., zákona č. 218/2007 Z. z., zákona č.</w:t>
      </w:r>
      <w:r w:rsidR="00714D13">
        <w:rPr>
          <w:rFonts w:cs="Times New Roman"/>
          <w:szCs w:val="24"/>
        </w:rPr>
        <w:t> </w:t>
      </w:r>
      <w:r w:rsidRPr="0034688C">
        <w:rPr>
          <w:rFonts w:cs="Times New Roman"/>
          <w:szCs w:val="24"/>
        </w:rPr>
        <w:t>358/2007 Z. z., zákona č. 577/2007 Z. z., zákona č. 112/2008 Z. z., zákona č. 445/2008 Z. z., zákona č. 448/2008 Z. z., zákona č. 186/2009 Z. z., zákona č. 492/2009 Z. z., zákona č.</w:t>
      </w:r>
      <w:r w:rsidR="00714D13">
        <w:rPr>
          <w:rFonts w:cs="Times New Roman"/>
          <w:szCs w:val="24"/>
        </w:rPr>
        <w:t> </w:t>
      </w:r>
      <w:r w:rsidRPr="0034688C">
        <w:rPr>
          <w:rFonts w:cs="Times New Roman"/>
          <w:szCs w:val="24"/>
        </w:rPr>
        <w:t>568/2009 Z. z., zákona č. 129/2010 Z. z., zákona č. 136/2010 Z. z., zákona č. 556/2010 Z. z., zákona č. 249/2011 Z. z., zákona č. 324/2011 Z. z., zákona č. 362/2011 Z. z., zákona č. 392/2011 Z. z., zákona č. 395/2011 Z. z., zákona č. 251/2012 Z. z., zákona č. 314/2012 Z. z., zákona č.</w:t>
      </w:r>
      <w:r w:rsidR="00714D13">
        <w:rPr>
          <w:rFonts w:cs="Times New Roman"/>
          <w:szCs w:val="24"/>
        </w:rPr>
        <w:t> </w:t>
      </w:r>
      <w:r w:rsidRPr="0034688C">
        <w:rPr>
          <w:rFonts w:cs="Times New Roman"/>
          <w:szCs w:val="24"/>
        </w:rPr>
        <w:t>321/2012 Z. z., zákona č. 351/2012 Z. z., zákona č. 447/2012 Z. z., zákona č. 39/2013 Z. z., zákona č. 94/2013 Z. z., zákona č. 95/2013 Z. z., zákona č. 180/2013 Z. z., zákona č. 218/2013 Z. z., zákona č. 1/2014 Z. z., zákona č. 35/2014 Z. z., zákona č. 58/2014 Z. z., zákona č.</w:t>
      </w:r>
      <w:r w:rsidR="00714D13">
        <w:rPr>
          <w:rFonts w:cs="Times New Roman"/>
          <w:szCs w:val="24"/>
        </w:rPr>
        <w:t> </w:t>
      </w:r>
      <w:r w:rsidRPr="0034688C">
        <w:rPr>
          <w:rFonts w:cs="Times New Roman"/>
          <w:szCs w:val="24"/>
        </w:rPr>
        <w:t>182/2014 Z. z., zákona č. 204/2014 Z. z., zákona č. 219/2014 Z. z., zákona č. 321/2014 Z. z., zákona č. 333/2014 Z. z., zákona č. 399/2014 Z. z., zákona č. 77/2015 Z. z., zákona č. 79/2015 Z. z., zákona č.128/2015 Z. z., zákona č. 266/2015 Z. z., zákona č. 272/2015 Z. z., zákona č.</w:t>
      </w:r>
      <w:r w:rsidR="00714D13">
        <w:rPr>
          <w:rFonts w:cs="Times New Roman"/>
          <w:szCs w:val="24"/>
        </w:rPr>
        <w:t> </w:t>
      </w:r>
      <w:r w:rsidRPr="0034688C">
        <w:rPr>
          <w:rFonts w:cs="Times New Roman"/>
          <w:szCs w:val="24"/>
        </w:rPr>
        <w:t>274/2015 Z. z., zákona č. 278/2015 Z. z., zákona č. 331/2015 Z. z., zákona č. 348/2015 Z. z., zákona č. 387/2015 Z. z., zákona č. 412/2015 Z. z., zákona č. 440/2015 Z. z., zákona č. 89/2016 Z. z., zákona č. 91/2016 Z. z., zákona č. 125/2016 Z. z., zákona 276/2017 Z. z., zákona č.</w:t>
      </w:r>
      <w:r w:rsidR="00714D13">
        <w:rPr>
          <w:rFonts w:cs="Times New Roman"/>
          <w:szCs w:val="24"/>
        </w:rPr>
        <w:t> </w:t>
      </w:r>
      <w:r w:rsidRPr="0034688C">
        <w:rPr>
          <w:rFonts w:cs="Times New Roman"/>
          <w:szCs w:val="24"/>
        </w:rPr>
        <w:t>289/2017 Z. z., zákona č. 292/2017 Z. z., zákona 56/2018 Z. z., zákona č. 87/2018 Z. z., zákona 106/2018 Z. z., zákona č. 112/2018 Z. z., zákona č. 157/2018 Z. z., zákona č. 170/2018 Z. z., zákona č. 177/2018 Z. z., zákona č. 216/2018 Z. z., zákona č. 9/2019 Z. z., zákona č.</w:t>
      </w:r>
      <w:r w:rsidR="00714D13">
        <w:rPr>
          <w:rFonts w:cs="Times New Roman"/>
          <w:szCs w:val="24"/>
        </w:rPr>
        <w:t> </w:t>
      </w:r>
      <w:r w:rsidRPr="0034688C">
        <w:rPr>
          <w:rFonts w:cs="Times New Roman"/>
          <w:szCs w:val="24"/>
        </w:rPr>
        <w:t xml:space="preserve">30/2019 Z. z., zákona č. 139/2019 Z. z., zákona č. 221/2019 Z. z., zákona č. 356/2019 Z. z., zákona č. 371/2019 Z. z., zákona č. 390/2019 Z. z., zákona č. 476/2019 Z. z., zákona č. 6/2020 Z. z., zákona č. 73/2020 Z. z. , zákona č. 198/2020, zákona č. 279/2020 Z. z., zákona č. 75/2021 Z. z. a zákona č. 261/2021 Z. z. sa mení </w:t>
      </w:r>
      <w:r w:rsidR="00DB2EB9">
        <w:rPr>
          <w:rFonts w:cs="Times New Roman"/>
          <w:szCs w:val="24"/>
        </w:rPr>
        <w:t xml:space="preserve">a dopĺňa </w:t>
      </w:r>
      <w:r w:rsidRPr="0034688C">
        <w:rPr>
          <w:rFonts w:cs="Times New Roman"/>
          <w:szCs w:val="24"/>
        </w:rPr>
        <w:t>takto:</w:t>
      </w:r>
    </w:p>
    <w:p w14:paraId="26679484" w14:textId="1A4B17ED" w:rsidR="00E526F3" w:rsidRDefault="00E526F3" w:rsidP="00485BAE">
      <w:pPr>
        <w:pStyle w:val="Standard"/>
        <w:widowControl w:val="0"/>
        <w:ind w:right="103"/>
        <w:jc w:val="both"/>
        <w:rPr>
          <w:rFonts w:cs="Times New Roman"/>
          <w:szCs w:val="24"/>
        </w:rPr>
      </w:pPr>
    </w:p>
    <w:p w14:paraId="134AF008" w14:textId="77777777" w:rsidR="00485BAE" w:rsidRDefault="00485BAE" w:rsidP="00485BAE">
      <w:pPr>
        <w:pStyle w:val="Standard"/>
        <w:widowControl w:val="0"/>
        <w:numPr>
          <w:ilvl w:val="0"/>
          <w:numId w:val="23"/>
        </w:numPr>
        <w:ind w:right="103"/>
        <w:jc w:val="both"/>
        <w:rPr>
          <w:rFonts w:cs="Times New Roman"/>
          <w:szCs w:val="24"/>
        </w:rPr>
      </w:pPr>
      <w:r w:rsidRPr="00485BAE">
        <w:rPr>
          <w:rFonts w:cs="Times New Roman"/>
          <w:szCs w:val="24"/>
        </w:rPr>
        <w:t>Za § 80aj sa vkladá § 80</w:t>
      </w:r>
      <w:r>
        <w:rPr>
          <w:rFonts w:cs="Times New Roman"/>
          <w:szCs w:val="24"/>
        </w:rPr>
        <w:t>ak, ktorý vrátane nadpisu znie:</w:t>
      </w:r>
    </w:p>
    <w:p w14:paraId="5711FC88" w14:textId="77777777" w:rsidR="00485BAE" w:rsidRPr="00485BAE" w:rsidRDefault="00485BAE" w:rsidP="00485BAE">
      <w:pPr>
        <w:pStyle w:val="Standard"/>
        <w:widowControl w:val="0"/>
        <w:ind w:left="357"/>
        <w:jc w:val="center"/>
        <w:rPr>
          <w:rFonts w:cs="Times New Roman"/>
          <w:b/>
          <w:szCs w:val="24"/>
        </w:rPr>
      </w:pPr>
      <w:r w:rsidRPr="00485BAE">
        <w:rPr>
          <w:rFonts w:cs="Times New Roman"/>
          <w:b/>
          <w:szCs w:val="24"/>
        </w:rPr>
        <w:t>„§ 80ak</w:t>
      </w:r>
    </w:p>
    <w:p w14:paraId="309935D7" w14:textId="171F7017" w:rsidR="00485BAE" w:rsidRPr="00485BAE" w:rsidRDefault="00485BAE" w:rsidP="00485BAE">
      <w:pPr>
        <w:pStyle w:val="Standard"/>
        <w:widowControl w:val="0"/>
        <w:ind w:left="357"/>
        <w:jc w:val="center"/>
        <w:rPr>
          <w:rFonts w:cs="Times New Roman"/>
          <w:b/>
          <w:szCs w:val="24"/>
        </w:rPr>
      </w:pPr>
      <w:r w:rsidRPr="00485BAE">
        <w:rPr>
          <w:rFonts w:cs="Times New Roman"/>
          <w:b/>
          <w:szCs w:val="24"/>
        </w:rPr>
        <w:t xml:space="preserve">Prechodné ustanovenie k úpravám </w:t>
      </w:r>
      <w:r w:rsidR="003446C8" w:rsidRPr="00485BAE">
        <w:rPr>
          <w:rFonts w:cs="Times New Roman"/>
          <w:b/>
          <w:szCs w:val="24"/>
        </w:rPr>
        <w:t>účinn</w:t>
      </w:r>
      <w:r w:rsidR="003446C8">
        <w:rPr>
          <w:rFonts w:cs="Times New Roman"/>
          <w:b/>
          <w:szCs w:val="24"/>
        </w:rPr>
        <w:t>ým</w:t>
      </w:r>
      <w:r w:rsidR="003446C8" w:rsidRPr="00485BAE">
        <w:rPr>
          <w:rFonts w:cs="Times New Roman"/>
          <w:b/>
          <w:szCs w:val="24"/>
        </w:rPr>
        <w:t xml:space="preserve"> </w:t>
      </w:r>
      <w:r w:rsidRPr="00485BAE">
        <w:rPr>
          <w:rFonts w:cs="Times New Roman"/>
          <w:b/>
          <w:szCs w:val="24"/>
        </w:rPr>
        <w:t>od 1. januára 2023</w:t>
      </w:r>
    </w:p>
    <w:p w14:paraId="3CCA8336" w14:textId="77777777" w:rsidR="00485BAE" w:rsidRDefault="00485BAE" w:rsidP="00485BAE">
      <w:pPr>
        <w:pStyle w:val="Standard"/>
        <w:widowControl w:val="0"/>
        <w:ind w:right="103"/>
        <w:jc w:val="both"/>
        <w:rPr>
          <w:rFonts w:cs="Times New Roman"/>
          <w:szCs w:val="24"/>
        </w:rPr>
      </w:pPr>
    </w:p>
    <w:p w14:paraId="4DE19E43" w14:textId="7F50215B" w:rsidR="00485BAE" w:rsidRDefault="00485BAE" w:rsidP="00485BAE">
      <w:pPr>
        <w:pStyle w:val="Standard"/>
        <w:widowControl w:val="0"/>
        <w:ind w:left="357" w:firstLine="357"/>
        <w:jc w:val="both"/>
        <w:rPr>
          <w:rFonts w:cs="Times New Roman"/>
          <w:szCs w:val="24"/>
        </w:rPr>
      </w:pPr>
      <w:r w:rsidRPr="00485BAE">
        <w:rPr>
          <w:rFonts w:cs="Times New Roman"/>
          <w:szCs w:val="24"/>
        </w:rPr>
        <w:t>Živnostenské oprávnenie na vykonávanie činnosti Autorizovaný bezpečnostný technik vzniknuté podľa tohto zákona v znení účinnom do 31. decembra 2022 sa od 1. januára 2023 považuje za živnostenské oprávnenie na vykonávanie činnosti Bezpečnostný technik.</w:t>
      </w:r>
      <w:r w:rsidR="003446C8">
        <w:rPr>
          <w:rFonts w:cs="Times New Roman"/>
          <w:szCs w:val="24"/>
        </w:rPr>
        <w:t>“.</w:t>
      </w:r>
    </w:p>
    <w:p w14:paraId="6BDF0EF5" w14:textId="77777777" w:rsidR="00485BAE" w:rsidRPr="0034688C" w:rsidRDefault="00485BAE" w:rsidP="00485BAE">
      <w:pPr>
        <w:pStyle w:val="Standard"/>
        <w:widowControl w:val="0"/>
        <w:ind w:right="103"/>
        <w:jc w:val="both"/>
        <w:rPr>
          <w:rFonts w:cs="Times New Roman"/>
          <w:szCs w:val="24"/>
        </w:rPr>
      </w:pPr>
    </w:p>
    <w:p w14:paraId="39651290" w14:textId="183C32C0" w:rsidR="003436AB" w:rsidRPr="0034688C" w:rsidRDefault="003436AB" w:rsidP="00485BAE">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 VIAZANÉ ŽIVNOSTI v SKUPINE 213 – Stavebníctvo </w:t>
      </w:r>
      <w:r w:rsidR="00D52220" w:rsidRPr="0034688C">
        <w:rPr>
          <w:rFonts w:eastAsia="TeX Gyre Bonum"/>
          <w:szCs w:val="24"/>
        </w:rPr>
        <w:t>v ž</w:t>
      </w:r>
      <w:r w:rsidRPr="0034688C">
        <w:rPr>
          <w:rFonts w:eastAsia="TeX Gyre Bonum"/>
          <w:szCs w:val="24"/>
        </w:rPr>
        <w:t>ivnos</w:t>
      </w:r>
      <w:r w:rsidR="00D52220" w:rsidRPr="0034688C">
        <w:rPr>
          <w:rFonts w:eastAsia="TeX Gyre Bonum"/>
          <w:szCs w:val="24"/>
        </w:rPr>
        <w:t>ti</w:t>
      </w:r>
      <w:r w:rsidRPr="0034688C">
        <w:rPr>
          <w:rFonts w:eastAsia="TeX Gyre Bonum"/>
          <w:szCs w:val="24"/>
        </w:rPr>
        <w:t xml:space="preserve"> poradové číslo 19 </w:t>
      </w:r>
      <w:r w:rsidR="00D52220" w:rsidRPr="0034688C">
        <w:rPr>
          <w:rFonts w:eastAsia="TeX Gyre Bonum"/>
          <w:szCs w:val="24"/>
        </w:rPr>
        <w:t>sa slová „osvedčenie autorizovaného bezpečnostného technika“ nahrádzajú slovami „osvedčenie o odbornej spôsobilosti bezpečnostného technika“.</w:t>
      </w:r>
    </w:p>
    <w:p w14:paraId="45A3F944" w14:textId="77777777" w:rsidR="003436AB" w:rsidRPr="0034688C" w:rsidRDefault="003436AB"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398F152B" w14:textId="3FA024CD" w:rsidR="00513A03" w:rsidRPr="0034688C" w:rsidRDefault="00513A03" w:rsidP="00485BAE">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 VIAZANÉ ŽIVNOSTI v SKUPINE 214 – Ostatné </w:t>
      </w:r>
      <w:r w:rsidR="00B61D23">
        <w:rPr>
          <w:rFonts w:eastAsia="TeX Gyre Bonum"/>
          <w:szCs w:val="24"/>
        </w:rPr>
        <w:t>ž</w:t>
      </w:r>
      <w:r w:rsidRPr="0034688C">
        <w:rPr>
          <w:rFonts w:eastAsia="TeX Gyre Bonum"/>
          <w:szCs w:val="24"/>
        </w:rPr>
        <w:t>ivnos</w:t>
      </w:r>
      <w:r w:rsidR="00485BAE">
        <w:rPr>
          <w:rFonts w:eastAsia="TeX Gyre Bonum"/>
          <w:szCs w:val="24"/>
        </w:rPr>
        <w:t>ti</w:t>
      </w:r>
      <w:r w:rsidRPr="0034688C">
        <w:rPr>
          <w:rFonts w:eastAsia="TeX Gyre Bonum"/>
          <w:szCs w:val="24"/>
        </w:rPr>
        <w:t xml:space="preserve"> poradové čísl</w:t>
      </w:r>
      <w:r w:rsidR="00485BAE">
        <w:rPr>
          <w:rFonts w:eastAsia="TeX Gyre Bonum"/>
          <w:szCs w:val="24"/>
        </w:rPr>
        <w:t>a</w:t>
      </w:r>
      <w:r w:rsidRPr="0034688C">
        <w:rPr>
          <w:rFonts w:eastAsia="TeX Gyre Bonum"/>
          <w:szCs w:val="24"/>
        </w:rPr>
        <w:t xml:space="preserve"> 62 </w:t>
      </w:r>
      <w:r w:rsidR="00485BAE">
        <w:rPr>
          <w:rFonts w:eastAsia="TeX Gyre Bonum"/>
          <w:szCs w:val="24"/>
        </w:rPr>
        <w:t xml:space="preserve">a 63 </w:t>
      </w:r>
      <w:r w:rsidRPr="0034688C">
        <w:rPr>
          <w:rFonts w:eastAsia="TeX Gyre Bonum"/>
          <w:szCs w:val="24"/>
        </w:rPr>
        <w:t>zne</w:t>
      </w:r>
      <w:r w:rsidR="00485BAE">
        <w:rPr>
          <w:rFonts w:eastAsia="TeX Gyre Bonum"/>
          <w:szCs w:val="24"/>
        </w:rPr>
        <w:t>jú</w:t>
      </w:r>
      <w:r w:rsidRPr="0034688C">
        <w:rPr>
          <w:rFonts w:eastAsia="TeX Gyre Bonum"/>
          <w:szCs w:val="24"/>
        </w:rPr>
        <w:t>:</w:t>
      </w:r>
    </w:p>
    <w:p w14:paraId="02A10E43" w14:textId="75830916" w:rsidR="00513A03" w:rsidRPr="0034688C" w:rsidRDefault="00AA2C3F"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r w:rsidRPr="0034688C">
        <w:rPr>
          <w:rFonts w:ascii="Times New Roman" w:eastAsia="TeX Gyre Bonum" w:hAnsi="Times New Roman"/>
          <w:sz w:val="24"/>
          <w:szCs w:val="24"/>
        </w:rPr>
        <w:t>„</w:t>
      </w:r>
    </w:p>
    <w:tbl>
      <w:tblPr>
        <w:tblStyle w:val="Mriekatabuky"/>
        <w:tblW w:w="8646" w:type="dxa"/>
        <w:tblInd w:w="421" w:type="dxa"/>
        <w:tblLayout w:type="fixed"/>
        <w:tblLook w:val="04A0" w:firstRow="1" w:lastRow="0" w:firstColumn="1" w:lastColumn="0" w:noHBand="0" w:noVBand="1"/>
      </w:tblPr>
      <w:tblGrid>
        <w:gridCol w:w="708"/>
        <w:gridCol w:w="2552"/>
        <w:gridCol w:w="3118"/>
        <w:gridCol w:w="2268"/>
      </w:tblGrid>
      <w:tr w:rsidR="00513A03" w:rsidRPr="0034688C" w14:paraId="4CC8DAA2" w14:textId="77777777" w:rsidTr="00AA2C3F">
        <w:tc>
          <w:tcPr>
            <w:tcW w:w="708" w:type="dxa"/>
          </w:tcPr>
          <w:p w14:paraId="1C3AD107" w14:textId="66491A30" w:rsidR="00513A03" w:rsidRPr="0034688C" w:rsidRDefault="00513A0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62.</w:t>
            </w:r>
          </w:p>
        </w:tc>
        <w:tc>
          <w:tcPr>
            <w:tcW w:w="2552" w:type="dxa"/>
          </w:tcPr>
          <w:p w14:paraId="1771A946" w14:textId="51615A51" w:rsidR="00513A0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Bezpečnostnotechnické služby</w:t>
            </w:r>
          </w:p>
        </w:tc>
        <w:tc>
          <w:tcPr>
            <w:tcW w:w="3118" w:type="dxa"/>
          </w:tcPr>
          <w:p w14:paraId="39996F7A" w14:textId="4E567CA7" w:rsidR="005516E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oprávnenie alebo</w:t>
            </w:r>
          </w:p>
          <w:p w14:paraId="7E77B0F3" w14:textId="4D5AF4D5" w:rsidR="00513A0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xml:space="preserve">– osvedčenie </w:t>
            </w:r>
            <w:r w:rsidR="00AA2C3F" w:rsidRPr="0034688C">
              <w:rPr>
                <w:rFonts w:ascii="Times New Roman" w:eastAsia="TeX Gyre Bonum" w:hAnsi="Times New Roman"/>
                <w:sz w:val="24"/>
                <w:szCs w:val="24"/>
              </w:rPr>
              <w:t xml:space="preserve">o odbornej spôsobilosti </w:t>
            </w:r>
            <w:r w:rsidRPr="0034688C">
              <w:rPr>
                <w:rFonts w:ascii="Times New Roman" w:eastAsia="TeX Gyre Bonum" w:hAnsi="Times New Roman"/>
                <w:sz w:val="24"/>
                <w:szCs w:val="24"/>
              </w:rPr>
              <w:t>bezpečnostného technika</w:t>
            </w:r>
          </w:p>
        </w:tc>
        <w:tc>
          <w:tcPr>
            <w:tcW w:w="2268" w:type="dxa"/>
          </w:tcPr>
          <w:p w14:paraId="50CC6844" w14:textId="4D0BC4B6" w:rsidR="00513A03" w:rsidRPr="0034688C" w:rsidRDefault="005516E3" w:rsidP="00AA2C3F">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21</w:t>
            </w:r>
            <w:r w:rsidR="00AA2C3F" w:rsidRPr="0034688C">
              <w:rPr>
                <w:rFonts w:ascii="Times New Roman" w:eastAsia="TeX Gyre Bonum" w:hAnsi="Times New Roman"/>
                <w:sz w:val="24"/>
                <w:szCs w:val="24"/>
              </w:rPr>
              <w:t xml:space="preserve"> a</w:t>
            </w:r>
            <w:r w:rsidRPr="0034688C">
              <w:rPr>
                <w:rFonts w:ascii="Times New Roman" w:eastAsia="TeX Gyre Bonum" w:hAnsi="Times New Roman"/>
                <w:sz w:val="24"/>
                <w:szCs w:val="24"/>
              </w:rPr>
              <w:t xml:space="preserve"> 23 zákona č. 124/2006 Z. z. v znení neskorších predpisov</w:t>
            </w:r>
          </w:p>
        </w:tc>
      </w:tr>
      <w:tr w:rsidR="00485BAE" w:rsidRPr="0034688C" w14:paraId="2F01387E" w14:textId="77777777" w:rsidTr="00AA2C3F">
        <w:tc>
          <w:tcPr>
            <w:tcW w:w="708" w:type="dxa"/>
          </w:tcPr>
          <w:p w14:paraId="05DF3A2D" w14:textId="50DCBA1A"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63.</w:t>
            </w:r>
          </w:p>
        </w:tc>
        <w:tc>
          <w:tcPr>
            <w:tcW w:w="2552" w:type="dxa"/>
          </w:tcPr>
          <w:p w14:paraId="5FC772BD" w14:textId="3B1BD592"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Bezpečnostný technik</w:t>
            </w:r>
          </w:p>
        </w:tc>
        <w:tc>
          <w:tcPr>
            <w:tcW w:w="3118" w:type="dxa"/>
          </w:tcPr>
          <w:p w14:paraId="0189A4D1" w14:textId="4F3A0501"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osvedčenie o odbornej spôsobilosti bezpečnostného technika</w:t>
            </w:r>
          </w:p>
        </w:tc>
        <w:tc>
          <w:tcPr>
            <w:tcW w:w="2268" w:type="dxa"/>
          </w:tcPr>
          <w:p w14:paraId="18848579" w14:textId="41FC348D" w:rsidR="00485BAE" w:rsidRPr="0034688C" w:rsidRDefault="00485BAE" w:rsidP="00AA2C3F">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 xml:space="preserve">§ </w:t>
            </w:r>
            <w:r w:rsidRPr="0034688C">
              <w:rPr>
                <w:rFonts w:ascii="Times New Roman" w:eastAsia="TeX Gyre Bonum" w:hAnsi="Times New Roman"/>
                <w:sz w:val="24"/>
                <w:szCs w:val="24"/>
              </w:rPr>
              <w:t xml:space="preserve">23 zákona č. 124/2006 Z. z. v znení neskorších </w:t>
            </w:r>
            <w:r w:rsidRPr="0034688C">
              <w:rPr>
                <w:rFonts w:ascii="Times New Roman" w:eastAsia="TeX Gyre Bonum" w:hAnsi="Times New Roman"/>
                <w:sz w:val="24"/>
                <w:szCs w:val="24"/>
              </w:rPr>
              <w:lastRenderedPageBreak/>
              <w:t>predpisov</w:t>
            </w:r>
          </w:p>
        </w:tc>
      </w:tr>
    </w:tbl>
    <w:p w14:paraId="3DE2811E" w14:textId="685A5CC6" w:rsidR="00E526F3" w:rsidRPr="0034688C" w:rsidRDefault="00593A5D" w:rsidP="00FC0A73">
      <w:pPr>
        <w:pStyle w:val="Odsekzoznamu"/>
        <w:widowControl w:val="0"/>
        <w:tabs>
          <w:tab w:val="left" w:pos="1109"/>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lastRenderedPageBreak/>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sidR="00AA2C3F" w:rsidRPr="0034688C">
        <w:rPr>
          <w:rFonts w:ascii="Times New Roman" w:eastAsia="TeX Gyre Bonum" w:hAnsi="Times New Roman"/>
          <w:sz w:val="24"/>
          <w:szCs w:val="24"/>
        </w:rPr>
        <w:t>“.</w:t>
      </w:r>
    </w:p>
    <w:p w14:paraId="58758321" w14:textId="77777777" w:rsidR="00AA2C3F" w:rsidRPr="0034688C" w:rsidRDefault="00AA2C3F" w:rsidP="00AA2C3F">
      <w:pPr>
        <w:tabs>
          <w:tab w:val="left" w:pos="1109"/>
        </w:tabs>
        <w:jc w:val="both"/>
        <w:rPr>
          <w:rFonts w:eastAsia="TeX Gyre Bonum"/>
          <w:szCs w:val="24"/>
        </w:rPr>
      </w:pPr>
    </w:p>
    <w:p w14:paraId="1E2F71D0" w14:textId="7650EFB0" w:rsidR="005516E3" w:rsidRPr="0034688C" w:rsidRDefault="00AA2C3F" w:rsidP="004A5366">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VIAZANÉ ŽIVNOSTI v SKUPINE 214 – Ostatné sa vypúšťa </w:t>
      </w:r>
      <w:r w:rsidR="00B61D23">
        <w:rPr>
          <w:rFonts w:eastAsia="TeX Gyre Bonum"/>
          <w:szCs w:val="24"/>
        </w:rPr>
        <w:t>ž</w:t>
      </w:r>
      <w:r w:rsidR="005516E3" w:rsidRPr="0034688C">
        <w:rPr>
          <w:rFonts w:eastAsia="TeX Gyre Bonum"/>
          <w:szCs w:val="24"/>
        </w:rPr>
        <w:t>ivnosť poradové číslo 64.</w:t>
      </w:r>
    </w:p>
    <w:p w14:paraId="4156C8C0" w14:textId="77777777" w:rsidR="00C57DB4" w:rsidRPr="0034688C" w:rsidRDefault="00C57DB4"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0BB62C41" w14:textId="77777777" w:rsidR="005516E3" w:rsidRPr="0034688C" w:rsidRDefault="005516E3"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III</w:t>
      </w:r>
    </w:p>
    <w:p w14:paraId="4B1AC8B2" w14:textId="77777777" w:rsidR="00C57DB4" w:rsidRPr="0034688C" w:rsidRDefault="00C57DB4" w:rsidP="00FC0A73">
      <w:pPr>
        <w:pStyle w:val="Standard"/>
        <w:widowControl w:val="0"/>
        <w:ind w:left="331" w:right="103"/>
        <w:jc w:val="both"/>
        <w:rPr>
          <w:rFonts w:cs="Times New Roman"/>
          <w:szCs w:val="24"/>
        </w:rPr>
      </w:pPr>
    </w:p>
    <w:p w14:paraId="66CC6FA2" w14:textId="5A2DA09B" w:rsidR="005516E3" w:rsidRPr="0034688C" w:rsidRDefault="00903C11" w:rsidP="00AA2C3F">
      <w:pPr>
        <w:pStyle w:val="Standard"/>
        <w:ind w:firstLine="357"/>
        <w:jc w:val="both"/>
        <w:rPr>
          <w:rFonts w:eastAsia="TeX Gyre Bonum" w:cs="Times New Roman"/>
          <w:szCs w:val="24"/>
        </w:rPr>
      </w:pPr>
      <w:r w:rsidRPr="0034688C">
        <w:rPr>
          <w:rFonts w:cs="Times New Roman"/>
          <w:szCs w:val="24"/>
        </w:rPr>
        <w:t xml:space="preserve">Zákon Národnej rady Slovenskej republiky č. </w:t>
      </w:r>
      <w:hyperlink r:id="rId13" w:tooltip="Odkaz na predpis alebo ustanovenie" w:history="1">
        <w:r w:rsidRPr="0034688C">
          <w:rPr>
            <w:rFonts w:cs="Times New Roman"/>
            <w:szCs w:val="24"/>
          </w:rPr>
          <w:t>145/1995 Z. z.</w:t>
        </w:r>
      </w:hyperlink>
      <w:r w:rsidRPr="0034688C">
        <w:rPr>
          <w:rFonts w:cs="Times New Roman"/>
          <w:szCs w:val="24"/>
        </w:rPr>
        <w:t xml:space="preserve"> o správnych poplatkoch v</w:t>
      </w:r>
      <w:r w:rsidR="00714D13">
        <w:rPr>
          <w:rFonts w:cs="Times New Roman"/>
          <w:szCs w:val="24"/>
        </w:rPr>
        <w:t> </w:t>
      </w:r>
      <w:r w:rsidRPr="0034688C">
        <w:rPr>
          <w:rFonts w:cs="Times New Roman"/>
          <w:szCs w:val="24"/>
        </w:rPr>
        <w:t>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w:t>
      </w:r>
      <w:r w:rsidR="00714D13">
        <w:rPr>
          <w:rFonts w:cs="Times New Roman"/>
          <w:szCs w:val="24"/>
        </w:rPr>
        <w:t> </w:t>
      </w:r>
      <w:r w:rsidRPr="0034688C">
        <w:rPr>
          <w:rFonts w:cs="Times New Roman"/>
          <w:szCs w:val="24"/>
        </w:rPr>
        <w:t>457/2002 Z. z., zákona č. 465/2002 Z. z., zákona č. 477/2002 Z. z., zákona č. 480/2002 Z. z., zákona č. 190/2003 Z. z., zákona č. 217/2003 Z. z., zákona č. 245/2003 Z. z., zákona č.</w:t>
      </w:r>
      <w:r w:rsidR="00714D13">
        <w:rPr>
          <w:rFonts w:cs="Times New Roman"/>
          <w:szCs w:val="24"/>
        </w:rPr>
        <w:t> </w:t>
      </w:r>
      <w:r w:rsidRPr="0034688C">
        <w:rPr>
          <w:rFonts w:cs="Times New Roman"/>
          <w:szCs w:val="24"/>
        </w:rPr>
        <w:t>450/2003 Z. z., zákona č. 469/2003 Z. z., zákona č. 583/2003 Z. z., zákona č. 5/2004 Z. z., zákona č. 199/2004 Z. z., zákona č. 204/2004 Z. z., zákona č. 347/2004 Z. z., zákona č.</w:t>
      </w:r>
      <w:r w:rsidR="00714D13">
        <w:rPr>
          <w:rFonts w:cs="Times New Roman"/>
          <w:szCs w:val="24"/>
        </w:rPr>
        <w:t> </w:t>
      </w:r>
      <w:r w:rsidRPr="0034688C">
        <w:rPr>
          <w:rFonts w:cs="Times New Roman"/>
          <w:szCs w:val="24"/>
        </w:rPr>
        <w:t>382/2004 Z. z., zákona č. 434/2004 Z. z., zákona č. 533/2004 Z. z., zákona č. 541/2004 Z. z., zákona č. 572/2004 Z. z., zákona č. 578/2004 Z. z., zákona č. 581/2004 Z. z., zákona č.</w:t>
      </w:r>
      <w:r w:rsidR="00714D13">
        <w:rPr>
          <w:rFonts w:cs="Times New Roman"/>
          <w:szCs w:val="24"/>
        </w:rPr>
        <w:t> </w:t>
      </w:r>
      <w:r w:rsidRPr="0034688C">
        <w:rPr>
          <w:rFonts w:cs="Times New Roman"/>
          <w:szCs w:val="24"/>
        </w:rPr>
        <w:t>633/2004 Z. z., zákona č. 653/2004 Z. z., zákona č. 656/2004 Z. z., zákona č. 725/2004 Z. z., zákona č. 5/2005 Z. z., zákona č. 8/2005 Z. z., zákona č. 15/2005 Z. z., zákona č. 93/2005 Z. z., zákona č. 171/2005 Z. z., zákona č. 308/2005 Z. z., zákona č. 331/2005 Z. z., zákona č.</w:t>
      </w:r>
      <w:r w:rsidR="00714D13">
        <w:rPr>
          <w:rFonts w:cs="Times New Roman"/>
          <w:szCs w:val="24"/>
        </w:rPr>
        <w:t> </w:t>
      </w:r>
      <w:r w:rsidRPr="0034688C">
        <w:rPr>
          <w:rFonts w:cs="Times New Roman"/>
          <w:szCs w:val="24"/>
        </w:rPr>
        <w:t>341/2005 Z. z., zákona č. 342/2005 Z. z., zákona č. 468/2005 Z. z., zákona č. 473/2005 Z. z., zákona č. 491/2005 Z. z., zákona č. 538/2005 Z. z., zákona č. 558/2005 Z. z., zákona č.</w:t>
      </w:r>
      <w:r w:rsidR="00714D13">
        <w:rPr>
          <w:rFonts w:cs="Times New Roman"/>
          <w:szCs w:val="24"/>
        </w:rPr>
        <w:t> </w:t>
      </w:r>
      <w:r w:rsidRPr="0034688C">
        <w:rPr>
          <w:rFonts w:cs="Times New Roman"/>
          <w:szCs w:val="24"/>
        </w:rPr>
        <w:t>572/2005 Z. z., zákona č. 573/2005 Z. z., zákona č. 610/2005 Z. z., zákona č. 14/2006 Z. z., zákona č. 15/2006 Z. z., zákona č. 24/2006 Z. z., zákona č. 117/2006 Z. z., zákona č. 124/2006 Z. z., zákona č. 126/2006 Z. z., zákona č. 224/2006 Z. z., zákona č. 342/2006 Z. z., zákona č.</w:t>
      </w:r>
      <w:r w:rsidR="00714D13">
        <w:rPr>
          <w:rFonts w:cs="Times New Roman"/>
          <w:szCs w:val="24"/>
        </w:rPr>
        <w:t> </w:t>
      </w:r>
      <w:r w:rsidRPr="0034688C">
        <w:rPr>
          <w:rFonts w:cs="Times New Roman"/>
          <w:szCs w:val="24"/>
        </w:rPr>
        <w:t>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w:t>
      </w:r>
      <w:r w:rsidR="00714D13">
        <w:rPr>
          <w:rFonts w:cs="Times New Roman"/>
          <w:szCs w:val="24"/>
        </w:rPr>
        <w:t> </w:t>
      </w:r>
      <w:r w:rsidRPr="0034688C">
        <w:rPr>
          <w:rFonts w:cs="Times New Roman"/>
          <w:szCs w:val="24"/>
        </w:rPr>
        <w:t>537/2007 Z. z., zákona č. 548/2007 Z. z., zákona č. 571/2007 Z. z., zákona č. 577/2007 Z. z., zákona č. 647/2007 Z. z., zákona č. 661/2007 Z. z., zákona č. 92/2008 Z. z., zákona č. 112/2008 Z. z., zákona č. 167/2008 Z. z., zákona č. 214/2008 Z. z., zákona č. 264/2008 Z. z., zákona č.</w:t>
      </w:r>
      <w:r w:rsidR="00714D13">
        <w:rPr>
          <w:rFonts w:cs="Times New Roman"/>
          <w:szCs w:val="24"/>
        </w:rPr>
        <w:t> </w:t>
      </w:r>
      <w:r w:rsidRPr="0034688C">
        <w:rPr>
          <w:rFonts w:cs="Times New Roman"/>
          <w:szCs w:val="24"/>
        </w:rPr>
        <w:t>405/2008 Z. z., zákona č. 408/2008 Z. z., zákona č. 451/2008 Z. z., zákona č. 465/2008 Z. z., zákona č. 495/2008 Z. z., zákona č. 514/2008 Z. z., zákona č. 8/2009 Z. z., zákona č. 45/2009 Z. z., zákona č. 188/2009 Z. z., zákona č. 191/2009 Z. z., zákona č. 274/2009 Z. z., zákona č.</w:t>
      </w:r>
      <w:r w:rsidR="00714D13">
        <w:rPr>
          <w:rFonts w:cs="Times New Roman"/>
          <w:szCs w:val="24"/>
        </w:rPr>
        <w:t> </w:t>
      </w:r>
      <w:r w:rsidRPr="0034688C">
        <w:rPr>
          <w:rFonts w:cs="Times New Roman"/>
          <w:szCs w:val="24"/>
        </w:rPr>
        <w:t>292/2009 Z. z., zákona č. 304/2009 Z. z., zákona č. 305/2009 Z. z., zákona č. 307/2009 Z. z., zákona č. 465/2009 Z. z., 478/2009 Z. z., zákona č. 513/2009 Z. z., zákona č. 568/2009 Z. z., zákona č. 570/2009 Z. z., 594/2009 Z. z., zákona č. 67/2010 Z. z., zákona č. 92/2010 Z. z., zákona č. 136/2010 Z. z., zákona č. 144/2010 Z. z., zákona č. 514/2010 Z. z., zákona č.</w:t>
      </w:r>
      <w:r w:rsidR="00714D13">
        <w:rPr>
          <w:rFonts w:cs="Times New Roman"/>
          <w:szCs w:val="24"/>
        </w:rPr>
        <w:t> </w:t>
      </w:r>
      <w:r w:rsidRPr="0034688C">
        <w:rPr>
          <w:rFonts w:cs="Times New Roman"/>
          <w:szCs w:val="24"/>
        </w:rPr>
        <w:t>556/2010 Z. z., zákona č. 39/2011 Z. z., zákona č. 119/2011 Z. z., zákona č. 200/2011 Z. z., zákona č. 223/2011 Z. z., zákona č. 254/2011 Z. z., zákona č. 256/2011 Z. z., zákona č. 258/2011 Z. z., zákona č. 324/2011 Z. z., zákona č. 342/2011 Z. z., zákona č. 363/2011 Z. z., zákona č.</w:t>
      </w:r>
      <w:r w:rsidR="00714D13">
        <w:rPr>
          <w:rFonts w:cs="Times New Roman"/>
          <w:szCs w:val="24"/>
        </w:rPr>
        <w:t> </w:t>
      </w:r>
      <w:r w:rsidRPr="0034688C">
        <w:rPr>
          <w:rFonts w:cs="Times New Roman"/>
          <w:szCs w:val="24"/>
        </w:rPr>
        <w:t>381/2011 Z. z., zákona č. 392/2011 Z. z., zákona č. 404/2011 Z. z., zákona č. 405/2011 Z. z., zákona č. 409/2011 Z. z., zákona č. 519/2011 Z. z., zákona č. 547/2011 Z. z., zákona č. 49/2012 Z. z., zákona č. 96/2012 Z. z., zákona č. 251/2012 Z. z., zákona č. 286/2012 Z. z., zákona č.</w:t>
      </w:r>
      <w:r w:rsidR="00714D13">
        <w:rPr>
          <w:rFonts w:cs="Times New Roman"/>
          <w:szCs w:val="24"/>
        </w:rPr>
        <w:t> </w:t>
      </w:r>
      <w:r w:rsidRPr="0034688C">
        <w:rPr>
          <w:rFonts w:cs="Times New Roman"/>
          <w:szCs w:val="24"/>
        </w:rPr>
        <w:t xml:space="preserve">336/2012 Z. z., zákona č. 339/2012 Z. z., zákona č. 351/2012 Z. z., zákona č. 439/2012 Z. z., </w:t>
      </w:r>
      <w:r w:rsidRPr="0034688C">
        <w:rPr>
          <w:rFonts w:cs="Times New Roman"/>
          <w:szCs w:val="24"/>
        </w:rPr>
        <w:lastRenderedPageBreak/>
        <w:t>zákona č. 447/2012 Z. z., zákona č. 459/2012 Z. z., zákona č. 8/2013 Z. z., zákona č. 39/2013 Z. z., zákona č. 40/2013 Z. z., zákona č. 72/2013 Z. z., zákona č. 75/2013 Z. z., zákona č. 94/2013 Z. z., zákona č. 96/2013 Z. z., zákona č. 144/2013 Z. z., zákona č. 154/2013 Z. z., zákona č. 213/2013 Z. z., zákona č. 311/2013 Z. z., zákona č. 319/2013 Z. z., zákona č. 347/2013 Z. z., zákona č. 387/2013 Z. z., zákona č. 388/2013 Z. z., zákona č. 474/2013 Z. z., zákona č.</w:t>
      </w:r>
      <w:r w:rsidR="00714D13">
        <w:rPr>
          <w:rFonts w:cs="Times New Roman"/>
          <w:szCs w:val="24"/>
        </w:rPr>
        <w:t> </w:t>
      </w:r>
      <w:r w:rsidRPr="0034688C">
        <w:rPr>
          <w:rFonts w:cs="Times New Roman"/>
          <w:szCs w:val="24"/>
        </w:rPr>
        <w:t>506/2013 Z. z., zákona č. 35/2014 Z. z., zákona č. 58/2014 Z. z., zákona č. 84/2014 Z. z., zákona č. 152/2014 Z. z., zákona č. 162/2014 Z. z., zákona č. 182/2014 Z. z., zákona č.</w:t>
      </w:r>
      <w:r w:rsidR="00714D13">
        <w:rPr>
          <w:rFonts w:cs="Times New Roman"/>
          <w:szCs w:val="24"/>
        </w:rPr>
        <w:t> </w:t>
      </w:r>
      <w:r w:rsidRPr="0034688C">
        <w:rPr>
          <w:rFonts w:cs="Times New Roman"/>
          <w:szCs w:val="24"/>
        </w:rPr>
        <w:t>204/2014 Z. z., zákona č. 262/2014 Z. z., zákona č. 293/2014 Z. z., zákona č. 335/2014 Z. z., zákona č. 399/2014 Z. z., zákona č. 40/2015 Z. z., zákona č. 79/2015 Z. z., zákona č. 120/2015 Z. z., zákona č. 128/2015 Z. z., zákona č. 129/2015 Z. z., zákona č. 247/2015 Z. z., zákona č.</w:t>
      </w:r>
      <w:r w:rsidR="00714D13">
        <w:rPr>
          <w:rFonts w:cs="Times New Roman"/>
          <w:szCs w:val="24"/>
        </w:rPr>
        <w:t> </w:t>
      </w:r>
      <w:r w:rsidRPr="0034688C">
        <w:rPr>
          <w:rFonts w:cs="Times New Roman"/>
          <w:szCs w:val="24"/>
        </w:rPr>
        <w:t>253/2015 Z. z., zákona č. 259/2015 Z. z., zákona č. 262/2015 Z. z., zákona č. 273/2015 Z. z., zákona č. 387/2015 Z. z., zákona č. 403/2015 Z. z., zákona č. 125/2016 Z. z., zákona č.</w:t>
      </w:r>
      <w:r w:rsidR="00714D13">
        <w:rPr>
          <w:rFonts w:cs="Times New Roman"/>
          <w:szCs w:val="24"/>
        </w:rPr>
        <w:t> </w:t>
      </w:r>
      <w:r w:rsidRPr="0034688C">
        <w:rPr>
          <w:rFonts w:cs="Times New Roman"/>
          <w:szCs w:val="24"/>
        </w:rPr>
        <w:t>272/2016 Z. z., zákona č. 342/2016 Z. z., zákona č. 386/2016 Z. z., zákona č. 51/2017 Z. z., zákona č. 238/2017 Z. z., zákona č. 242/2017 Z. z., zákona č. 276/2017 Z. z., zákona č.</w:t>
      </w:r>
      <w:r w:rsidR="00714D13">
        <w:rPr>
          <w:rFonts w:cs="Times New Roman"/>
          <w:szCs w:val="24"/>
        </w:rPr>
        <w:t> </w:t>
      </w:r>
      <w:r w:rsidRPr="0034688C">
        <w:rPr>
          <w:rFonts w:cs="Times New Roman"/>
          <w:szCs w:val="24"/>
        </w:rPr>
        <w:t>292/2017 Z. z., zákona č. 293/2017 Z. z., zákona č. 336/2017 Z. z., zákona č. 17/2018 Z. z., zákona č. 18/2018 Z. z., zákona č. 49/2018 Z. z., zákona č. 52/2018 Z. z., zákona č. 56/2018 Z.</w:t>
      </w:r>
      <w:r w:rsidR="00714D13">
        <w:rPr>
          <w:rFonts w:cs="Times New Roman"/>
          <w:szCs w:val="24"/>
        </w:rPr>
        <w:t> </w:t>
      </w:r>
      <w:r w:rsidRPr="0034688C">
        <w:rPr>
          <w:rFonts w:cs="Times New Roman"/>
          <w:szCs w:val="24"/>
        </w:rPr>
        <w:t>z., zákona č. 87/2018 Z. z., zákona č. 106/2018 Z. z. a zákona č. 108/2018 Z. z., zákona č.</w:t>
      </w:r>
      <w:r w:rsidR="00714D13">
        <w:rPr>
          <w:rFonts w:cs="Times New Roman"/>
          <w:szCs w:val="24"/>
        </w:rPr>
        <w:t> </w:t>
      </w:r>
      <w:r w:rsidRPr="0034688C">
        <w:rPr>
          <w:rFonts w:cs="Times New Roman"/>
          <w:szCs w:val="24"/>
        </w:rPr>
        <w:t>110/2018 Z. z., zákona č. 157/2018 Z. z., zákona č. 212/2018 Z. z. zákona č. 215/2018 Z. z., zákona č. 284/2018 Z. z., zákona č. 312/2018 Z. z. zákona č. 346/2018 Z. z., zákona č. 9/2019 Z. z., zákona č. 30/2019 Z. z., zákona č. 150/2019 Z. z., zákona č. 156/2019 Z. z., zákona č.</w:t>
      </w:r>
      <w:r w:rsidR="00714D13">
        <w:rPr>
          <w:rFonts w:cs="Times New Roman"/>
          <w:szCs w:val="24"/>
        </w:rPr>
        <w:t> </w:t>
      </w:r>
      <w:r w:rsidRPr="0034688C">
        <w:rPr>
          <w:rFonts w:cs="Times New Roman"/>
          <w:szCs w:val="24"/>
        </w:rPr>
        <w:t>158/2019 Z. z., zákona č. 213/2019 Z. z., zákona č. 216/2019 Z. z., zákona č. 221/2019 Z. z., zákona č. 234/2019 Z. z., zákona č. 383/2019 Z. z., zákona č. 390/2019 Z. z., zákona č.</w:t>
      </w:r>
      <w:r w:rsidR="00714D13">
        <w:rPr>
          <w:rFonts w:cs="Times New Roman"/>
          <w:szCs w:val="24"/>
        </w:rPr>
        <w:t> </w:t>
      </w:r>
      <w:r w:rsidRPr="0034688C">
        <w:rPr>
          <w:rFonts w:cs="Times New Roman"/>
          <w:szCs w:val="24"/>
        </w:rPr>
        <w:t>460/2019 Z. z., zákona č. 165/2020 Z. z., zákona č. 198/2020 Z. z., zákona č. 310/2020 Z. z., zákona č. 128/2021 Z. z., zákona č. 149/2021 Z. z., zákona č. 259/2021 Z. z., zákona č.</w:t>
      </w:r>
      <w:r w:rsidR="00714D13">
        <w:rPr>
          <w:rFonts w:cs="Times New Roman"/>
          <w:szCs w:val="24"/>
        </w:rPr>
        <w:t> </w:t>
      </w:r>
      <w:r w:rsidRPr="0034688C">
        <w:rPr>
          <w:rFonts w:cs="Times New Roman"/>
          <w:szCs w:val="24"/>
        </w:rPr>
        <w:t>287/2021 Z. z.</w:t>
      </w:r>
      <w:r w:rsidR="00D27164">
        <w:rPr>
          <w:rFonts w:cs="Times New Roman"/>
          <w:szCs w:val="24"/>
        </w:rPr>
        <w:t>,</w:t>
      </w:r>
      <w:r w:rsidRPr="0034688C">
        <w:rPr>
          <w:rFonts w:cs="Times New Roman"/>
          <w:szCs w:val="24"/>
        </w:rPr>
        <w:t xml:space="preserve"> zákona č. 310/2021 Z. z.</w:t>
      </w:r>
      <w:r w:rsidR="00D27164">
        <w:rPr>
          <w:rFonts w:cs="Times New Roman"/>
          <w:szCs w:val="24"/>
        </w:rPr>
        <w:t xml:space="preserve">, </w:t>
      </w:r>
      <w:r w:rsidR="00D27164" w:rsidRPr="00D27164">
        <w:rPr>
          <w:rFonts w:cs="Times New Roman"/>
          <w:szCs w:val="24"/>
        </w:rPr>
        <w:t>zákona č. 372/2021 Z. z., zákona č. 378/2021 Z.</w:t>
      </w:r>
      <w:r w:rsidR="00D27164">
        <w:rPr>
          <w:rFonts w:cs="Times New Roman"/>
          <w:szCs w:val="24"/>
        </w:rPr>
        <w:t> </w:t>
      </w:r>
      <w:r w:rsidR="00D27164" w:rsidRPr="00D27164">
        <w:rPr>
          <w:rFonts w:cs="Times New Roman"/>
          <w:szCs w:val="24"/>
        </w:rPr>
        <w:t>z., zákona č. 395/2021 Z. z.</w:t>
      </w:r>
      <w:r w:rsidR="004F70D7">
        <w:rPr>
          <w:rFonts w:cs="Times New Roman"/>
          <w:szCs w:val="24"/>
        </w:rPr>
        <w:t>,</w:t>
      </w:r>
      <w:r w:rsidR="00D27164" w:rsidRPr="00D27164">
        <w:rPr>
          <w:rFonts w:cs="Times New Roman"/>
          <w:szCs w:val="24"/>
        </w:rPr>
        <w:t xml:space="preserve"> zákona č. 402/2021 Z. z. a zákona č. 404/2021 Z. z.</w:t>
      </w:r>
      <w:r w:rsidRPr="0034688C">
        <w:rPr>
          <w:rFonts w:cs="Times New Roman"/>
          <w:szCs w:val="24"/>
        </w:rPr>
        <w:t xml:space="preserve"> sa mení takto:</w:t>
      </w:r>
    </w:p>
    <w:p w14:paraId="4BE398A1" w14:textId="77777777" w:rsidR="005516E3" w:rsidRPr="0034688C" w:rsidRDefault="005516E3" w:rsidP="00FC0A73">
      <w:pPr>
        <w:pStyle w:val="Standard"/>
        <w:widowControl w:val="0"/>
        <w:ind w:left="331" w:right="103"/>
        <w:jc w:val="both"/>
        <w:rPr>
          <w:rFonts w:cs="Times New Roman"/>
          <w:szCs w:val="24"/>
        </w:rPr>
      </w:pPr>
    </w:p>
    <w:p w14:paraId="75633F36" w14:textId="533B4FD4" w:rsidR="005516E3" w:rsidRPr="0034688C" w:rsidRDefault="00903C11" w:rsidP="00AA2C3F">
      <w:pPr>
        <w:tabs>
          <w:tab w:val="left" w:pos="1109"/>
        </w:tabs>
        <w:jc w:val="both"/>
        <w:rPr>
          <w:rFonts w:eastAsia="TeX Gyre Bonum"/>
          <w:szCs w:val="24"/>
        </w:rPr>
      </w:pPr>
      <w:r w:rsidRPr="0034688C">
        <w:rPr>
          <w:rFonts w:eastAsia="TeX Gyre Bonum"/>
          <w:szCs w:val="24"/>
        </w:rPr>
        <w:t>V prílohe v</w:t>
      </w:r>
      <w:r w:rsidR="00AA2C3F" w:rsidRPr="0034688C">
        <w:rPr>
          <w:rFonts w:eastAsia="TeX Gyre Bonum"/>
          <w:szCs w:val="24"/>
        </w:rPr>
        <w:t xml:space="preserve"> XIII. </w:t>
      </w:r>
      <w:r w:rsidRPr="0034688C">
        <w:rPr>
          <w:rFonts w:eastAsia="TeX Gyre Bonum"/>
          <w:szCs w:val="24"/>
        </w:rPr>
        <w:t>časti Bezpečnosť práce a technické zariadenia položke 202 písm</w:t>
      </w:r>
      <w:r w:rsidR="00152579" w:rsidRPr="0034688C">
        <w:rPr>
          <w:rFonts w:eastAsia="TeX Gyre Bonum"/>
          <w:szCs w:val="24"/>
        </w:rPr>
        <w:t>.</w:t>
      </w:r>
      <w:r w:rsidRPr="0034688C">
        <w:rPr>
          <w:rFonts w:eastAsia="TeX Gyre Bonum"/>
          <w:szCs w:val="24"/>
        </w:rPr>
        <w:t xml:space="preserve"> d)</w:t>
      </w:r>
      <w:r w:rsidR="005516E3" w:rsidRPr="0034688C">
        <w:rPr>
          <w:rFonts w:eastAsia="TeX Gyre Bonum"/>
          <w:szCs w:val="24"/>
        </w:rPr>
        <w:t xml:space="preserve"> sa </w:t>
      </w:r>
      <w:r w:rsidR="00152579" w:rsidRPr="0034688C">
        <w:rPr>
          <w:rFonts w:eastAsia="TeX Gyre Bonum"/>
          <w:szCs w:val="24"/>
        </w:rPr>
        <w:t xml:space="preserve"> slová „osvedčenia autorizovaného bezpečnostného technika“ nahrádzajú slovami „osvedčenia o</w:t>
      </w:r>
      <w:r w:rsidR="00714D13">
        <w:rPr>
          <w:rFonts w:eastAsia="TeX Gyre Bonum"/>
          <w:szCs w:val="24"/>
        </w:rPr>
        <w:t> </w:t>
      </w:r>
      <w:r w:rsidR="00152579" w:rsidRPr="0034688C">
        <w:rPr>
          <w:rFonts w:eastAsia="TeX Gyre Bonum"/>
          <w:szCs w:val="24"/>
        </w:rPr>
        <w:t>odbornej spôsobilosti bezpečnostného technika“</w:t>
      </w:r>
      <w:r w:rsidR="005516E3" w:rsidRPr="0034688C">
        <w:rPr>
          <w:rFonts w:eastAsia="TeX Gyre Bonum"/>
          <w:szCs w:val="24"/>
        </w:rPr>
        <w:t>.</w:t>
      </w:r>
    </w:p>
    <w:p w14:paraId="7B7CFBF1" w14:textId="77777777" w:rsidR="005516E3" w:rsidRPr="0034688C" w:rsidRDefault="005516E3"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1C1638D1" w14:textId="6B41F0DD" w:rsidR="00611AE1" w:rsidRPr="0034688C" w:rsidRDefault="00611AE1"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w:t>
      </w:r>
      <w:r w:rsidR="00903C11" w:rsidRPr="0034688C">
        <w:rPr>
          <w:rFonts w:eastAsia="Times New Roman" w:cs="Times New Roman"/>
          <w:b/>
          <w:bCs/>
          <w:szCs w:val="24"/>
          <w:lang w:eastAsia="sk-SK"/>
        </w:rPr>
        <w:t>V</w:t>
      </w:r>
    </w:p>
    <w:p w14:paraId="6B3A1DD8" w14:textId="77777777" w:rsidR="00C57DB4" w:rsidRPr="0034688C" w:rsidRDefault="00C57DB4" w:rsidP="00FC0A73">
      <w:pPr>
        <w:pStyle w:val="Standard"/>
        <w:widowControl w:val="0"/>
        <w:ind w:left="331" w:right="103"/>
        <w:jc w:val="both"/>
        <w:rPr>
          <w:rFonts w:eastAsia="TeX Gyre Bonum" w:cs="Times New Roman"/>
          <w:szCs w:val="24"/>
        </w:rPr>
      </w:pPr>
    </w:p>
    <w:p w14:paraId="1B8E5D67" w14:textId="1BA40D95" w:rsidR="00611AE1" w:rsidRPr="0034688C" w:rsidRDefault="00611AE1" w:rsidP="00152579">
      <w:pPr>
        <w:pStyle w:val="Standard"/>
        <w:ind w:firstLine="357"/>
        <w:jc w:val="both"/>
        <w:rPr>
          <w:rFonts w:eastAsia="TeX Gyre Bonum" w:cs="Times New Roman"/>
          <w:szCs w:val="24"/>
        </w:rPr>
      </w:pPr>
      <w:r w:rsidRPr="0034688C">
        <w:rPr>
          <w:rFonts w:eastAsia="TeX Gyre Bonum" w:cs="Times New Roman"/>
          <w:szCs w:val="24"/>
        </w:rPr>
        <w:t>Zákon č. 125/2006 Z. z. o inšpekcii práce a o zmene a doplnení zákona č. 85/2005 Z. z. o</w:t>
      </w:r>
      <w:r w:rsidR="00714D13">
        <w:rPr>
          <w:rFonts w:eastAsia="TeX Gyre Bonum" w:cs="Times New Roman"/>
          <w:szCs w:val="24"/>
        </w:rPr>
        <w:t> </w:t>
      </w:r>
      <w:r w:rsidRPr="0034688C">
        <w:rPr>
          <w:rFonts w:eastAsia="TeX Gyre Bonum" w:cs="Times New Roman"/>
          <w:szCs w:val="24"/>
        </w:rPr>
        <w:t>nelegálnej práci a nelegálnom zamestnávaní a o zmene a doplnení niektorých zákonov v znení zákona č. 309/2007 Z. z., zákona č. 462/2007 Z. z., zákona č. 555/2007 Z. z., zákona č.</w:t>
      </w:r>
      <w:r w:rsidR="00714D13">
        <w:rPr>
          <w:rFonts w:eastAsia="TeX Gyre Bonum" w:cs="Times New Roman"/>
          <w:szCs w:val="24"/>
        </w:rPr>
        <w:t> </w:t>
      </w:r>
      <w:r w:rsidRPr="0034688C">
        <w:rPr>
          <w:rFonts w:eastAsia="TeX Gyre Bonum" w:cs="Times New Roman"/>
          <w:szCs w:val="24"/>
        </w:rPr>
        <w:t>400/2009 Z. z., zákona č. 52/2010 Z. z., zákona č. 67/2010 Z. z., zákona č. 182/2011 Z. z., zákona č. 223/2011 Z. z., zákona č. 254/2011 Z. z., zákona č. 257/2011 Z. z., zákona č. 469/2011 Z. z., zákona č. 512/2011 Z. z., zákona č. 361/2012 Z. z., zákona č. 154/2013 Z. z., zákona č.</w:t>
      </w:r>
      <w:r w:rsidR="00714D13">
        <w:rPr>
          <w:rFonts w:eastAsia="TeX Gyre Bonum" w:cs="Times New Roman"/>
          <w:szCs w:val="24"/>
        </w:rPr>
        <w:t> </w:t>
      </w:r>
      <w:r w:rsidRPr="0034688C">
        <w:rPr>
          <w:rFonts w:eastAsia="TeX Gyre Bonum" w:cs="Times New Roman"/>
          <w:szCs w:val="24"/>
        </w:rPr>
        <w:t>308/2013 Z. z., zákona č. 307/2014 Z. z., zákona č. 128/2015 Z. z., zákona č. 351/2015 Z. z., zákona č. 440/2015 Z. z., zákona č. 82/2017 Z. z., zákona č. 54/2019 Z. z., zákona č. 198/2020 Z. z., zákona č. 73/2021 Z.</w:t>
      </w:r>
      <w:r w:rsidR="00123C56" w:rsidRPr="0034688C">
        <w:rPr>
          <w:rFonts w:cs="Times New Roman"/>
          <w:szCs w:val="24"/>
        </w:rPr>
        <w:t xml:space="preserve"> </w:t>
      </w:r>
      <w:r w:rsidR="00123C56" w:rsidRPr="0034688C">
        <w:rPr>
          <w:rFonts w:eastAsia="TeX Gyre Bonum" w:cs="Times New Roman"/>
          <w:szCs w:val="24"/>
        </w:rPr>
        <w:t>z. a zákona č. 310/2021 Z. z. sa mení</w:t>
      </w:r>
      <w:r w:rsidR="00465182">
        <w:rPr>
          <w:rFonts w:eastAsia="TeX Gyre Bonum" w:cs="Times New Roman"/>
          <w:szCs w:val="24"/>
        </w:rPr>
        <w:t xml:space="preserve"> a dopĺňa</w:t>
      </w:r>
      <w:r w:rsidR="00123C56" w:rsidRPr="0034688C">
        <w:rPr>
          <w:rFonts w:eastAsia="TeX Gyre Bonum" w:cs="Times New Roman"/>
          <w:szCs w:val="24"/>
        </w:rPr>
        <w:t xml:space="preserve"> takto</w:t>
      </w:r>
      <w:r w:rsidRPr="0034688C">
        <w:rPr>
          <w:rFonts w:eastAsia="TeX Gyre Bonum" w:cs="Times New Roman"/>
          <w:szCs w:val="24"/>
        </w:rPr>
        <w:t>:</w:t>
      </w:r>
    </w:p>
    <w:p w14:paraId="0F293B30" w14:textId="77777777" w:rsidR="00345561" w:rsidRPr="0034688C" w:rsidRDefault="00345561" w:rsidP="00FC0A73">
      <w:pPr>
        <w:pStyle w:val="Standard"/>
        <w:widowControl w:val="0"/>
        <w:ind w:left="331" w:right="103"/>
        <w:jc w:val="both"/>
        <w:rPr>
          <w:rFonts w:cs="Times New Roman"/>
          <w:szCs w:val="24"/>
        </w:rPr>
      </w:pPr>
    </w:p>
    <w:p w14:paraId="736FB898" w14:textId="77777777" w:rsidR="000D2F60" w:rsidRPr="0034688C" w:rsidRDefault="000D2F60" w:rsidP="000D2F60">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6 ods. 1 písm. d) štvrtý bod znie:</w:t>
      </w:r>
    </w:p>
    <w:p w14:paraId="3A907512" w14:textId="200984F9" w:rsidR="000D2F60" w:rsidRPr="0034688C" w:rsidRDefault="000D2F60" w:rsidP="000D2F60">
      <w:pPr>
        <w:pStyle w:val="Odsekzoznamu"/>
        <w:widowControl w:val="0"/>
        <w:tabs>
          <w:tab w:val="left" w:pos="1109"/>
        </w:tabs>
        <w:spacing w:after="0" w:line="240" w:lineRule="auto"/>
        <w:ind w:left="357"/>
        <w:jc w:val="both"/>
        <w:rPr>
          <w:rFonts w:ascii="Times New Roman" w:eastAsia="TeX Gyre Bonum" w:hAnsi="Times New Roman"/>
          <w:sz w:val="24"/>
          <w:szCs w:val="24"/>
        </w:rPr>
      </w:pPr>
      <w:r w:rsidRPr="0034688C">
        <w:rPr>
          <w:rFonts w:ascii="Times New Roman" w:eastAsia="TeX Gyre Bonum" w:hAnsi="Times New Roman"/>
          <w:sz w:val="24"/>
          <w:szCs w:val="24"/>
        </w:rPr>
        <w:t>„4. fyzickej osobe osvedčenie o odbornej spôsobilosti bezpečnostného technika,“.</w:t>
      </w:r>
    </w:p>
    <w:p w14:paraId="72C77EB9" w14:textId="77777777" w:rsidR="000D2F60" w:rsidRPr="0034688C" w:rsidRDefault="000D2F60" w:rsidP="000D2F60">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02470781" w14:textId="5F74530D" w:rsidR="000D2F60" w:rsidRPr="0034688C" w:rsidRDefault="00611AE1" w:rsidP="000D2F60">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w:t>
      </w:r>
      <w:r w:rsidR="000D2F60" w:rsidRPr="0034688C">
        <w:rPr>
          <w:rFonts w:ascii="Times New Roman" w:eastAsia="TeX Gyre Bonum" w:hAnsi="Times New Roman"/>
          <w:sz w:val="24"/>
          <w:szCs w:val="24"/>
        </w:rPr>
        <w:t>§ 6 ods. 1 písm. e) sa na konci pripájajú tieto slová: „a vykonáva skúšku spôsobilosti</w:t>
      </w:r>
      <w:r w:rsidR="000D2F60" w:rsidRPr="0034688C">
        <w:rPr>
          <w:rFonts w:ascii="Times New Roman" w:eastAsia="TeX Gyre Bonum" w:hAnsi="Times New Roman"/>
          <w:sz w:val="24"/>
          <w:szCs w:val="24"/>
          <w:vertAlign w:val="superscript"/>
        </w:rPr>
        <w:t>13a</w:t>
      </w:r>
      <w:r w:rsidR="000D2F60" w:rsidRPr="0034688C">
        <w:rPr>
          <w:rFonts w:ascii="Times New Roman" w:eastAsia="TeX Gyre Bonum" w:hAnsi="Times New Roman"/>
          <w:sz w:val="24"/>
          <w:szCs w:val="24"/>
        </w:rPr>
        <w:t>) fyzickej osoby, ktorá žiada o uznanie odbornej spôsobilosti bezpečnostného technika,“.</w:t>
      </w:r>
    </w:p>
    <w:p w14:paraId="79F79296" w14:textId="77777777" w:rsidR="000D2F60" w:rsidRPr="0034688C" w:rsidRDefault="000D2F60" w:rsidP="000D2F60">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29BF8393" w14:textId="77777777" w:rsidR="000D2F60" w:rsidRPr="0034688C" w:rsidRDefault="000D2F60" w:rsidP="000D2F60">
      <w:pPr>
        <w:pStyle w:val="Odsekzoznamu"/>
        <w:widowControl w:val="0"/>
        <w:tabs>
          <w:tab w:val="left" w:pos="1618"/>
          <w:tab w:val="left" w:leader="dot" w:pos="9475"/>
        </w:tabs>
        <w:spacing w:after="0" w:line="240" w:lineRule="auto"/>
        <w:ind w:left="357"/>
        <w:jc w:val="both"/>
        <w:rPr>
          <w:rFonts w:ascii="Times New Roman" w:eastAsia="TeX Gyre Bonum" w:hAnsi="Times New Roman"/>
          <w:sz w:val="24"/>
          <w:szCs w:val="24"/>
        </w:rPr>
      </w:pPr>
      <w:bookmarkStart w:id="1" w:name="_Hlk82625531"/>
      <w:r w:rsidRPr="0034688C">
        <w:rPr>
          <w:rFonts w:ascii="Times New Roman" w:eastAsia="TeX Gyre Bonum" w:hAnsi="Times New Roman"/>
          <w:sz w:val="24"/>
          <w:szCs w:val="24"/>
        </w:rPr>
        <w:t xml:space="preserve">Poznámka pod čiarou k odkazu 13a znie: </w:t>
      </w:r>
    </w:p>
    <w:p w14:paraId="33276B5B" w14:textId="0160E939" w:rsidR="000D2F60" w:rsidRPr="0034688C" w:rsidRDefault="000D2F60" w:rsidP="000D2F60">
      <w:pPr>
        <w:pStyle w:val="Odsekzoznamu"/>
        <w:widowControl w:val="0"/>
        <w:tabs>
          <w:tab w:val="left" w:pos="1618"/>
          <w:tab w:val="left" w:leader="dot" w:pos="9475"/>
        </w:tabs>
        <w:spacing w:after="0" w:line="240" w:lineRule="auto"/>
        <w:ind w:left="357"/>
        <w:jc w:val="both"/>
        <w:rPr>
          <w:rFonts w:ascii="Times New Roman" w:eastAsia="TeX Gyre Bonum" w:hAnsi="Times New Roman"/>
          <w:sz w:val="24"/>
          <w:szCs w:val="24"/>
        </w:rPr>
      </w:pPr>
      <w:r w:rsidRPr="0034688C">
        <w:rPr>
          <w:rFonts w:ascii="Times New Roman" w:eastAsia="TeX Gyre Bonum" w:hAnsi="Times New Roman"/>
          <w:sz w:val="24"/>
          <w:szCs w:val="24"/>
        </w:rPr>
        <w:lastRenderedPageBreak/>
        <w:t>„</w:t>
      </w:r>
      <w:r w:rsidRPr="0034688C">
        <w:rPr>
          <w:rFonts w:ascii="Times New Roman" w:eastAsia="TeX Gyre Bonum" w:hAnsi="Times New Roman"/>
          <w:sz w:val="24"/>
          <w:szCs w:val="24"/>
          <w:vertAlign w:val="superscript"/>
        </w:rPr>
        <w:t>13a</w:t>
      </w:r>
      <w:r w:rsidRPr="006D5F4C">
        <w:rPr>
          <w:rFonts w:ascii="Times New Roman" w:eastAsia="TeX Gyre Bonum" w:hAnsi="Times New Roman"/>
          <w:sz w:val="24"/>
          <w:szCs w:val="24"/>
        </w:rPr>
        <w:t>)</w:t>
      </w:r>
      <w:r w:rsidRPr="0034688C">
        <w:rPr>
          <w:rFonts w:ascii="Times New Roman" w:eastAsia="TeX Gyre Bonum" w:hAnsi="Times New Roman"/>
          <w:sz w:val="24"/>
          <w:szCs w:val="24"/>
        </w:rPr>
        <w:t xml:space="preserve"> § 28 zákona č. 422/2015 Z. z.</w:t>
      </w:r>
      <w:r w:rsidR="004A5366">
        <w:rPr>
          <w:rFonts w:ascii="Times New Roman" w:eastAsia="TeX Gyre Bonum" w:hAnsi="Times New Roman"/>
          <w:sz w:val="24"/>
          <w:szCs w:val="24"/>
        </w:rPr>
        <w:t xml:space="preserve"> v znení zákona č. .../2022 Z. z.</w:t>
      </w:r>
      <w:r w:rsidRPr="0034688C">
        <w:rPr>
          <w:rFonts w:ascii="Times New Roman" w:eastAsia="TeX Gyre Bonum" w:hAnsi="Times New Roman"/>
          <w:sz w:val="24"/>
          <w:szCs w:val="24"/>
        </w:rPr>
        <w:t>“</w:t>
      </w:r>
      <w:bookmarkEnd w:id="1"/>
      <w:r w:rsidRPr="0034688C">
        <w:rPr>
          <w:rFonts w:ascii="Times New Roman" w:eastAsia="TeX Gyre Bonum" w:hAnsi="Times New Roman"/>
          <w:sz w:val="24"/>
          <w:szCs w:val="24"/>
        </w:rPr>
        <w:t>.</w:t>
      </w:r>
    </w:p>
    <w:p w14:paraId="1C30131D" w14:textId="4E6B7810" w:rsidR="00152579" w:rsidRPr="0034688C" w:rsidRDefault="00152579"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0BE9E837" w14:textId="53AB52E3" w:rsidR="00152579" w:rsidRPr="0034688C" w:rsidRDefault="00152579" w:rsidP="00152579">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7 ods. 3 písm. e) sa vypúšťa tretí bod.</w:t>
      </w:r>
    </w:p>
    <w:p w14:paraId="388B635F" w14:textId="77777777" w:rsidR="00152579" w:rsidRPr="0034688C" w:rsidRDefault="00152579"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40475FAA" w14:textId="3F5419B6" w:rsidR="00345561" w:rsidRPr="0034688C" w:rsidRDefault="00345561" w:rsidP="00152579">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7 ods. 8 písm. b) sa vypúšťajú slová „alebo autorizovaného bezpečnostného technika“.</w:t>
      </w:r>
    </w:p>
    <w:p w14:paraId="68D2869C" w14:textId="2616F308" w:rsidR="00611AE1"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5DA4497F" w14:textId="48452AAA" w:rsidR="00403393" w:rsidRPr="00B246ED" w:rsidRDefault="00403393" w:rsidP="00403393">
      <w:pPr>
        <w:pStyle w:val="Standard"/>
        <w:widowControl w:val="0"/>
        <w:jc w:val="center"/>
        <w:outlineLvl w:val="0"/>
        <w:rPr>
          <w:rFonts w:eastAsia="Times New Roman" w:cs="Times New Roman"/>
          <w:b/>
          <w:bCs/>
          <w:szCs w:val="24"/>
          <w:lang w:eastAsia="sk-SK"/>
        </w:rPr>
      </w:pPr>
      <w:r>
        <w:rPr>
          <w:rFonts w:eastAsia="Times New Roman" w:cs="Times New Roman"/>
          <w:b/>
          <w:bCs/>
          <w:szCs w:val="24"/>
          <w:lang w:eastAsia="sk-SK"/>
        </w:rPr>
        <w:t>Čl. V</w:t>
      </w:r>
    </w:p>
    <w:p w14:paraId="02A46482" w14:textId="77777777" w:rsidR="00403393" w:rsidRDefault="00403393" w:rsidP="00403393">
      <w:pPr>
        <w:pStyle w:val="Standard"/>
        <w:widowControl w:val="0"/>
        <w:tabs>
          <w:tab w:val="left" w:leader="dot" w:pos="9143"/>
        </w:tabs>
        <w:ind w:left="388"/>
        <w:jc w:val="both"/>
        <w:rPr>
          <w:rFonts w:eastAsia="TeX Gyre Bonum" w:cs="Times New Roman"/>
          <w:szCs w:val="24"/>
        </w:rPr>
      </w:pPr>
    </w:p>
    <w:p w14:paraId="77B08639" w14:textId="451E661F" w:rsidR="00403393" w:rsidRPr="00B246ED" w:rsidRDefault="00403393" w:rsidP="00403393">
      <w:pPr>
        <w:pStyle w:val="Standard"/>
        <w:widowControl w:val="0"/>
        <w:ind w:firstLine="357"/>
        <w:jc w:val="both"/>
        <w:rPr>
          <w:rFonts w:cs="Times New Roman"/>
          <w:szCs w:val="24"/>
        </w:rPr>
      </w:pPr>
      <w:r w:rsidRPr="00B246ED">
        <w:rPr>
          <w:rFonts w:eastAsia="TeX Gyre Bonum" w:cs="Times New Roman"/>
          <w:szCs w:val="24"/>
        </w:rPr>
        <w:t xml:space="preserve">Zákon č. 422/2015 Z. z. </w:t>
      </w:r>
      <w:r w:rsidRPr="00B246ED">
        <w:rPr>
          <w:rFonts w:cs="Times New Roman"/>
          <w:szCs w:val="24"/>
        </w:rPr>
        <w:t>o uznávaní dokladov o vzdelaní a o uznávaní odborných kvalifikácií a o zmene a doplnení niektorých zákonov</w:t>
      </w:r>
      <w:r w:rsidRPr="00B246ED">
        <w:rPr>
          <w:rFonts w:eastAsia="TeX Gyre Bonum" w:cs="Times New Roman"/>
          <w:szCs w:val="24"/>
        </w:rPr>
        <w:t xml:space="preserve"> v znení zákona č. 276/2017 Z. z., </w:t>
      </w:r>
      <w:r w:rsidR="002B57A5" w:rsidRPr="002B57A5">
        <w:rPr>
          <w:rFonts w:eastAsia="TeX Gyre Bonum" w:cs="Times New Roman"/>
          <w:szCs w:val="24"/>
        </w:rPr>
        <w:t>zákona č. 83/2019 Z. z</w:t>
      </w:r>
      <w:r w:rsidR="002B57A5">
        <w:rPr>
          <w:rFonts w:eastAsia="TeX Gyre Bonum" w:cs="Times New Roman"/>
          <w:szCs w:val="24"/>
        </w:rPr>
        <w:t>.,</w:t>
      </w:r>
      <w:r w:rsidR="002B57A5" w:rsidRPr="002B57A5">
        <w:rPr>
          <w:rFonts w:eastAsia="TeX Gyre Bonum" w:cs="Times New Roman"/>
          <w:szCs w:val="24"/>
        </w:rPr>
        <w:t xml:space="preserve"> </w:t>
      </w:r>
      <w:r w:rsidRPr="00B246ED">
        <w:rPr>
          <w:rFonts w:eastAsia="TeX Gyre Bonum" w:cs="Times New Roman"/>
          <w:szCs w:val="24"/>
        </w:rPr>
        <w:t>zákona č. 359/2019 Z. z., zákona č. 357/2020 Z. z. a zákona č. 271/2021 Z. z. sa dopĺňa takto:</w:t>
      </w:r>
    </w:p>
    <w:p w14:paraId="4A1A1EFC" w14:textId="77777777" w:rsidR="00403393" w:rsidRPr="00B246ED" w:rsidRDefault="00403393" w:rsidP="00403393">
      <w:pPr>
        <w:pStyle w:val="Standard"/>
        <w:widowControl w:val="0"/>
        <w:tabs>
          <w:tab w:val="left" w:leader="dot" w:pos="9143"/>
        </w:tabs>
        <w:jc w:val="both"/>
        <w:rPr>
          <w:rFonts w:eastAsia="TeX Gyre Bonum" w:cs="Times New Roman"/>
          <w:szCs w:val="24"/>
        </w:rPr>
      </w:pPr>
    </w:p>
    <w:p w14:paraId="67239810" w14:textId="77777777" w:rsidR="00403393" w:rsidRPr="00B246ED" w:rsidRDefault="00403393" w:rsidP="00403393">
      <w:pPr>
        <w:pStyle w:val="Standard"/>
        <w:widowControl w:val="0"/>
        <w:tabs>
          <w:tab w:val="left" w:leader="dot" w:pos="8755"/>
        </w:tabs>
        <w:jc w:val="both"/>
        <w:rPr>
          <w:rFonts w:cs="Times New Roman"/>
          <w:szCs w:val="24"/>
        </w:rPr>
      </w:pPr>
      <w:r w:rsidRPr="00B246ED">
        <w:rPr>
          <w:rFonts w:eastAsia="TeX Gyre Bonum" w:cs="Times New Roman"/>
          <w:szCs w:val="24"/>
        </w:rPr>
        <w:t xml:space="preserve">V § 28 ods. 1 sa na konci pripája </w:t>
      </w:r>
      <w:r>
        <w:rPr>
          <w:rFonts w:eastAsia="TeX Gyre Bonum" w:cs="Times New Roman"/>
          <w:szCs w:val="24"/>
        </w:rPr>
        <w:t xml:space="preserve">táto </w:t>
      </w:r>
      <w:r w:rsidRPr="00B246ED">
        <w:rPr>
          <w:rFonts w:eastAsia="TeX Gyre Bonum" w:cs="Times New Roman"/>
          <w:szCs w:val="24"/>
        </w:rPr>
        <w:t>veta:</w:t>
      </w:r>
      <w:r>
        <w:rPr>
          <w:rFonts w:eastAsia="TeX Gyre Bonum" w:cs="Times New Roman"/>
          <w:szCs w:val="24"/>
        </w:rPr>
        <w:t xml:space="preserve"> </w:t>
      </w:r>
      <w:r w:rsidRPr="00B246ED">
        <w:rPr>
          <w:rFonts w:eastAsia="TeX Gyre Bonum" w:cs="Times New Roman"/>
          <w:szCs w:val="24"/>
        </w:rPr>
        <w:t>„Ak na vykonanie skúšky spôsobilosti nie je oprávnená profesijná organizácia, stavovská organizácia, uznaná vysoká škola alebo uznaná stredná škola, skúšku spôsobilosti vykoná príslušný orgán podľa osobitného predpisu</w:t>
      </w:r>
      <w:r>
        <w:rPr>
          <w:rFonts w:eastAsia="TeX Gyre Bonum" w:cs="Times New Roman"/>
          <w:szCs w:val="24"/>
        </w:rPr>
        <w:t>.</w:t>
      </w:r>
      <w:r w:rsidRPr="00B246ED">
        <w:rPr>
          <w:rFonts w:eastAsia="TeX Gyre Bonum" w:cs="Times New Roman"/>
          <w:szCs w:val="24"/>
          <w:vertAlign w:val="superscript"/>
        </w:rPr>
        <w:t>3ab</w:t>
      </w:r>
      <w:r w:rsidRPr="00B246ED">
        <w:rPr>
          <w:rFonts w:eastAsia="TeX Gyre Bonum" w:cs="Times New Roman"/>
          <w:szCs w:val="24"/>
        </w:rPr>
        <w:t>)“</w:t>
      </w:r>
      <w:r>
        <w:rPr>
          <w:rFonts w:eastAsia="TeX Gyre Bonum" w:cs="Times New Roman"/>
          <w:szCs w:val="24"/>
        </w:rPr>
        <w:t>.</w:t>
      </w:r>
    </w:p>
    <w:p w14:paraId="5B8D9AF1" w14:textId="77777777" w:rsidR="00403393" w:rsidRPr="00B246ED" w:rsidRDefault="00403393" w:rsidP="00403393">
      <w:pPr>
        <w:pStyle w:val="Standard"/>
        <w:widowControl w:val="0"/>
        <w:tabs>
          <w:tab w:val="left" w:leader="dot" w:pos="9512"/>
        </w:tabs>
        <w:jc w:val="both"/>
        <w:rPr>
          <w:rFonts w:eastAsia="TeX Gyre Bonum" w:cs="Times New Roman"/>
          <w:szCs w:val="24"/>
        </w:rPr>
      </w:pPr>
    </w:p>
    <w:p w14:paraId="627DF66D" w14:textId="77777777" w:rsidR="00403393" w:rsidRPr="00694657" w:rsidRDefault="00403393" w:rsidP="00403393">
      <w:pPr>
        <w:tabs>
          <w:tab w:val="left" w:pos="1618"/>
          <w:tab w:val="left" w:leader="dot" w:pos="9475"/>
        </w:tabs>
        <w:jc w:val="both"/>
        <w:rPr>
          <w:rFonts w:eastAsia="TeX Gyre Bonum"/>
          <w:szCs w:val="24"/>
        </w:rPr>
      </w:pPr>
      <w:r w:rsidRPr="00694657">
        <w:rPr>
          <w:rFonts w:eastAsia="TeX Gyre Bonum"/>
          <w:szCs w:val="24"/>
        </w:rPr>
        <w:t>Poznámka pod čiarou k odkazu 3ab znie:</w:t>
      </w:r>
    </w:p>
    <w:p w14:paraId="59763566" w14:textId="6F885490" w:rsidR="00403393" w:rsidRPr="00403393" w:rsidRDefault="00403393" w:rsidP="00403393">
      <w:pPr>
        <w:tabs>
          <w:tab w:val="left" w:pos="1109"/>
        </w:tabs>
        <w:jc w:val="both"/>
        <w:rPr>
          <w:rFonts w:eastAsia="TeX Gyre Bonum"/>
          <w:szCs w:val="24"/>
        </w:rPr>
      </w:pPr>
      <w:r w:rsidRPr="00694657">
        <w:rPr>
          <w:rFonts w:eastAsia="TeX Gyre Bonum"/>
          <w:szCs w:val="24"/>
        </w:rPr>
        <w:t>„</w:t>
      </w:r>
      <w:r w:rsidRPr="00694657">
        <w:rPr>
          <w:rFonts w:eastAsia="TeX Gyre Bonum"/>
          <w:szCs w:val="24"/>
          <w:vertAlign w:val="superscript"/>
        </w:rPr>
        <w:t>3ab</w:t>
      </w:r>
      <w:r w:rsidRPr="00694657">
        <w:rPr>
          <w:rFonts w:eastAsia="TeX Gyre Bonum"/>
          <w:szCs w:val="24"/>
        </w:rPr>
        <w:t xml:space="preserve">) </w:t>
      </w:r>
      <w:r>
        <w:rPr>
          <w:rFonts w:eastAsia="TeX Gyre Bonum"/>
          <w:szCs w:val="24"/>
        </w:rPr>
        <w:t xml:space="preserve">Napríklad </w:t>
      </w:r>
      <w:r w:rsidRPr="00694657">
        <w:rPr>
          <w:rFonts w:eastAsia="TeX Gyre Bonum"/>
          <w:szCs w:val="24"/>
        </w:rPr>
        <w:t>§ 6 ods. 1 písm. e) zákona č. 125/2006 Z. z. o inšpekcii práce a o zmene a</w:t>
      </w:r>
      <w:r w:rsidR="00714D13">
        <w:rPr>
          <w:rFonts w:eastAsia="TeX Gyre Bonum"/>
          <w:szCs w:val="24"/>
        </w:rPr>
        <w:t> </w:t>
      </w:r>
      <w:r w:rsidRPr="00694657">
        <w:rPr>
          <w:rFonts w:eastAsia="TeX Gyre Bonum"/>
          <w:szCs w:val="24"/>
        </w:rPr>
        <w:t>doplnení zákona č. 82/2005 Z. z. o nelegálnej práci a nelegálnom zamestnávaní a o zmene a</w:t>
      </w:r>
      <w:r w:rsidR="00714D13">
        <w:rPr>
          <w:rFonts w:eastAsia="TeX Gyre Bonum"/>
          <w:szCs w:val="24"/>
        </w:rPr>
        <w:t> </w:t>
      </w:r>
      <w:r w:rsidRPr="00694657">
        <w:rPr>
          <w:rFonts w:eastAsia="TeX Gyre Bonum"/>
          <w:szCs w:val="24"/>
        </w:rPr>
        <w:t>doplnení niektorých zákonov</w:t>
      </w:r>
      <w:r>
        <w:rPr>
          <w:rFonts w:eastAsia="TeX Gyre Bonum"/>
          <w:szCs w:val="24"/>
        </w:rPr>
        <w:t xml:space="preserve"> v znení neskorších predpisov</w:t>
      </w:r>
      <w:r w:rsidRPr="00694657">
        <w:rPr>
          <w:rFonts w:eastAsia="TeX Gyre Bonum"/>
          <w:szCs w:val="24"/>
        </w:rPr>
        <w:t>.“</w:t>
      </w:r>
      <w:r>
        <w:rPr>
          <w:rFonts w:eastAsia="TeX Gyre Bonum"/>
          <w:szCs w:val="24"/>
        </w:rPr>
        <w:t>.</w:t>
      </w:r>
    </w:p>
    <w:p w14:paraId="76294905" w14:textId="77777777" w:rsidR="00403393" w:rsidRPr="009C280A" w:rsidRDefault="00403393" w:rsidP="009C280A">
      <w:pPr>
        <w:tabs>
          <w:tab w:val="left" w:pos="1109"/>
        </w:tabs>
        <w:jc w:val="both"/>
        <w:rPr>
          <w:rFonts w:eastAsia="TeX Gyre Bonum"/>
          <w:szCs w:val="24"/>
        </w:rPr>
      </w:pPr>
    </w:p>
    <w:p w14:paraId="5AC0239B" w14:textId="5D41119C" w:rsidR="00611AE1" w:rsidRPr="0034688C" w:rsidRDefault="00611AE1"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 xml:space="preserve">Čl. </w:t>
      </w:r>
      <w:r w:rsidR="00E526F3" w:rsidRPr="0034688C">
        <w:rPr>
          <w:rFonts w:eastAsia="Times New Roman" w:cs="Times New Roman"/>
          <w:b/>
          <w:bCs/>
          <w:szCs w:val="24"/>
          <w:lang w:eastAsia="sk-SK"/>
        </w:rPr>
        <w:t>V</w:t>
      </w:r>
      <w:r w:rsidR="00403393">
        <w:rPr>
          <w:rFonts w:eastAsia="Times New Roman" w:cs="Times New Roman"/>
          <w:b/>
          <w:bCs/>
          <w:szCs w:val="24"/>
          <w:lang w:eastAsia="sk-SK"/>
        </w:rPr>
        <w:t>I</w:t>
      </w:r>
    </w:p>
    <w:p w14:paraId="671B116B" w14:textId="77777777" w:rsidR="00C57DB4" w:rsidRPr="0034688C" w:rsidRDefault="00C57DB4" w:rsidP="00FC0A73">
      <w:pPr>
        <w:pStyle w:val="Standard"/>
        <w:widowControl w:val="0"/>
        <w:outlineLvl w:val="0"/>
        <w:rPr>
          <w:rFonts w:eastAsia="Times New Roman" w:cs="Times New Roman"/>
          <w:szCs w:val="24"/>
          <w:lang w:eastAsia="sk-SK"/>
        </w:rPr>
      </w:pPr>
    </w:p>
    <w:p w14:paraId="463DAB8C" w14:textId="5097B582" w:rsidR="00611AE1" w:rsidRPr="00FC0A73" w:rsidRDefault="00611AE1" w:rsidP="00152579">
      <w:pPr>
        <w:pStyle w:val="Standard"/>
        <w:ind w:firstLine="357"/>
        <w:jc w:val="both"/>
        <w:rPr>
          <w:rFonts w:eastAsia="Times New Roman" w:cs="Times New Roman"/>
          <w:b/>
          <w:bCs/>
          <w:szCs w:val="24"/>
          <w:lang w:eastAsia="sk-SK"/>
        </w:rPr>
      </w:pPr>
      <w:r w:rsidRPr="0034688C">
        <w:rPr>
          <w:rFonts w:eastAsia="Times New Roman" w:cs="Times New Roman"/>
          <w:szCs w:val="24"/>
          <w:lang w:eastAsia="sk-SK"/>
        </w:rPr>
        <w:t xml:space="preserve">Tento zákon nadobúda účinnosť </w:t>
      </w:r>
      <w:r w:rsidR="00123C56" w:rsidRPr="0034688C">
        <w:rPr>
          <w:rFonts w:eastAsia="Times New Roman" w:cs="Times New Roman"/>
          <w:szCs w:val="24"/>
          <w:lang w:eastAsia="sk-SK"/>
        </w:rPr>
        <w:t>1. januára 2023</w:t>
      </w:r>
      <w:r w:rsidRPr="0034688C">
        <w:rPr>
          <w:rFonts w:eastAsia="Times New Roman" w:cs="Times New Roman"/>
          <w:szCs w:val="24"/>
          <w:lang w:eastAsia="sk-SK"/>
        </w:rPr>
        <w:t>.</w:t>
      </w:r>
    </w:p>
    <w:p w14:paraId="46EAE157" w14:textId="77777777" w:rsidR="00611AE1" w:rsidRPr="00FC0A73" w:rsidRDefault="00611AE1" w:rsidP="00FC0A73">
      <w:pPr>
        <w:pStyle w:val="Standard"/>
        <w:rPr>
          <w:rFonts w:cs="Times New Roman"/>
          <w:szCs w:val="24"/>
        </w:rPr>
      </w:pPr>
    </w:p>
    <w:p w14:paraId="6CCBDF2A" w14:textId="00F0638B" w:rsidR="001C51E8" w:rsidRPr="00FC0A73" w:rsidRDefault="001C51E8" w:rsidP="00FC0A73">
      <w:pPr>
        <w:rPr>
          <w:rFonts w:cs="Times New Roman"/>
          <w:szCs w:val="24"/>
        </w:rPr>
      </w:pPr>
    </w:p>
    <w:sectPr w:rsidR="001C51E8" w:rsidRPr="00FC0A73" w:rsidSect="00FC0A73">
      <w:footerReference w:type="default" r:id="rId14"/>
      <w:pgSz w:w="11906" w:h="16838"/>
      <w:pgMar w:top="1417" w:right="1417" w:bottom="1417" w:left="1417" w:header="708"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F5878" w14:textId="77777777" w:rsidR="006B2A5B" w:rsidRDefault="006B2A5B">
      <w:r>
        <w:separator/>
      </w:r>
    </w:p>
  </w:endnote>
  <w:endnote w:type="continuationSeparator" w:id="0">
    <w:p w14:paraId="191897EF" w14:textId="77777777" w:rsidR="006B2A5B" w:rsidRDefault="006B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eX Gyre Bonum">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139366"/>
      <w:docPartObj>
        <w:docPartGallery w:val="Page Numbers (Bottom of Page)"/>
        <w:docPartUnique/>
      </w:docPartObj>
    </w:sdtPr>
    <w:sdtEndPr/>
    <w:sdtContent>
      <w:p w14:paraId="2F765173" w14:textId="6CE6961C" w:rsidR="00C57DB4" w:rsidRDefault="00C57DB4">
        <w:pPr>
          <w:pStyle w:val="Pta"/>
          <w:jc w:val="center"/>
        </w:pPr>
        <w:r>
          <w:fldChar w:fldCharType="begin"/>
        </w:r>
        <w:r>
          <w:instrText>PAGE   \* MERGEFORMAT</w:instrText>
        </w:r>
        <w:r>
          <w:fldChar w:fldCharType="separate"/>
        </w:r>
        <w:r w:rsidR="00315FDE">
          <w:rPr>
            <w:noProof/>
          </w:rPr>
          <w:t>11</w:t>
        </w:r>
        <w:r>
          <w:fldChar w:fldCharType="end"/>
        </w:r>
      </w:p>
    </w:sdtContent>
  </w:sdt>
  <w:p w14:paraId="3BD3AB62" w14:textId="7EE84399" w:rsidR="00480A53" w:rsidRDefault="00480A5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7BC95" w14:textId="77777777" w:rsidR="006B2A5B" w:rsidRDefault="006B2A5B">
      <w:r>
        <w:separator/>
      </w:r>
    </w:p>
  </w:footnote>
  <w:footnote w:type="continuationSeparator" w:id="0">
    <w:p w14:paraId="172E712C" w14:textId="77777777" w:rsidR="006B2A5B" w:rsidRDefault="006B2A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78D"/>
    <w:multiLevelType w:val="hybridMultilevel"/>
    <w:tmpl w:val="0C627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F46F44"/>
    <w:multiLevelType w:val="hybridMultilevel"/>
    <w:tmpl w:val="ED8A67CA"/>
    <w:lvl w:ilvl="0" w:tplc="FA86A2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68E6BD6"/>
    <w:multiLevelType w:val="hybridMultilevel"/>
    <w:tmpl w:val="61FEAA88"/>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B931897"/>
    <w:multiLevelType w:val="multilevel"/>
    <w:tmpl w:val="FF8897D4"/>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4" w15:restartNumberingAfterBreak="0">
    <w:nsid w:val="1C342B52"/>
    <w:multiLevelType w:val="hybridMultilevel"/>
    <w:tmpl w:val="58AE84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C5B0E99"/>
    <w:multiLevelType w:val="hybridMultilevel"/>
    <w:tmpl w:val="8FBCC758"/>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7203FDE"/>
    <w:multiLevelType w:val="hybridMultilevel"/>
    <w:tmpl w:val="9EAE0222"/>
    <w:lvl w:ilvl="0" w:tplc="B46E8AE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BEB0D91"/>
    <w:multiLevelType w:val="hybridMultilevel"/>
    <w:tmpl w:val="633EE0D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EF07BB1"/>
    <w:multiLevelType w:val="multilevel"/>
    <w:tmpl w:val="ED72E704"/>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0FD0B92"/>
    <w:multiLevelType w:val="multilevel"/>
    <w:tmpl w:val="FF8897D4"/>
    <w:styleLink w:val="WWNum25"/>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10" w15:restartNumberingAfterBreak="0">
    <w:nsid w:val="3293725C"/>
    <w:multiLevelType w:val="hybridMultilevel"/>
    <w:tmpl w:val="24D8FE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2C73D23"/>
    <w:multiLevelType w:val="multilevel"/>
    <w:tmpl w:val="314EC67E"/>
    <w:styleLink w:val="WWNum27"/>
    <w:lvl w:ilvl="0">
      <w:start w:val="1"/>
      <w:numFmt w:val="decimal"/>
      <w:lvlText w:val="%1."/>
      <w:lvlJc w:val="left"/>
      <w:pPr>
        <w:ind w:left="748" w:hanging="360"/>
      </w:pPr>
      <w:rPr>
        <w:rFonts w:cs="Times New Roman"/>
        <w:position w:val="0"/>
        <w:sz w:val="24"/>
        <w:szCs w:val="24"/>
        <w:vertAlign w:val="baseline"/>
      </w:rPr>
    </w:lvl>
    <w:lvl w:ilvl="1">
      <w:start w:val="1"/>
      <w:numFmt w:val="lowerLetter"/>
      <w:lvlText w:val="%2."/>
      <w:lvlJc w:val="left"/>
      <w:pPr>
        <w:ind w:left="1468" w:hanging="360"/>
      </w:pPr>
    </w:lvl>
    <w:lvl w:ilvl="2">
      <w:start w:val="1"/>
      <w:numFmt w:val="lowerRoman"/>
      <w:lvlText w:val="%1.%2.%3."/>
      <w:lvlJc w:val="right"/>
      <w:pPr>
        <w:ind w:left="2188" w:hanging="180"/>
      </w:pPr>
    </w:lvl>
    <w:lvl w:ilvl="3">
      <w:start w:val="1"/>
      <w:numFmt w:val="decimal"/>
      <w:lvlText w:val="%1.%2.%3.%4."/>
      <w:lvlJc w:val="left"/>
      <w:pPr>
        <w:ind w:left="2908" w:hanging="360"/>
      </w:pPr>
    </w:lvl>
    <w:lvl w:ilvl="4">
      <w:start w:val="1"/>
      <w:numFmt w:val="lowerLetter"/>
      <w:lvlText w:val="%1.%2.%3.%4.%5."/>
      <w:lvlJc w:val="left"/>
      <w:pPr>
        <w:ind w:left="3628" w:hanging="360"/>
      </w:pPr>
    </w:lvl>
    <w:lvl w:ilvl="5">
      <w:start w:val="1"/>
      <w:numFmt w:val="lowerRoman"/>
      <w:lvlText w:val="%1.%2.%3.%4.%5.%6."/>
      <w:lvlJc w:val="right"/>
      <w:pPr>
        <w:ind w:left="4348" w:hanging="180"/>
      </w:pPr>
    </w:lvl>
    <w:lvl w:ilvl="6">
      <w:start w:val="1"/>
      <w:numFmt w:val="decimal"/>
      <w:lvlText w:val="%1.%2.%3.%4.%5.%6.%7."/>
      <w:lvlJc w:val="left"/>
      <w:pPr>
        <w:ind w:left="5068" w:hanging="360"/>
      </w:pPr>
    </w:lvl>
    <w:lvl w:ilvl="7">
      <w:start w:val="1"/>
      <w:numFmt w:val="lowerLetter"/>
      <w:lvlText w:val="%1.%2.%3.%4.%5.%6.%7.%8."/>
      <w:lvlJc w:val="left"/>
      <w:pPr>
        <w:ind w:left="5788" w:hanging="360"/>
      </w:pPr>
    </w:lvl>
    <w:lvl w:ilvl="8">
      <w:start w:val="1"/>
      <w:numFmt w:val="lowerRoman"/>
      <w:lvlText w:val="%1.%2.%3.%4.%5.%6.%7.%8.%9."/>
      <w:lvlJc w:val="right"/>
      <w:pPr>
        <w:ind w:left="6508" w:hanging="180"/>
      </w:pPr>
    </w:lvl>
  </w:abstractNum>
  <w:abstractNum w:abstractNumId="12" w15:restartNumberingAfterBreak="0">
    <w:nsid w:val="3591408A"/>
    <w:multiLevelType w:val="hybridMultilevel"/>
    <w:tmpl w:val="DDC68B1E"/>
    <w:lvl w:ilvl="0" w:tplc="831EB524">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3" w15:restartNumberingAfterBreak="0">
    <w:nsid w:val="3B06230A"/>
    <w:multiLevelType w:val="hybridMultilevel"/>
    <w:tmpl w:val="C03423EA"/>
    <w:lvl w:ilvl="0" w:tplc="AEBC04F0">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4" w15:restartNumberingAfterBreak="0">
    <w:nsid w:val="40EF4A98"/>
    <w:multiLevelType w:val="hybridMultilevel"/>
    <w:tmpl w:val="FA8EB50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4AB07835"/>
    <w:multiLevelType w:val="hybridMultilevel"/>
    <w:tmpl w:val="A858C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FC6D90"/>
    <w:multiLevelType w:val="multilevel"/>
    <w:tmpl w:val="F01857D6"/>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EE616EA"/>
    <w:multiLevelType w:val="hybridMultilevel"/>
    <w:tmpl w:val="A8FC63C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5C91B02"/>
    <w:multiLevelType w:val="hybridMultilevel"/>
    <w:tmpl w:val="89DE7EA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8BF0527"/>
    <w:multiLevelType w:val="multilevel"/>
    <w:tmpl w:val="9274F2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9"/>
  </w:num>
  <w:num w:numId="3">
    <w:abstractNumId w:val="11"/>
  </w:num>
  <w:num w:numId="4">
    <w:abstractNumId w:val="8"/>
    <w:lvlOverride w:ilvl="0">
      <w:startOverride w:val="1"/>
    </w:lvlOverride>
  </w:num>
  <w:num w:numId="5">
    <w:abstractNumId w:val="9"/>
    <w:lvlOverride w:ilvl="0">
      <w:startOverride w:val="1"/>
    </w:lvlOverride>
  </w:num>
  <w:num w:numId="6">
    <w:abstractNumId w:val="16"/>
  </w:num>
  <w:num w:numId="7">
    <w:abstractNumId w:val="11"/>
    <w:lvlOverride w:ilvl="0">
      <w:startOverride w:val="1"/>
    </w:lvlOverride>
  </w:num>
  <w:num w:numId="8">
    <w:abstractNumId w:val="19"/>
  </w:num>
  <w:num w:numId="9">
    <w:abstractNumId w:val="3"/>
  </w:num>
  <w:num w:numId="10">
    <w:abstractNumId w:val="13"/>
  </w:num>
  <w:num w:numId="11">
    <w:abstractNumId w:val="2"/>
  </w:num>
  <w:num w:numId="12">
    <w:abstractNumId w:val="10"/>
  </w:num>
  <w:num w:numId="13">
    <w:abstractNumId w:val="14"/>
  </w:num>
  <w:num w:numId="14">
    <w:abstractNumId w:val="1"/>
  </w:num>
  <w:num w:numId="15">
    <w:abstractNumId w:val="4"/>
  </w:num>
  <w:num w:numId="16">
    <w:abstractNumId w:val="17"/>
  </w:num>
  <w:num w:numId="17">
    <w:abstractNumId w:val="18"/>
  </w:num>
  <w:num w:numId="18">
    <w:abstractNumId w:val="0"/>
  </w:num>
  <w:num w:numId="19">
    <w:abstractNumId w:val="18"/>
    <w:lvlOverride w:ilvl="0">
      <w:startOverride w:val="1"/>
    </w:lvlOverride>
  </w:num>
  <w:num w:numId="20">
    <w:abstractNumId w:val="5"/>
  </w:num>
  <w:num w:numId="21">
    <w:abstractNumId w:val="6"/>
  </w:num>
  <w:num w:numId="22">
    <w:abstractNumId w:val="12"/>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03"/>
    <w:rsid w:val="00011554"/>
    <w:rsid w:val="000235B0"/>
    <w:rsid w:val="00024C9B"/>
    <w:rsid w:val="00031E34"/>
    <w:rsid w:val="00032BB0"/>
    <w:rsid w:val="00032CD8"/>
    <w:rsid w:val="00042B4C"/>
    <w:rsid w:val="000435DA"/>
    <w:rsid w:val="00070976"/>
    <w:rsid w:val="00072254"/>
    <w:rsid w:val="00072E51"/>
    <w:rsid w:val="0007668E"/>
    <w:rsid w:val="00083C35"/>
    <w:rsid w:val="000907D1"/>
    <w:rsid w:val="000A39EE"/>
    <w:rsid w:val="000A5F64"/>
    <w:rsid w:val="000D2F60"/>
    <w:rsid w:val="000D4E03"/>
    <w:rsid w:val="000D4F5D"/>
    <w:rsid w:val="000F7CEA"/>
    <w:rsid w:val="00106468"/>
    <w:rsid w:val="0010699D"/>
    <w:rsid w:val="001155DC"/>
    <w:rsid w:val="00121162"/>
    <w:rsid w:val="00123C56"/>
    <w:rsid w:val="00130B31"/>
    <w:rsid w:val="001510C0"/>
    <w:rsid w:val="00152579"/>
    <w:rsid w:val="00163FB3"/>
    <w:rsid w:val="0017278D"/>
    <w:rsid w:val="00190FDE"/>
    <w:rsid w:val="001A2481"/>
    <w:rsid w:val="001A43A1"/>
    <w:rsid w:val="001B5637"/>
    <w:rsid w:val="001C51E8"/>
    <w:rsid w:val="001E1405"/>
    <w:rsid w:val="001F282D"/>
    <w:rsid w:val="001F3F59"/>
    <w:rsid w:val="00244A1E"/>
    <w:rsid w:val="002754BB"/>
    <w:rsid w:val="002764DC"/>
    <w:rsid w:val="00291C93"/>
    <w:rsid w:val="002B498B"/>
    <w:rsid w:val="002B57A5"/>
    <w:rsid w:val="002C7CDE"/>
    <w:rsid w:val="002D2DF8"/>
    <w:rsid w:val="002D582B"/>
    <w:rsid w:val="00301324"/>
    <w:rsid w:val="00307986"/>
    <w:rsid w:val="00312306"/>
    <w:rsid w:val="00315FDE"/>
    <w:rsid w:val="00332090"/>
    <w:rsid w:val="00332B34"/>
    <w:rsid w:val="003436AB"/>
    <w:rsid w:val="003446C8"/>
    <w:rsid w:val="00345561"/>
    <w:rsid w:val="0034688C"/>
    <w:rsid w:val="00350B63"/>
    <w:rsid w:val="00365263"/>
    <w:rsid w:val="00387CB8"/>
    <w:rsid w:val="00391635"/>
    <w:rsid w:val="003966C1"/>
    <w:rsid w:val="003B25F2"/>
    <w:rsid w:val="003B43E2"/>
    <w:rsid w:val="003C1F03"/>
    <w:rsid w:val="003C5C77"/>
    <w:rsid w:val="003D2D71"/>
    <w:rsid w:val="003E2244"/>
    <w:rsid w:val="003E7F3F"/>
    <w:rsid w:val="00402E42"/>
    <w:rsid w:val="00403393"/>
    <w:rsid w:val="00411CE7"/>
    <w:rsid w:val="0042531D"/>
    <w:rsid w:val="004416C0"/>
    <w:rsid w:val="00464D67"/>
    <w:rsid w:val="00465182"/>
    <w:rsid w:val="0047624A"/>
    <w:rsid w:val="00480A53"/>
    <w:rsid w:val="00485BAE"/>
    <w:rsid w:val="00496A69"/>
    <w:rsid w:val="004A5366"/>
    <w:rsid w:val="004A7A2D"/>
    <w:rsid w:val="004A7C2B"/>
    <w:rsid w:val="004B239C"/>
    <w:rsid w:val="004B7CE3"/>
    <w:rsid w:val="004E5072"/>
    <w:rsid w:val="004E6558"/>
    <w:rsid w:val="004E70DB"/>
    <w:rsid w:val="004F60D8"/>
    <w:rsid w:val="004F70D7"/>
    <w:rsid w:val="0050112B"/>
    <w:rsid w:val="00512AE0"/>
    <w:rsid w:val="00513A03"/>
    <w:rsid w:val="005200F3"/>
    <w:rsid w:val="00544907"/>
    <w:rsid w:val="005516E3"/>
    <w:rsid w:val="00551E2C"/>
    <w:rsid w:val="00574A23"/>
    <w:rsid w:val="00583763"/>
    <w:rsid w:val="00593A5D"/>
    <w:rsid w:val="00597922"/>
    <w:rsid w:val="005A02A3"/>
    <w:rsid w:val="005A5723"/>
    <w:rsid w:val="005B3A09"/>
    <w:rsid w:val="005B54FA"/>
    <w:rsid w:val="005B5B27"/>
    <w:rsid w:val="005D042A"/>
    <w:rsid w:val="005D5DCF"/>
    <w:rsid w:val="005E345A"/>
    <w:rsid w:val="005E7E49"/>
    <w:rsid w:val="005F2F1B"/>
    <w:rsid w:val="005F4214"/>
    <w:rsid w:val="006060FC"/>
    <w:rsid w:val="0061036D"/>
    <w:rsid w:val="00611AE1"/>
    <w:rsid w:val="006722AF"/>
    <w:rsid w:val="00686C6D"/>
    <w:rsid w:val="006971C0"/>
    <w:rsid w:val="006A6756"/>
    <w:rsid w:val="006B2A5B"/>
    <w:rsid w:val="006D2382"/>
    <w:rsid w:val="006D2618"/>
    <w:rsid w:val="006D5F4C"/>
    <w:rsid w:val="006D70D8"/>
    <w:rsid w:val="006D736B"/>
    <w:rsid w:val="006E38AA"/>
    <w:rsid w:val="007020CF"/>
    <w:rsid w:val="00711F12"/>
    <w:rsid w:val="00714D13"/>
    <w:rsid w:val="00714D18"/>
    <w:rsid w:val="00735ED3"/>
    <w:rsid w:val="007423CF"/>
    <w:rsid w:val="007455DA"/>
    <w:rsid w:val="007700DF"/>
    <w:rsid w:val="00770C7C"/>
    <w:rsid w:val="00797F8C"/>
    <w:rsid w:val="007B6177"/>
    <w:rsid w:val="007C776C"/>
    <w:rsid w:val="007F55CE"/>
    <w:rsid w:val="008225B7"/>
    <w:rsid w:val="00852540"/>
    <w:rsid w:val="00870EA8"/>
    <w:rsid w:val="0088090D"/>
    <w:rsid w:val="00891B66"/>
    <w:rsid w:val="008A087C"/>
    <w:rsid w:val="008A088B"/>
    <w:rsid w:val="008A7638"/>
    <w:rsid w:val="008F78C5"/>
    <w:rsid w:val="00903C11"/>
    <w:rsid w:val="00914BBB"/>
    <w:rsid w:val="00924E7D"/>
    <w:rsid w:val="00933E39"/>
    <w:rsid w:val="00934943"/>
    <w:rsid w:val="009569A5"/>
    <w:rsid w:val="009976E4"/>
    <w:rsid w:val="009C03C9"/>
    <w:rsid w:val="009C280A"/>
    <w:rsid w:val="009C7505"/>
    <w:rsid w:val="009D236B"/>
    <w:rsid w:val="009D2848"/>
    <w:rsid w:val="009E3AFE"/>
    <w:rsid w:val="009F18BB"/>
    <w:rsid w:val="009F4473"/>
    <w:rsid w:val="00A01E53"/>
    <w:rsid w:val="00A12516"/>
    <w:rsid w:val="00A14905"/>
    <w:rsid w:val="00A45A37"/>
    <w:rsid w:val="00A46011"/>
    <w:rsid w:val="00A80E96"/>
    <w:rsid w:val="00A944AA"/>
    <w:rsid w:val="00AA2C3F"/>
    <w:rsid w:val="00AA6477"/>
    <w:rsid w:val="00AA7825"/>
    <w:rsid w:val="00AC0C6A"/>
    <w:rsid w:val="00AD418C"/>
    <w:rsid w:val="00AD5BCC"/>
    <w:rsid w:val="00AE02F2"/>
    <w:rsid w:val="00AE19ED"/>
    <w:rsid w:val="00B00770"/>
    <w:rsid w:val="00B01E1C"/>
    <w:rsid w:val="00B12E7E"/>
    <w:rsid w:val="00B21DE2"/>
    <w:rsid w:val="00B4064F"/>
    <w:rsid w:val="00B61D23"/>
    <w:rsid w:val="00B65E47"/>
    <w:rsid w:val="00B9191D"/>
    <w:rsid w:val="00BA2358"/>
    <w:rsid w:val="00BB78C7"/>
    <w:rsid w:val="00BC30BF"/>
    <w:rsid w:val="00BD4386"/>
    <w:rsid w:val="00BD7827"/>
    <w:rsid w:val="00BF2CAE"/>
    <w:rsid w:val="00C05DBC"/>
    <w:rsid w:val="00C15126"/>
    <w:rsid w:val="00C30396"/>
    <w:rsid w:val="00C321F2"/>
    <w:rsid w:val="00C42C59"/>
    <w:rsid w:val="00C55ADB"/>
    <w:rsid w:val="00C57DB4"/>
    <w:rsid w:val="00C715A8"/>
    <w:rsid w:val="00C9126A"/>
    <w:rsid w:val="00CB17A3"/>
    <w:rsid w:val="00CB7BD8"/>
    <w:rsid w:val="00CB7FBD"/>
    <w:rsid w:val="00CF2980"/>
    <w:rsid w:val="00D20F10"/>
    <w:rsid w:val="00D27164"/>
    <w:rsid w:val="00D52220"/>
    <w:rsid w:val="00D924AD"/>
    <w:rsid w:val="00D93459"/>
    <w:rsid w:val="00DB2EB9"/>
    <w:rsid w:val="00E14596"/>
    <w:rsid w:val="00E526F3"/>
    <w:rsid w:val="00E52C96"/>
    <w:rsid w:val="00E718A1"/>
    <w:rsid w:val="00E71AC0"/>
    <w:rsid w:val="00E915C6"/>
    <w:rsid w:val="00EB10B6"/>
    <w:rsid w:val="00EB3E9F"/>
    <w:rsid w:val="00EC22F0"/>
    <w:rsid w:val="00EC788D"/>
    <w:rsid w:val="00ED051F"/>
    <w:rsid w:val="00F17B07"/>
    <w:rsid w:val="00F21F79"/>
    <w:rsid w:val="00F22B6A"/>
    <w:rsid w:val="00F405E0"/>
    <w:rsid w:val="00F440F4"/>
    <w:rsid w:val="00F4416B"/>
    <w:rsid w:val="00F56FDF"/>
    <w:rsid w:val="00F66506"/>
    <w:rsid w:val="00F72219"/>
    <w:rsid w:val="00F8578D"/>
    <w:rsid w:val="00FA5E24"/>
    <w:rsid w:val="00FB78FD"/>
    <w:rsid w:val="00FC0970"/>
    <w:rsid w:val="00FC0A73"/>
    <w:rsid w:val="00FE20B5"/>
    <w:rsid w:val="00FE3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84B6"/>
  <w15:chartTrackingRefBased/>
  <w15:docId w15:val="{899FBB0D-F7FC-478D-8C59-170B3DE7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1AE1"/>
    <w:pPr>
      <w:widowControl w:val="0"/>
      <w:suppressAutoHyphens/>
      <w:autoSpaceDN w:val="0"/>
      <w:spacing w:after="0" w:line="240" w:lineRule="auto"/>
      <w:textAlignment w:val="baseline"/>
    </w:pPr>
    <w:rPr>
      <w:rFonts w:ascii="Times New Roman" w:eastAsia="SimSun" w:hAnsi="Times New Roman" w:cs="Tahoma"/>
      <w:kern w:val="3"/>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611AE1"/>
    <w:pPr>
      <w:suppressAutoHyphens/>
      <w:autoSpaceDN w:val="0"/>
      <w:spacing w:after="0" w:line="240" w:lineRule="auto"/>
      <w:textAlignment w:val="baseline"/>
    </w:pPr>
    <w:rPr>
      <w:rFonts w:ascii="Times New Roman" w:eastAsia="SimSun" w:hAnsi="Times New Roman" w:cs="Tahoma"/>
      <w:kern w:val="3"/>
      <w:sz w:val="24"/>
    </w:rPr>
  </w:style>
  <w:style w:type="paragraph" w:styleId="Odsekzoznamu">
    <w:name w:val="List Paragraph"/>
    <w:aliases w:val="body,Odsek zoznamu2,Odsek,Odsek zoznamu1"/>
    <w:basedOn w:val="Standard"/>
    <w:link w:val="OdsekzoznamuChar"/>
    <w:uiPriority w:val="34"/>
    <w:qFormat/>
    <w:rsid w:val="00611AE1"/>
    <w:pPr>
      <w:spacing w:after="200" w:line="276" w:lineRule="auto"/>
      <w:ind w:left="720"/>
    </w:pPr>
    <w:rPr>
      <w:rFonts w:ascii="Calibri" w:eastAsia="Times New Roman" w:hAnsi="Calibri" w:cs="Times New Roman"/>
      <w:sz w:val="22"/>
    </w:rPr>
  </w:style>
  <w:style w:type="paragraph" w:styleId="Pta">
    <w:name w:val="footer"/>
    <w:basedOn w:val="Standard"/>
    <w:link w:val="PtaChar"/>
    <w:uiPriority w:val="99"/>
    <w:rsid w:val="00611AE1"/>
    <w:pPr>
      <w:suppressLineNumbers/>
      <w:tabs>
        <w:tab w:val="center" w:pos="4536"/>
        <w:tab w:val="right" w:pos="9072"/>
      </w:tabs>
    </w:pPr>
  </w:style>
  <w:style w:type="character" w:customStyle="1" w:styleId="PtaChar">
    <w:name w:val="Päta Char"/>
    <w:basedOn w:val="Predvolenpsmoodseku"/>
    <w:link w:val="Pta"/>
    <w:uiPriority w:val="99"/>
    <w:rsid w:val="00611AE1"/>
    <w:rPr>
      <w:rFonts w:ascii="Times New Roman" w:eastAsia="SimSun" w:hAnsi="Times New Roman" w:cs="Tahoma"/>
      <w:kern w:val="3"/>
      <w:sz w:val="24"/>
    </w:rPr>
  </w:style>
  <w:style w:type="numbering" w:customStyle="1" w:styleId="WWNum3">
    <w:name w:val="WWNum3"/>
    <w:basedOn w:val="Bezzoznamu"/>
    <w:rsid w:val="00611AE1"/>
    <w:pPr>
      <w:numPr>
        <w:numId w:val="1"/>
      </w:numPr>
    </w:pPr>
  </w:style>
  <w:style w:type="numbering" w:customStyle="1" w:styleId="WWNum25">
    <w:name w:val="WWNum25"/>
    <w:basedOn w:val="Bezzoznamu"/>
    <w:rsid w:val="00611AE1"/>
    <w:pPr>
      <w:numPr>
        <w:numId w:val="2"/>
      </w:numPr>
    </w:pPr>
  </w:style>
  <w:style w:type="numbering" w:customStyle="1" w:styleId="WWNum27">
    <w:name w:val="WWNum27"/>
    <w:basedOn w:val="Bezzoznamu"/>
    <w:rsid w:val="00611AE1"/>
    <w:pPr>
      <w:numPr>
        <w:numId w:val="3"/>
      </w:numPr>
    </w:pPr>
  </w:style>
  <w:style w:type="character" w:styleId="Hypertextovprepojenie">
    <w:name w:val="Hyperlink"/>
    <w:basedOn w:val="Predvolenpsmoodseku"/>
    <w:uiPriority w:val="99"/>
    <w:unhideWhenUsed/>
    <w:rsid w:val="00914BBB"/>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88090D"/>
    <w:rPr>
      <w:rFonts w:ascii="Calibri" w:eastAsia="Times New Roman" w:hAnsi="Calibri" w:cs="Times New Roman"/>
      <w:kern w:val="3"/>
    </w:rPr>
  </w:style>
  <w:style w:type="table" w:styleId="Mriekatabuky">
    <w:name w:val="Table Grid"/>
    <w:basedOn w:val="Normlnatabuka"/>
    <w:uiPriority w:val="39"/>
    <w:rsid w:val="0048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345561"/>
  </w:style>
  <w:style w:type="character" w:customStyle="1" w:styleId="highlight">
    <w:name w:val="highlight"/>
    <w:basedOn w:val="Predvolenpsmoodseku"/>
    <w:rsid w:val="00513A03"/>
  </w:style>
  <w:style w:type="paragraph" w:styleId="Textbubliny">
    <w:name w:val="Balloon Text"/>
    <w:basedOn w:val="Normlny"/>
    <w:link w:val="TextbublinyChar"/>
    <w:uiPriority w:val="99"/>
    <w:semiHidden/>
    <w:unhideWhenUsed/>
    <w:rsid w:val="009349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943"/>
    <w:rPr>
      <w:rFonts w:ascii="Segoe UI" w:eastAsia="SimSun" w:hAnsi="Segoe UI" w:cs="Segoe UI"/>
      <w:kern w:val="3"/>
      <w:sz w:val="18"/>
      <w:szCs w:val="18"/>
    </w:rPr>
  </w:style>
  <w:style w:type="character" w:styleId="Odkaznakomentr">
    <w:name w:val="annotation reference"/>
    <w:basedOn w:val="Predvolenpsmoodseku"/>
    <w:uiPriority w:val="99"/>
    <w:semiHidden/>
    <w:unhideWhenUsed/>
    <w:rsid w:val="00FC0A73"/>
    <w:rPr>
      <w:sz w:val="16"/>
      <w:szCs w:val="16"/>
    </w:rPr>
  </w:style>
  <w:style w:type="paragraph" w:styleId="Textkomentra">
    <w:name w:val="annotation text"/>
    <w:basedOn w:val="Normlny"/>
    <w:link w:val="TextkomentraChar"/>
    <w:uiPriority w:val="99"/>
    <w:unhideWhenUsed/>
    <w:rsid w:val="00FC0A73"/>
    <w:rPr>
      <w:sz w:val="20"/>
      <w:szCs w:val="20"/>
    </w:rPr>
  </w:style>
  <w:style w:type="character" w:customStyle="1" w:styleId="TextkomentraChar">
    <w:name w:val="Text komentára Char"/>
    <w:basedOn w:val="Predvolenpsmoodseku"/>
    <w:link w:val="Textkomentra"/>
    <w:uiPriority w:val="99"/>
    <w:rsid w:val="00FC0A73"/>
    <w:rPr>
      <w:rFonts w:ascii="Times New Roman" w:eastAsia="SimSun" w:hAnsi="Times New Roman" w:cs="Tahoma"/>
      <w:kern w:val="3"/>
      <w:sz w:val="20"/>
      <w:szCs w:val="20"/>
    </w:rPr>
  </w:style>
  <w:style w:type="paragraph" w:styleId="Predmetkomentra">
    <w:name w:val="annotation subject"/>
    <w:basedOn w:val="Textkomentra"/>
    <w:next w:val="Textkomentra"/>
    <w:link w:val="PredmetkomentraChar"/>
    <w:uiPriority w:val="99"/>
    <w:semiHidden/>
    <w:unhideWhenUsed/>
    <w:rsid w:val="00FC0A73"/>
    <w:rPr>
      <w:b/>
      <w:bCs/>
    </w:rPr>
  </w:style>
  <w:style w:type="character" w:customStyle="1" w:styleId="PredmetkomentraChar">
    <w:name w:val="Predmet komentára Char"/>
    <w:basedOn w:val="TextkomentraChar"/>
    <w:link w:val="Predmetkomentra"/>
    <w:uiPriority w:val="99"/>
    <w:semiHidden/>
    <w:rsid w:val="00FC0A73"/>
    <w:rPr>
      <w:rFonts w:ascii="Times New Roman" w:eastAsia="SimSun" w:hAnsi="Times New Roman" w:cs="Tahoma"/>
      <w:b/>
      <w:bCs/>
      <w:kern w:val="3"/>
      <w:sz w:val="20"/>
      <w:szCs w:val="20"/>
    </w:rPr>
  </w:style>
  <w:style w:type="paragraph" w:styleId="Hlavika">
    <w:name w:val="header"/>
    <w:basedOn w:val="Normlny"/>
    <w:link w:val="HlavikaChar"/>
    <w:uiPriority w:val="99"/>
    <w:unhideWhenUsed/>
    <w:rsid w:val="00C57DB4"/>
    <w:pPr>
      <w:tabs>
        <w:tab w:val="center" w:pos="4536"/>
        <w:tab w:val="right" w:pos="9072"/>
      </w:tabs>
    </w:pPr>
  </w:style>
  <w:style w:type="character" w:customStyle="1" w:styleId="HlavikaChar">
    <w:name w:val="Hlavička Char"/>
    <w:basedOn w:val="Predvolenpsmoodseku"/>
    <w:link w:val="Hlavika"/>
    <w:uiPriority w:val="99"/>
    <w:rsid w:val="00C57DB4"/>
    <w:rPr>
      <w:rFonts w:ascii="Times New Roman" w:eastAsia="SimSun" w:hAnsi="Times New Roman" w:cs="Tahom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8620">
      <w:bodyDiv w:val="1"/>
      <w:marLeft w:val="0"/>
      <w:marRight w:val="0"/>
      <w:marTop w:val="0"/>
      <w:marBottom w:val="0"/>
      <w:divBdr>
        <w:top w:val="none" w:sz="0" w:space="0" w:color="auto"/>
        <w:left w:val="none" w:sz="0" w:space="0" w:color="auto"/>
        <w:bottom w:val="none" w:sz="0" w:space="0" w:color="auto"/>
        <w:right w:val="none" w:sz="0" w:space="0" w:color="auto"/>
      </w:divBdr>
      <w:divsChild>
        <w:div w:id="1520729447">
          <w:marLeft w:val="0"/>
          <w:marRight w:val="0"/>
          <w:marTop w:val="0"/>
          <w:marBottom w:val="0"/>
          <w:divBdr>
            <w:top w:val="none" w:sz="0" w:space="0" w:color="auto"/>
            <w:left w:val="none" w:sz="0" w:space="0" w:color="auto"/>
            <w:bottom w:val="none" w:sz="0" w:space="0" w:color="auto"/>
            <w:right w:val="none" w:sz="0" w:space="0" w:color="auto"/>
          </w:divBdr>
        </w:div>
        <w:div w:id="167334849">
          <w:marLeft w:val="0"/>
          <w:marRight w:val="0"/>
          <w:marTop w:val="0"/>
          <w:marBottom w:val="0"/>
          <w:divBdr>
            <w:top w:val="none" w:sz="0" w:space="0" w:color="auto"/>
            <w:left w:val="none" w:sz="0" w:space="0" w:color="auto"/>
            <w:bottom w:val="none" w:sz="0" w:space="0" w:color="auto"/>
            <w:right w:val="none" w:sz="0" w:space="0" w:color="auto"/>
          </w:divBdr>
        </w:div>
      </w:divsChild>
    </w:div>
    <w:div w:id="899101145">
      <w:bodyDiv w:val="1"/>
      <w:marLeft w:val="0"/>
      <w:marRight w:val="0"/>
      <w:marTop w:val="0"/>
      <w:marBottom w:val="0"/>
      <w:divBdr>
        <w:top w:val="none" w:sz="0" w:space="0" w:color="auto"/>
        <w:left w:val="none" w:sz="0" w:space="0" w:color="auto"/>
        <w:bottom w:val="none" w:sz="0" w:space="0" w:color="auto"/>
        <w:right w:val="none" w:sz="0" w:space="0" w:color="auto"/>
      </w:divBdr>
    </w:div>
    <w:div w:id="1059480979">
      <w:bodyDiv w:val="1"/>
      <w:marLeft w:val="0"/>
      <w:marRight w:val="0"/>
      <w:marTop w:val="0"/>
      <w:marBottom w:val="0"/>
      <w:divBdr>
        <w:top w:val="none" w:sz="0" w:space="0" w:color="auto"/>
        <w:left w:val="none" w:sz="0" w:space="0" w:color="auto"/>
        <w:bottom w:val="none" w:sz="0" w:space="0" w:color="auto"/>
        <w:right w:val="none" w:sz="0" w:space="0" w:color="auto"/>
      </w:divBdr>
      <w:divsChild>
        <w:div w:id="62341503">
          <w:marLeft w:val="0"/>
          <w:marRight w:val="0"/>
          <w:marTop w:val="0"/>
          <w:marBottom w:val="0"/>
          <w:divBdr>
            <w:top w:val="none" w:sz="0" w:space="0" w:color="auto"/>
            <w:left w:val="none" w:sz="0" w:space="0" w:color="auto"/>
            <w:bottom w:val="none" w:sz="0" w:space="0" w:color="auto"/>
            <w:right w:val="none" w:sz="0" w:space="0" w:color="auto"/>
          </w:divBdr>
          <w:divsChild>
            <w:div w:id="825586300">
              <w:marLeft w:val="0"/>
              <w:marRight w:val="0"/>
              <w:marTop w:val="0"/>
              <w:marBottom w:val="0"/>
              <w:divBdr>
                <w:top w:val="none" w:sz="0" w:space="0" w:color="auto"/>
                <w:left w:val="none" w:sz="0" w:space="0" w:color="auto"/>
                <w:bottom w:val="none" w:sz="0" w:space="0" w:color="auto"/>
                <w:right w:val="none" w:sz="0" w:space="0" w:color="auto"/>
              </w:divBdr>
            </w:div>
            <w:div w:id="1003633189">
              <w:marLeft w:val="0"/>
              <w:marRight w:val="0"/>
              <w:marTop w:val="0"/>
              <w:marBottom w:val="0"/>
              <w:divBdr>
                <w:top w:val="none" w:sz="0" w:space="0" w:color="auto"/>
                <w:left w:val="none" w:sz="0" w:space="0" w:color="auto"/>
                <w:bottom w:val="none" w:sz="0" w:space="0" w:color="auto"/>
                <w:right w:val="none" w:sz="0" w:space="0" w:color="auto"/>
              </w:divBdr>
            </w:div>
            <w:div w:id="1533760561">
              <w:marLeft w:val="0"/>
              <w:marRight w:val="0"/>
              <w:marTop w:val="0"/>
              <w:marBottom w:val="0"/>
              <w:divBdr>
                <w:top w:val="none" w:sz="0" w:space="0" w:color="auto"/>
                <w:left w:val="none" w:sz="0" w:space="0" w:color="auto"/>
                <w:bottom w:val="none" w:sz="0" w:space="0" w:color="auto"/>
                <w:right w:val="none" w:sz="0" w:space="0" w:color="auto"/>
              </w:divBdr>
              <w:divsChild>
                <w:div w:id="841510134">
                  <w:marLeft w:val="0"/>
                  <w:marRight w:val="0"/>
                  <w:marTop w:val="0"/>
                  <w:marBottom w:val="0"/>
                  <w:divBdr>
                    <w:top w:val="none" w:sz="0" w:space="0" w:color="auto"/>
                    <w:left w:val="none" w:sz="0" w:space="0" w:color="auto"/>
                    <w:bottom w:val="none" w:sz="0" w:space="0" w:color="auto"/>
                    <w:right w:val="none" w:sz="0" w:space="0" w:color="auto"/>
                  </w:divBdr>
                </w:div>
                <w:div w:id="1323779763">
                  <w:marLeft w:val="0"/>
                  <w:marRight w:val="0"/>
                  <w:marTop w:val="0"/>
                  <w:marBottom w:val="0"/>
                  <w:divBdr>
                    <w:top w:val="none" w:sz="0" w:space="0" w:color="auto"/>
                    <w:left w:val="none" w:sz="0" w:space="0" w:color="auto"/>
                    <w:bottom w:val="none" w:sz="0" w:space="0" w:color="auto"/>
                    <w:right w:val="none" w:sz="0" w:space="0" w:color="auto"/>
                  </w:divBdr>
                </w:div>
              </w:divsChild>
            </w:div>
            <w:div w:id="858008586">
              <w:marLeft w:val="0"/>
              <w:marRight w:val="0"/>
              <w:marTop w:val="0"/>
              <w:marBottom w:val="0"/>
              <w:divBdr>
                <w:top w:val="none" w:sz="0" w:space="0" w:color="auto"/>
                <w:left w:val="none" w:sz="0" w:space="0" w:color="auto"/>
                <w:bottom w:val="none" w:sz="0" w:space="0" w:color="auto"/>
                <w:right w:val="none" w:sz="0" w:space="0" w:color="auto"/>
              </w:divBdr>
              <w:divsChild>
                <w:div w:id="125971769">
                  <w:marLeft w:val="0"/>
                  <w:marRight w:val="0"/>
                  <w:marTop w:val="0"/>
                  <w:marBottom w:val="0"/>
                  <w:divBdr>
                    <w:top w:val="none" w:sz="0" w:space="0" w:color="auto"/>
                    <w:left w:val="none" w:sz="0" w:space="0" w:color="auto"/>
                    <w:bottom w:val="none" w:sz="0" w:space="0" w:color="auto"/>
                    <w:right w:val="none" w:sz="0" w:space="0" w:color="auto"/>
                  </w:divBdr>
                </w:div>
                <w:div w:id="20020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60523">
      <w:bodyDiv w:val="1"/>
      <w:marLeft w:val="0"/>
      <w:marRight w:val="0"/>
      <w:marTop w:val="0"/>
      <w:marBottom w:val="0"/>
      <w:divBdr>
        <w:top w:val="none" w:sz="0" w:space="0" w:color="auto"/>
        <w:left w:val="none" w:sz="0" w:space="0" w:color="auto"/>
        <w:bottom w:val="none" w:sz="0" w:space="0" w:color="auto"/>
        <w:right w:val="none" w:sz="0" w:space="0" w:color="auto"/>
      </w:divBdr>
      <w:divsChild>
        <w:div w:id="1364285762">
          <w:marLeft w:val="0"/>
          <w:marRight w:val="0"/>
          <w:marTop w:val="0"/>
          <w:marBottom w:val="0"/>
          <w:divBdr>
            <w:top w:val="none" w:sz="0" w:space="0" w:color="auto"/>
            <w:left w:val="none" w:sz="0" w:space="0" w:color="auto"/>
            <w:bottom w:val="none" w:sz="0" w:space="0" w:color="auto"/>
            <w:right w:val="none" w:sz="0" w:space="0" w:color="auto"/>
          </w:divBdr>
        </w:div>
      </w:divsChild>
    </w:div>
    <w:div w:id="2026518521">
      <w:bodyDiv w:val="1"/>
      <w:marLeft w:val="0"/>
      <w:marRight w:val="0"/>
      <w:marTop w:val="0"/>
      <w:marBottom w:val="0"/>
      <w:divBdr>
        <w:top w:val="none" w:sz="0" w:space="0" w:color="auto"/>
        <w:left w:val="none" w:sz="0" w:space="0" w:color="auto"/>
        <w:bottom w:val="none" w:sz="0" w:space="0" w:color="auto"/>
        <w:right w:val="none" w:sz="0" w:space="0" w:color="auto"/>
      </w:divBdr>
      <w:divsChild>
        <w:div w:id="2041853168">
          <w:marLeft w:val="0"/>
          <w:marRight w:val="0"/>
          <w:marTop w:val="0"/>
          <w:marBottom w:val="0"/>
          <w:divBdr>
            <w:top w:val="none" w:sz="0" w:space="0" w:color="auto"/>
            <w:left w:val="none" w:sz="0" w:space="0" w:color="auto"/>
            <w:bottom w:val="none" w:sz="0" w:space="0" w:color="auto"/>
            <w:right w:val="none" w:sz="0" w:space="0" w:color="auto"/>
          </w:divBdr>
        </w:div>
        <w:div w:id="172533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124/20210401" TargetMode="External"/><Relationship Id="rId13" Type="http://schemas.openxmlformats.org/officeDocument/2006/relationships/hyperlink" Target="https://www.slov-lex.sk/pravne-predpisy/SK/ZZ/1995/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1/4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6/124/202104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6/124/20210401" TargetMode="External"/><Relationship Id="rId4" Type="http://schemas.openxmlformats.org/officeDocument/2006/relationships/settings" Target="settings.xml"/><Relationship Id="rId9" Type="http://schemas.openxmlformats.org/officeDocument/2006/relationships/hyperlink" Target="https://www.slov-lex.sk/pravne-predpisy/SK/ZZ/2006/124/20210401"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41E1-7095-4ED2-A2AA-F9E47AF9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Pages>
  <Words>4856</Words>
  <Characters>27685</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dc:creator>
  <cp:keywords/>
  <dc:description/>
  <cp:lastModifiedBy>Vároš Juraj</cp:lastModifiedBy>
  <cp:revision>19</cp:revision>
  <cp:lastPrinted>2021-11-18T12:12:00Z</cp:lastPrinted>
  <dcterms:created xsi:type="dcterms:W3CDTF">2021-12-03T10:01:00Z</dcterms:created>
  <dcterms:modified xsi:type="dcterms:W3CDTF">2021-12-08T09:25:00Z</dcterms:modified>
</cp:coreProperties>
</file>