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1E322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1E322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86FD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86FD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8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86FD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7D5748" w:rsidTr="001E322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E322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E322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1E322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E322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E322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E322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644 052</w:t>
            </w: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</w:t>
            </w:r>
            <w:r w:rsidRPr="00A9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A9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4 052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F04B0" w:rsidRPr="00D54FC2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503   </w:t>
            </w:r>
          </w:p>
        </w:tc>
        <w:tc>
          <w:tcPr>
            <w:tcW w:w="1267" w:type="dxa"/>
            <w:shd w:val="clear" w:color="auto" w:fill="C0C0C0"/>
            <w:noWrap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1 581 003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</w:tcPr>
          <w:p w:rsidR="000F04B0" w:rsidRPr="001E322D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Fond na podporu umenia</w:t>
            </w:r>
          </w:p>
        </w:tc>
        <w:tc>
          <w:tcPr>
            <w:tcW w:w="1267" w:type="dxa"/>
            <w:noWrap/>
            <w:vAlign w:val="bottom"/>
          </w:tcPr>
          <w:p w:rsidR="000F04B0" w:rsidRPr="001E322D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67" w:type="dxa"/>
            <w:noWrap/>
            <w:vAlign w:val="bottom"/>
          </w:tcPr>
          <w:p w:rsidR="000F04B0" w:rsidRPr="001E322D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67" w:type="dxa"/>
            <w:noWrap/>
            <w:vAlign w:val="bottom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292"/>
          <w:jc w:val="center"/>
        </w:trPr>
        <w:tc>
          <w:tcPr>
            <w:tcW w:w="4661" w:type="dxa"/>
            <w:noWrap/>
          </w:tcPr>
          <w:p w:rsidR="000F04B0" w:rsidRPr="001E322D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Národné osvetové centrum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(NOC)</w:t>
            </w:r>
          </w:p>
        </w:tc>
        <w:tc>
          <w:tcPr>
            <w:tcW w:w="1267" w:type="dxa"/>
            <w:noWrap/>
            <w:vAlign w:val="bottom"/>
          </w:tcPr>
          <w:p w:rsidR="000F04B0" w:rsidRPr="00AE5637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56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E56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bottom"/>
          </w:tcPr>
          <w:p w:rsidR="000F04B0" w:rsidRPr="001E322D" w:rsidRDefault="000F04B0" w:rsidP="000F04B0">
            <w:pPr>
              <w:pStyle w:val="Bezriadkovania"/>
              <w:jc w:val="right"/>
              <w:rPr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150 000</w:t>
            </w:r>
          </w:p>
        </w:tc>
        <w:tc>
          <w:tcPr>
            <w:tcW w:w="1267" w:type="dxa"/>
            <w:noWrap/>
            <w:vAlign w:val="center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1 072 025   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1 220 075   </w:t>
            </w:r>
          </w:p>
        </w:tc>
      </w:tr>
      <w:tr w:rsidR="000F04B0" w:rsidRPr="007D5748" w:rsidTr="00311EFC">
        <w:trPr>
          <w:trHeight w:val="292"/>
          <w:jc w:val="center"/>
        </w:trPr>
        <w:tc>
          <w:tcPr>
            <w:tcW w:w="4661" w:type="dxa"/>
            <w:noWrap/>
          </w:tcPr>
          <w:p w:rsidR="000F04B0" w:rsidRPr="001E322D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ústredná hvezdáreň (SÚH)</w:t>
            </w:r>
          </w:p>
        </w:tc>
        <w:tc>
          <w:tcPr>
            <w:tcW w:w="1267" w:type="dxa"/>
            <w:noWrap/>
            <w:vAlign w:val="bottom"/>
          </w:tcPr>
          <w:p w:rsidR="000F04B0" w:rsidRPr="00AE5637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bottom"/>
          </w:tcPr>
          <w:p w:rsidR="000F04B0" w:rsidRPr="000F676C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131 153   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131 153   </w:t>
            </w:r>
          </w:p>
        </w:tc>
      </w:tr>
      <w:tr w:rsidR="006E2845" w:rsidRPr="007D5748" w:rsidTr="00F92561">
        <w:trPr>
          <w:trHeight w:val="336"/>
          <w:jc w:val="center"/>
        </w:trPr>
        <w:tc>
          <w:tcPr>
            <w:tcW w:w="4661" w:type="dxa"/>
            <w:noWrap/>
          </w:tcPr>
          <w:p w:rsidR="006E2845" w:rsidRPr="001E322D" w:rsidRDefault="006E2845" w:rsidP="006E2845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školstva, vedy, výskumu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športu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267" w:type="dxa"/>
            <w:noWrap/>
          </w:tcPr>
          <w:p w:rsidR="006E2845" w:rsidRPr="001E322D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:rsidR="006E2845" w:rsidRPr="001E322D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:rsidR="006E2845" w:rsidRPr="00877E6E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:rsidR="006E2845" w:rsidRPr="000F04B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</w:tr>
      <w:tr w:rsidR="006E2845" w:rsidRPr="007D5748" w:rsidTr="00F92561">
        <w:trPr>
          <w:trHeight w:val="336"/>
          <w:jc w:val="center"/>
        </w:trPr>
        <w:tc>
          <w:tcPr>
            <w:tcW w:w="4661" w:type="dxa"/>
            <w:noWrap/>
          </w:tcPr>
          <w:p w:rsidR="006E2845" w:rsidRPr="001E322D" w:rsidRDefault="006E2845" w:rsidP="006E2845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Min. vnútra SR </w:t>
            </w:r>
          </w:p>
        </w:tc>
        <w:tc>
          <w:tcPr>
            <w:tcW w:w="1267" w:type="dxa"/>
            <w:noWrap/>
          </w:tcPr>
          <w:p w:rsidR="006E2845" w:rsidRPr="001E322D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:rsidR="006E2845" w:rsidRPr="001E322D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:rsidR="006E2845" w:rsidRPr="00877E6E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:rsidR="006E2845" w:rsidRPr="000F04B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</w:tcPr>
          <w:p w:rsidR="000F04B0" w:rsidRPr="001E322D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VÚC</w:t>
            </w:r>
          </w:p>
        </w:tc>
        <w:tc>
          <w:tcPr>
            <w:tcW w:w="1267" w:type="dxa"/>
            <w:noWrap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21 052   </w:t>
            </w:r>
          </w:p>
        </w:tc>
        <w:tc>
          <w:tcPr>
            <w:tcW w:w="1267" w:type="dxa"/>
            <w:noWrap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21 052   </w:t>
            </w:r>
          </w:p>
        </w:tc>
        <w:tc>
          <w:tcPr>
            <w:tcW w:w="1267" w:type="dxa"/>
            <w:noWrap/>
            <w:vAlign w:val="bottom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140 325   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156 775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623</w:t>
            </w: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</w:t>
            </w: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267" w:type="dxa"/>
            <w:noWrap/>
            <w:vAlign w:val="center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877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1 276 178        </w:t>
            </w:r>
          </w:p>
        </w:tc>
        <w:tc>
          <w:tcPr>
            <w:tcW w:w="1267" w:type="dxa"/>
            <w:noWrap/>
          </w:tcPr>
          <w:p w:rsidR="000F04B0" w:rsidRPr="00A665CC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1 424 228        </w:t>
            </w:r>
          </w:p>
        </w:tc>
      </w:tr>
      <w:tr w:rsidR="000F04B0" w:rsidRPr="00A665CC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:rsidR="000F04B0" w:rsidRPr="003C3997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r w:rsidRPr="003C39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267" w:type="dxa"/>
            <w:noWrap/>
          </w:tcPr>
          <w:p w:rsidR="000F04B0" w:rsidRPr="003C3997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r w:rsidRPr="003C39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267" w:type="dxa"/>
            <w:noWrap/>
            <w:vAlign w:val="center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1 276 178   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1 424 228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FA2D15" w:rsidTr="00311EF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bottom"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21 052   </w:t>
            </w:r>
          </w:p>
        </w:tc>
        <w:tc>
          <w:tcPr>
            <w:tcW w:w="1267" w:type="dxa"/>
            <w:noWrap/>
            <w:vAlign w:val="bottom"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21 052   </w:t>
            </w:r>
          </w:p>
        </w:tc>
        <w:tc>
          <w:tcPr>
            <w:tcW w:w="1267" w:type="dxa"/>
            <w:noWrap/>
            <w:vAlign w:val="center"/>
          </w:tcPr>
          <w:p w:rsidR="000F04B0" w:rsidRPr="000F676C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140 325   </w:t>
            </w:r>
          </w:p>
        </w:tc>
        <w:tc>
          <w:tcPr>
            <w:tcW w:w="1267" w:type="dxa"/>
            <w:noWrap/>
          </w:tcPr>
          <w:p w:rsidR="000F04B0" w:rsidRPr="00FA2D15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156 775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13 253  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13 253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13 253   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13 253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3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644 052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</w:t>
            </w: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4 052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F04B0" w:rsidRPr="003C6218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363 325   </w:t>
            </w:r>
          </w:p>
        </w:tc>
        <w:tc>
          <w:tcPr>
            <w:tcW w:w="1267" w:type="dxa"/>
            <w:shd w:val="clear" w:color="auto" w:fill="C0C0C0"/>
            <w:noWrap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379 775   </w:t>
            </w:r>
          </w:p>
        </w:tc>
      </w:tr>
      <w:tr w:rsidR="000F04B0" w:rsidRPr="007D5748" w:rsidTr="00311EFC">
        <w:trPr>
          <w:trHeight w:val="89"/>
          <w:jc w:val="center"/>
        </w:trPr>
        <w:tc>
          <w:tcPr>
            <w:tcW w:w="4661" w:type="dxa"/>
            <w:noWrap/>
            <w:vAlign w:val="center"/>
          </w:tcPr>
          <w:p w:rsidR="000F04B0" w:rsidRPr="007170DE" w:rsidRDefault="000F04B0" w:rsidP="000F04B0">
            <w:pPr>
              <w:pStyle w:val="Bezriadkovania"/>
              <w:rPr>
                <w:rFonts w:ascii="Times New Roman" w:hAnsi="Times New Roman" w:cs="Times New Roman"/>
              </w:rPr>
            </w:pPr>
            <w:r w:rsidRPr="007170DE">
              <w:rPr>
                <w:rFonts w:ascii="Times New Roman" w:hAnsi="Times New Roman" w:cs="Times New Roman"/>
              </w:rPr>
              <w:t>Fond na podporu umenia</w:t>
            </w:r>
          </w:p>
        </w:tc>
        <w:tc>
          <w:tcPr>
            <w:tcW w:w="1267" w:type="dxa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400 000   </w:t>
            </w:r>
          </w:p>
        </w:tc>
        <w:tc>
          <w:tcPr>
            <w:tcW w:w="1267" w:type="dxa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400 000   </w:t>
            </w:r>
          </w:p>
        </w:tc>
        <w:tc>
          <w:tcPr>
            <w:tcW w:w="1267" w:type="dxa"/>
            <w:noWrap/>
            <w:vAlign w:val="center"/>
          </w:tcPr>
          <w:p w:rsidR="000F04B0" w:rsidRPr="00061944" w:rsidRDefault="000F04B0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7" w:type="dxa"/>
            <w:noWrap/>
          </w:tcPr>
          <w:p w:rsidR="000F04B0" w:rsidRPr="000F04B0" w:rsidRDefault="000F04B0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170DE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7170D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Národné osvetové centrum</w:t>
            </w:r>
          </w:p>
        </w:tc>
        <w:tc>
          <w:tcPr>
            <w:tcW w:w="1267" w:type="dxa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150 000</w:t>
            </w:r>
          </w:p>
        </w:tc>
        <w:tc>
          <w:tcPr>
            <w:tcW w:w="1267" w:type="dxa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0 000 </w:t>
            </w:r>
          </w:p>
        </w:tc>
        <w:tc>
          <w:tcPr>
            <w:tcW w:w="1267" w:type="dxa"/>
            <w:noWrap/>
            <w:vAlign w:val="center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150 000   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150 000   </w:t>
            </w:r>
          </w:p>
        </w:tc>
      </w:tr>
      <w:tr w:rsidR="006E2845" w:rsidRPr="007D5748" w:rsidTr="00F925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2845" w:rsidRPr="007170DE" w:rsidRDefault="006E2845" w:rsidP="006E2845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7170D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Ministerstvo školstva, vedy, výskumu a športu SR</w:t>
            </w:r>
          </w:p>
        </w:tc>
        <w:tc>
          <w:tcPr>
            <w:tcW w:w="1267" w:type="dxa"/>
            <w:noWrap/>
          </w:tcPr>
          <w:p w:rsidR="006E2845" w:rsidRPr="0040706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:rsidR="006E2845" w:rsidRPr="0040706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:rsidR="006E2845" w:rsidRPr="00877E6E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:rsidR="006E2845" w:rsidRPr="000F04B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</w:tr>
      <w:tr w:rsidR="006E2845" w:rsidRPr="007D5748" w:rsidTr="00F925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2845" w:rsidRPr="007170DE" w:rsidRDefault="006E2845" w:rsidP="006E2845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Ministerstvo vnútra SR</w:t>
            </w:r>
          </w:p>
        </w:tc>
        <w:tc>
          <w:tcPr>
            <w:tcW w:w="1267" w:type="dxa"/>
            <w:noWrap/>
          </w:tcPr>
          <w:p w:rsidR="006E2845" w:rsidRPr="0040706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:rsidR="006E2845" w:rsidRPr="0040706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:rsidR="006E2845" w:rsidRPr="00877E6E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:rsidR="006E2845" w:rsidRPr="000F04B0" w:rsidRDefault="006E2845" w:rsidP="006E28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</w:tr>
      <w:tr w:rsidR="000F04B0" w:rsidRPr="003C6218" w:rsidTr="00311EF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04B0" w:rsidRPr="007170DE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7170D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VÚC</w:t>
            </w:r>
          </w:p>
        </w:tc>
        <w:tc>
          <w:tcPr>
            <w:tcW w:w="1267" w:type="dxa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21 052   </w:t>
            </w:r>
          </w:p>
        </w:tc>
        <w:tc>
          <w:tcPr>
            <w:tcW w:w="1267" w:type="dxa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21 052   </w:t>
            </w:r>
          </w:p>
        </w:tc>
        <w:tc>
          <w:tcPr>
            <w:tcW w:w="1267" w:type="dxa"/>
            <w:noWrap/>
            <w:vAlign w:val="center"/>
          </w:tcPr>
          <w:p w:rsidR="000F04B0" w:rsidRPr="00877E6E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140 325   </w:t>
            </w:r>
          </w:p>
        </w:tc>
        <w:tc>
          <w:tcPr>
            <w:tcW w:w="1267" w:type="dxa"/>
            <w:noWrap/>
          </w:tcPr>
          <w:p w:rsidR="000F04B0" w:rsidRPr="000F04B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156 775   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7D5748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F04B0" w:rsidRPr="00061944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0F04B0" w:rsidRPr="000F04B0" w:rsidRDefault="000F04B0" w:rsidP="000F0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04B0" w:rsidRPr="007D5748" w:rsidTr="00311EFC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0F04B0" w:rsidRPr="00407060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F04B0" w:rsidRPr="000F676C" w:rsidRDefault="000F04B0" w:rsidP="000F04B0">
            <w:pPr>
              <w:pStyle w:val="Bezriadkovani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1 053 178  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0F04B0" w:rsidRPr="00407060" w:rsidRDefault="000F04B0" w:rsidP="000F04B0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1 201 228   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6B53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BA41B6" w:rsidRDefault="006B537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1F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</w:t>
      </w:r>
      <w:r w:rsidR="00961F1A" w:rsidRPr="00961F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</w:t>
      </w:r>
      <w:r w:rsidR="00961F1A" w:rsidRPr="00961F1A">
        <w:rPr>
          <w:rFonts w:ascii="Times New Roman" w:hAnsi="Times New Roman" w:cs="Times New Roman"/>
          <w:sz w:val="24"/>
          <w:szCs w:val="24"/>
        </w:rPr>
        <w:t>nemá negatívny vplyv na rozpočet verejnej správy v roku 2022. Financovanie v roku 2022 je zabezpečené rozpočtovanými prostriedkami pre MK SR. Rok 2023 a neskôr bude predmetom zapracovania do návrhu rozpočtu verejnej správy na roky 2023 – 2025 v zmysle harmonogramu tvorby rozpočtu verejnej správy.</w:t>
      </w:r>
      <w:r w:rsidR="00961F1A" w:rsidRPr="00961F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61F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áta s navýšením finančných prostriedkov na činnosť </w:t>
      </w:r>
      <w:r w:rsid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 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príspevkov</w:t>
      </w:r>
      <w:r w:rsid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ých 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organizáci</w:t>
      </w:r>
      <w:r w:rsid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MK SR</w:t>
      </w:r>
      <w:r w:rsid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BA41B6" w:rsidRDefault="00BA41B6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6B5374"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 kultúrno-osvetové zariadene s celoslovenskou pôsobnosťou so všeobecn</w:t>
      </w:r>
      <w:r w:rsidR="008152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ým zameraním (v súčasnosti </w:t>
      </w:r>
      <w:r w:rsidRP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Národné osvetové centrum</w:t>
      </w:r>
      <w:r w:rsidR="008152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NOC</w:t>
      </w:r>
      <w:r w:rsidRP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BA41B6" w:rsidRDefault="00BA41B6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kultúrno-osvetové zariadene s celoslovenskou pôsobnosťou so šp</w:t>
      </w:r>
      <w:r w:rsidR="008152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ecializovaným zameraním (v súčasnosti</w:t>
      </w:r>
      <w:r w:rsidRP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Slovenská ústredná hvezdáreň</w:t>
      </w:r>
      <w:r w:rsidR="008152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SÚH</w:t>
      </w:r>
      <w:r w:rsidRP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), </w:t>
      </w:r>
    </w:p>
    <w:p w:rsidR="00066ABF" w:rsidRDefault="006B537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</w:t>
      </w:r>
      <w:r w:rsidR="00BA41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spolu 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</w:t>
      </w:r>
      <w:r w:rsidR="00942C37" w:rsidRPr="00942C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1 053 178   </w:t>
      </w:r>
      <w:r w:rsidRPr="00107E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eur, a v roku 2024 o </w:t>
      </w:r>
      <w:r w:rsidR="008E4558" w:rsidRPr="008E4558">
        <w:rPr>
          <w:rFonts w:ascii="Times New Roman" w:eastAsia="Times New Roman" w:hAnsi="Times New Roman" w:cs="Times New Roman"/>
          <w:sz w:val="24"/>
          <w:szCs w:val="24"/>
          <w:lang w:eastAsia="sk-SK"/>
        </w:rPr>
        <w:t>1 20</w:t>
      </w:r>
      <w:r w:rsidR="00DC68E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E4558" w:rsidRPr="008E45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C68EA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8E4558" w:rsidRPr="008E45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  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eur, na činnosť financovania postupových súťaží v oblasti neprofesionálneho umenia</w:t>
      </w:r>
      <w:r w:rsidR="007539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ktorá by sa presunula z verejnoprávneho Fondu na podporu umenia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066ABF" w:rsidRDefault="006B537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ráta s povinným spolufinancovaním VÚC vo výške 10 % z celkovej sumy, čo je vyššie spolufinancovanie ako je súčasné povinné spolufinancovanie dotácií vo Fonde na podporu umenia</w:t>
      </w:r>
      <w:r w:rsidR="007539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vo výške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5 %, ktoré na túto činnosť alokovalo 400 000 eur pre rok 2022</w:t>
      </w:r>
      <w:r w:rsidR="007539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podobne ako minulé roky</w:t>
      </w:r>
      <w:r w:rsidRPr="006B53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7D5748" w:rsidRDefault="006B537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  <w:r w:rsidR="00066A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tiež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ráta s ponechaním spolufinancovania v odhadovanej výške 7 000 eur </w:t>
      </w:r>
      <w:r w:rsidR="00D82D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MŠVVŠ </w:t>
      </w:r>
      <w:r w:rsidR="00A41C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SR a 66 000 eur  cez MV </w:t>
      </w:r>
      <w:r w:rsidR="00C36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="00A41C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(okresné úrady)</w:t>
      </w:r>
      <w:r w:rsidR="00C36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</w:t>
      </w:r>
      <w:r w:rsidR="00A41C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C36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podieľa</w:t>
      </w:r>
      <w:r w:rsidR="00A41C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jú</w:t>
      </w:r>
      <w:r w:rsidR="00C36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spolufinancovaní súťaže Hviezdoslavov </w:t>
      </w:r>
      <w:r w:rsidR="00D82D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="00C36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ubín. </w:t>
      </w:r>
    </w:p>
    <w:p w:rsidR="000F068B" w:rsidRPr="00C36053" w:rsidRDefault="000F068B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6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Personálne zabezpečenie agendy v kultúrno-osvetovom zariadení s celoslovenskou pôsobnosťou </w:t>
      </w:r>
      <w:r w:rsidR="008152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 všeobecným zameraním (</w:t>
      </w:r>
      <w:r w:rsidRPr="000F06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NOC) bude realizované v rámci agendy súčasných odborných pracovníkov. Personálne zabezpečenie agendy v kultúrno-osvetového zariadení s celoslovenskou pôsobnosťou so špe</w:t>
      </w:r>
      <w:r w:rsidR="008152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cializovaným zameraním (</w:t>
      </w:r>
      <w:r w:rsidRPr="000F06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SÚH) je nevyhnutné doplniť o 1 pracovné miesto</w:t>
      </w:r>
      <w:r w:rsidR="00FD5A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započítané pre SÚH</w:t>
      </w:r>
      <w:r w:rsidRPr="000F06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0A2667" w:rsidRDefault="000A266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0424F9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424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993D15" w:rsidRPr="00961F1A" w:rsidRDefault="00AF7C20" w:rsidP="000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Zámerom kultúrnej politiky v oblasti neprofesionálnej kultúry je </w:t>
      </w:r>
      <w:r w:rsidR="00993D15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zvyšovať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tvorivosť obyvateľov Slovenska</w:t>
      </w:r>
      <w:r w:rsidR="00993D15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všetkých regiónoch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, podporovať zmyslupln</w:t>
      </w:r>
      <w:r w:rsidR="00E66955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ú aktívnu participáciu na kultúre</w:t>
      </w:r>
      <w:r w:rsidR="00993D15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či podporovať talenty, v budúcich kreatívnych povolaniach.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2DE7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E84935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obsahuje</w:t>
      </w:r>
      <w:r w:rsidR="007D2DE7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 komplexnú reformu podpory kreatívnej záujmovej činnosti obyvateľov Slovenska</w:t>
      </w:r>
      <w:r w:rsidR="00993D15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cez štátom vyhlasované postupové súťaže v rôznych disciplínach (folklór, vizuálne umenie, divadlo, hudba a iné), do ktorých kôl sa v predpandemickom období zapájalo vyše </w:t>
      </w:r>
      <w:r w:rsidR="000424F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872F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0424F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000 obyvateľov. </w:t>
      </w:r>
      <w:r w:rsidR="00A4352D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postupových súťaží v oblasti astronómie sa zapájalo 30 000 obyvateľov, najmä žiakov. </w:t>
      </w:r>
    </w:p>
    <w:p w:rsidR="00993D15" w:rsidRPr="00961F1A" w:rsidRDefault="00993D15" w:rsidP="000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3D15" w:rsidRPr="00961F1A" w:rsidRDefault="00993D15" w:rsidP="0004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Namiesto finančnej podpory cez verejnoprávny fond, bude prerozdeľovanie finančných prostriedkov prebiehať cez nový podporný nástroj </w:t>
      </w:r>
      <w:r w:rsidR="00FB3F48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kultúrno-osvetového zariadenia s celoslovenskou pôsobnosťou </w:t>
      </w:r>
      <w:r w:rsidR="008D7BB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všeobecným zameraním </w:t>
      </w:r>
      <w:r w:rsidR="00815240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(dnes </w:t>
      </w:r>
      <w:r w:rsidR="009F4530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NOC) a špec</w:t>
      </w:r>
      <w:r w:rsidR="00815240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ializovanou pôsobnosťou (</w:t>
      </w:r>
      <w:r w:rsidR="009F4530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SÚH) </w:t>
      </w:r>
      <w:r w:rsidR="00FB3F48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v zriaďovateľskej pôsobnosti MK SR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má </w:t>
      </w:r>
      <w:r w:rsidR="000424F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personál na dohliadanie na kvalitu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prebiehajúce súťaže v</w:t>
      </w:r>
      <w:r w:rsidR="00815240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 jednotlivých regiónoch a krajoch</w:t>
      </w:r>
      <w:r w:rsidR="000424F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: cez vyhlasovanie súťaží, poradenstvo pre spĺňanie kritérií aj hodnotenie jednotlivých súťaží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0424F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Presunom kompetencií prerozdeľovania finančných prostriedkov sa očakávajú nasledovné benefity:</w:t>
      </w:r>
    </w:p>
    <w:p w:rsidR="000424F9" w:rsidRPr="00961F1A" w:rsidRDefault="000424F9" w:rsidP="000424F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Zvýšený počet súťaží, ktoré spĺňajú kritériá kvality</w:t>
      </w:r>
      <w:r w:rsidR="00B872F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majú zaručovať kvalitnú spätnú väzbu pre neprofesionálov, predovšetkým odbornými porotcami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424F9" w:rsidRPr="00961F1A" w:rsidRDefault="00B872F1" w:rsidP="000424F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Lepšie objavovanie talentov z regiónov Slovenska, a to zvýšením</w:t>
      </w:r>
      <w:r w:rsidR="000424F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podpory regionálnych súťaží, ktoré neboli ostatných 5 rokov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systematicky</w:t>
      </w:r>
      <w:r w:rsidR="000424F9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podporované, a preto kvalitatívne stagnovali.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424F9" w:rsidRPr="00961F1A" w:rsidRDefault="000424F9" w:rsidP="000424F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Stabilizácia rozvoja postupových súťaží, prostredníctvom </w:t>
      </w:r>
      <w:r w:rsidR="00B872F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automatického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pridelenia prostriedkov, </w:t>
      </w:r>
      <w:r w:rsidR="00B872F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v podmienkach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</w:t>
      </w:r>
      <w:r w:rsidR="00B872F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ania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kritéri</w:t>
      </w:r>
      <w:r w:rsidR="00B872F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kvality. </w:t>
      </w:r>
    </w:p>
    <w:p w:rsidR="00AF7C20" w:rsidRPr="00961F1A" w:rsidRDefault="00AF7C20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Metodika kvality sa stanovuje v propozíciách jednotlivých súťaží a kontroluje sa protokolmi a hodnotiacimi správami z jednotlivých kôl, ale taktiež mnohokrát osobnou účasťou odborného pracovníka </w:t>
      </w:r>
      <w:r w:rsidR="00DE2DD0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kultúrno-osvetového zariadenia s celoslovenskou pôsobnosťou v zriaďovateľskej pôsobnosti MK SR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podujatí.</w:t>
      </w:r>
      <w:r w:rsidR="00167BA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DD0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zariadenie </w:t>
      </w:r>
      <w:r w:rsidR="00167BA1" w:rsidRPr="00961F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zabezpečiť aby verejné prostriedky boli distribuované efektívne a transparentne. </w:t>
      </w:r>
    </w:p>
    <w:p w:rsidR="00377271" w:rsidRPr="00961F1A" w:rsidRDefault="0037727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271" w:rsidRPr="002F2592" w:rsidRDefault="00377271" w:rsidP="007D57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539E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1E322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1E322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1E322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E322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E322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55E4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B55E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Default="004B15C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</w:t>
      </w:r>
      <w:r w:rsidR="00943F1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tabuľke</w:t>
      </w:r>
      <w:r w:rsidR="00943F1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č. 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sú uvedené rozpočty pre 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roky 2023 a 2024, vo výške 14 vyhlásených súťaží ročne, v prípade, že by spĺňali všetky požadované kritériá kvality (odborná porota, kvalitné technické podmienky</w:t>
      </w:r>
      <w:r w:rsidR="001C7A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a pod.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)</w:t>
      </w:r>
      <w:r w:rsidR="001C7A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pre neprofesionálne umenie, a pre 5 súťaží v oblasti astronómie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. 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Prehľad </w:t>
      </w:r>
      <w:r w:rsidR="001C7A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 postupových súťažiach</w:t>
      </w:r>
      <w:r w:rsidR="001C7A21" w:rsidRPr="001C7A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1C7A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pre neprofesionálne umenie 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poskytla NOC,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základe</w:t>
      </w:r>
      <w:r w:rsidR="00AB0AC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dát </w:t>
      </w:r>
      <w:r w:rsidR="001C7A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elektronickom systéme prihlasovania súťaží</w:t>
      </w:r>
      <w:r w:rsidR="00AB0AC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doterajších skúseností posúdením kvality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postupových súťaží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a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vývoja súťaží počas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pandemick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ých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rok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ov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2020 a</w:t>
      </w:r>
      <w:r w:rsidR="00AB0AC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 w:rsidR="00EB55E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2021. </w:t>
      </w: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C68EA" w:rsidRDefault="00DC68E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D4ECB" w:rsidRPr="00711D4C" w:rsidRDefault="00CD4ECB" w:rsidP="00CD4ECB">
      <w:pPr>
        <w:tabs>
          <w:tab w:val="num" w:pos="108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eastAsia="sk-SK"/>
        </w:rPr>
      </w:pPr>
    </w:p>
    <w:p w:rsidR="00CD4ECB" w:rsidRPr="002F2592" w:rsidRDefault="00CD4ECB" w:rsidP="00CD4ECB">
      <w:pPr>
        <w:pStyle w:val="Popis"/>
        <w:keepNext/>
        <w:rPr>
          <w:rFonts w:ascii="Arial Narrow" w:hAnsi="Arial Narrow"/>
          <w:b/>
          <w:i w:val="0"/>
          <w:color w:val="auto"/>
          <w:sz w:val="20"/>
        </w:rPr>
      </w:pPr>
      <w:r w:rsidRPr="002F2592">
        <w:rPr>
          <w:rFonts w:ascii="Arial Narrow" w:hAnsi="Arial Narrow"/>
          <w:b/>
          <w:i w:val="0"/>
          <w:color w:val="auto"/>
          <w:sz w:val="20"/>
        </w:rPr>
        <w:t xml:space="preserve">Tabuľka 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begin"/>
      </w:r>
      <w:r w:rsidRPr="002F2592">
        <w:rPr>
          <w:rFonts w:ascii="Arial Narrow" w:hAnsi="Arial Narrow"/>
          <w:b/>
          <w:i w:val="0"/>
          <w:color w:val="auto"/>
          <w:sz w:val="20"/>
        </w:rPr>
        <w:instrText xml:space="preserve"> SEQ Tabuľka \* ARABIC </w:instrTex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separate"/>
      </w:r>
      <w:r w:rsidR="005708E5">
        <w:rPr>
          <w:rFonts w:ascii="Arial Narrow" w:hAnsi="Arial Narrow"/>
          <w:b/>
          <w:i w:val="0"/>
          <w:noProof/>
          <w:color w:val="auto"/>
          <w:sz w:val="20"/>
        </w:rPr>
        <w:t>1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end"/>
      </w:r>
      <w:r w:rsidRPr="002F2592">
        <w:rPr>
          <w:rFonts w:ascii="Arial Narrow" w:hAnsi="Arial Narrow"/>
          <w:b/>
          <w:i w:val="0"/>
          <w:color w:val="auto"/>
          <w:sz w:val="20"/>
        </w:rPr>
        <w:t xml:space="preserve"> Odhadovaná výška potrebných finančných prostriedkov na postupové súťaže</w:t>
      </w:r>
      <w:r w:rsidR="0043769F" w:rsidRPr="002F2592">
        <w:rPr>
          <w:rFonts w:ascii="Arial Narrow" w:hAnsi="Arial Narrow"/>
          <w:b/>
          <w:i w:val="0"/>
          <w:color w:val="auto"/>
          <w:sz w:val="20"/>
        </w:rPr>
        <w:t xml:space="preserve"> ktorú sú naplánované na vyhlásenie</w:t>
      </w:r>
      <w:r w:rsidRPr="002F2592">
        <w:rPr>
          <w:rFonts w:ascii="Arial Narrow" w:hAnsi="Arial Narrow"/>
          <w:b/>
          <w:i w:val="0"/>
          <w:color w:val="auto"/>
          <w:sz w:val="20"/>
        </w:rPr>
        <w:t xml:space="preserve"> pre neprofesionálne umenie </w:t>
      </w:r>
      <w:r w:rsidR="0043769F" w:rsidRPr="002F2592">
        <w:rPr>
          <w:rFonts w:ascii="Arial Narrow" w:hAnsi="Arial Narrow"/>
          <w:b/>
          <w:i w:val="0"/>
          <w:color w:val="auto"/>
          <w:sz w:val="20"/>
        </w:rPr>
        <w:t xml:space="preserve">a astronómiu </w:t>
      </w:r>
      <w:r w:rsidRPr="002F2592">
        <w:rPr>
          <w:rFonts w:ascii="Arial Narrow" w:hAnsi="Arial Narrow"/>
          <w:b/>
          <w:i w:val="0"/>
          <w:color w:val="auto"/>
          <w:sz w:val="20"/>
        </w:rPr>
        <w:t>na Slovensku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843"/>
      </w:tblGrid>
      <w:tr w:rsidR="00CD4ECB" w:rsidRPr="0024226C" w:rsidTr="00E20D20">
        <w:trPr>
          <w:trHeight w:val="300"/>
        </w:trPr>
        <w:tc>
          <w:tcPr>
            <w:tcW w:w="5495" w:type="dxa"/>
            <w:shd w:val="clear" w:color="auto" w:fill="F2F2F2" w:themeFill="background1" w:themeFillShade="F2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</w:tr>
      <w:tr w:rsidR="00E20D20" w:rsidRPr="0024226C" w:rsidTr="005557D1">
        <w:trPr>
          <w:trHeight w:val="300"/>
        </w:trPr>
        <w:tc>
          <w:tcPr>
            <w:tcW w:w="5495" w:type="dxa"/>
            <w:noWrap/>
          </w:tcPr>
          <w:p w:rsidR="00E20D20" w:rsidRPr="00D01062" w:rsidRDefault="00E20D20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Úroveň postupovej súťaže</w:t>
            </w:r>
            <w:r w:rsidRPr="00D01062">
              <w:rPr>
                <w:sz w:val="20"/>
              </w:rPr>
              <w:t xml:space="preserve"> </w:t>
            </w: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pre neprofesionálne umenie</w:t>
            </w:r>
          </w:p>
        </w:tc>
        <w:tc>
          <w:tcPr>
            <w:tcW w:w="1417" w:type="dxa"/>
            <w:noWrap/>
          </w:tcPr>
          <w:p w:rsidR="00E20D20" w:rsidRPr="00D01062" w:rsidRDefault="00E20D20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noWrap/>
          </w:tcPr>
          <w:p w:rsidR="00E20D20" w:rsidRPr="00D01062" w:rsidRDefault="00E20D20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D4ECB" w:rsidRPr="0024226C" w:rsidTr="005557D1">
        <w:trPr>
          <w:trHeight w:val="300"/>
        </w:trPr>
        <w:tc>
          <w:tcPr>
            <w:tcW w:w="5495" w:type="dxa"/>
            <w:noWrap/>
            <w:hideMark/>
          </w:tcPr>
          <w:p w:rsidR="00CD4ECB" w:rsidRPr="00D01062" w:rsidRDefault="005557D1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</w:t>
            </w:r>
            <w:r w:rsidR="00CD4ECB"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Celoštátne kolá</w:t>
            </w:r>
          </w:p>
        </w:tc>
        <w:tc>
          <w:tcPr>
            <w:tcW w:w="1417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365 000 € </w:t>
            </w:r>
          </w:p>
        </w:tc>
        <w:tc>
          <w:tcPr>
            <w:tcW w:w="1843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370 000 € </w:t>
            </w:r>
          </w:p>
        </w:tc>
      </w:tr>
      <w:tr w:rsidR="00CD4ECB" w:rsidRPr="0024226C" w:rsidTr="005557D1">
        <w:trPr>
          <w:trHeight w:val="300"/>
        </w:trPr>
        <w:tc>
          <w:tcPr>
            <w:tcW w:w="5495" w:type="dxa"/>
            <w:noWrap/>
            <w:hideMark/>
          </w:tcPr>
          <w:p w:rsidR="00CD4ECB" w:rsidRPr="00D01062" w:rsidRDefault="005557D1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</w:t>
            </w:r>
            <w:r w:rsidR="00CD4ECB"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Krajské kolá</w:t>
            </w:r>
          </w:p>
        </w:tc>
        <w:tc>
          <w:tcPr>
            <w:tcW w:w="1417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418 600 € </w:t>
            </w:r>
          </w:p>
        </w:tc>
        <w:tc>
          <w:tcPr>
            <w:tcW w:w="1843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444 600 € </w:t>
            </w:r>
          </w:p>
        </w:tc>
      </w:tr>
      <w:tr w:rsidR="00CD4ECB" w:rsidRPr="0024226C" w:rsidTr="005557D1">
        <w:trPr>
          <w:trHeight w:val="300"/>
        </w:trPr>
        <w:tc>
          <w:tcPr>
            <w:tcW w:w="5495" w:type="dxa"/>
            <w:noWrap/>
            <w:hideMark/>
          </w:tcPr>
          <w:p w:rsidR="00CD4ECB" w:rsidRPr="00D01062" w:rsidRDefault="005557D1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</w:t>
            </w:r>
            <w:r w:rsidR="00CD4ECB"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Regionálne/okresné kolá</w:t>
            </w:r>
          </w:p>
        </w:tc>
        <w:tc>
          <w:tcPr>
            <w:tcW w:w="1417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476 650 € </w:t>
            </w:r>
          </w:p>
        </w:tc>
        <w:tc>
          <w:tcPr>
            <w:tcW w:w="1843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610 150 € </w:t>
            </w:r>
          </w:p>
        </w:tc>
      </w:tr>
      <w:tr w:rsidR="00CD4ECB" w:rsidRPr="0024226C" w:rsidTr="005557D1">
        <w:trPr>
          <w:trHeight w:val="300"/>
        </w:trPr>
        <w:tc>
          <w:tcPr>
            <w:tcW w:w="5495" w:type="dxa"/>
            <w:noWrap/>
            <w:hideMark/>
          </w:tcPr>
          <w:p w:rsidR="00CD4ECB" w:rsidRPr="00D01062" w:rsidRDefault="005557D1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</w:t>
            </w:r>
            <w:r w:rsidR="00CD4ECB"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Obvodné kolá (len Hviezdoslavov Kubín)</w:t>
            </w:r>
          </w:p>
        </w:tc>
        <w:tc>
          <w:tcPr>
            <w:tcW w:w="1417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12 000 € </w:t>
            </w:r>
          </w:p>
        </w:tc>
        <w:tc>
          <w:tcPr>
            <w:tcW w:w="1843" w:type="dxa"/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12 000 € </w:t>
            </w:r>
          </w:p>
        </w:tc>
      </w:tr>
      <w:tr w:rsidR="00CD4ECB" w:rsidRPr="0024226C" w:rsidTr="005557D1">
        <w:trPr>
          <w:trHeight w:val="300"/>
        </w:trPr>
        <w:tc>
          <w:tcPr>
            <w:tcW w:w="5495" w:type="dxa"/>
            <w:tcBorders>
              <w:bottom w:val="single" w:sz="4" w:space="0" w:color="auto"/>
            </w:tcBorders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Spolu</w:t>
            </w:r>
            <w:r w:rsidR="005557D1" w:rsidRPr="00D01062">
              <w:rPr>
                <w:b/>
                <w:sz w:val="20"/>
              </w:rPr>
              <w:t xml:space="preserve"> </w:t>
            </w:r>
            <w:r w:rsidR="005557D1"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postupové súťaže pre neprofesionálne umenie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1 272 250 €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CD4ECB" w:rsidRPr="00D01062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1 436 750 € </w:t>
            </w:r>
          </w:p>
        </w:tc>
      </w:tr>
      <w:tr w:rsidR="005557D1" w:rsidRPr="0024226C" w:rsidTr="005557D1">
        <w:trPr>
          <w:trHeight w:val="300"/>
        </w:trPr>
        <w:tc>
          <w:tcPr>
            <w:tcW w:w="5495" w:type="dxa"/>
            <w:tcBorders>
              <w:bottom w:val="single" w:sz="4" w:space="0" w:color="auto"/>
            </w:tcBorders>
            <w:noWrap/>
          </w:tcPr>
          <w:p w:rsidR="005557D1" w:rsidRPr="00D01062" w:rsidRDefault="005557D1" w:rsidP="00FB3F4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Spolu</w:t>
            </w:r>
            <w:r w:rsidRPr="00D01062">
              <w:rPr>
                <w:b/>
                <w:sz w:val="20"/>
              </w:rPr>
              <w:t xml:space="preserve"> </w:t>
            </w: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postupové súťaže pre astronómiu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5557D1" w:rsidRPr="00D01062" w:rsidRDefault="005557D1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5767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44</w:t>
            </w: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5767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253</w:t>
            </w: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5557D1" w:rsidRPr="00D01062" w:rsidRDefault="005767FC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144 253</w:t>
            </w:r>
            <w:r w:rsidR="005557D1"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5767FC" w:rsidRPr="0024226C" w:rsidTr="00E20D20">
        <w:trPr>
          <w:trHeight w:val="30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5767FC" w:rsidRPr="00D01062" w:rsidRDefault="005767FC" w:rsidP="005767FC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5767FC" w:rsidRPr="005767FC" w:rsidRDefault="005767FC" w:rsidP="005767FC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5767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1 416 503 €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5767FC" w:rsidRPr="005767FC" w:rsidRDefault="005767FC" w:rsidP="005767FC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5767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1 581 003 € </w:t>
            </w:r>
          </w:p>
        </w:tc>
      </w:tr>
      <w:tr w:rsidR="00CD4ECB" w:rsidRPr="0024226C" w:rsidTr="002B3515">
        <w:trPr>
          <w:trHeight w:val="300"/>
        </w:trPr>
        <w:tc>
          <w:tcPr>
            <w:tcW w:w="8755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CD4ECB" w:rsidRPr="00711D4C" w:rsidRDefault="00CD4ECB" w:rsidP="00FB3F4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i/>
                <w:szCs w:val="20"/>
                <w:lang w:eastAsia="sk-SK"/>
              </w:rPr>
            </w:pPr>
            <w:r w:rsidRPr="002853A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sk-SK"/>
              </w:rPr>
              <w:t xml:space="preserve">Zdroj: NOC, </w:t>
            </w:r>
            <w:r w:rsidR="004C5D6A" w:rsidRPr="002853A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sk-SK"/>
              </w:rPr>
              <w:t xml:space="preserve">SÚH </w:t>
            </w:r>
            <w:r w:rsidRPr="002853A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sk-SK"/>
              </w:rPr>
              <w:t>2021</w:t>
            </w:r>
          </w:p>
        </w:tc>
      </w:tr>
    </w:tbl>
    <w:p w:rsidR="00EB23DD" w:rsidRDefault="0095129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Pre väčšiu prehľadnosť je financovanie postupových súťaží na základe návrhu pre roky 2023 a 2024 ilustrované v tabuľke 2. </w:t>
      </w:r>
    </w:p>
    <w:p w:rsidR="0095129A" w:rsidRDefault="0095129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161DA" w:rsidRPr="002F2592" w:rsidRDefault="000161DA" w:rsidP="000161DA">
      <w:pPr>
        <w:pStyle w:val="Popis"/>
        <w:keepNext/>
        <w:rPr>
          <w:rFonts w:ascii="Arial Narrow" w:hAnsi="Arial Narrow"/>
          <w:b/>
          <w:i w:val="0"/>
          <w:color w:val="auto"/>
          <w:sz w:val="20"/>
        </w:rPr>
      </w:pPr>
      <w:r w:rsidRPr="002F2592">
        <w:rPr>
          <w:rFonts w:ascii="Arial Narrow" w:hAnsi="Arial Narrow"/>
          <w:b/>
          <w:i w:val="0"/>
          <w:color w:val="auto"/>
          <w:sz w:val="20"/>
        </w:rPr>
        <w:t xml:space="preserve">Tabuľka 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begin"/>
      </w:r>
      <w:r w:rsidRPr="002F2592">
        <w:rPr>
          <w:rFonts w:ascii="Arial Narrow" w:hAnsi="Arial Narrow"/>
          <w:b/>
          <w:i w:val="0"/>
          <w:color w:val="auto"/>
          <w:sz w:val="20"/>
        </w:rPr>
        <w:instrText xml:space="preserve"> SEQ Tabuľka \* ARABIC </w:instrTex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separate"/>
      </w:r>
      <w:r w:rsidR="005708E5">
        <w:rPr>
          <w:rFonts w:ascii="Arial Narrow" w:hAnsi="Arial Narrow"/>
          <w:b/>
          <w:i w:val="0"/>
          <w:noProof/>
          <w:color w:val="auto"/>
          <w:sz w:val="20"/>
        </w:rPr>
        <w:t>2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end"/>
      </w:r>
      <w:r w:rsidRPr="002F2592">
        <w:rPr>
          <w:rFonts w:ascii="Arial Narrow" w:hAnsi="Arial Narrow"/>
          <w:b/>
          <w:i w:val="0"/>
          <w:color w:val="auto"/>
          <w:sz w:val="20"/>
        </w:rPr>
        <w:t xml:space="preserve"> Prehľad zdrojov pre financovanie návrhu v rokoch 2023,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559"/>
        <w:gridCol w:w="1581"/>
      </w:tblGrid>
      <w:tr w:rsidR="00967893" w:rsidRPr="00967893" w:rsidTr="00CB03C3">
        <w:trPr>
          <w:trHeight w:val="33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Zdroj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Rozpočtov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ý vplyv</w:t>
            </w:r>
          </w:p>
        </w:tc>
      </w:tr>
      <w:tr w:rsidR="00967893" w:rsidRPr="00967893" w:rsidTr="000161DA">
        <w:trPr>
          <w:trHeight w:val="330"/>
        </w:trPr>
        <w:tc>
          <w:tcPr>
            <w:tcW w:w="4077" w:type="dxa"/>
            <w:tcBorders>
              <w:top w:val="single" w:sz="4" w:space="0" w:color="auto"/>
            </w:tcBorders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FPU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67893" w:rsidRPr="00967893" w:rsidTr="000161DA">
        <w:trPr>
          <w:trHeight w:val="321"/>
        </w:trPr>
        <w:tc>
          <w:tcPr>
            <w:tcW w:w="4077" w:type="dxa"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NOC - financovanie postupové súťaže neprofesionálne umenie</w:t>
            </w:r>
          </w:p>
        </w:tc>
        <w:tc>
          <w:tcPr>
            <w:tcW w:w="1843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1 072 025 € </w:t>
            </w:r>
          </w:p>
        </w:tc>
        <w:tc>
          <w:tcPr>
            <w:tcW w:w="1559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1 220 075 € </w:t>
            </w:r>
          </w:p>
        </w:tc>
        <w:tc>
          <w:tcPr>
            <w:tcW w:w="1581" w:type="dxa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E4558" w:rsidRPr="00967893" w:rsidTr="000161DA">
        <w:trPr>
          <w:trHeight w:val="321"/>
        </w:trPr>
        <w:tc>
          <w:tcPr>
            <w:tcW w:w="4077" w:type="dxa"/>
          </w:tcPr>
          <w:p w:rsidR="008E4558" w:rsidRPr="008E4558" w:rsidRDefault="008E4558" w:rsidP="008E455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 z toho: </w:t>
            </w:r>
          </w:p>
        </w:tc>
        <w:tc>
          <w:tcPr>
            <w:tcW w:w="1843" w:type="dxa"/>
            <w:noWrap/>
          </w:tcPr>
          <w:p w:rsidR="008E4558" w:rsidRPr="008E4558" w:rsidRDefault="008E4558" w:rsidP="008E455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922 025 € </w:t>
            </w:r>
          </w:p>
        </w:tc>
        <w:tc>
          <w:tcPr>
            <w:tcW w:w="1559" w:type="dxa"/>
            <w:noWrap/>
          </w:tcPr>
          <w:p w:rsidR="008E4558" w:rsidRPr="008E4558" w:rsidRDefault="008E4558" w:rsidP="008E455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1 070 075 € </w:t>
            </w:r>
          </w:p>
        </w:tc>
        <w:tc>
          <w:tcPr>
            <w:tcW w:w="1581" w:type="dxa"/>
            <w:noWrap/>
          </w:tcPr>
          <w:p w:rsidR="008E4558" w:rsidRPr="00967893" w:rsidRDefault="008E4558" w:rsidP="008E455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nekryt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8E4558" w:rsidRPr="00967893" w:rsidTr="000161DA">
        <w:trPr>
          <w:trHeight w:val="321"/>
        </w:trPr>
        <w:tc>
          <w:tcPr>
            <w:tcW w:w="4077" w:type="dxa"/>
          </w:tcPr>
          <w:p w:rsidR="008E4558" w:rsidRPr="008E4558" w:rsidRDefault="008E4558" w:rsidP="008E4558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 z toho: </w:t>
            </w:r>
          </w:p>
        </w:tc>
        <w:tc>
          <w:tcPr>
            <w:tcW w:w="1843" w:type="dxa"/>
            <w:noWrap/>
          </w:tcPr>
          <w:p w:rsidR="008E4558" w:rsidRPr="008E4558" w:rsidRDefault="008E4558" w:rsidP="008E455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150 000 € </w:t>
            </w:r>
          </w:p>
        </w:tc>
        <w:tc>
          <w:tcPr>
            <w:tcW w:w="1559" w:type="dxa"/>
            <w:noWrap/>
          </w:tcPr>
          <w:p w:rsidR="008E4558" w:rsidRPr="008E4558" w:rsidRDefault="008E4558" w:rsidP="008E455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150 000 € </w:t>
            </w:r>
          </w:p>
        </w:tc>
        <w:tc>
          <w:tcPr>
            <w:tcW w:w="1581" w:type="dxa"/>
            <w:noWrap/>
          </w:tcPr>
          <w:p w:rsidR="008E4558" w:rsidRPr="00967893" w:rsidRDefault="008E4558" w:rsidP="008E4558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krytý</w:t>
            </w:r>
          </w:p>
        </w:tc>
      </w:tr>
      <w:tr w:rsidR="00967893" w:rsidRPr="00967893" w:rsidTr="000161DA">
        <w:trPr>
          <w:trHeight w:val="218"/>
        </w:trPr>
        <w:tc>
          <w:tcPr>
            <w:tcW w:w="4077" w:type="dxa"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VÚC 10 % spolufinancovanie - postupové neprofesionálne umenie</w:t>
            </w:r>
          </w:p>
        </w:tc>
        <w:tc>
          <w:tcPr>
            <w:tcW w:w="1843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127 225 € </w:t>
            </w:r>
          </w:p>
        </w:tc>
        <w:tc>
          <w:tcPr>
            <w:tcW w:w="1559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143 675 € </w:t>
            </w:r>
          </w:p>
        </w:tc>
        <w:tc>
          <w:tcPr>
            <w:tcW w:w="1581" w:type="dxa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kryt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967893" w:rsidRPr="00967893" w:rsidTr="000161DA">
        <w:trPr>
          <w:trHeight w:val="330"/>
        </w:trPr>
        <w:tc>
          <w:tcPr>
            <w:tcW w:w="4077" w:type="dxa"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843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  7 000 € </w:t>
            </w:r>
          </w:p>
        </w:tc>
        <w:tc>
          <w:tcPr>
            <w:tcW w:w="1559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  7 000 € </w:t>
            </w:r>
          </w:p>
        </w:tc>
        <w:tc>
          <w:tcPr>
            <w:tcW w:w="1581" w:type="dxa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kryt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F92561" w:rsidRPr="00967893" w:rsidTr="000161DA">
        <w:trPr>
          <w:trHeight w:val="330"/>
        </w:trPr>
        <w:tc>
          <w:tcPr>
            <w:tcW w:w="4077" w:type="dxa"/>
          </w:tcPr>
          <w:p w:rsidR="00F92561" w:rsidRPr="00F92561" w:rsidRDefault="00F92561" w:rsidP="00F92561">
            <w:pPr>
              <w:tabs>
                <w:tab w:val="num" w:pos="1080"/>
              </w:tabs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MVSR </w:t>
            </w:r>
          </w:p>
        </w:tc>
        <w:tc>
          <w:tcPr>
            <w:tcW w:w="1843" w:type="dxa"/>
            <w:noWrap/>
          </w:tcPr>
          <w:p w:rsidR="00F92561" w:rsidRPr="00F92561" w:rsidRDefault="00F92561" w:rsidP="00F92561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559" w:type="dxa"/>
            <w:noWrap/>
          </w:tcPr>
          <w:p w:rsidR="00F92561" w:rsidRPr="00F92561" w:rsidRDefault="00F92561" w:rsidP="00F92561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581" w:type="dxa"/>
            <w:noWrap/>
          </w:tcPr>
          <w:p w:rsidR="00F92561" w:rsidRPr="00F92561" w:rsidRDefault="00F92561" w:rsidP="00F92561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kryté</w:t>
            </w:r>
          </w:p>
        </w:tc>
      </w:tr>
      <w:tr w:rsidR="00967893" w:rsidRPr="00967893" w:rsidTr="000161DA">
        <w:trPr>
          <w:trHeight w:val="540"/>
        </w:trPr>
        <w:tc>
          <w:tcPr>
            <w:tcW w:w="4077" w:type="dxa"/>
            <w:shd w:val="clear" w:color="auto" w:fill="F2F2F2" w:themeFill="background1" w:themeFillShade="F2"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Spolu - postupové súťaže neprofesionálne umenie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     1 272 250 € 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     1 436 750 € </w:t>
            </w:r>
          </w:p>
        </w:tc>
        <w:tc>
          <w:tcPr>
            <w:tcW w:w="1581" w:type="dxa"/>
            <w:shd w:val="clear" w:color="auto" w:fill="F2F2F2" w:themeFill="background1" w:themeFillShade="F2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67893" w:rsidRPr="00967893" w:rsidTr="000161DA">
        <w:trPr>
          <w:trHeight w:val="190"/>
        </w:trPr>
        <w:tc>
          <w:tcPr>
            <w:tcW w:w="4077" w:type="dxa"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ŠÚH - financovanie postupové súťaže neprofesionálne umenie</w:t>
            </w:r>
          </w:p>
        </w:tc>
        <w:tc>
          <w:tcPr>
            <w:tcW w:w="1843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117 900 € </w:t>
            </w:r>
          </w:p>
        </w:tc>
        <w:tc>
          <w:tcPr>
            <w:tcW w:w="1559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117 900 € </w:t>
            </w:r>
          </w:p>
        </w:tc>
        <w:tc>
          <w:tcPr>
            <w:tcW w:w="1581" w:type="dxa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nekryt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967893" w:rsidRPr="00967893" w:rsidTr="000161DA">
        <w:trPr>
          <w:trHeight w:val="423"/>
        </w:trPr>
        <w:tc>
          <w:tcPr>
            <w:tcW w:w="4077" w:type="dxa"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VÚC 10 % spolufinancovanie - postupové súťaže astronómia</w:t>
            </w:r>
          </w:p>
        </w:tc>
        <w:tc>
          <w:tcPr>
            <w:tcW w:w="1843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  13 100 € </w:t>
            </w:r>
          </w:p>
        </w:tc>
        <w:tc>
          <w:tcPr>
            <w:tcW w:w="1559" w:type="dxa"/>
            <w:noWrap/>
            <w:hideMark/>
          </w:tcPr>
          <w:p w:rsidR="00967893" w:rsidRPr="000161DA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            13 100 € </w:t>
            </w:r>
          </w:p>
        </w:tc>
        <w:tc>
          <w:tcPr>
            <w:tcW w:w="1581" w:type="dxa"/>
            <w:noWrap/>
            <w:hideMark/>
          </w:tcPr>
          <w:p w:rsidR="00967893" w:rsidRPr="00967893" w:rsidRDefault="00967893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kryt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905FE4" w:rsidRPr="00967893" w:rsidTr="000161DA">
        <w:trPr>
          <w:trHeight w:val="423"/>
        </w:trPr>
        <w:tc>
          <w:tcPr>
            <w:tcW w:w="4077" w:type="dxa"/>
          </w:tcPr>
          <w:p w:rsidR="00026245" w:rsidRDefault="000E233E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0E233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SÚH - personálne zabezpečenie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– 1 pracovník</w:t>
            </w:r>
            <w:r w:rsidR="00FC104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  <w:p w:rsidR="00905FE4" w:rsidRPr="00967893" w:rsidRDefault="00FC1044" w:rsidP="0096789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(bez odvodov)</w:t>
            </w:r>
          </w:p>
        </w:tc>
        <w:tc>
          <w:tcPr>
            <w:tcW w:w="1843" w:type="dxa"/>
            <w:noWrap/>
          </w:tcPr>
          <w:p w:rsidR="00905FE4" w:rsidRPr="000161DA" w:rsidRDefault="00FC1044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13 253</w:t>
            </w:r>
            <w:r w:rsidR="000E233E" w:rsidRPr="000E233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559" w:type="dxa"/>
            <w:noWrap/>
          </w:tcPr>
          <w:p w:rsidR="00905FE4" w:rsidRPr="000161DA" w:rsidRDefault="00FC1044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13 253</w:t>
            </w:r>
            <w:r w:rsidR="000E233E" w:rsidRPr="000E233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581" w:type="dxa"/>
            <w:noWrap/>
          </w:tcPr>
          <w:p w:rsidR="00905FE4" w:rsidRPr="00967893" w:rsidRDefault="000E233E" w:rsidP="0096789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nekrytý</w:t>
            </w:r>
          </w:p>
        </w:tc>
      </w:tr>
      <w:tr w:rsidR="000E233E" w:rsidRPr="00967893" w:rsidTr="000161DA">
        <w:trPr>
          <w:trHeight w:val="248"/>
        </w:trPr>
        <w:tc>
          <w:tcPr>
            <w:tcW w:w="4077" w:type="dxa"/>
            <w:shd w:val="clear" w:color="auto" w:fill="F2F2F2" w:themeFill="background1" w:themeFillShade="F2"/>
            <w:hideMark/>
          </w:tcPr>
          <w:p w:rsidR="000E233E" w:rsidRPr="00967893" w:rsidRDefault="000E233E" w:rsidP="000E233E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Spolu - postupové súťaže astronómia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:rsidR="000E233E" w:rsidRPr="00967893" w:rsidRDefault="000E233E" w:rsidP="000E233E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0E23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144 253</w:t>
            </w:r>
            <w:r w:rsidRPr="000E23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€ 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E233E" w:rsidRPr="00967893" w:rsidRDefault="000E233E" w:rsidP="000E233E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0E23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144 253</w:t>
            </w:r>
            <w:r w:rsidRPr="000E23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€ </w:t>
            </w:r>
          </w:p>
        </w:tc>
        <w:tc>
          <w:tcPr>
            <w:tcW w:w="1581" w:type="dxa"/>
            <w:shd w:val="clear" w:color="auto" w:fill="F2F2F2" w:themeFill="background1" w:themeFillShade="F2"/>
            <w:noWrap/>
            <w:hideMark/>
          </w:tcPr>
          <w:p w:rsidR="000E233E" w:rsidRPr="00967893" w:rsidRDefault="000E233E" w:rsidP="000E233E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1044" w:rsidRPr="00967893" w:rsidTr="000161DA">
        <w:trPr>
          <w:trHeight w:val="330"/>
        </w:trPr>
        <w:tc>
          <w:tcPr>
            <w:tcW w:w="4077" w:type="dxa"/>
            <w:noWrap/>
            <w:hideMark/>
          </w:tcPr>
          <w:p w:rsidR="00FC1044" w:rsidRPr="00967893" w:rsidRDefault="00FC1044" w:rsidP="00FC1044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SPOLU postupové súťaže neprofesionálne umenie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a astronómia</w:t>
            </w:r>
          </w:p>
        </w:tc>
        <w:tc>
          <w:tcPr>
            <w:tcW w:w="1843" w:type="dxa"/>
            <w:noWrap/>
            <w:hideMark/>
          </w:tcPr>
          <w:p w:rsidR="00FC1044" w:rsidRPr="00967893" w:rsidRDefault="00FC1044" w:rsidP="00FC1044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1 416 503 € </w:t>
            </w:r>
          </w:p>
        </w:tc>
        <w:tc>
          <w:tcPr>
            <w:tcW w:w="1559" w:type="dxa"/>
            <w:noWrap/>
            <w:hideMark/>
          </w:tcPr>
          <w:p w:rsidR="00FC1044" w:rsidRPr="00967893" w:rsidRDefault="00FC1044" w:rsidP="00FC1044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1 581 003 € </w:t>
            </w:r>
          </w:p>
        </w:tc>
        <w:tc>
          <w:tcPr>
            <w:tcW w:w="1581" w:type="dxa"/>
            <w:noWrap/>
            <w:hideMark/>
          </w:tcPr>
          <w:p w:rsidR="00FC1044" w:rsidRPr="00967893" w:rsidRDefault="00FC1044" w:rsidP="00FC1044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D2A13" w:rsidRPr="00967893" w:rsidTr="000161DA">
        <w:trPr>
          <w:trHeight w:val="330"/>
        </w:trPr>
        <w:tc>
          <w:tcPr>
            <w:tcW w:w="4077" w:type="dxa"/>
            <w:tcBorders>
              <w:bottom w:val="single" w:sz="4" w:space="0" w:color="auto"/>
            </w:tcBorders>
            <w:noWrap/>
            <w:hideMark/>
          </w:tcPr>
          <w:p w:rsidR="00DD2A13" w:rsidRPr="00967893" w:rsidRDefault="00DD2A13" w:rsidP="00DD2A1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Z toho kryté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DD2A13" w:rsidRPr="00967893" w:rsidRDefault="00DD2A13" w:rsidP="00DD2A1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D2A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363 325 €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DD2A13" w:rsidRPr="00967893" w:rsidRDefault="00DD2A13" w:rsidP="00DD2A1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DD2A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379 775 €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noWrap/>
            <w:hideMark/>
          </w:tcPr>
          <w:p w:rsidR="00DD2A13" w:rsidRPr="00967893" w:rsidRDefault="00DD2A13" w:rsidP="00DD2A1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D2A13" w:rsidRPr="00967893" w:rsidTr="000161DA">
        <w:trPr>
          <w:trHeight w:val="33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2A13" w:rsidRPr="00967893" w:rsidRDefault="00DD2A13" w:rsidP="00DD2A13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Z toho nekryté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2A13" w:rsidRPr="00FC1044" w:rsidRDefault="00DD2A13" w:rsidP="00DD2A1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1 05</w:t>
            </w:r>
            <w:r w:rsidR="00FC1044"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C1044"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178</w:t>
            </w: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€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2A13" w:rsidRPr="00FC1044" w:rsidRDefault="00DD2A13" w:rsidP="00DD2A1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1 20</w:t>
            </w:r>
            <w:r w:rsidR="00FC1044"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C1044"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228</w:t>
            </w:r>
            <w:r w:rsidRPr="00FC10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€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2A13" w:rsidRPr="00967893" w:rsidRDefault="00DD2A13" w:rsidP="00DD2A13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967893" w:rsidRPr="000161DA" w:rsidRDefault="000161DA" w:rsidP="000161DA">
      <w:pPr>
        <w:tabs>
          <w:tab w:val="num" w:pos="1080"/>
        </w:tabs>
        <w:spacing w:after="0" w:line="240" w:lineRule="auto"/>
        <w:jc w:val="right"/>
        <w:rPr>
          <w:rFonts w:ascii="Arial Narrow" w:eastAsia="Times New Roman" w:hAnsi="Arial Narrow" w:cs="Times New Roman"/>
          <w:bCs/>
          <w:i/>
          <w:sz w:val="20"/>
          <w:szCs w:val="20"/>
          <w:lang w:eastAsia="sk-SK"/>
        </w:rPr>
      </w:pPr>
      <w:r w:rsidRPr="000161DA">
        <w:rPr>
          <w:rFonts w:ascii="Arial Narrow" w:eastAsia="Times New Roman" w:hAnsi="Arial Narrow" w:cs="Times New Roman"/>
          <w:bCs/>
          <w:i/>
          <w:sz w:val="20"/>
          <w:szCs w:val="20"/>
          <w:lang w:eastAsia="sk-SK"/>
        </w:rPr>
        <w:t>Zdroj: MK SR, 2021</w:t>
      </w:r>
    </w:p>
    <w:p w:rsidR="00EB23DD" w:rsidRDefault="00EB23D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11D4C" w:rsidRDefault="00916E5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Návrh </w:t>
      </w:r>
      <w:r w:rsidR="0095129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má ambíciu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zosystematizovať neprehľadné financovanie tejto činnosti, z ostatných 4 rokov. </w:t>
      </w:r>
      <w:r w:rsidR="007F0F6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Nakoľko FPU nefinancoval „nižšie kolá“ ako krajské a celoštátne, m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edzi 2019 -</w:t>
      </w:r>
      <w:r w:rsidR="0015383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2022 </w:t>
      </w:r>
      <w:r w:rsidR="0015383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lastRenderedPageBreak/>
        <w:t xml:space="preserve">sa 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postupové súťaže rôznymi spôsobmi dofinancovali, pričom nie je dostupné, koľko finančných prostriedkov dofinancovali VÚC</w:t>
      </w:r>
      <w:r w:rsidR="007F0F6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 D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á sa však predpokladať, že boli </w:t>
      </w:r>
      <w:r w:rsidR="00FC369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regionálne kolá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realizované</w:t>
      </w:r>
      <w:r w:rsidR="00FC369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 minimálnymi rozpočtami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 kompromisnými riešeniami </w:t>
      </w:r>
      <w:r w:rsidR="00AB0AC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 dopadom na</w:t>
      </w:r>
      <w:r w:rsidR="00711D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kvalitu.</w:t>
      </w:r>
      <w:r w:rsidR="007F0F6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Jednorazovo boli dofinancované z MK SR – dotačného programu, ktorý bol len jeden krát využitý v roku 2020; a v rámci rozpočtového opatrenia pre NOC v roku 2021. </w:t>
      </w:r>
    </w:p>
    <w:p w:rsidR="007F0F6C" w:rsidRDefault="007F0F6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F068B" w:rsidRDefault="000F068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F068B" w:rsidRDefault="000F068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4A4594" w:rsidRPr="004A4594" w:rsidRDefault="004A4594" w:rsidP="004A4594">
      <w:pPr>
        <w:pStyle w:val="Popis"/>
        <w:keepNext/>
        <w:rPr>
          <w:rFonts w:ascii="Arial Narrow" w:hAnsi="Arial Narrow"/>
          <w:b/>
          <w:i w:val="0"/>
          <w:color w:val="auto"/>
          <w:sz w:val="20"/>
        </w:rPr>
      </w:pPr>
      <w:r w:rsidRPr="004A4594">
        <w:rPr>
          <w:rFonts w:ascii="Arial Narrow" w:hAnsi="Arial Narrow"/>
          <w:b/>
          <w:i w:val="0"/>
          <w:color w:val="auto"/>
          <w:sz w:val="20"/>
        </w:rPr>
        <w:t xml:space="preserve">Tabuľka </w:t>
      </w:r>
      <w:r w:rsidRPr="004A4594">
        <w:rPr>
          <w:rFonts w:ascii="Arial Narrow" w:hAnsi="Arial Narrow"/>
          <w:b/>
          <w:i w:val="0"/>
          <w:color w:val="auto"/>
          <w:sz w:val="20"/>
        </w:rPr>
        <w:fldChar w:fldCharType="begin"/>
      </w:r>
      <w:r w:rsidRPr="004A4594">
        <w:rPr>
          <w:rFonts w:ascii="Arial Narrow" w:hAnsi="Arial Narrow"/>
          <w:b/>
          <w:i w:val="0"/>
          <w:color w:val="auto"/>
          <w:sz w:val="20"/>
        </w:rPr>
        <w:instrText xml:space="preserve"> SEQ Tabuľka \* ARABIC </w:instrText>
      </w:r>
      <w:r w:rsidRPr="004A4594">
        <w:rPr>
          <w:rFonts w:ascii="Arial Narrow" w:hAnsi="Arial Narrow"/>
          <w:b/>
          <w:i w:val="0"/>
          <w:color w:val="auto"/>
          <w:sz w:val="20"/>
        </w:rPr>
        <w:fldChar w:fldCharType="separate"/>
      </w:r>
      <w:r w:rsidR="005708E5">
        <w:rPr>
          <w:rFonts w:ascii="Arial Narrow" w:hAnsi="Arial Narrow"/>
          <w:b/>
          <w:i w:val="0"/>
          <w:noProof/>
          <w:color w:val="auto"/>
          <w:sz w:val="20"/>
        </w:rPr>
        <w:t>3</w:t>
      </w:r>
      <w:r w:rsidRPr="004A4594">
        <w:rPr>
          <w:rFonts w:ascii="Arial Narrow" w:hAnsi="Arial Narrow"/>
          <w:b/>
          <w:i w:val="0"/>
          <w:color w:val="auto"/>
          <w:sz w:val="20"/>
        </w:rPr>
        <w:fldChar w:fldCharType="end"/>
      </w:r>
      <w:r w:rsidRPr="004A4594">
        <w:rPr>
          <w:rFonts w:ascii="Arial Narrow" w:hAnsi="Arial Narrow"/>
          <w:b/>
          <w:i w:val="0"/>
          <w:color w:val="auto"/>
          <w:sz w:val="20"/>
        </w:rPr>
        <w:t xml:space="preserve"> Alokované financie (môže sa líšiť od reálne vyúčtovaných) podľa zdroja</w:t>
      </w:r>
      <w:r w:rsidR="004F79D8">
        <w:rPr>
          <w:rFonts w:ascii="Arial Narrow" w:hAnsi="Arial Narrow"/>
          <w:b/>
          <w:i w:val="0"/>
          <w:color w:val="auto"/>
          <w:sz w:val="20"/>
        </w:rPr>
        <w:t xml:space="preserve"> na postupové súťaže pre neprofesionálne umenie </w:t>
      </w:r>
      <w:r w:rsidR="00903B0F">
        <w:rPr>
          <w:rFonts w:ascii="Arial Narrow" w:hAnsi="Arial Narrow"/>
          <w:b/>
          <w:i w:val="0"/>
          <w:color w:val="auto"/>
          <w:sz w:val="20"/>
        </w:rPr>
        <w:t xml:space="preserve">a astronómiu </w:t>
      </w:r>
      <w:r w:rsidR="004F79D8">
        <w:rPr>
          <w:rFonts w:ascii="Arial Narrow" w:hAnsi="Arial Narrow"/>
          <w:b/>
          <w:i w:val="0"/>
          <w:color w:val="auto"/>
          <w:sz w:val="20"/>
        </w:rPr>
        <w:t>v rokoch 2019-2022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51"/>
        <w:gridCol w:w="1400"/>
        <w:gridCol w:w="1380"/>
        <w:gridCol w:w="1272"/>
        <w:gridCol w:w="2376"/>
      </w:tblGrid>
      <w:tr w:rsidR="00181212" w:rsidRPr="00181212" w:rsidTr="0095129A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81212" w:rsidRPr="004A4594" w:rsidRDefault="00181212" w:rsidP="00181212">
            <w:pPr>
              <w:tabs>
                <w:tab w:val="num" w:pos="1080"/>
              </w:tabs>
              <w:jc w:val="both"/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  <w:t>Zdroj financií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81212" w:rsidRPr="004A4594" w:rsidRDefault="00181212" w:rsidP="00181212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81212" w:rsidRPr="004A4594" w:rsidRDefault="00181212" w:rsidP="00181212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81212" w:rsidRPr="004A4594" w:rsidRDefault="00181212" w:rsidP="00181212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1212" w:rsidRPr="004A4594" w:rsidRDefault="00181212" w:rsidP="00181212">
            <w:pPr>
              <w:tabs>
                <w:tab w:val="num" w:pos="1080"/>
              </w:tabs>
              <w:jc w:val="right"/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  <w:t>2022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81212" w:rsidRPr="004A4594" w:rsidRDefault="00181212" w:rsidP="004A4594">
            <w:pPr>
              <w:tabs>
                <w:tab w:val="num" w:pos="1080"/>
              </w:tabs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eastAsia="Times New Roman" w:hAnsi="Arial Narrow" w:cs="Times New Roman"/>
                <w:b/>
                <w:bCs/>
                <w:szCs w:val="20"/>
                <w:lang w:eastAsia="sk-SK"/>
              </w:rPr>
              <w:t> Poznámka</w:t>
            </w:r>
          </w:p>
        </w:tc>
      </w:tr>
      <w:tr w:rsidR="00181212" w:rsidRPr="00181212" w:rsidTr="0095129A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2" w:rsidRPr="00EA4EC4" w:rsidRDefault="00181212" w:rsidP="00181212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FPU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400 000 € 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400 000 € 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400 000 €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400 000 €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noWrap/>
            <w:hideMark/>
          </w:tcPr>
          <w:p w:rsidR="00181212" w:rsidRPr="00EA4EC4" w:rsidRDefault="00967161" w:rsidP="00181212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Dotácie aj pre</w:t>
            </w:r>
            <w:r w:rsidR="00181212"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  <w:r w:rsidRPr="00967161">
              <w:rPr>
                <w:rFonts w:ascii="Arial Narrow" w:hAnsi="Arial Narrow"/>
                <w:sz w:val="20"/>
                <w:szCs w:val="20"/>
                <w:lang w:eastAsia="sk-SK"/>
              </w:rPr>
              <w:t>neprofesionálne umenie a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j</w:t>
            </w:r>
            <w:r w:rsidRPr="00967161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astronómiu</w:t>
            </w:r>
          </w:p>
        </w:tc>
      </w:tr>
      <w:tr w:rsidR="00181212" w:rsidRPr="00181212" w:rsidTr="0095129A">
        <w:trPr>
          <w:trHeight w:val="1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2" w:rsidRPr="00EA4EC4" w:rsidRDefault="00181212" w:rsidP="00181212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VÚC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21 052 € </w:t>
            </w:r>
          </w:p>
        </w:tc>
        <w:tc>
          <w:tcPr>
            <w:tcW w:w="1400" w:type="dxa"/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 21 052 € </w:t>
            </w:r>
          </w:p>
        </w:tc>
        <w:tc>
          <w:tcPr>
            <w:tcW w:w="1380" w:type="dxa"/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21 052 € </w:t>
            </w:r>
          </w:p>
        </w:tc>
        <w:tc>
          <w:tcPr>
            <w:tcW w:w="1272" w:type="dxa"/>
          </w:tcPr>
          <w:p w:rsidR="00181212" w:rsidRPr="00EA4EC4" w:rsidRDefault="00BA6BAF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21 052 €</w:t>
            </w:r>
          </w:p>
        </w:tc>
        <w:tc>
          <w:tcPr>
            <w:tcW w:w="2376" w:type="dxa"/>
            <w:hideMark/>
          </w:tcPr>
          <w:p w:rsidR="00181212" w:rsidRPr="00EA4EC4" w:rsidRDefault="005D3FCB" w:rsidP="00181212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uvádza</w:t>
            </w:r>
            <w:r w:rsidR="00181212"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sa len spolufinancovanie FPU 5 %</w:t>
            </w:r>
          </w:p>
        </w:tc>
      </w:tr>
      <w:tr w:rsidR="00181212" w:rsidRPr="00181212" w:rsidTr="0095129A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2" w:rsidRPr="00EA4EC4" w:rsidRDefault="00181212" w:rsidP="00181212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NOC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150 000 € </w:t>
            </w:r>
          </w:p>
        </w:tc>
        <w:tc>
          <w:tcPr>
            <w:tcW w:w="1272" w:type="dxa"/>
          </w:tcPr>
          <w:p w:rsidR="00181212" w:rsidRPr="00EA4EC4" w:rsidRDefault="00DC68EA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150 000 €</w:t>
            </w:r>
          </w:p>
        </w:tc>
        <w:tc>
          <w:tcPr>
            <w:tcW w:w="2376" w:type="dxa"/>
            <w:hideMark/>
          </w:tcPr>
          <w:p w:rsidR="00181212" w:rsidRPr="00EA4EC4" w:rsidRDefault="00181212" w:rsidP="00181212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rozpočtové opatrenie na podporu regionálnych kôl</w:t>
            </w:r>
            <w:r w:rsidR="000D73A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pre neprofesionálne umenie</w:t>
            </w:r>
          </w:p>
        </w:tc>
      </w:tr>
      <w:tr w:rsidR="00181212" w:rsidRPr="00181212" w:rsidTr="0095129A">
        <w:trPr>
          <w:trHeight w:val="11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2" w:rsidRPr="00EA4EC4" w:rsidRDefault="00181212" w:rsidP="00181212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MK SR </w:t>
            </w:r>
            <w:r w:rsidR="00EA4EC4"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–</w:t>
            </w: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dotačn</w:t>
            </w:r>
            <w:r w:rsidR="00EA4EC4"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ý program Podpora miestnej a regionálnej kultúry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162 000 €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181212" w:rsidRPr="00EA4EC4" w:rsidRDefault="00181212" w:rsidP="00181212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podporili</w:t>
            </w:r>
            <w:r w:rsidR="0028564D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sa</w:t>
            </w: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regionálne kolá postupových súťaží; kvôli pandemickému roku sa prečerpala len polovica alokovanej sumy</w:t>
            </w:r>
          </w:p>
        </w:tc>
      </w:tr>
      <w:tr w:rsidR="00181212" w:rsidRPr="00181212" w:rsidTr="0095129A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2" w:rsidRPr="00EA4EC4" w:rsidRDefault="00181212" w:rsidP="00181212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7 000 €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  7 000 €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7 000 €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1212" w:rsidRPr="00EA4EC4" w:rsidRDefault="00181212" w:rsidP="00181212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7 000 €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81212" w:rsidRPr="00EA4EC4" w:rsidRDefault="008629A1" w:rsidP="00181212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Financovanie - Hviezdoslavov Kubín</w:t>
            </w:r>
          </w:p>
        </w:tc>
      </w:tr>
      <w:tr w:rsidR="00A41CD6" w:rsidRPr="00181212" w:rsidTr="0095129A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6" w:rsidRPr="00EA4EC4" w:rsidRDefault="00A41CD6" w:rsidP="00A41CD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MV</w:t>
            </w:r>
            <w:r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</w:t>
            </w:r>
            <w:r w:rsidRPr="00A41CD6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SR </w:t>
            </w:r>
            <w:r w:rsidR="00FC104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(okresné úrady)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1CD6" w:rsidRPr="00EA4EC4" w:rsidRDefault="00A41CD6" w:rsidP="00A41CD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1CD6" w:rsidRPr="00EA4EC4" w:rsidRDefault="00A41CD6" w:rsidP="00A41CD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1CD6" w:rsidRPr="00EA4EC4" w:rsidRDefault="00A41CD6" w:rsidP="00A41CD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41CD6" w:rsidRPr="00EA4EC4" w:rsidRDefault="00A41CD6" w:rsidP="00A41CD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1CD6" w:rsidRPr="00EA4EC4" w:rsidRDefault="008629A1" w:rsidP="00A41CD6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Financovanie - Hviezdoslavov Kubín</w:t>
            </w:r>
            <w:r w:rsidR="00363520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(okresné a obvodné kolá)</w:t>
            </w:r>
          </w:p>
        </w:tc>
      </w:tr>
      <w:tr w:rsidR="005C6C7B" w:rsidRPr="00181212" w:rsidTr="0095129A">
        <w:trPr>
          <w:trHeight w:val="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C7B" w:rsidRPr="005C6C7B" w:rsidRDefault="005C6C7B" w:rsidP="005C6C7B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5C6C7B" w:rsidRPr="005C6C7B" w:rsidRDefault="005C6C7B" w:rsidP="005C6C7B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494 052 €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5C6C7B" w:rsidRPr="005C6C7B" w:rsidRDefault="005C6C7B" w:rsidP="005C6C7B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656 052 €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5C6C7B" w:rsidRPr="005C6C7B" w:rsidRDefault="005C6C7B" w:rsidP="005C6C7B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644 052 €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6C7B" w:rsidRPr="005C6C7B" w:rsidRDefault="00DC68EA" w:rsidP="005C6C7B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644 052 €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5C6C7B" w:rsidRPr="005C6C7B" w:rsidRDefault="005C6C7B" w:rsidP="005C6C7B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</w:p>
        </w:tc>
      </w:tr>
    </w:tbl>
    <w:p w:rsidR="00181212" w:rsidRPr="00885F69" w:rsidRDefault="00CD4ECB" w:rsidP="00CD4ECB">
      <w:pPr>
        <w:tabs>
          <w:tab w:val="num" w:pos="1080"/>
        </w:tabs>
        <w:spacing w:after="0" w:line="240" w:lineRule="auto"/>
        <w:jc w:val="right"/>
        <w:rPr>
          <w:rFonts w:ascii="Arial Narrow" w:eastAsia="Times New Roman" w:hAnsi="Arial Narrow" w:cs="Times New Roman"/>
          <w:bCs/>
          <w:i/>
          <w:sz w:val="20"/>
          <w:szCs w:val="20"/>
          <w:lang w:eastAsia="sk-SK"/>
        </w:rPr>
      </w:pPr>
      <w:r w:rsidRPr="00885F69">
        <w:rPr>
          <w:rFonts w:ascii="Arial Narrow" w:eastAsia="Times New Roman" w:hAnsi="Arial Narrow" w:cs="Times New Roman"/>
          <w:bCs/>
          <w:i/>
          <w:sz w:val="20"/>
          <w:szCs w:val="20"/>
          <w:lang w:eastAsia="sk-SK"/>
        </w:rPr>
        <w:t>Zdroj: MK SR, 2021</w:t>
      </w:r>
    </w:p>
    <w:p w:rsidR="00711D4C" w:rsidRDefault="00711D4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</w:t>
      </w:r>
    </w:p>
    <w:p w:rsidR="0024226C" w:rsidRPr="007D5748" w:rsidRDefault="0024226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24226C" w:rsidRPr="007D5748" w:rsidSect="001E32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1E322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1E322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1E322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1E322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6F76" w:rsidRPr="007D5748" w:rsidTr="001E322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F76" w:rsidRPr="007D5748" w:rsidRDefault="00D16F76" w:rsidP="00D1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F76" w:rsidRPr="007D5748" w:rsidRDefault="00D16F76" w:rsidP="00D1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F76" w:rsidRPr="007D5748" w:rsidRDefault="00D16F76" w:rsidP="00D1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F76" w:rsidRPr="007D5748" w:rsidRDefault="00D16F76" w:rsidP="00D1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F76" w:rsidRPr="00D16F76" w:rsidRDefault="00D16F76" w:rsidP="00D1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76" w:rsidRPr="007D5748" w:rsidRDefault="00D16F76" w:rsidP="00D1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C33D8" w:rsidRPr="007D5748" w:rsidTr="001E322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644 052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644 052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1 416 503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1 581 003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D8" w:rsidRPr="00D16F76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C33D8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13 253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13 253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D8" w:rsidRPr="00D16F76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SHU</w:t>
            </w:r>
          </w:p>
        </w:tc>
      </w:tr>
      <w:tr w:rsidR="00FC33D8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>4632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>4632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D8" w:rsidRPr="00D16F76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SHU</w:t>
            </w:r>
          </w:p>
        </w:tc>
      </w:tr>
      <w:tr w:rsidR="00FC33D8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21 052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21 052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140 325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156 775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D8" w:rsidRPr="00D16F76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VÚC</w:t>
            </w:r>
          </w:p>
        </w:tc>
      </w:tr>
      <w:tr w:rsidR="00FC33D8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400 000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400 000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-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D8" w:rsidRPr="00D16F76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FPU</w:t>
            </w:r>
          </w:p>
        </w:tc>
      </w:tr>
      <w:tr w:rsidR="00FC33D8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150 000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150 000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1 072 025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1 220 075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D8" w:rsidRPr="00D16F76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NOC</w:t>
            </w:r>
          </w:p>
        </w:tc>
      </w:tr>
      <w:tr w:rsidR="00FC33D8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113 268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</w:rPr>
              <w:t xml:space="preserve"> 113 268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D8" w:rsidRPr="00D16F76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SHU</w:t>
            </w:r>
          </w:p>
        </w:tc>
      </w:tr>
      <w:tr w:rsidR="00FF2F43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43" w:rsidRPr="007D5748" w:rsidRDefault="00FF2F43" w:rsidP="00F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F2F43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7 000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F2F43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7 000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F2F43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7 000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F2F43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7 000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43" w:rsidRPr="00D16F76" w:rsidRDefault="00FF2F43" w:rsidP="00F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 SR</w:t>
            </w:r>
          </w:p>
        </w:tc>
      </w:tr>
      <w:tr w:rsidR="00FF2F43" w:rsidRPr="007D5748" w:rsidTr="004B26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43" w:rsidRDefault="00FF2F43" w:rsidP="00F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C33D8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66 000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C33D8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66 000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C33D8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66 000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43" w:rsidRPr="00FC33D8" w:rsidRDefault="00FF2F43" w:rsidP="00FF2F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 66 000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43" w:rsidRPr="00D16F76" w:rsidRDefault="00FF2F43" w:rsidP="00F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MV SR</w:t>
            </w:r>
            <w:r w:rsidR="008C29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(okresné úrady)</w:t>
            </w:r>
          </w:p>
        </w:tc>
      </w:tr>
      <w:tr w:rsidR="007D5748" w:rsidRPr="007D5748" w:rsidTr="001E322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E322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E322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3D8" w:rsidRPr="007D5748" w:rsidTr="001E322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  <w:b/>
              </w:rPr>
              <w:t xml:space="preserve"> 644 052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  <w:b/>
              </w:rPr>
              <w:t xml:space="preserve"> 644 052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 w:cs="Times New Roman"/>
                <w:b/>
              </w:rPr>
              <w:t xml:space="preserve"> 1 416 503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33D8" w:rsidRPr="00FC33D8" w:rsidRDefault="00FC33D8" w:rsidP="00FC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33D8">
              <w:rPr>
                <w:rFonts w:ascii="Times New Roman" w:hAnsi="Times New Roman" w:cs="Times New Roman"/>
                <w:b/>
              </w:rPr>
              <w:t xml:space="preserve"> 1 581 003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C33D8" w:rsidRPr="007D5748" w:rsidRDefault="00FC33D8" w:rsidP="00FC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1E322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10592" w:rsidRPr="007D5748" w:rsidTr="004B264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0592" w:rsidRPr="007D5748" w:rsidRDefault="00E10592" w:rsidP="00E1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0592" w:rsidRPr="007D5748" w:rsidRDefault="00E10592" w:rsidP="00E1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10592" w:rsidRPr="007D5748" w:rsidTr="004B264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92" w:rsidRPr="007D5748" w:rsidRDefault="00E10592" w:rsidP="00E1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592" w:rsidRPr="007D5748" w:rsidRDefault="00E10592" w:rsidP="00E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10592" w:rsidRPr="007D5748" w:rsidTr="004B264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92" w:rsidRPr="007D5748" w:rsidRDefault="00E10592" w:rsidP="00E1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592" w:rsidRPr="007D5748" w:rsidRDefault="00E10592" w:rsidP="00E1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592" w:rsidRPr="007D5748" w:rsidRDefault="00E10592" w:rsidP="00E1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4D5A" w:rsidRPr="007D5748" w:rsidTr="00311E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A" w:rsidRPr="00EE4D5A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sk-SK"/>
              </w:rPr>
              <w:t> (priemerná mzda v SÚH v 2020)</w:t>
            </w:r>
          </w:p>
        </w:tc>
      </w:tr>
      <w:tr w:rsidR="00EE4D5A" w:rsidRPr="007D5748" w:rsidTr="00311E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E4D5A" w:rsidRPr="007D5748" w:rsidTr="00311E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17 885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17 885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4D5A" w:rsidRPr="007D5748" w:rsidTr="00311E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4D5A" w:rsidRPr="007D5748" w:rsidTr="00311E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E4D5A" w:rsidRPr="007D5748" w:rsidTr="00311E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5A" w:rsidRPr="007D5748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4D5A" w:rsidRPr="007D5748" w:rsidTr="00311E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5A" w:rsidRPr="00E10592" w:rsidRDefault="00EE4D5A" w:rsidP="00EE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E4D5A" w:rsidRPr="007D5748" w:rsidTr="001E322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E10592" w:rsidRDefault="00EE4D5A" w:rsidP="00EE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E10592" w:rsidRDefault="00EE4D5A" w:rsidP="00EE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4D5A" w:rsidRPr="007D5748" w:rsidTr="001E322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4D5A" w:rsidRPr="007D5748" w:rsidTr="001E322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E4D5A" w:rsidRPr="007D5748" w:rsidRDefault="00EE4D5A" w:rsidP="00EE4D5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4D5A" w:rsidRPr="007D5748" w:rsidTr="001E322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D5A" w:rsidRPr="007D5748" w:rsidRDefault="00EE4D5A" w:rsidP="00EE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47" w:rsidRDefault="007A5647">
      <w:pPr>
        <w:spacing w:after="0" w:line="240" w:lineRule="auto"/>
      </w:pPr>
      <w:r>
        <w:separator/>
      </w:r>
    </w:p>
  </w:endnote>
  <w:endnote w:type="continuationSeparator" w:id="0">
    <w:p w:rsidR="007A5647" w:rsidRDefault="007A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1" w:rsidRDefault="00F9256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F92561" w:rsidRDefault="00F9256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1" w:rsidRDefault="00F9256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708E5">
      <w:rPr>
        <w:noProof/>
      </w:rPr>
      <w:t>2</w:t>
    </w:r>
    <w:r>
      <w:fldChar w:fldCharType="end"/>
    </w:r>
  </w:p>
  <w:p w:rsidR="00F92561" w:rsidRDefault="00F9256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1" w:rsidRDefault="00F9256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F92561" w:rsidRDefault="00F925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47" w:rsidRDefault="007A5647">
      <w:pPr>
        <w:spacing w:after="0" w:line="240" w:lineRule="auto"/>
      </w:pPr>
      <w:r>
        <w:separator/>
      </w:r>
    </w:p>
  </w:footnote>
  <w:footnote w:type="continuationSeparator" w:id="0">
    <w:p w:rsidR="007A5647" w:rsidRDefault="007A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1" w:rsidRDefault="00F92561" w:rsidP="001E322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F92561" w:rsidRPr="00EB59C8" w:rsidRDefault="00F92561" w:rsidP="001E322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1" w:rsidRPr="0024067A" w:rsidRDefault="00F92561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1" w:rsidRPr="000A15AE" w:rsidRDefault="00F92561" w:rsidP="001E322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06E"/>
    <w:multiLevelType w:val="hybridMultilevel"/>
    <w:tmpl w:val="E49E0A52"/>
    <w:lvl w:ilvl="0" w:tplc="1C6EF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910EC"/>
    <w:multiLevelType w:val="hybridMultilevel"/>
    <w:tmpl w:val="4FCE1C88"/>
    <w:lvl w:ilvl="0" w:tplc="EC54F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B75"/>
    <w:rsid w:val="000161DA"/>
    <w:rsid w:val="00026245"/>
    <w:rsid w:val="00035EB6"/>
    <w:rsid w:val="00036C26"/>
    <w:rsid w:val="000424F9"/>
    <w:rsid w:val="00057135"/>
    <w:rsid w:val="00061944"/>
    <w:rsid w:val="00066ABF"/>
    <w:rsid w:val="00067058"/>
    <w:rsid w:val="000A2667"/>
    <w:rsid w:val="000D73AF"/>
    <w:rsid w:val="000E233E"/>
    <w:rsid w:val="000F04B0"/>
    <w:rsid w:val="000F068B"/>
    <w:rsid w:val="000F676C"/>
    <w:rsid w:val="00103D1E"/>
    <w:rsid w:val="00107E3D"/>
    <w:rsid w:val="001127A8"/>
    <w:rsid w:val="001209F1"/>
    <w:rsid w:val="001417C6"/>
    <w:rsid w:val="0015383E"/>
    <w:rsid w:val="00167BA1"/>
    <w:rsid w:val="00170D2B"/>
    <w:rsid w:val="00181212"/>
    <w:rsid w:val="001970D5"/>
    <w:rsid w:val="001C7A21"/>
    <w:rsid w:val="001E322D"/>
    <w:rsid w:val="00200898"/>
    <w:rsid w:val="00212894"/>
    <w:rsid w:val="00226A6B"/>
    <w:rsid w:val="00233D35"/>
    <w:rsid w:val="0024226C"/>
    <w:rsid w:val="002433C3"/>
    <w:rsid w:val="002853A4"/>
    <w:rsid w:val="0028564D"/>
    <w:rsid w:val="002A43FC"/>
    <w:rsid w:val="002B3515"/>
    <w:rsid w:val="002F2592"/>
    <w:rsid w:val="00311EFC"/>
    <w:rsid w:val="00317B90"/>
    <w:rsid w:val="00330B5A"/>
    <w:rsid w:val="00335DA0"/>
    <w:rsid w:val="00363520"/>
    <w:rsid w:val="00377271"/>
    <w:rsid w:val="003952C1"/>
    <w:rsid w:val="003A11B6"/>
    <w:rsid w:val="003B6886"/>
    <w:rsid w:val="003C3997"/>
    <w:rsid w:val="003C6218"/>
    <w:rsid w:val="003F709C"/>
    <w:rsid w:val="00407060"/>
    <w:rsid w:val="0043769F"/>
    <w:rsid w:val="004421EC"/>
    <w:rsid w:val="0044753F"/>
    <w:rsid w:val="00447D9D"/>
    <w:rsid w:val="004666A7"/>
    <w:rsid w:val="00487203"/>
    <w:rsid w:val="004A4594"/>
    <w:rsid w:val="004B15CF"/>
    <w:rsid w:val="004B2643"/>
    <w:rsid w:val="004C2401"/>
    <w:rsid w:val="004C5D6A"/>
    <w:rsid w:val="004D1496"/>
    <w:rsid w:val="004E7AB1"/>
    <w:rsid w:val="004F79D8"/>
    <w:rsid w:val="005005EC"/>
    <w:rsid w:val="005557D1"/>
    <w:rsid w:val="005708E5"/>
    <w:rsid w:val="00571FF4"/>
    <w:rsid w:val="005767FC"/>
    <w:rsid w:val="005779A9"/>
    <w:rsid w:val="005A58BF"/>
    <w:rsid w:val="005C6C7B"/>
    <w:rsid w:val="005D014A"/>
    <w:rsid w:val="005D2C90"/>
    <w:rsid w:val="005D3BDA"/>
    <w:rsid w:val="005D3FCB"/>
    <w:rsid w:val="005D7893"/>
    <w:rsid w:val="005E2531"/>
    <w:rsid w:val="005F613E"/>
    <w:rsid w:val="0062057F"/>
    <w:rsid w:val="00637E49"/>
    <w:rsid w:val="006B419B"/>
    <w:rsid w:val="006B5374"/>
    <w:rsid w:val="006E2845"/>
    <w:rsid w:val="00706F15"/>
    <w:rsid w:val="00711D4C"/>
    <w:rsid w:val="007170DE"/>
    <w:rsid w:val="007246BD"/>
    <w:rsid w:val="007539E7"/>
    <w:rsid w:val="00786FDC"/>
    <w:rsid w:val="007A5647"/>
    <w:rsid w:val="007D2DE7"/>
    <w:rsid w:val="007D31FB"/>
    <w:rsid w:val="007D5748"/>
    <w:rsid w:val="007F0F6C"/>
    <w:rsid w:val="008047E1"/>
    <w:rsid w:val="00815240"/>
    <w:rsid w:val="00836E6D"/>
    <w:rsid w:val="008629A1"/>
    <w:rsid w:val="00877E6E"/>
    <w:rsid w:val="00885F69"/>
    <w:rsid w:val="008C290B"/>
    <w:rsid w:val="008D339D"/>
    <w:rsid w:val="008D7BB9"/>
    <w:rsid w:val="008E2736"/>
    <w:rsid w:val="008E4558"/>
    <w:rsid w:val="008E5426"/>
    <w:rsid w:val="008F2435"/>
    <w:rsid w:val="00903B0F"/>
    <w:rsid w:val="00905FE4"/>
    <w:rsid w:val="0091481E"/>
    <w:rsid w:val="00916E51"/>
    <w:rsid w:val="00922096"/>
    <w:rsid w:val="00934670"/>
    <w:rsid w:val="00942C37"/>
    <w:rsid w:val="00943F19"/>
    <w:rsid w:val="0095129A"/>
    <w:rsid w:val="00961F1A"/>
    <w:rsid w:val="00967161"/>
    <w:rsid w:val="00967893"/>
    <w:rsid w:val="009706B7"/>
    <w:rsid w:val="00993D15"/>
    <w:rsid w:val="009B1967"/>
    <w:rsid w:val="009B733D"/>
    <w:rsid w:val="009E17BD"/>
    <w:rsid w:val="009E3F32"/>
    <w:rsid w:val="009F4530"/>
    <w:rsid w:val="00A1013A"/>
    <w:rsid w:val="00A230D4"/>
    <w:rsid w:val="00A41CD6"/>
    <w:rsid w:val="00A4352D"/>
    <w:rsid w:val="00A665CC"/>
    <w:rsid w:val="00A73142"/>
    <w:rsid w:val="00A77434"/>
    <w:rsid w:val="00A81C02"/>
    <w:rsid w:val="00A91273"/>
    <w:rsid w:val="00AB0AC8"/>
    <w:rsid w:val="00AC246F"/>
    <w:rsid w:val="00AE5637"/>
    <w:rsid w:val="00AF7C20"/>
    <w:rsid w:val="00B03229"/>
    <w:rsid w:val="00B128BD"/>
    <w:rsid w:val="00B521C5"/>
    <w:rsid w:val="00B5535C"/>
    <w:rsid w:val="00B64B17"/>
    <w:rsid w:val="00B86A88"/>
    <w:rsid w:val="00B872F1"/>
    <w:rsid w:val="00B9668E"/>
    <w:rsid w:val="00BA41B6"/>
    <w:rsid w:val="00BA5E39"/>
    <w:rsid w:val="00BA6BAF"/>
    <w:rsid w:val="00BA74D5"/>
    <w:rsid w:val="00C15212"/>
    <w:rsid w:val="00C22E21"/>
    <w:rsid w:val="00C36053"/>
    <w:rsid w:val="00C51FD4"/>
    <w:rsid w:val="00C57BC3"/>
    <w:rsid w:val="00C61237"/>
    <w:rsid w:val="00C652DC"/>
    <w:rsid w:val="00CB03C3"/>
    <w:rsid w:val="00CB3623"/>
    <w:rsid w:val="00CB6A03"/>
    <w:rsid w:val="00CD4ECB"/>
    <w:rsid w:val="00CE1CFE"/>
    <w:rsid w:val="00CE299A"/>
    <w:rsid w:val="00D01062"/>
    <w:rsid w:val="00D16149"/>
    <w:rsid w:val="00D16F76"/>
    <w:rsid w:val="00D241D4"/>
    <w:rsid w:val="00D54FC2"/>
    <w:rsid w:val="00D821A0"/>
    <w:rsid w:val="00D82D90"/>
    <w:rsid w:val="00D93DE6"/>
    <w:rsid w:val="00DA163C"/>
    <w:rsid w:val="00DB3D7D"/>
    <w:rsid w:val="00DC68EA"/>
    <w:rsid w:val="00DD2A13"/>
    <w:rsid w:val="00DE046F"/>
    <w:rsid w:val="00DE2DD0"/>
    <w:rsid w:val="00DE5BF1"/>
    <w:rsid w:val="00DF6292"/>
    <w:rsid w:val="00E07CE9"/>
    <w:rsid w:val="00E10592"/>
    <w:rsid w:val="00E20D20"/>
    <w:rsid w:val="00E66955"/>
    <w:rsid w:val="00E84935"/>
    <w:rsid w:val="00E963A3"/>
    <w:rsid w:val="00EA1E90"/>
    <w:rsid w:val="00EA4EC4"/>
    <w:rsid w:val="00EB23DD"/>
    <w:rsid w:val="00EB55E4"/>
    <w:rsid w:val="00EC5213"/>
    <w:rsid w:val="00EE4D5A"/>
    <w:rsid w:val="00F105E4"/>
    <w:rsid w:val="00F40136"/>
    <w:rsid w:val="00F43678"/>
    <w:rsid w:val="00F56699"/>
    <w:rsid w:val="00F92561"/>
    <w:rsid w:val="00FA2D15"/>
    <w:rsid w:val="00FB3F48"/>
    <w:rsid w:val="00FC1044"/>
    <w:rsid w:val="00FC33D8"/>
    <w:rsid w:val="00FC33E5"/>
    <w:rsid w:val="00FC3695"/>
    <w:rsid w:val="00FD5A62"/>
    <w:rsid w:val="00FF2F43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E32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93D15"/>
    <w:pPr>
      <w:ind w:left="720"/>
      <w:contextualSpacing/>
    </w:pPr>
  </w:style>
  <w:style w:type="table" w:styleId="Mriekatabuky">
    <w:name w:val="Table Grid"/>
    <w:basedOn w:val="Normlnatabuka"/>
    <w:uiPriority w:val="59"/>
    <w:rsid w:val="0024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711D4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85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56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56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56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56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E32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93D15"/>
    <w:pPr>
      <w:ind w:left="720"/>
      <w:contextualSpacing/>
    </w:pPr>
  </w:style>
  <w:style w:type="table" w:styleId="Mriekatabuky">
    <w:name w:val="Table Grid"/>
    <w:basedOn w:val="Normlnatabuka"/>
    <w:uiPriority w:val="59"/>
    <w:rsid w:val="0024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711D4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85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56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56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56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5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Analyza-vplyvov-na-rozpocet-verejnej-spravy"/>
    <f:field ref="objsubject" par="" edit="true" text=""/>
    <f:field ref="objcreatedby" par="" text="Morongová, Barbora, Mgr. art., Mgr."/>
    <f:field ref="objcreatedat" par="" text="25.10.2021 16:22:32"/>
    <f:field ref="objchangedby" par="" text="Administrator, System"/>
    <f:field ref="objmodifiedat" par="" text="25.10.2021 16:22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Wiedemann Miroslav</cp:lastModifiedBy>
  <cp:revision>4</cp:revision>
  <cp:lastPrinted>2021-12-09T12:48:00Z</cp:lastPrinted>
  <dcterms:created xsi:type="dcterms:W3CDTF">2021-12-09T11:12:00Z</dcterms:created>
  <dcterms:modified xsi:type="dcterms:W3CDTF">2021-12-09T12:49:00Z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189/2015 Z. z. o kultúrno-osvetovej činnosti informovaná prostredníctvom predbežnej informácie zverejnenej k&amp;nbsp;predmetnému návrhu zákona v&amp;nb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art., Mgr. Barbora Morongová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189/2015 Z. z. o kultúrno-osvetovej činnosti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189/2015 Z. z. o kultúrno-osvetovej činnosti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MK-7528/2021-243/22982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style="font-size:14px;"&gt;&lt;strong&gt;PREDKLADACIA SPRÁVA&lt;/strong&gt;&lt;/span&gt;&lt;/p&gt;&lt;p style="text-align: justify;"&gt;&lt;span style="font-size:14px;"&gt;Ministerstvo kultúry Slovenskej republiky predkladá návrh zákona, ktorým sa mení&amp;nbs</vt:lpwstr>
  </property>
  <property fmtid="{D5CDD505-2E9C-101B-9397-08002B2CF9AE}" pid="150" name="FSC#SKEDITIONSLOVLEX@103.510:vytvorenedna">
    <vt:lpwstr>25. 10. 2021</vt:lpwstr>
  </property>
  <property fmtid="{D5CDD505-2E9C-101B-9397-08002B2CF9AE}" pid="151" name="FSC#COOSYSTEM@1.1:Container">
    <vt:lpwstr>COO.2145.1000.3.4632724</vt:lpwstr>
  </property>
  <property fmtid="{D5CDD505-2E9C-101B-9397-08002B2CF9AE}" pid="152" name="FSC#FSCFOLIO@1.1001:docpropproject">
    <vt:lpwstr/>
  </property>
</Properties>
</file>