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BC" w:rsidRPr="00702DDC" w:rsidRDefault="00072DBC" w:rsidP="00072DBC">
      <w:pPr>
        <w:spacing w:after="0" w:line="240" w:lineRule="auto"/>
        <w:jc w:val="center"/>
        <w:rPr>
          <w:rFonts w:ascii="Times New Roman" w:hAnsi="Times New Roman" w:cs="Times New Roman"/>
          <w:b/>
          <w:sz w:val="24"/>
          <w:szCs w:val="24"/>
        </w:rPr>
      </w:pPr>
      <w:r w:rsidRPr="00702DDC">
        <w:rPr>
          <w:rFonts w:ascii="Times New Roman" w:hAnsi="Times New Roman" w:cs="Times New Roman"/>
          <w:b/>
          <w:sz w:val="24"/>
          <w:szCs w:val="24"/>
        </w:rPr>
        <w:t>Vyhlásenie predkladateľa</w:t>
      </w:r>
    </w:p>
    <w:p w:rsidR="00072DBC" w:rsidRPr="00702DDC" w:rsidRDefault="00072DBC" w:rsidP="00072DBC">
      <w:pPr>
        <w:spacing w:after="0" w:line="240" w:lineRule="auto"/>
        <w:jc w:val="center"/>
        <w:rPr>
          <w:rFonts w:ascii="Times New Roman" w:hAnsi="Times New Roman" w:cs="Times New Roman"/>
          <w:b/>
          <w:sz w:val="24"/>
          <w:szCs w:val="24"/>
        </w:rPr>
      </w:pPr>
      <w:r w:rsidRPr="00702DDC">
        <w:rPr>
          <w:rFonts w:ascii="Times New Roman" w:hAnsi="Times New Roman" w:cs="Times New Roman"/>
          <w:b/>
          <w:sz w:val="24"/>
          <w:szCs w:val="24"/>
        </w:rPr>
        <w:t>podľa čl. 23 ods. 3 písm. a) Legislatívnych pravidiel vlády Slovenskej republiky</w:t>
      </w:r>
    </w:p>
    <w:p w:rsidR="00072DBC" w:rsidRPr="00702DDC" w:rsidRDefault="00072DBC" w:rsidP="00072DBC">
      <w:pPr>
        <w:spacing w:after="0" w:line="240" w:lineRule="auto"/>
        <w:jc w:val="both"/>
        <w:rPr>
          <w:rFonts w:ascii="Times New Roman" w:hAnsi="Times New Roman" w:cs="Times New Roman"/>
          <w:sz w:val="24"/>
          <w:szCs w:val="24"/>
        </w:rPr>
      </w:pPr>
    </w:p>
    <w:p w:rsidR="00072DBC" w:rsidRPr="00702DDC" w:rsidRDefault="00072DBC" w:rsidP="00072DBC">
      <w:pPr>
        <w:spacing w:after="0" w:line="240" w:lineRule="auto"/>
        <w:jc w:val="both"/>
        <w:rPr>
          <w:rFonts w:ascii="Times New Roman" w:hAnsi="Times New Roman" w:cs="Times New Roman"/>
          <w:b/>
          <w:sz w:val="24"/>
          <w:szCs w:val="24"/>
        </w:rPr>
      </w:pPr>
      <w:r w:rsidRPr="00702DDC">
        <w:rPr>
          <w:rFonts w:ascii="Times New Roman" w:hAnsi="Times New Roman" w:cs="Times New Roman"/>
          <w:sz w:val="24"/>
          <w:szCs w:val="24"/>
        </w:rPr>
        <w:t>Materiál sa na rokovanie</w:t>
      </w:r>
      <w:r w:rsidR="009B0733">
        <w:rPr>
          <w:rFonts w:ascii="Times New Roman" w:hAnsi="Times New Roman" w:cs="Times New Roman"/>
          <w:sz w:val="24"/>
          <w:szCs w:val="24"/>
        </w:rPr>
        <w:t xml:space="preserve"> Legislatívnej rady vlády Slovenskej republiky</w:t>
      </w:r>
      <w:r w:rsidRPr="00702DDC">
        <w:rPr>
          <w:rFonts w:ascii="Times New Roman" w:hAnsi="Times New Roman" w:cs="Times New Roman"/>
          <w:sz w:val="24"/>
          <w:szCs w:val="24"/>
        </w:rPr>
        <w:t xml:space="preserve"> predkladá </w:t>
      </w:r>
      <w:r w:rsidRPr="00702DDC">
        <w:rPr>
          <w:rFonts w:ascii="Times New Roman" w:hAnsi="Times New Roman" w:cs="Times New Roman"/>
          <w:b/>
          <w:sz w:val="24"/>
          <w:szCs w:val="24"/>
        </w:rPr>
        <w:t>s rozporom</w:t>
      </w:r>
    </w:p>
    <w:p w:rsidR="00063BD2" w:rsidRDefault="00063BD2" w:rsidP="00063BD2">
      <w:pPr>
        <w:pStyle w:val="Zkladntext"/>
        <w:spacing w:after="0" w:line="276" w:lineRule="auto"/>
        <w:ind w:firstLine="708"/>
        <w:jc w:val="both"/>
      </w:pPr>
    </w:p>
    <w:p w:rsidR="003D4A05" w:rsidRDefault="00072DBC" w:rsidP="003D4A05">
      <w:pPr>
        <w:pStyle w:val="Zkladntext"/>
        <w:spacing w:after="0" w:line="276" w:lineRule="auto"/>
        <w:jc w:val="both"/>
      </w:pPr>
      <w:r w:rsidRPr="00072DBC">
        <w:rPr>
          <w:b/>
        </w:rPr>
        <w:t xml:space="preserve">s Ministerstvom financií SR </w:t>
      </w:r>
      <w:r w:rsidRPr="00892570">
        <w:rPr>
          <w:u w:val="single"/>
        </w:rPr>
        <w:t>k </w:t>
      </w:r>
      <w:r w:rsidR="00063BD2" w:rsidRPr="00072DBC">
        <w:rPr>
          <w:u w:val="single"/>
        </w:rPr>
        <w:t>doložke vybraných vplyvov</w:t>
      </w:r>
      <w:r w:rsidRPr="00072DBC">
        <w:t>,</w:t>
      </w:r>
      <w:r w:rsidR="003D4A05">
        <w:t xml:space="preserve"> ktoré</w:t>
      </w:r>
    </w:p>
    <w:p w:rsidR="003D4A05" w:rsidRDefault="003D4A05" w:rsidP="003D4A05">
      <w:pPr>
        <w:pStyle w:val="Zkladntext"/>
        <w:numPr>
          <w:ilvl w:val="0"/>
          <w:numId w:val="3"/>
        </w:numPr>
        <w:spacing w:after="0" w:line="276" w:lineRule="auto"/>
        <w:jc w:val="both"/>
      </w:pPr>
      <w:r>
        <w:t>uviedlo</w:t>
      </w:r>
      <w:r w:rsidR="00072DBC" w:rsidRPr="00072DBC">
        <w:t>, že</w:t>
      </w:r>
      <w:r w:rsidR="00063BD2" w:rsidRPr="00063BD2">
        <w:t xml:space="preserve"> </w:t>
      </w:r>
      <w:r w:rsidR="00072DBC">
        <w:t xml:space="preserve">v doložke </w:t>
      </w:r>
      <w:r w:rsidR="00063BD2" w:rsidRPr="00063BD2">
        <w:t xml:space="preserve">je uvedený negatívny nezabezpečený vplyv na rozpočet verejnej správy. Návrh zákona predpokladá negatívny vplyv v príjmoch, ktorý je kvantifikovaný v analýze vplyvov na rozpočet verejnej správy, na zamestnanosť vo verejnej správe a financovanie návrhu (ďalej len „analýza vplyvov“) v tabuľke č. 1 v sume 434 873 eur každoročne z titulu zníženia príjmov (vypustenie úhrady za spotrebovanú elektrickú energiu pri používaní vlastného elektrického spotrebiča, nepodmieňovanie nákupu kreditu na telefonovanie úhradou pohľadávok, zavedenie možnosti odpustenia pohľadávky na náhradu trov spojených s výkonom väzby, krátenie rozhodného obdobia ovplyvňujúceho výpočet trov výkonu väzby zo 180 dní na 90 dní). Negatívny vplyv vo výdavkoch súvisiaci so zabezpečením humanizácie a zmierňovania obmedzení väznených osôb (zavedenie systému </w:t>
      </w:r>
      <w:proofErr w:type="spellStart"/>
      <w:r w:rsidR="00063BD2" w:rsidRPr="00063BD2">
        <w:t>videonávštev</w:t>
      </w:r>
      <w:proofErr w:type="spellEnd"/>
      <w:r w:rsidR="00063BD2" w:rsidRPr="00063BD2">
        <w:t xml:space="preserve">, rozšírenie cieľavedomých aktivít realizovaných odborným personálom, naviazanie pracovnej odmeny obvinených na minimálnu mzdu) je v analýze vplyvov v tabuľke č. 1 kvantifikovaný na rok 2022 v sume 350 116 eur, na roky 2023 a 2024 v sume 340 716 eur ročne (z toho mzdy v súvislosti s požiadavkou na zvýšenie počtu zamestnancov o 18 príslušníkov Zboru väzenskej a justičnej stráže v sume 240 192 eur každoročne), pričom tieto výdavky nie sú rozpočtovo zabezpečené. </w:t>
      </w:r>
    </w:p>
    <w:p w:rsidR="003D4A05" w:rsidRDefault="003D4A05" w:rsidP="003D4A05">
      <w:pPr>
        <w:pStyle w:val="Zkladntext"/>
        <w:numPr>
          <w:ilvl w:val="0"/>
          <w:numId w:val="3"/>
        </w:numPr>
        <w:spacing w:after="0" w:line="276" w:lineRule="auto"/>
        <w:jc w:val="both"/>
      </w:pPr>
      <w:r>
        <w:t>uviedlo, že v</w:t>
      </w:r>
      <w:r w:rsidR="00063BD2" w:rsidRPr="00063BD2">
        <w:t xml:space="preserve"> analýze vplyvov nie sú zohľadnené všetky negatívne vplyvy súvisiace s realizáciou návrhu zákona, napríklad v súvislosti s úpravou v bode 12 (§ 12 ods. 1), ktorou sa mení ubytovacia plocha pre obvineného v uzamykanej cele z 3,5 m2 na 4 m2), čo žiadame dopracovať. V analýze vplyvov bode 2.1.1. nie je uvedený návrh na riešenie úbytku príjmov ani návrh na riešenie zvýšených výdavkov. Predkladateľ len uvádza, že navrhované riešenia si vyžiadajú zmeny rozpočtu verejnej správy, pretože nie sú zahrnuté v návrhu rozpočtu Zboru väzenskej a justičn</w:t>
      </w:r>
      <w:r>
        <w:t>ej stráže na roky 2022 až 2024.</w:t>
      </w:r>
    </w:p>
    <w:p w:rsidR="00063BD2" w:rsidRDefault="003D4A05" w:rsidP="003D4A05">
      <w:pPr>
        <w:pStyle w:val="Zkladntext"/>
        <w:numPr>
          <w:ilvl w:val="0"/>
          <w:numId w:val="3"/>
        </w:numPr>
        <w:spacing w:after="0" w:line="276" w:lineRule="auto"/>
        <w:jc w:val="both"/>
      </w:pPr>
      <w:r>
        <w:t>uviedlo, že trvá</w:t>
      </w:r>
      <w:r w:rsidR="00063BD2" w:rsidRPr="00063BD2">
        <w:t xml:space="preserve"> na stanovisku ohľadom zabezpečenia negatívnych vplyvov predloženého materiálu uplatnenom v rámci predbežného pripomienkového konania. </w:t>
      </w:r>
      <w:r>
        <w:t>Ďalej n</w:t>
      </w:r>
      <w:r w:rsidR="00063BD2" w:rsidRPr="00063BD2">
        <w:t>esúhlasí so zvýšením systemizovaného počtu príslušníkov Zboru väzenskej a justičnej stráže a s tým spojeným zvyšovaním osobných výdavkov ani ostatnými nekrytými finančnými dôsledkami návrhu na r</w:t>
      </w:r>
      <w:r>
        <w:t>ozpočet verejnej správy. Žiada</w:t>
      </w:r>
      <w:r w:rsidR="00063BD2" w:rsidRPr="00063BD2">
        <w:t>, aby boli všetky negatívne dôsledky súvisiace s realizáciou návrhu zákona zabezpečené v rámci schválených limitov kapitoly Ministerstva spravodlivosti SR (vrátane oblasti zamestnanosti) na príslušné rozpočtové roky bez dodatočných požiadaviek na štátny rozpočet, t. j. v súlade s vládou SR schváleným návrhom rozpočtu verejnej správy na roky 2022 až 2024, ktorý je predložený</w:t>
      </w:r>
      <w:r>
        <w:t xml:space="preserve"> na rokovanie Národnej rady SR.</w:t>
      </w:r>
    </w:p>
    <w:p w:rsidR="00072DBC" w:rsidRDefault="00072DBC" w:rsidP="00072DBC">
      <w:pPr>
        <w:pStyle w:val="Zkladntext"/>
        <w:spacing w:after="0" w:line="276" w:lineRule="auto"/>
        <w:jc w:val="both"/>
      </w:pPr>
    </w:p>
    <w:p w:rsidR="00063BD2" w:rsidRPr="00072DBC" w:rsidRDefault="003D4A05" w:rsidP="00892570">
      <w:pPr>
        <w:widowControl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rPr>
        <w:t>MS</w:t>
      </w:r>
      <w:r w:rsidR="009B073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SR </w:t>
      </w:r>
      <w:r w:rsidR="00892570">
        <w:rPr>
          <w:rFonts w:ascii="Times New Roman" w:eastAsia="Times New Roman" w:hAnsi="Times New Roman" w:cs="Times New Roman"/>
          <w:bCs/>
          <w:sz w:val="24"/>
          <w:szCs w:val="24"/>
        </w:rPr>
        <w:t xml:space="preserve">uvedenú </w:t>
      </w:r>
      <w:r>
        <w:rPr>
          <w:rFonts w:ascii="Times New Roman" w:eastAsia="Times New Roman" w:hAnsi="Times New Roman" w:cs="Times New Roman"/>
          <w:bCs/>
          <w:sz w:val="24"/>
          <w:szCs w:val="24"/>
        </w:rPr>
        <w:t xml:space="preserve">zásadnú </w:t>
      </w:r>
      <w:r w:rsidR="00892570">
        <w:rPr>
          <w:rFonts w:ascii="Times New Roman" w:eastAsia="Times New Roman" w:hAnsi="Times New Roman" w:cs="Times New Roman"/>
          <w:bCs/>
          <w:sz w:val="24"/>
          <w:szCs w:val="24"/>
        </w:rPr>
        <w:t xml:space="preserve">pripomienku MF SR na </w:t>
      </w:r>
      <w:proofErr w:type="spellStart"/>
      <w:r>
        <w:rPr>
          <w:rFonts w:ascii="Times New Roman" w:eastAsia="Times New Roman" w:hAnsi="Times New Roman" w:cs="Times New Roman"/>
          <w:bCs/>
          <w:sz w:val="24"/>
          <w:szCs w:val="24"/>
        </w:rPr>
        <w:t>rozporovom</w:t>
      </w:r>
      <w:proofErr w:type="spellEnd"/>
      <w:r>
        <w:rPr>
          <w:rFonts w:ascii="Times New Roman" w:eastAsia="Times New Roman" w:hAnsi="Times New Roman" w:cs="Times New Roman"/>
          <w:bCs/>
          <w:sz w:val="24"/>
          <w:szCs w:val="24"/>
        </w:rPr>
        <w:t xml:space="preserve"> konaní na </w:t>
      </w:r>
      <w:r w:rsidR="00892570">
        <w:rPr>
          <w:rFonts w:ascii="Times New Roman" w:eastAsia="Times New Roman" w:hAnsi="Times New Roman" w:cs="Times New Roman"/>
          <w:bCs/>
          <w:sz w:val="24"/>
          <w:szCs w:val="24"/>
        </w:rPr>
        <w:t>úrovni ministrov neakceptovalo s odôvodnením, že p</w:t>
      </w:r>
      <w:r w:rsidR="00072DBC">
        <w:rPr>
          <w:rFonts w:ascii="Times New Roman" w:eastAsia="Times New Roman" w:hAnsi="Times New Roman" w:cs="Times New Roman"/>
          <w:bCs/>
          <w:sz w:val="24"/>
          <w:szCs w:val="24"/>
        </w:rPr>
        <w:t>redkladateľ</w:t>
      </w:r>
      <w:r w:rsidR="00072DBC" w:rsidRPr="00072DBC">
        <w:rPr>
          <w:rFonts w:ascii="Times New Roman" w:eastAsia="Times New Roman" w:hAnsi="Times New Roman" w:cs="Times New Roman"/>
          <w:bCs/>
          <w:sz w:val="24"/>
          <w:szCs w:val="24"/>
        </w:rPr>
        <w:t xml:space="preserve"> nemá priestor v rámci svojho rozpočtu pokryť navrhované zmeny, ktoré majú viesť k humanizácii a zmierneniu obmedzení osôb vo výkone </w:t>
      </w:r>
      <w:r w:rsidR="00072DBC" w:rsidRPr="00072DBC">
        <w:rPr>
          <w:rFonts w:ascii="Times New Roman" w:eastAsia="Times New Roman" w:hAnsi="Times New Roman" w:cs="Times New Roman"/>
          <w:bCs/>
          <w:sz w:val="24"/>
          <w:szCs w:val="24"/>
        </w:rPr>
        <w:lastRenderedPageBreak/>
        <w:t xml:space="preserve">väzby. Predkladateľ poukazuje na to, že v schválenom Programovom vyhlásení vlády Slovenskej republiky na obdobie rokov 2021 </w:t>
      </w:r>
      <w:r>
        <w:rPr>
          <w:rFonts w:ascii="Times New Roman" w:eastAsia="Times New Roman" w:hAnsi="Times New Roman" w:cs="Times New Roman"/>
          <w:bCs/>
          <w:sz w:val="24"/>
          <w:szCs w:val="24"/>
        </w:rPr>
        <w:t xml:space="preserve">až </w:t>
      </w:r>
      <w:r w:rsidR="00072DBC" w:rsidRPr="00072DBC">
        <w:rPr>
          <w:rFonts w:ascii="Times New Roman" w:eastAsia="Times New Roman" w:hAnsi="Times New Roman" w:cs="Times New Roman"/>
          <w:bCs/>
          <w:sz w:val="24"/>
          <w:szCs w:val="24"/>
        </w:rPr>
        <w:t xml:space="preserve">2024, v časti TRESTNÁ POLITIKA ŠTÁTU A VÄZENSTVO sa vláda SR zaviazala </w:t>
      </w:r>
      <w:r w:rsidR="00072DBC" w:rsidRPr="003D4A05">
        <w:rPr>
          <w:rFonts w:ascii="Times New Roman" w:eastAsia="Times New Roman" w:hAnsi="Times New Roman" w:cs="Times New Roman"/>
          <w:bCs/>
          <w:i/>
          <w:sz w:val="24"/>
          <w:szCs w:val="24"/>
        </w:rPr>
        <w:t>prijať opatrenia a pokračovať v humanizácii a zmierňovaní obmedzení osôb vo výkone väzby a vo výkone trestu v kontexte odporúčaní vnútroštátnych a medzinárodných inštitúcií, s osobitným dôrazom na vzdelávanie a posilňovanie pozitívnych sociálnych väzieb prostredníctvom zvyšovania dostupnosti foriem kontaktu väznených osôb s rodinou, najmä kontaktu medzi dieťaťom a jeho odsúdeným rodičom</w:t>
      </w:r>
      <w:r w:rsidR="00072DBC" w:rsidRPr="00072DBC">
        <w:rPr>
          <w:rFonts w:ascii="Times New Roman" w:eastAsia="Times New Roman" w:hAnsi="Times New Roman" w:cs="Times New Roman"/>
          <w:bCs/>
          <w:sz w:val="24"/>
          <w:szCs w:val="24"/>
        </w:rPr>
        <w:t xml:space="preserve">. </w:t>
      </w:r>
      <w:r w:rsidR="00072DBC">
        <w:rPr>
          <w:rFonts w:ascii="Times New Roman" w:eastAsia="Times New Roman" w:hAnsi="Times New Roman" w:cs="Times New Roman"/>
          <w:bCs/>
          <w:sz w:val="24"/>
          <w:szCs w:val="24"/>
        </w:rPr>
        <w:t>Predkladateľ je</w:t>
      </w:r>
      <w:r w:rsidR="00072DBC" w:rsidRPr="00072DBC">
        <w:rPr>
          <w:rFonts w:ascii="Times New Roman" w:eastAsia="Times New Roman" w:hAnsi="Times New Roman" w:cs="Times New Roman"/>
          <w:bCs/>
          <w:sz w:val="24"/>
          <w:szCs w:val="24"/>
        </w:rPr>
        <w:t xml:space="preserve"> toho názoru, že negatívne vplyvy v príjmovej a výdavkovej časti rozpočtu zboru súvisiace s</w:t>
      </w:r>
      <w:r>
        <w:rPr>
          <w:rFonts w:ascii="Times New Roman" w:eastAsia="Times New Roman" w:hAnsi="Times New Roman" w:cs="Times New Roman"/>
          <w:bCs/>
          <w:sz w:val="24"/>
          <w:szCs w:val="24"/>
        </w:rPr>
        <w:t> návrhom zákona</w:t>
      </w:r>
      <w:r w:rsidR="00072DBC" w:rsidRPr="00072DBC">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 </w:t>
      </w:r>
      <w:r w:rsidR="00072DBC" w:rsidRPr="00072DBC">
        <w:rPr>
          <w:rFonts w:ascii="Times New Roman" w:eastAsia="Times New Roman" w:hAnsi="Times New Roman" w:cs="Times New Roman"/>
          <w:bCs/>
          <w:sz w:val="24"/>
          <w:szCs w:val="24"/>
        </w:rPr>
        <w:t>tým</w:t>
      </w:r>
      <w:r>
        <w:rPr>
          <w:rFonts w:ascii="Times New Roman" w:eastAsia="Times New Roman" w:hAnsi="Times New Roman" w:cs="Times New Roman"/>
          <w:bCs/>
          <w:sz w:val="24"/>
          <w:szCs w:val="24"/>
        </w:rPr>
        <w:t xml:space="preserve"> aj s</w:t>
      </w:r>
      <w:r w:rsidR="00072DBC" w:rsidRPr="00072DBC">
        <w:rPr>
          <w:rFonts w:ascii="Times New Roman" w:eastAsia="Times New Roman" w:hAnsi="Times New Roman" w:cs="Times New Roman"/>
          <w:bCs/>
          <w:sz w:val="24"/>
          <w:szCs w:val="24"/>
        </w:rPr>
        <w:t xml:space="preserve"> plnením úloh z Programového vyhlásenia vlády SR je </w:t>
      </w:r>
      <w:r w:rsidR="00072DBC">
        <w:rPr>
          <w:rFonts w:ascii="Times New Roman" w:eastAsia="Times New Roman" w:hAnsi="Times New Roman" w:cs="Times New Roman"/>
          <w:bCs/>
          <w:sz w:val="24"/>
          <w:szCs w:val="24"/>
        </w:rPr>
        <w:t>potrebné</w:t>
      </w:r>
      <w:r w:rsidR="00072DBC" w:rsidRPr="00072DBC">
        <w:rPr>
          <w:rFonts w:ascii="Times New Roman" w:eastAsia="Times New Roman" w:hAnsi="Times New Roman" w:cs="Times New Roman"/>
          <w:bCs/>
          <w:sz w:val="24"/>
          <w:szCs w:val="24"/>
        </w:rPr>
        <w:t xml:space="preserve"> zohľadniť z pozície MF SR v rámc</w:t>
      </w:r>
      <w:r>
        <w:rPr>
          <w:rFonts w:ascii="Times New Roman" w:eastAsia="Times New Roman" w:hAnsi="Times New Roman" w:cs="Times New Roman"/>
          <w:bCs/>
          <w:sz w:val="24"/>
          <w:szCs w:val="24"/>
        </w:rPr>
        <w:t xml:space="preserve">i návrhu rozpočtu zboru na roky </w:t>
      </w:r>
      <w:r w:rsidR="00072DBC" w:rsidRPr="00072DBC">
        <w:rPr>
          <w:rFonts w:ascii="Times New Roman" w:eastAsia="Times New Roman" w:hAnsi="Times New Roman" w:cs="Times New Roman"/>
          <w:bCs/>
          <w:sz w:val="24"/>
          <w:szCs w:val="24"/>
        </w:rPr>
        <w:t>2022-2024 a v ď</w:t>
      </w:r>
      <w:r>
        <w:rPr>
          <w:rFonts w:ascii="Times New Roman" w:eastAsia="Times New Roman" w:hAnsi="Times New Roman" w:cs="Times New Roman"/>
          <w:bCs/>
          <w:sz w:val="24"/>
          <w:szCs w:val="24"/>
        </w:rPr>
        <w:t xml:space="preserve">alších rozpočtových obdobiach. </w:t>
      </w:r>
      <w:r w:rsidR="00072DBC" w:rsidRPr="00072DBC">
        <w:rPr>
          <w:rFonts w:ascii="Times New Roman" w:eastAsia="Times New Roman" w:hAnsi="Times New Roman" w:cs="Times New Roman"/>
          <w:bCs/>
          <w:sz w:val="24"/>
          <w:szCs w:val="24"/>
        </w:rPr>
        <w:t>V súvislosti s požiadavkou na dopracovanie negatívneho vplyvu na rozpočet v kontexte so zmenou ubytovacej kapacity, uvedené je súčasťou Koncepcie väzenstva na roky 202</w:t>
      </w:r>
      <w:r w:rsidR="00072DBC">
        <w:rPr>
          <w:rFonts w:ascii="Times New Roman" w:eastAsia="Times New Roman" w:hAnsi="Times New Roman" w:cs="Times New Roman"/>
          <w:bCs/>
          <w:sz w:val="24"/>
          <w:szCs w:val="24"/>
        </w:rPr>
        <w:t xml:space="preserve">1-2030, ktorá je aktuálne v legislatívnom procese. </w:t>
      </w:r>
      <w:r w:rsidR="00072DBC" w:rsidRPr="00072DBC">
        <w:rPr>
          <w:rFonts w:ascii="Times New Roman" w:hAnsi="Times New Roman" w:cs="Times New Roman"/>
          <w:sz w:val="24"/>
          <w:szCs w:val="24"/>
        </w:rPr>
        <w:t>V analýze vplyvov sú z pohľadu predkladateľa zohľadnené všetky negatívne vplyvy súvisiace s realizáciou návrhu zákona, napríklad v súvislosti s úpravou v bode 12 (§ 12 ods. 1), ktorou sa mení ubytovacia plocha pre obvineného v uzamykanej cele z 3,5 m2 na 4 m2).</w:t>
      </w:r>
    </w:p>
    <w:p w:rsidR="00072DBC" w:rsidRPr="00063BD2" w:rsidRDefault="00072DBC" w:rsidP="00072DBC">
      <w:pPr>
        <w:pStyle w:val="Zkladntext"/>
        <w:spacing w:after="0" w:line="276" w:lineRule="auto"/>
        <w:ind w:left="1428"/>
        <w:jc w:val="both"/>
      </w:pPr>
    </w:p>
    <w:p w:rsidR="003D4A05" w:rsidRDefault="00892570" w:rsidP="003D4A05">
      <w:pPr>
        <w:spacing w:line="276" w:lineRule="auto"/>
        <w:jc w:val="both"/>
        <w:rPr>
          <w:rFonts w:ascii="Times" w:hAnsi="Times" w:cs="Times"/>
          <w:bCs/>
          <w:sz w:val="24"/>
          <w:szCs w:val="24"/>
        </w:rPr>
      </w:pPr>
      <w:r w:rsidRPr="003D4A05">
        <w:rPr>
          <w:rFonts w:ascii="Times New Roman" w:hAnsi="Times New Roman" w:cs="Times New Roman"/>
          <w:b/>
          <w:sz w:val="24"/>
          <w:szCs w:val="24"/>
        </w:rPr>
        <w:t xml:space="preserve">so </w:t>
      </w:r>
      <w:r w:rsidR="00063BD2" w:rsidRPr="003D4A05">
        <w:rPr>
          <w:rFonts w:ascii="Times New Roman" w:hAnsi="Times New Roman" w:cs="Times New Roman"/>
          <w:b/>
          <w:sz w:val="24"/>
          <w:szCs w:val="24"/>
        </w:rPr>
        <w:t>Slovensk</w:t>
      </w:r>
      <w:r w:rsidRPr="003D4A05">
        <w:rPr>
          <w:rFonts w:ascii="Times New Roman" w:hAnsi="Times New Roman" w:cs="Times New Roman"/>
          <w:b/>
          <w:sz w:val="24"/>
          <w:szCs w:val="24"/>
        </w:rPr>
        <w:t xml:space="preserve">ou </w:t>
      </w:r>
      <w:r w:rsidR="00063BD2" w:rsidRPr="003D4A05">
        <w:rPr>
          <w:rFonts w:ascii="Times New Roman" w:hAnsi="Times New Roman" w:cs="Times New Roman"/>
          <w:b/>
          <w:sz w:val="24"/>
          <w:szCs w:val="24"/>
        </w:rPr>
        <w:t>advokátsk</w:t>
      </w:r>
      <w:r w:rsidRPr="003D4A05">
        <w:rPr>
          <w:rFonts w:ascii="Times New Roman" w:hAnsi="Times New Roman" w:cs="Times New Roman"/>
          <w:b/>
          <w:sz w:val="24"/>
          <w:szCs w:val="24"/>
        </w:rPr>
        <w:t>ou</w:t>
      </w:r>
      <w:r w:rsidR="00063BD2" w:rsidRPr="003D4A05">
        <w:rPr>
          <w:rFonts w:ascii="Times New Roman" w:hAnsi="Times New Roman" w:cs="Times New Roman"/>
          <w:b/>
          <w:sz w:val="24"/>
          <w:szCs w:val="24"/>
        </w:rPr>
        <w:t xml:space="preserve"> komor</w:t>
      </w:r>
      <w:r w:rsidRPr="003D4A05">
        <w:rPr>
          <w:rFonts w:ascii="Times New Roman" w:hAnsi="Times New Roman" w:cs="Times New Roman"/>
          <w:b/>
          <w:sz w:val="24"/>
          <w:szCs w:val="24"/>
        </w:rPr>
        <w:t xml:space="preserve">ou </w:t>
      </w:r>
      <w:r w:rsidRPr="003D4A05">
        <w:rPr>
          <w:rFonts w:ascii="Times New Roman" w:hAnsi="Times New Roman" w:cs="Times New Roman"/>
          <w:sz w:val="24"/>
          <w:szCs w:val="24"/>
          <w:u w:val="single"/>
        </w:rPr>
        <w:t>k čl</w:t>
      </w:r>
      <w:r w:rsidR="00063BD2" w:rsidRPr="003D4A05">
        <w:rPr>
          <w:rFonts w:ascii="Times New Roman" w:hAnsi="Times New Roman" w:cs="Times New Roman"/>
          <w:bCs/>
          <w:sz w:val="24"/>
          <w:szCs w:val="24"/>
          <w:u w:val="single"/>
        </w:rPr>
        <w:t>.</w:t>
      </w:r>
      <w:r w:rsidR="00063BD2" w:rsidRPr="003D4A05">
        <w:rPr>
          <w:rFonts w:ascii="Times" w:hAnsi="Times" w:cs="Times"/>
          <w:bCs/>
          <w:sz w:val="24"/>
          <w:szCs w:val="24"/>
          <w:u w:val="single"/>
        </w:rPr>
        <w:t xml:space="preserve"> I bod 27 a bod 29 (§ 20 ods. 6, 10, 11)</w:t>
      </w:r>
      <w:r w:rsidRPr="003D4A05">
        <w:rPr>
          <w:rFonts w:ascii="Times" w:hAnsi="Times" w:cs="Times"/>
          <w:bCs/>
          <w:sz w:val="24"/>
          <w:szCs w:val="24"/>
          <w:u w:val="single"/>
        </w:rPr>
        <w:t xml:space="preserve">, </w:t>
      </w:r>
      <w:r w:rsidR="003D4A05">
        <w:rPr>
          <w:rFonts w:ascii="Times" w:hAnsi="Times" w:cs="Times"/>
          <w:bCs/>
          <w:sz w:val="24"/>
          <w:szCs w:val="24"/>
        </w:rPr>
        <w:t>ktorá</w:t>
      </w:r>
    </w:p>
    <w:p w:rsidR="00063BD2" w:rsidRPr="003D4A05" w:rsidRDefault="00063BD2" w:rsidP="003D4A05">
      <w:pPr>
        <w:pStyle w:val="Odsekzoznamu"/>
        <w:numPr>
          <w:ilvl w:val="0"/>
          <w:numId w:val="6"/>
        </w:numPr>
        <w:spacing w:line="276" w:lineRule="auto"/>
        <w:jc w:val="both"/>
        <w:rPr>
          <w:rFonts w:ascii="Times" w:hAnsi="Times" w:cs="Times"/>
          <w:bCs/>
          <w:sz w:val="24"/>
          <w:szCs w:val="24"/>
        </w:rPr>
      </w:pPr>
      <w:r w:rsidRPr="003D4A05">
        <w:rPr>
          <w:rFonts w:ascii="Times" w:hAnsi="Times" w:cs="Times"/>
          <w:bCs/>
          <w:sz w:val="24"/>
          <w:szCs w:val="24"/>
        </w:rPr>
        <w:t>n</w:t>
      </w:r>
      <w:r w:rsidR="00892570" w:rsidRPr="003D4A05">
        <w:rPr>
          <w:rFonts w:ascii="Times" w:hAnsi="Times" w:cs="Times"/>
          <w:sz w:val="24"/>
          <w:szCs w:val="24"/>
        </w:rPr>
        <w:t>avrhla</w:t>
      </w:r>
      <w:r w:rsidRPr="003D4A05">
        <w:rPr>
          <w:rFonts w:ascii="Times" w:hAnsi="Times" w:cs="Times"/>
          <w:sz w:val="24"/>
          <w:szCs w:val="24"/>
        </w:rPr>
        <w:t xml:space="preserve"> vypustiť bod 27 a bod 29 z</w:t>
      </w:r>
      <w:r w:rsidR="003D4A05">
        <w:rPr>
          <w:rFonts w:ascii="Times" w:hAnsi="Times" w:cs="Times"/>
          <w:sz w:val="24"/>
          <w:szCs w:val="24"/>
        </w:rPr>
        <w:t> </w:t>
      </w:r>
      <w:r w:rsidRPr="003D4A05">
        <w:rPr>
          <w:rFonts w:ascii="Times" w:hAnsi="Times" w:cs="Times"/>
          <w:sz w:val="24"/>
          <w:szCs w:val="24"/>
        </w:rPr>
        <w:t>návrhu</w:t>
      </w:r>
      <w:r w:rsidR="003D4A05">
        <w:rPr>
          <w:rFonts w:ascii="Times" w:hAnsi="Times" w:cs="Times"/>
          <w:sz w:val="24"/>
          <w:szCs w:val="24"/>
        </w:rPr>
        <w:t xml:space="preserve"> zákona a zároveň navrhla</w:t>
      </w:r>
      <w:r w:rsidRPr="003D4A05">
        <w:rPr>
          <w:rFonts w:ascii="Times" w:hAnsi="Times" w:cs="Times"/>
          <w:sz w:val="24"/>
          <w:szCs w:val="24"/>
        </w:rPr>
        <w:t xml:space="preserve"> v § 20 doplniť povinnosť orgánu činného v trestnom konaní bezodkladne</w:t>
      </w:r>
      <w:r w:rsidR="003D4A05">
        <w:rPr>
          <w:rFonts w:ascii="Times" w:hAnsi="Times" w:cs="Times"/>
          <w:sz w:val="24"/>
          <w:szCs w:val="24"/>
        </w:rPr>
        <w:t xml:space="preserve"> odovzdať</w:t>
      </w:r>
      <w:r w:rsidRPr="003D4A05">
        <w:rPr>
          <w:rFonts w:ascii="Times" w:hAnsi="Times" w:cs="Times"/>
          <w:sz w:val="24"/>
          <w:szCs w:val="24"/>
        </w:rPr>
        <w:t xml:space="preserve"> korešpondenciu obvinenému, resp. že „orgán činný v trestnom konaní nesmie zadržiavať korešpondenciu dlhšie ako (napr.) päť pracovných dní..." s odôvodnením, že navrhované ustanovenia bodov 27 a 29 predstavujú zásadné zúženie aktuálne platného práva na ochranu a dôvernosť korešpondencie. Doplnenie návrhu o povinnosť </w:t>
      </w:r>
      <w:r w:rsidR="003D4A05">
        <w:rPr>
          <w:rFonts w:ascii="Times" w:hAnsi="Times" w:cs="Times"/>
          <w:sz w:val="24"/>
          <w:szCs w:val="24"/>
        </w:rPr>
        <w:t xml:space="preserve">orgánov činných v trestnom konaní </w:t>
      </w:r>
      <w:r w:rsidRPr="003D4A05">
        <w:rPr>
          <w:rFonts w:ascii="Times" w:hAnsi="Times" w:cs="Times"/>
          <w:sz w:val="24"/>
          <w:szCs w:val="24"/>
        </w:rPr>
        <w:t xml:space="preserve">vydať zásielku obvinenému vyplýva zo skúseností z praxe, kedy nie výnimočne </w:t>
      </w:r>
      <w:r w:rsidR="009B0733">
        <w:rPr>
          <w:rFonts w:ascii="Times" w:hAnsi="Times" w:cs="Times"/>
          <w:sz w:val="24"/>
          <w:szCs w:val="24"/>
        </w:rPr>
        <w:t>orgány činné v trestnom konaní</w:t>
      </w:r>
      <w:r w:rsidRPr="003D4A05">
        <w:rPr>
          <w:rFonts w:ascii="Times" w:hAnsi="Times" w:cs="Times"/>
          <w:sz w:val="24"/>
          <w:szCs w:val="24"/>
        </w:rPr>
        <w:t xml:space="preserve"> zadržiavanie zásielky používajú ako metódu nátlaku na obvineného.</w:t>
      </w:r>
    </w:p>
    <w:p w:rsidR="00072DBC" w:rsidRDefault="00072DBC" w:rsidP="00072DBC">
      <w:pPr>
        <w:spacing w:after="0" w:line="240" w:lineRule="auto"/>
        <w:jc w:val="both"/>
        <w:rPr>
          <w:rFonts w:ascii="Times" w:hAnsi="Times" w:cs="Times"/>
          <w:bCs/>
          <w:sz w:val="20"/>
          <w:szCs w:val="20"/>
        </w:rPr>
      </w:pPr>
    </w:p>
    <w:p w:rsidR="00072DBC" w:rsidRDefault="009B0733" w:rsidP="00892570">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MS SR </w:t>
      </w:r>
      <w:r w:rsidR="00892570" w:rsidRPr="00892570">
        <w:rPr>
          <w:rFonts w:ascii="Times New Roman" w:hAnsi="Times New Roman" w:cs="Times New Roman"/>
          <w:bCs/>
          <w:sz w:val="24"/>
          <w:szCs w:val="24"/>
        </w:rPr>
        <w:t xml:space="preserve">uvedenú </w:t>
      </w:r>
      <w:r>
        <w:rPr>
          <w:rFonts w:ascii="Times New Roman" w:hAnsi="Times New Roman" w:cs="Times New Roman"/>
          <w:bCs/>
          <w:sz w:val="24"/>
          <w:szCs w:val="24"/>
        </w:rPr>
        <w:t xml:space="preserve">zásadnú </w:t>
      </w:r>
      <w:r w:rsidR="00892570" w:rsidRPr="00892570">
        <w:rPr>
          <w:rFonts w:ascii="Times New Roman" w:hAnsi="Times New Roman" w:cs="Times New Roman"/>
          <w:bCs/>
          <w:sz w:val="24"/>
          <w:szCs w:val="24"/>
        </w:rPr>
        <w:t xml:space="preserve">pripomienku </w:t>
      </w:r>
      <w:r w:rsidR="00892570">
        <w:rPr>
          <w:rFonts w:ascii="Times New Roman" w:hAnsi="Times New Roman" w:cs="Times New Roman"/>
          <w:bCs/>
          <w:sz w:val="24"/>
          <w:szCs w:val="24"/>
        </w:rPr>
        <w:t>SAK</w:t>
      </w:r>
      <w:r w:rsidR="00892570" w:rsidRPr="00892570">
        <w:rPr>
          <w:rFonts w:ascii="Times New Roman" w:hAnsi="Times New Roman" w:cs="Times New Roman"/>
          <w:bCs/>
          <w:sz w:val="24"/>
          <w:szCs w:val="24"/>
        </w:rPr>
        <w:t xml:space="preserve"> </w:t>
      </w:r>
      <w:r>
        <w:rPr>
          <w:rFonts w:ascii="Times New Roman" w:hAnsi="Times New Roman" w:cs="Times New Roman"/>
          <w:bCs/>
          <w:sz w:val="24"/>
          <w:szCs w:val="24"/>
        </w:rPr>
        <w:t xml:space="preserve">na </w:t>
      </w:r>
      <w:proofErr w:type="spellStart"/>
      <w:r>
        <w:rPr>
          <w:rFonts w:ascii="Times New Roman" w:hAnsi="Times New Roman" w:cs="Times New Roman"/>
          <w:bCs/>
          <w:sz w:val="24"/>
          <w:szCs w:val="24"/>
        </w:rPr>
        <w:t>rozporovom</w:t>
      </w:r>
      <w:proofErr w:type="spellEnd"/>
      <w:r>
        <w:rPr>
          <w:rFonts w:ascii="Times New Roman" w:hAnsi="Times New Roman" w:cs="Times New Roman"/>
          <w:bCs/>
          <w:sz w:val="24"/>
          <w:szCs w:val="24"/>
        </w:rPr>
        <w:t xml:space="preserve"> konaní </w:t>
      </w:r>
      <w:r w:rsidR="00892570" w:rsidRPr="00892570">
        <w:rPr>
          <w:rFonts w:ascii="Times New Roman" w:hAnsi="Times New Roman" w:cs="Times New Roman"/>
          <w:bCs/>
          <w:sz w:val="24"/>
          <w:szCs w:val="24"/>
        </w:rPr>
        <w:t xml:space="preserve">neakceptovalo s odôvodnením, </w:t>
      </w:r>
      <w:r w:rsidR="00E27B2C">
        <w:rPr>
          <w:rFonts w:ascii="Times New Roman" w:hAnsi="Times New Roman" w:cs="Times New Roman"/>
          <w:bCs/>
          <w:sz w:val="24"/>
          <w:szCs w:val="24"/>
        </w:rPr>
        <w:t>ž</w:t>
      </w:r>
      <w:r w:rsidR="00892570">
        <w:rPr>
          <w:rFonts w:ascii="Times New Roman" w:hAnsi="Times New Roman" w:cs="Times New Roman"/>
          <w:bCs/>
          <w:sz w:val="24"/>
          <w:szCs w:val="24"/>
        </w:rPr>
        <w:t>e n</w:t>
      </w:r>
      <w:r w:rsidR="00072DBC" w:rsidRPr="00072DBC">
        <w:rPr>
          <w:rFonts w:ascii="Times New Roman" w:hAnsi="Times New Roman" w:cs="Times New Roman"/>
          <w:bCs/>
          <w:sz w:val="24"/>
          <w:szCs w:val="24"/>
        </w:rPr>
        <w:t xml:space="preserve">avrhované ustanovenie je podľa predkladateľa plne v súlade s judikatúrou ESĽP. Ochrana korešpondencie a tajomstva dopravovaných správ je súčasťou práva na súkromie uvedeného v článku 8 Dohovoru o ochrane ľudských práv a základných slobôd. Európsky súd pre ľudské práva v prípade </w:t>
      </w:r>
      <w:proofErr w:type="spellStart"/>
      <w:r w:rsidR="00072DBC" w:rsidRPr="00072DBC">
        <w:rPr>
          <w:rFonts w:ascii="Times New Roman" w:hAnsi="Times New Roman" w:cs="Times New Roman"/>
          <w:bCs/>
          <w:sz w:val="24"/>
          <w:szCs w:val="24"/>
        </w:rPr>
        <w:t>Campbell</w:t>
      </w:r>
      <w:proofErr w:type="spellEnd"/>
      <w:r w:rsidR="00072DBC" w:rsidRPr="00072DBC">
        <w:rPr>
          <w:rFonts w:ascii="Times New Roman" w:hAnsi="Times New Roman" w:cs="Times New Roman"/>
          <w:bCs/>
          <w:sz w:val="24"/>
          <w:szCs w:val="24"/>
        </w:rPr>
        <w:t xml:space="preserve"> proti Spojenému kráľovstvu (sťažnosť č. 13590/88) okrem iného zdôraznil, že nevidí dôvod na rozlíšenie medzi rôznymi kategóriami korešpondencie s advokátmi, ktoré sa bez ohľadu na ich účel týkajú záležitostí súkromného a dôverného charakteru. Znamená to, že väzenské úrady môžu otvoriť list od advokáta odsúdenému, ak majú dôvodné podozrenie, že obsahuje nezákonnú prílohu, ktorú normálne detekčné prostriedky nedokázali odhaliť - list by však mal byť iba otvorený a nemal by sa čítať. Rovnako by sa mali poskytnúť vhodné záruky zabraňujúce jeho čítaniu - napríklad otvorenie listu za prítomnosti väzňa. Navrhované ustanovenie súčasne upravuje postup pri zadržaní „necenzurovanej“ korešpondencie a zabezpečenie procesných práv obvineného napr. v súvislosti s podaním opravného prostriedku v prípade, ak nemá finančné prostriedky. Procesné úkony alebo iné objemovo rozsiahle dokumenty sú zaznamenávané a uchovávané už len </w:t>
      </w:r>
      <w:r w:rsidR="00072DBC" w:rsidRPr="00072DBC">
        <w:rPr>
          <w:rFonts w:ascii="Times New Roman" w:hAnsi="Times New Roman" w:cs="Times New Roman"/>
          <w:bCs/>
          <w:sz w:val="24"/>
          <w:szCs w:val="24"/>
        </w:rPr>
        <w:lastRenderedPageBreak/>
        <w:t>prostredníctvom technických zariadení. Navrhovaná právna úprava umožňuje preto obvineným takéto nosiče prijímať v prípade, ak sú doručené od zákonom určených osôb.</w:t>
      </w:r>
      <w:r>
        <w:rPr>
          <w:rFonts w:ascii="Times New Roman" w:hAnsi="Times New Roman" w:cs="Times New Roman"/>
          <w:bCs/>
          <w:sz w:val="24"/>
          <w:szCs w:val="24"/>
        </w:rPr>
        <w:t> R</w:t>
      </w:r>
      <w:r w:rsidR="00892570">
        <w:rPr>
          <w:rFonts w:ascii="Times New Roman" w:hAnsi="Times New Roman" w:cs="Times New Roman"/>
          <w:bCs/>
          <w:sz w:val="24"/>
          <w:szCs w:val="24"/>
        </w:rPr>
        <w:t xml:space="preserve">ovnako MS SR poukázalo na skutočnosť, že </w:t>
      </w:r>
      <w:r>
        <w:rPr>
          <w:rFonts w:ascii="Times New Roman" w:hAnsi="Times New Roman" w:cs="Times New Roman"/>
          <w:bCs/>
          <w:sz w:val="24"/>
          <w:szCs w:val="24"/>
        </w:rPr>
        <w:t>návrhom zákona</w:t>
      </w:r>
      <w:r w:rsidR="00072DBC" w:rsidRPr="00072DBC">
        <w:rPr>
          <w:rFonts w:ascii="Times New Roman" w:hAnsi="Times New Roman" w:cs="Times New Roman"/>
          <w:bCs/>
          <w:sz w:val="24"/>
          <w:szCs w:val="24"/>
        </w:rPr>
        <w:t xml:space="preserve"> nie je možné uložiť povinnosť orgánom činným v trestnom konaní. </w:t>
      </w:r>
    </w:p>
    <w:p w:rsidR="009B0733" w:rsidRDefault="009B0733" w:rsidP="009B0733">
      <w:pPr>
        <w:spacing w:after="0" w:line="240" w:lineRule="auto"/>
        <w:jc w:val="both"/>
        <w:rPr>
          <w:rFonts w:ascii="Times New Roman" w:hAnsi="Times New Roman" w:cs="Times New Roman"/>
          <w:sz w:val="24"/>
          <w:szCs w:val="24"/>
        </w:rPr>
      </w:pPr>
    </w:p>
    <w:p w:rsidR="009B0733" w:rsidRPr="00702DDC" w:rsidRDefault="009B0733" w:rsidP="009B0733">
      <w:pPr>
        <w:spacing w:after="0" w:line="240" w:lineRule="auto"/>
        <w:jc w:val="both"/>
        <w:rPr>
          <w:rFonts w:ascii="Times New Roman" w:hAnsi="Times New Roman" w:cs="Times New Roman"/>
          <w:sz w:val="24"/>
          <w:szCs w:val="24"/>
        </w:rPr>
      </w:pPr>
      <w:r w:rsidRPr="00702DDC">
        <w:rPr>
          <w:rFonts w:ascii="Times New Roman" w:hAnsi="Times New Roman" w:cs="Times New Roman"/>
          <w:sz w:val="24"/>
          <w:szCs w:val="24"/>
        </w:rPr>
        <w:t xml:space="preserve">Materiál sa na rokovanie </w:t>
      </w:r>
      <w:r>
        <w:rPr>
          <w:rFonts w:ascii="Times New Roman" w:hAnsi="Times New Roman" w:cs="Times New Roman"/>
          <w:sz w:val="24"/>
          <w:szCs w:val="24"/>
        </w:rPr>
        <w:t xml:space="preserve">Legislatívnej rady vlády Slovenskej republiky </w:t>
      </w:r>
      <w:r w:rsidRPr="00702DDC">
        <w:rPr>
          <w:rFonts w:ascii="Times New Roman" w:hAnsi="Times New Roman" w:cs="Times New Roman"/>
          <w:sz w:val="24"/>
          <w:szCs w:val="24"/>
        </w:rPr>
        <w:t>predkladá bez rozporov s ostatnými povinne pripomienkujúcimi</w:t>
      </w:r>
      <w:r>
        <w:rPr>
          <w:rFonts w:ascii="Times New Roman" w:hAnsi="Times New Roman" w:cs="Times New Roman"/>
          <w:sz w:val="24"/>
          <w:szCs w:val="24"/>
        </w:rPr>
        <w:t xml:space="preserve"> </w:t>
      </w:r>
      <w:bookmarkStart w:id="0" w:name="_GoBack"/>
      <w:bookmarkEnd w:id="0"/>
      <w:r w:rsidRPr="00702DDC">
        <w:rPr>
          <w:rFonts w:ascii="Times New Roman" w:hAnsi="Times New Roman" w:cs="Times New Roman"/>
          <w:sz w:val="24"/>
          <w:szCs w:val="24"/>
        </w:rPr>
        <w:t>subjektmi.</w:t>
      </w:r>
    </w:p>
    <w:p w:rsidR="009B0733" w:rsidRPr="00072DBC" w:rsidRDefault="009B0733" w:rsidP="00892570">
      <w:pPr>
        <w:spacing w:after="0" w:line="276" w:lineRule="auto"/>
        <w:jc w:val="both"/>
        <w:rPr>
          <w:rFonts w:ascii="Times New Roman" w:hAnsi="Times New Roman" w:cs="Times New Roman"/>
          <w:sz w:val="24"/>
          <w:szCs w:val="24"/>
          <w:u w:val="single"/>
        </w:rPr>
      </w:pPr>
    </w:p>
    <w:sectPr w:rsidR="009B0733" w:rsidRPr="00072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85C"/>
    <w:multiLevelType w:val="hybridMultilevel"/>
    <w:tmpl w:val="002E50E8"/>
    <w:lvl w:ilvl="0" w:tplc="69DA6E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2846DB"/>
    <w:multiLevelType w:val="hybridMultilevel"/>
    <w:tmpl w:val="F4482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6D2F70"/>
    <w:multiLevelType w:val="hybridMultilevel"/>
    <w:tmpl w:val="58A41662"/>
    <w:lvl w:ilvl="0" w:tplc="DF1A917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48802BC8"/>
    <w:multiLevelType w:val="hybridMultilevel"/>
    <w:tmpl w:val="7CEA90D2"/>
    <w:lvl w:ilvl="0" w:tplc="06089F72">
      <w:start w:val="1"/>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4C0B17F1"/>
    <w:multiLevelType w:val="hybridMultilevel"/>
    <w:tmpl w:val="4ABA4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70548F3"/>
    <w:multiLevelType w:val="hybridMultilevel"/>
    <w:tmpl w:val="4C167DC4"/>
    <w:lvl w:ilvl="0" w:tplc="69DA6E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D2"/>
    <w:rsid w:val="00063BD2"/>
    <w:rsid w:val="00072DBC"/>
    <w:rsid w:val="0012357D"/>
    <w:rsid w:val="003D4A05"/>
    <w:rsid w:val="00892570"/>
    <w:rsid w:val="009B0733"/>
    <w:rsid w:val="00E27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FA3B"/>
  <w15:chartTrackingRefBased/>
  <w15:docId w15:val="{C7F89AFB-2E79-47F4-BD18-EC46430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063BD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063BD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06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1057</Words>
  <Characters>6031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HANÁKOVÁ Michaela</cp:lastModifiedBy>
  <cp:revision>4</cp:revision>
  <dcterms:created xsi:type="dcterms:W3CDTF">2021-12-13T12:39:00Z</dcterms:created>
  <dcterms:modified xsi:type="dcterms:W3CDTF">2021-12-13T14:29:00Z</dcterms:modified>
</cp:coreProperties>
</file>