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4"/>
        <w:gridCol w:w="3118"/>
        <w:gridCol w:w="6131"/>
      </w:tblGrid>
      <w:tr w:rsidR="002644DE" w:rsidRPr="002644DE" w:rsidTr="0031081E">
        <w:trPr>
          <w:trHeight w:val="534"/>
          <w:jc w:val="center"/>
        </w:trPr>
        <w:tc>
          <w:tcPr>
            <w:tcW w:w="5000" w:type="pct"/>
            <w:gridSpan w:val="3"/>
            <w:tcBorders>
              <w:bottom w:val="single" w:sz="4" w:space="0" w:color="auto"/>
            </w:tcBorders>
            <w:shd w:val="clear" w:color="auto" w:fill="808080" w:themeFill="background1" w:themeFillShade="80"/>
          </w:tcPr>
          <w:p w:rsidR="002644DE" w:rsidRPr="002644DE" w:rsidRDefault="002644DE" w:rsidP="002644DE">
            <w:pPr>
              <w:spacing w:after="0" w:line="240" w:lineRule="auto"/>
              <w:ind w:left="-284" w:firstLine="284"/>
              <w:jc w:val="center"/>
              <w:rPr>
                <w:rFonts w:ascii="Times New Roman" w:eastAsia="Calibri" w:hAnsi="Times New Roman" w:cs="Times New Roman"/>
                <w:b/>
                <w:lang w:eastAsia="sk-SK"/>
              </w:rPr>
            </w:pPr>
            <w:bookmarkStart w:id="0" w:name="_GoBack"/>
            <w:bookmarkEnd w:id="0"/>
            <w:r w:rsidRPr="002644DE">
              <w:rPr>
                <w:rFonts w:ascii="Times New Roman" w:eastAsia="Calibri" w:hAnsi="Times New Roman" w:cs="Times New Roman"/>
                <w:b/>
                <w:sz w:val="28"/>
                <w:lang w:eastAsia="sk-SK"/>
              </w:rPr>
              <w:t>Analýza sociálnych vplyvov</w:t>
            </w:r>
          </w:p>
          <w:p w:rsidR="002644DE" w:rsidRPr="002644DE" w:rsidRDefault="002644DE" w:rsidP="002644DE">
            <w:pPr>
              <w:spacing w:after="0" w:line="240" w:lineRule="auto"/>
              <w:jc w:val="center"/>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t>Vplyvy na hospodárenie domácností, prístup k zdrojom, právam, tovarom a službám, sociálnu inklúziu, rovnosť príležitostí a rovnosť žien a mužov a vplyvy na zamestnanosť</w:t>
            </w:r>
          </w:p>
          <w:p w:rsidR="002644DE" w:rsidRPr="002644DE" w:rsidRDefault="002644DE" w:rsidP="002644DE">
            <w:pPr>
              <w:spacing w:after="0" w:line="240" w:lineRule="auto"/>
              <w:jc w:val="both"/>
              <w:rPr>
                <w:rFonts w:ascii="Times New Roman" w:eastAsia="Calibri" w:hAnsi="Times New Roman" w:cs="Times New Roman"/>
                <w:b/>
                <w:lang w:eastAsia="sk-SK"/>
              </w:rPr>
            </w:pPr>
            <w:r w:rsidRPr="002644DE">
              <w:rPr>
                <w:rFonts w:ascii="Times New Roman" w:eastAsia="Calibri" w:hAnsi="Times New Roman" w:cs="Times New Roman"/>
                <w:b/>
                <w:sz w:val="18"/>
                <w:lang w:eastAsia="sk-SK"/>
              </w:rPr>
              <w:t>(</w:t>
            </w:r>
            <w:r w:rsidRPr="002644DE">
              <w:rPr>
                <w:rFonts w:ascii="Times New Roman" w:eastAsia="Calibri" w:hAnsi="Times New Roman" w:cs="Times New Roman"/>
                <w:sz w:val="18"/>
                <w:lang w:eastAsia="sk-SK"/>
              </w:rPr>
              <w:t>Ak v niektorej z hodnotených oblastí sociálnych vplyvov (bodov 4.1 až 4.4) nebol identifikovaný vplyv, uveďte v príslušnom riadku analýzy poznámku „Bez vplyvu.“.)</w:t>
            </w:r>
          </w:p>
        </w:tc>
      </w:tr>
      <w:tr w:rsidR="002644DE" w:rsidRPr="002644DE" w:rsidTr="0031081E">
        <w:trPr>
          <w:jc w:val="center"/>
        </w:trPr>
        <w:tc>
          <w:tcPr>
            <w:tcW w:w="5000" w:type="pct"/>
            <w:gridSpan w:val="3"/>
            <w:tcBorders>
              <w:bottom w:val="single" w:sz="4" w:space="0" w:color="auto"/>
            </w:tcBorders>
            <w:shd w:val="clear" w:color="auto" w:fill="A6A6A6" w:themeFill="background1" w:themeFillShade="A6"/>
          </w:tcPr>
          <w:p w:rsidR="002644DE" w:rsidRPr="002644DE" w:rsidRDefault="002644DE" w:rsidP="002644DE">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lang w:eastAsia="sk-SK"/>
              </w:rPr>
              <w:t xml:space="preserve">4.1 </w:t>
            </w:r>
            <w:r w:rsidRPr="002644DE">
              <w:rPr>
                <w:rFonts w:ascii="Times New Roman" w:eastAsia="Calibri" w:hAnsi="Times New Roman" w:cs="Times New Roman"/>
                <w:b/>
                <w:sz w:val="24"/>
                <w:lang w:eastAsia="sk-SK"/>
              </w:rPr>
              <w:t>Identifikujte, popíšte a kvantifikujte vplyv na hospodárenie domácností a špecifikujte ovplyvnené skupiny domácností, ktoré budú pozitívne/negatívne ovplyvnené.</w:t>
            </w:r>
          </w:p>
        </w:tc>
      </w:tr>
      <w:tr w:rsidR="002644DE" w:rsidRPr="002644DE" w:rsidTr="0031081E">
        <w:trPr>
          <w:jc w:val="center"/>
        </w:trPr>
        <w:tc>
          <w:tcPr>
            <w:tcW w:w="5000" w:type="pct"/>
            <w:gridSpan w:val="3"/>
            <w:tcBorders>
              <w:bottom w:val="single" w:sz="4" w:space="0" w:color="auto"/>
            </w:tcBorders>
            <w:shd w:val="clear" w:color="auto" w:fill="F2F2F2"/>
          </w:tcPr>
          <w:p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Vedie návrh k zvýšeniu alebo zníženiu príjmov alebo výdavkov domácností? </w:t>
            </w:r>
          </w:p>
          <w:p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Ktoré skupiny domácností/obyvateľstva sú takto ovplyvnené a akým spôsobom? </w:t>
            </w:r>
          </w:p>
          <w:p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Sú medzi potenciálne ovplyvnenými skupinami skupiny v riziku chudoby alebo sociálneho vylúčenia?</w:t>
            </w:r>
          </w:p>
          <w:p w:rsidR="002644DE" w:rsidRPr="002644DE" w:rsidRDefault="002644DE" w:rsidP="002644DE">
            <w:pPr>
              <w:spacing w:after="0" w:line="240" w:lineRule="auto"/>
              <w:rPr>
                <w:rFonts w:ascii="Times New Roman" w:eastAsia="Calibri" w:hAnsi="Times New Roman" w:cs="Times New Roman"/>
                <w:b/>
                <w:sz w:val="18"/>
                <w:lang w:eastAsia="sk-SK"/>
              </w:rPr>
            </w:pPr>
            <w:r w:rsidRPr="002644DE">
              <w:rPr>
                <w:rFonts w:ascii="Times New Roman" w:eastAsia="Calibri" w:hAnsi="Times New Roman" w:cs="Times New Roman"/>
                <w:b/>
                <w:sz w:val="18"/>
                <w:lang w:eastAsia="sk-SK"/>
              </w:rPr>
              <w:t>(V prípade vyššieho počtu hodnotených opatrení doplňte podľa potreby do tabuľky pred bod 4.2 ďalšie sekcie - 4.1.1 Pozitívny vplyv/4.1.2 Negatívny vplyv).</w:t>
            </w:r>
          </w:p>
        </w:tc>
      </w:tr>
      <w:tr w:rsidR="00386753" w:rsidRPr="002644DE" w:rsidTr="0031081E">
        <w:trPr>
          <w:trHeight w:val="170"/>
          <w:jc w:val="center"/>
        </w:trPr>
        <w:tc>
          <w:tcPr>
            <w:tcW w:w="129" w:type="pct"/>
            <w:tcBorders>
              <w:top w:val="single" w:sz="4" w:space="0" w:color="auto"/>
              <w:bottom w:val="single" w:sz="4" w:space="0" w:color="auto"/>
            </w:tcBorders>
            <w:shd w:val="clear" w:color="auto" w:fill="DDDDDD"/>
            <w:vAlign w:val="center"/>
          </w:tcPr>
          <w:p w:rsidR="00386753" w:rsidRPr="002644DE" w:rsidRDefault="00386753" w:rsidP="0031081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rsidR="00386753" w:rsidRPr="002644DE" w:rsidRDefault="00386753" w:rsidP="0031081E">
            <w:pPr>
              <w:spacing w:after="0" w:line="240" w:lineRule="auto"/>
              <w:jc w:val="center"/>
              <w:rPr>
                <w:rFonts w:ascii="Times New Roman" w:eastAsia="Calibri" w:hAnsi="Times New Roman" w:cs="Times New Roman"/>
                <w:b/>
                <w:sz w:val="20"/>
                <w:szCs w:val="20"/>
                <w:lang w:eastAsia="sk-SK"/>
              </w:rPr>
            </w:pPr>
            <w:r w:rsidRPr="002644DE">
              <w:rPr>
                <w:rFonts w:ascii="Times New Roman" w:eastAsia="Calibri" w:hAnsi="Times New Roman" w:cs="Times New Roman"/>
                <w:b/>
                <w:i/>
                <w:sz w:val="20"/>
                <w:szCs w:val="20"/>
                <w:lang w:eastAsia="sk-SK"/>
              </w:rPr>
              <w:t>4.1.1 Pozitívny vplyv</w:t>
            </w:r>
          </w:p>
        </w:tc>
      </w:tr>
      <w:tr w:rsidR="00386753" w:rsidRPr="002644DE" w:rsidTr="0031081E">
        <w:trPr>
          <w:trHeight w:val="759"/>
          <w:jc w:val="center"/>
        </w:trPr>
        <w:tc>
          <w:tcPr>
            <w:tcW w:w="129" w:type="pct"/>
            <w:tcBorders>
              <w:top w:val="single" w:sz="4" w:space="0" w:color="auto"/>
              <w:bottom w:val="single" w:sz="4" w:space="0" w:color="auto"/>
            </w:tcBorders>
            <w:shd w:val="clear" w:color="auto" w:fill="auto"/>
            <w:vAlign w:val="center"/>
          </w:tcPr>
          <w:p w:rsidR="00386753" w:rsidRPr="002644DE" w:rsidRDefault="00386753" w:rsidP="0031081E">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tc>
        <w:tc>
          <w:tcPr>
            <w:tcW w:w="1642" w:type="pct"/>
            <w:tcBorders>
              <w:top w:val="single" w:sz="4" w:space="0" w:color="auto"/>
              <w:bottom w:val="single" w:sz="4" w:space="0" w:color="auto"/>
            </w:tcBorders>
            <w:shd w:val="clear" w:color="auto" w:fill="auto"/>
            <w:vAlign w:val="center"/>
          </w:tcPr>
          <w:p w:rsidR="00386753" w:rsidRPr="002644DE" w:rsidRDefault="00386753" w:rsidP="0031081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386753" w:rsidRPr="004176B7" w:rsidRDefault="00E84742" w:rsidP="00403B30">
            <w:pPr>
              <w:jc w:val="both"/>
              <w:rPr>
                <w:rFonts w:ascii="Times New Roman" w:eastAsia="Calibri" w:hAnsi="Times New Roman" w:cs="Times New Roman"/>
                <w:sz w:val="20"/>
                <w:szCs w:val="20"/>
                <w:lang w:eastAsia="sk-SK"/>
              </w:rPr>
            </w:pPr>
            <w:r>
              <w:rPr>
                <w:rFonts w:ascii="Times New Roman" w:eastAsia="Times New Roman" w:hAnsi="Times New Roman" w:cs="Times New Roman"/>
                <w:sz w:val="20"/>
                <w:szCs w:val="20"/>
                <w:lang w:eastAsia="sk-SK"/>
              </w:rPr>
              <w:t>Rozšírenie</w:t>
            </w:r>
            <w:r w:rsidRPr="00E84742">
              <w:rPr>
                <w:rFonts w:ascii="Times New Roman" w:eastAsia="Times New Roman" w:hAnsi="Times New Roman" w:cs="Times New Roman"/>
                <w:sz w:val="20"/>
                <w:szCs w:val="20"/>
                <w:lang w:eastAsia="sk-SK"/>
              </w:rPr>
              <w:t xml:space="preserve"> súčasného systému podpory dobrovoľného dôchodkového sporenia v podobe možnosti zníženia základu dane daňovníka o zaplatené príspevky do výšky 180 eur ročne </w:t>
            </w:r>
            <w:r w:rsidR="0021207A">
              <w:rPr>
                <w:rFonts w:ascii="Times New Roman" w:eastAsia="Times New Roman" w:hAnsi="Times New Roman" w:cs="Times New Roman"/>
                <w:sz w:val="20"/>
                <w:szCs w:val="20"/>
                <w:lang w:eastAsia="sk-SK"/>
              </w:rPr>
              <w:t xml:space="preserve">aj </w:t>
            </w:r>
            <w:r w:rsidR="00732966">
              <w:rPr>
                <w:rFonts w:ascii="Times New Roman" w:eastAsia="Times New Roman" w:hAnsi="Times New Roman" w:cs="Times New Roman"/>
                <w:sz w:val="20"/>
                <w:szCs w:val="20"/>
                <w:lang w:eastAsia="sk-SK"/>
              </w:rPr>
              <w:t>na PEPP.</w:t>
            </w:r>
          </w:p>
        </w:tc>
      </w:tr>
      <w:tr w:rsidR="00386753" w:rsidRPr="00224704" w:rsidTr="0031081E">
        <w:trPr>
          <w:trHeight w:val="397"/>
          <w:jc w:val="center"/>
        </w:trPr>
        <w:tc>
          <w:tcPr>
            <w:tcW w:w="129" w:type="pct"/>
            <w:vMerge w:val="restart"/>
            <w:tcBorders>
              <w:top w:val="single" w:sz="4" w:space="0" w:color="auto"/>
            </w:tcBorders>
            <w:shd w:val="clear" w:color="auto" w:fill="auto"/>
            <w:vAlign w:val="center"/>
          </w:tcPr>
          <w:p w:rsidR="00386753" w:rsidRPr="002644DE" w:rsidRDefault="00386753" w:rsidP="0031081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rsidR="00386753" w:rsidRPr="002644DE" w:rsidRDefault="00386753" w:rsidP="0031081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386753" w:rsidRPr="004176B7" w:rsidRDefault="00403B30" w:rsidP="00B95E35">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Potenciálni </w:t>
            </w:r>
            <w:r w:rsidR="00B95E35">
              <w:rPr>
                <w:rFonts w:ascii="Times New Roman" w:eastAsia="Calibri" w:hAnsi="Times New Roman" w:cs="Times New Roman"/>
                <w:sz w:val="20"/>
                <w:szCs w:val="20"/>
                <w:lang w:eastAsia="sk-SK"/>
              </w:rPr>
              <w:t>sporitelia</w:t>
            </w:r>
            <w:r w:rsidR="00E84742">
              <w:rPr>
                <w:rFonts w:ascii="Times New Roman" w:eastAsia="Calibri" w:hAnsi="Times New Roman" w:cs="Times New Roman"/>
                <w:sz w:val="20"/>
                <w:szCs w:val="20"/>
                <w:lang w:eastAsia="sk-SK"/>
              </w:rPr>
              <w:t xml:space="preserve"> </w:t>
            </w:r>
          </w:p>
        </w:tc>
      </w:tr>
      <w:tr w:rsidR="00E84742" w:rsidRPr="00224704" w:rsidTr="0031081E">
        <w:trPr>
          <w:trHeight w:val="397"/>
          <w:jc w:val="center"/>
        </w:trPr>
        <w:tc>
          <w:tcPr>
            <w:tcW w:w="129" w:type="pct"/>
            <w:vMerge/>
            <w:shd w:val="clear" w:color="auto" w:fill="auto"/>
            <w:vAlign w:val="center"/>
          </w:tcPr>
          <w:p w:rsidR="00E84742" w:rsidRPr="002644DE" w:rsidRDefault="00E84742" w:rsidP="00E84742">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E84742" w:rsidRPr="002644DE" w:rsidRDefault="00403D58" w:rsidP="00E84742">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1</w:t>
            </w:r>
          </w:p>
        </w:tc>
        <w:tc>
          <w:tcPr>
            <w:tcW w:w="3229" w:type="pct"/>
            <w:tcBorders>
              <w:top w:val="dotted" w:sz="4" w:space="0" w:color="auto"/>
            </w:tcBorders>
            <w:shd w:val="clear" w:color="auto" w:fill="auto"/>
          </w:tcPr>
          <w:p w:rsidR="00E84742" w:rsidRPr="004176B7" w:rsidRDefault="00403B30" w:rsidP="00B95E35">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Potenciálni </w:t>
            </w:r>
            <w:r w:rsidR="00B95E35">
              <w:rPr>
                <w:rFonts w:ascii="Times New Roman" w:eastAsia="Calibri" w:hAnsi="Times New Roman" w:cs="Times New Roman"/>
                <w:sz w:val="20"/>
                <w:szCs w:val="20"/>
                <w:lang w:eastAsia="sk-SK"/>
              </w:rPr>
              <w:t>sporitelia</w:t>
            </w:r>
            <w:r w:rsidR="00E84742">
              <w:rPr>
                <w:rFonts w:ascii="Times New Roman" w:eastAsia="Calibri" w:hAnsi="Times New Roman" w:cs="Times New Roman"/>
                <w:sz w:val="20"/>
                <w:szCs w:val="20"/>
                <w:lang w:eastAsia="sk-SK"/>
              </w:rPr>
              <w:t xml:space="preserve"> </w:t>
            </w:r>
          </w:p>
        </w:tc>
      </w:tr>
      <w:tr w:rsidR="00E84742" w:rsidRPr="002644DE" w:rsidTr="0031081E">
        <w:trPr>
          <w:trHeight w:val="454"/>
          <w:jc w:val="center"/>
        </w:trPr>
        <w:tc>
          <w:tcPr>
            <w:tcW w:w="129" w:type="pct"/>
            <w:tcBorders>
              <w:top w:val="dotted" w:sz="4" w:space="0" w:color="auto"/>
            </w:tcBorders>
            <w:shd w:val="clear" w:color="auto" w:fill="F2F2F2"/>
            <w:vAlign w:val="center"/>
          </w:tcPr>
          <w:p w:rsidR="00E84742" w:rsidRPr="002644DE" w:rsidRDefault="00E84742" w:rsidP="00E84742">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dotted" w:sz="4" w:space="0" w:color="auto"/>
            </w:tcBorders>
            <w:shd w:val="clear" w:color="auto" w:fill="F2F2F2"/>
            <w:vAlign w:val="center"/>
          </w:tcPr>
          <w:p w:rsidR="00E84742" w:rsidRPr="002644DE" w:rsidRDefault="00E84742" w:rsidP="00E84742">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rast príjmov alebo pokles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E84742" w:rsidRPr="002644DE" w:rsidTr="0031081E">
        <w:trPr>
          <w:trHeight w:val="680"/>
          <w:jc w:val="center"/>
        </w:trPr>
        <w:tc>
          <w:tcPr>
            <w:tcW w:w="129" w:type="pct"/>
            <w:vMerge w:val="restart"/>
            <w:tcBorders>
              <w:top w:val="dotted" w:sz="4" w:space="0" w:color="auto"/>
            </w:tcBorders>
            <w:shd w:val="clear" w:color="auto" w:fill="auto"/>
            <w:vAlign w:val="center"/>
          </w:tcPr>
          <w:p w:rsidR="00E84742" w:rsidRPr="002644DE" w:rsidRDefault="00E84742" w:rsidP="00E84742">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rsidR="00E84742" w:rsidRPr="002644DE" w:rsidRDefault="00E84742" w:rsidP="00E84742">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rsidR="00E84742" w:rsidRPr="002644DE" w:rsidRDefault="00E84742" w:rsidP="00E84742">
            <w:pPr>
              <w:numPr>
                <w:ilvl w:val="0"/>
                <w:numId w:val="11"/>
              </w:numPr>
              <w:spacing w:after="0" w:line="240" w:lineRule="auto"/>
              <w:contextualSpacing/>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E84742" w:rsidRPr="004176B7" w:rsidRDefault="00732966" w:rsidP="00B95E35">
            <w:pPr>
              <w:spacing w:after="0" w:line="240" w:lineRule="auto"/>
              <w:jc w:val="both"/>
              <w:rPr>
                <w:rFonts w:ascii="Times New Roman" w:eastAsia="Calibri" w:hAnsi="Times New Roman" w:cs="Times New Roman"/>
                <w:sz w:val="20"/>
                <w:szCs w:val="20"/>
                <w:lang w:eastAsia="sk-SK"/>
              </w:rPr>
            </w:pPr>
            <w:r w:rsidRPr="00732966">
              <w:rPr>
                <w:rFonts w:ascii="Times New Roman" w:eastAsia="Calibri" w:hAnsi="Times New Roman" w:cs="Times New Roman"/>
                <w:sz w:val="20"/>
                <w:szCs w:val="20"/>
                <w:lang w:eastAsia="sk-SK"/>
              </w:rPr>
              <w:t xml:space="preserve">Podľa mikroúdajov DSS dosiahol počet sporiteľov v II. pilieri, ktorí majú štátnu príslušnosť iného členského štátu EÚ za rok 2020 približne 7 550. Keďže uvedená skupina zahraničných pracovníkov sú zároveň potenciálnymi </w:t>
            </w:r>
            <w:r w:rsidR="00B95E35">
              <w:rPr>
                <w:rFonts w:ascii="Times New Roman" w:eastAsia="Calibri" w:hAnsi="Times New Roman" w:cs="Times New Roman"/>
                <w:sz w:val="20"/>
                <w:szCs w:val="20"/>
                <w:lang w:eastAsia="sk-SK"/>
              </w:rPr>
              <w:t>sporiteľmi celoeurópskeho dôchodkového produktu</w:t>
            </w:r>
            <w:r w:rsidR="00403B30">
              <w:rPr>
                <w:rFonts w:ascii="Times New Roman" w:eastAsia="Calibri" w:hAnsi="Times New Roman" w:cs="Times New Roman"/>
                <w:sz w:val="20"/>
                <w:szCs w:val="20"/>
                <w:lang w:eastAsia="sk-SK"/>
              </w:rPr>
              <w:t>,</w:t>
            </w:r>
            <w:r w:rsidRPr="00732966">
              <w:rPr>
                <w:rFonts w:ascii="Times New Roman" w:eastAsia="Calibri" w:hAnsi="Times New Roman" w:cs="Times New Roman"/>
                <w:sz w:val="20"/>
                <w:szCs w:val="20"/>
                <w:lang w:eastAsia="sk-SK"/>
              </w:rPr>
              <w:t xml:space="preserve"> predpokladáme, že všetci uvedení pracovníci si založia celoeurópske osobné dôchodkové sporenie s cieľom zabezpečenia prenositeľnosti nadobudnutých dôchodkových úspor. Keďže </w:t>
            </w:r>
            <w:r w:rsidR="00403B30" w:rsidRPr="00732966">
              <w:rPr>
                <w:rFonts w:ascii="Times New Roman" w:eastAsia="Calibri" w:hAnsi="Times New Roman" w:cs="Times New Roman"/>
                <w:sz w:val="20"/>
                <w:szCs w:val="20"/>
                <w:lang w:eastAsia="sk-SK"/>
              </w:rPr>
              <w:t>potenciáln</w:t>
            </w:r>
            <w:r w:rsidR="00403B30">
              <w:rPr>
                <w:rFonts w:ascii="Times New Roman" w:eastAsia="Calibri" w:hAnsi="Times New Roman" w:cs="Times New Roman"/>
                <w:sz w:val="20"/>
                <w:szCs w:val="20"/>
                <w:lang w:eastAsia="sk-SK"/>
              </w:rPr>
              <w:t>i</w:t>
            </w:r>
            <w:r w:rsidR="00403B30" w:rsidRPr="00732966">
              <w:rPr>
                <w:rFonts w:ascii="Times New Roman" w:eastAsia="Calibri" w:hAnsi="Times New Roman" w:cs="Times New Roman"/>
                <w:sz w:val="20"/>
                <w:szCs w:val="20"/>
                <w:lang w:eastAsia="sk-SK"/>
              </w:rPr>
              <w:t xml:space="preserve"> </w:t>
            </w:r>
            <w:r w:rsidR="00B95E35">
              <w:rPr>
                <w:rFonts w:ascii="Times New Roman" w:eastAsia="Calibri" w:hAnsi="Times New Roman" w:cs="Times New Roman"/>
                <w:sz w:val="20"/>
                <w:szCs w:val="20"/>
                <w:lang w:eastAsia="sk-SK"/>
              </w:rPr>
              <w:t>sporitelia</w:t>
            </w:r>
            <w:r w:rsidRPr="00732966">
              <w:rPr>
                <w:rFonts w:ascii="Times New Roman" w:eastAsia="Calibri" w:hAnsi="Times New Roman" w:cs="Times New Roman"/>
                <w:sz w:val="20"/>
                <w:szCs w:val="20"/>
                <w:lang w:eastAsia="sk-SK"/>
              </w:rPr>
              <w:t xml:space="preserve"> sú aj </w:t>
            </w:r>
            <w:r w:rsidR="00403B30" w:rsidRPr="00732966">
              <w:rPr>
                <w:rFonts w:ascii="Times New Roman" w:eastAsia="Calibri" w:hAnsi="Times New Roman" w:cs="Times New Roman"/>
                <w:sz w:val="20"/>
                <w:szCs w:val="20"/>
                <w:lang w:eastAsia="sk-SK"/>
              </w:rPr>
              <w:t>slovensk</w:t>
            </w:r>
            <w:r w:rsidR="00403B30">
              <w:rPr>
                <w:rFonts w:ascii="Times New Roman" w:eastAsia="Calibri" w:hAnsi="Times New Roman" w:cs="Times New Roman"/>
                <w:sz w:val="20"/>
                <w:szCs w:val="20"/>
                <w:lang w:eastAsia="sk-SK"/>
              </w:rPr>
              <w:t>í</w:t>
            </w:r>
            <w:r w:rsidR="00403B30" w:rsidRPr="00732966">
              <w:rPr>
                <w:rFonts w:ascii="Times New Roman" w:eastAsia="Calibri" w:hAnsi="Times New Roman" w:cs="Times New Roman"/>
                <w:sz w:val="20"/>
                <w:szCs w:val="20"/>
                <w:lang w:eastAsia="sk-SK"/>
              </w:rPr>
              <w:t xml:space="preserve"> štátn</w:t>
            </w:r>
            <w:r w:rsidR="00403B30">
              <w:rPr>
                <w:rFonts w:ascii="Times New Roman" w:eastAsia="Calibri" w:hAnsi="Times New Roman" w:cs="Times New Roman"/>
                <w:sz w:val="20"/>
                <w:szCs w:val="20"/>
                <w:lang w:eastAsia="sk-SK"/>
              </w:rPr>
              <w:t>i</w:t>
            </w:r>
            <w:r w:rsidR="00403B30" w:rsidRPr="00732966">
              <w:rPr>
                <w:rFonts w:ascii="Times New Roman" w:eastAsia="Calibri" w:hAnsi="Times New Roman" w:cs="Times New Roman"/>
                <w:sz w:val="20"/>
                <w:szCs w:val="20"/>
                <w:lang w:eastAsia="sk-SK"/>
              </w:rPr>
              <w:t xml:space="preserve"> </w:t>
            </w:r>
            <w:r w:rsidRPr="00732966">
              <w:rPr>
                <w:rFonts w:ascii="Times New Roman" w:eastAsia="Calibri" w:hAnsi="Times New Roman" w:cs="Times New Roman"/>
                <w:sz w:val="20"/>
                <w:szCs w:val="20"/>
                <w:lang w:eastAsia="sk-SK"/>
              </w:rPr>
              <w:t>príslušníci</w:t>
            </w:r>
            <w:r w:rsidR="00403B30">
              <w:rPr>
                <w:rFonts w:ascii="Times New Roman" w:eastAsia="Calibri" w:hAnsi="Times New Roman" w:cs="Times New Roman"/>
                <w:sz w:val="20"/>
                <w:szCs w:val="20"/>
                <w:lang w:eastAsia="sk-SK"/>
              </w:rPr>
              <w:t>,</w:t>
            </w:r>
            <w:r w:rsidRPr="00732966">
              <w:rPr>
                <w:rFonts w:ascii="Times New Roman" w:eastAsia="Calibri" w:hAnsi="Times New Roman" w:cs="Times New Roman"/>
                <w:sz w:val="20"/>
                <w:szCs w:val="20"/>
                <w:lang w:eastAsia="sk-SK"/>
              </w:rPr>
              <w:t xml:space="preserve"> predpokladáme, že v roku 2023 dosiahne počet </w:t>
            </w:r>
            <w:r w:rsidR="00B95E35">
              <w:rPr>
                <w:rFonts w:ascii="Times New Roman" w:eastAsia="Calibri" w:hAnsi="Times New Roman" w:cs="Times New Roman"/>
                <w:sz w:val="20"/>
                <w:szCs w:val="20"/>
                <w:lang w:eastAsia="sk-SK"/>
              </w:rPr>
              <w:t>sporiteľov</w:t>
            </w:r>
            <w:r w:rsidRPr="00732966">
              <w:rPr>
                <w:rFonts w:ascii="Times New Roman" w:eastAsia="Calibri" w:hAnsi="Times New Roman" w:cs="Times New Roman"/>
                <w:sz w:val="20"/>
                <w:szCs w:val="20"/>
                <w:lang w:eastAsia="sk-SK"/>
              </w:rPr>
              <w:t xml:space="preserve"> v jednotlivých podúčtoch registrovaných na území Slovenskej republiky úroveň cca 11 325 </w:t>
            </w:r>
            <w:r w:rsidR="00B95E35">
              <w:rPr>
                <w:rFonts w:ascii="Times New Roman" w:eastAsia="Calibri" w:hAnsi="Times New Roman" w:cs="Times New Roman"/>
                <w:sz w:val="20"/>
                <w:szCs w:val="20"/>
                <w:lang w:eastAsia="sk-SK"/>
              </w:rPr>
              <w:t>sporiteľov</w:t>
            </w:r>
            <w:r w:rsidR="00B95E35" w:rsidRPr="00732966">
              <w:rPr>
                <w:rFonts w:ascii="Times New Roman" w:eastAsia="Calibri" w:hAnsi="Times New Roman" w:cs="Times New Roman"/>
                <w:sz w:val="20"/>
                <w:szCs w:val="20"/>
                <w:lang w:eastAsia="sk-SK"/>
              </w:rPr>
              <w:t xml:space="preserve"> </w:t>
            </w:r>
            <w:r w:rsidRPr="00732966">
              <w:rPr>
                <w:rFonts w:ascii="Times New Roman" w:eastAsia="Calibri" w:hAnsi="Times New Roman" w:cs="Times New Roman"/>
                <w:sz w:val="20"/>
                <w:szCs w:val="20"/>
                <w:lang w:eastAsia="sk-SK"/>
              </w:rPr>
              <w:t xml:space="preserve">a v roku 2024 úroveň cca 16 988 </w:t>
            </w:r>
            <w:r w:rsidR="00B95E35">
              <w:rPr>
                <w:rFonts w:ascii="Times New Roman" w:eastAsia="Calibri" w:hAnsi="Times New Roman" w:cs="Times New Roman"/>
                <w:sz w:val="20"/>
                <w:szCs w:val="20"/>
                <w:lang w:eastAsia="sk-SK"/>
              </w:rPr>
              <w:t>sporiteľov</w:t>
            </w:r>
            <w:r w:rsidR="00E84742" w:rsidRPr="00E84742">
              <w:rPr>
                <w:rFonts w:ascii="Times New Roman" w:eastAsia="Calibri" w:hAnsi="Times New Roman" w:cs="Times New Roman"/>
                <w:sz w:val="20"/>
                <w:szCs w:val="20"/>
                <w:lang w:eastAsia="sk-SK"/>
              </w:rPr>
              <w:t>.</w:t>
            </w:r>
            <w:r w:rsidR="00BB1463">
              <w:rPr>
                <w:rFonts w:ascii="Times New Roman" w:eastAsia="Calibri" w:hAnsi="Times New Roman" w:cs="Times New Roman"/>
                <w:sz w:val="20"/>
                <w:szCs w:val="20"/>
                <w:lang w:eastAsia="sk-SK"/>
              </w:rPr>
              <w:t xml:space="preserve"> Na základe mikroúdajov DDS predpokladáme v roku 2023 priemernú výšku príspevku </w:t>
            </w:r>
            <w:r w:rsidR="00B95E35">
              <w:rPr>
                <w:rFonts w:ascii="Times New Roman" w:eastAsia="Calibri" w:hAnsi="Times New Roman" w:cs="Times New Roman"/>
                <w:sz w:val="20"/>
                <w:szCs w:val="20"/>
                <w:lang w:eastAsia="sk-SK"/>
              </w:rPr>
              <w:t>sporiteľa</w:t>
            </w:r>
            <w:r w:rsidR="0021207A">
              <w:rPr>
                <w:rFonts w:ascii="Times New Roman" w:eastAsia="Calibri" w:hAnsi="Times New Roman" w:cs="Times New Roman"/>
                <w:sz w:val="20"/>
                <w:szCs w:val="20"/>
                <w:lang w:eastAsia="sk-SK"/>
              </w:rPr>
              <w:t xml:space="preserve"> n</w:t>
            </w:r>
            <w:r w:rsidR="00BB1463">
              <w:rPr>
                <w:rFonts w:ascii="Times New Roman" w:eastAsia="Calibri" w:hAnsi="Times New Roman" w:cs="Times New Roman"/>
                <w:sz w:val="20"/>
                <w:szCs w:val="20"/>
                <w:lang w:eastAsia="sk-SK"/>
              </w:rPr>
              <w:t xml:space="preserve">a úrovni cca 21,9 eur a v roku 2024 cca 22,7 eur. </w:t>
            </w:r>
          </w:p>
        </w:tc>
      </w:tr>
      <w:tr w:rsidR="00E84742" w:rsidRPr="002644DE" w:rsidTr="0031081E">
        <w:trPr>
          <w:trHeight w:val="680"/>
          <w:jc w:val="center"/>
        </w:trPr>
        <w:tc>
          <w:tcPr>
            <w:tcW w:w="129" w:type="pct"/>
            <w:vMerge/>
            <w:shd w:val="clear" w:color="auto" w:fill="auto"/>
            <w:vAlign w:val="center"/>
          </w:tcPr>
          <w:p w:rsidR="00E84742" w:rsidRPr="002644DE" w:rsidRDefault="00E84742" w:rsidP="00E84742">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E84742" w:rsidRPr="002644DE" w:rsidRDefault="00403D58" w:rsidP="00E84742">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1</w:t>
            </w:r>
          </w:p>
        </w:tc>
        <w:tc>
          <w:tcPr>
            <w:tcW w:w="3229" w:type="pct"/>
            <w:tcBorders>
              <w:top w:val="dotted" w:sz="4" w:space="0" w:color="auto"/>
            </w:tcBorders>
            <w:shd w:val="clear" w:color="auto" w:fill="auto"/>
          </w:tcPr>
          <w:p w:rsidR="00E84742" w:rsidRPr="004176B7" w:rsidRDefault="00403B30" w:rsidP="00B95E35">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Potenciálni </w:t>
            </w:r>
            <w:r w:rsidR="00B95E35">
              <w:rPr>
                <w:rFonts w:ascii="Times New Roman" w:eastAsia="Calibri" w:hAnsi="Times New Roman" w:cs="Times New Roman"/>
                <w:sz w:val="20"/>
                <w:szCs w:val="20"/>
                <w:lang w:eastAsia="sk-SK"/>
              </w:rPr>
              <w:t>sporitelia</w:t>
            </w:r>
          </w:p>
        </w:tc>
      </w:tr>
      <w:tr w:rsidR="00E84742" w:rsidRPr="002644DE" w:rsidTr="0031081E">
        <w:trPr>
          <w:trHeight w:val="397"/>
          <w:jc w:val="center"/>
        </w:trPr>
        <w:tc>
          <w:tcPr>
            <w:tcW w:w="129" w:type="pct"/>
            <w:tcBorders>
              <w:top w:val="dotted" w:sz="4" w:space="0" w:color="auto"/>
            </w:tcBorders>
            <w:shd w:val="clear" w:color="auto" w:fill="auto"/>
            <w:vAlign w:val="center"/>
          </w:tcPr>
          <w:p w:rsidR="00E84742" w:rsidRPr="002644DE" w:rsidRDefault="00E84742" w:rsidP="00E84742">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rsidR="00E84742" w:rsidRPr="002644DE" w:rsidRDefault="00E84742" w:rsidP="00E84742">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rsidR="00E84742" w:rsidRPr="002644DE" w:rsidRDefault="00E84742" w:rsidP="00E84742">
            <w:pPr>
              <w:spacing w:after="0" w:line="240" w:lineRule="auto"/>
              <w:rPr>
                <w:rFonts w:ascii="Times New Roman" w:eastAsia="Calibri" w:hAnsi="Times New Roman" w:cs="Times New Roman"/>
                <w:sz w:val="20"/>
                <w:szCs w:val="20"/>
                <w:lang w:eastAsia="sk-SK"/>
              </w:rPr>
            </w:pPr>
          </w:p>
        </w:tc>
      </w:tr>
      <w:tr w:rsidR="000E1E34" w:rsidRPr="002644DE" w:rsidTr="000E1E34">
        <w:trPr>
          <w:trHeight w:val="178"/>
          <w:jc w:val="center"/>
        </w:trPr>
        <w:tc>
          <w:tcPr>
            <w:tcW w:w="129" w:type="pct"/>
            <w:tcBorders>
              <w:top w:val="dotted" w:sz="4" w:space="0" w:color="auto"/>
            </w:tcBorders>
            <w:shd w:val="clear" w:color="auto" w:fill="auto"/>
            <w:vAlign w:val="center"/>
          </w:tcPr>
          <w:p w:rsidR="000E1E34" w:rsidRPr="002644DE" w:rsidRDefault="000E1E34" w:rsidP="00E84742">
            <w:pPr>
              <w:spacing w:after="0" w:line="240" w:lineRule="auto"/>
              <w:jc w:val="center"/>
              <w:rPr>
                <w:rFonts w:ascii="Times New Roman" w:eastAsia="Calibri" w:hAnsi="Times New Roman" w:cs="Times New Roman"/>
                <w:i/>
                <w:sz w:val="18"/>
                <w:szCs w:val="18"/>
                <w:lang w:eastAsia="sk-SK"/>
              </w:rPr>
            </w:pPr>
            <w:r>
              <w:rPr>
                <w:rFonts w:ascii="Times New Roman" w:eastAsia="Calibri" w:hAnsi="Times New Roman" w:cs="Times New Roman"/>
                <w:i/>
                <w:sz w:val="18"/>
                <w:szCs w:val="18"/>
                <w:lang w:eastAsia="sk-SK"/>
              </w:rPr>
              <w:t>a)</w:t>
            </w:r>
          </w:p>
        </w:tc>
        <w:tc>
          <w:tcPr>
            <w:tcW w:w="4871" w:type="pct"/>
            <w:gridSpan w:val="2"/>
            <w:tcBorders>
              <w:top w:val="dotted" w:sz="4" w:space="0" w:color="auto"/>
            </w:tcBorders>
            <w:shd w:val="clear" w:color="auto" w:fill="BFBFBF" w:themeFill="background1" w:themeFillShade="BF"/>
          </w:tcPr>
          <w:p w:rsidR="000E1E34" w:rsidRPr="002644DE" w:rsidRDefault="000E1E34" w:rsidP="000E1E34">
            <w:pPr>
              <w:spacing w:after="0" w:line="240" w:lineRule="auto"/>
              <w:jc w:val="center"/>
              <w:rPr>
                <w:rFonts w:ascii="Times New Roman" w:eastAsia="Calibri" w:hAnsi="Times New Roman" w:cs="Times New Roman"/>
                <w:sz w:val="20"/>
                <w:szCs w:val="20"/>
                <w:lang w:eastAsia="sk-SK"/>
              </w:rPr>
            </w:pPr>
            <w:r w:rsidRPr="000E1E34">
              <w:rPr>
                <w:rFonts w:ascii="Times New Roman" w:eastAsia="Calibri" w:hAnsi="Times New Roman" w:cs="Times New Roman"/>
                <w:b/>
                <w:i/>
                <w:sz w:val="20"/>
                <w:szCs w:val="20"/>
                <w:lang w:eastAsia="sk-SK"/>
              </w:rPr>
              <w:t>4.1.1 Pozitívny vplyv</w:t>
            </w:r>
          </w:p>
        </w:tc>
      </w:tr>
      <w:tr w:rsidR="000E1E34" w:rsidRPr="002644DE" w:rsidTr="0098444D">
        <w:trPr>
          <w:trHeight w:val="397"/>
          <w:jc w:val="center"/>
        </w:trPr>
        <w:tc>
          <w:tcPr>
            <w:tcW w:w="129" w:type="pct"/>
            <w:tcBorders>
              <w:top w:val="single" w:sz="4" w:space="0" w:color="auto"/>
              <w:bottom w:val="single" w:sz="4" w:space="0" w:color="auto"/>
            </w:tcBorders>
            <w:shd w:val="clear" w:color="auto" w:fill="auto"/>
            <w:vAlign w:val="center"/>
          </w:tcPr>
          <w:p w:rsidR="000E1E34" w:rsidRPr="002644DE" w:rsidRDefault="000E1E34" w:rsidP="000E1E34">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tc>
        <w:tc>
          <w:tcPr>
            <w:tcW w:w="1642" w:type="pct"/>
            <w:tcBorders>
              <w:top w:val="single" w:sz="4" w:space="0" w:color="auto"/>
              <w:bottom w:val="single" w:sz="4" w:space="0" w:color="auto"/>
            </w:tcBorders>
            <w:shd w:val="clear" w:color="auto" w:fill="auto"/>
            <w:vAlign w:val="center"/>
          </w:tcPr>
          <w:p w:rsidR="000E1E34" w:rsidRPr="002644DE" w:rsidRDefault="000E1E34" w:rsidP="000E1E34">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0E1E34" w:rsidRPr="00403D58" w:rsidRDefault="008F7A8E" w:rsidP="008F7A8E">
            <w:pPr>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S</w:t>
            </w:r>
            <w:r w:rsidR="00B95E35">
              <w:rPr>
                <w:rFonts w:ascii="Times New Roman" w:eastAsia="Times New Roman" w:hAnsi="Times New Roman" w:cs="Times New Roman"/>
                <w:sz w:val="20"/>
                <w:szCs w:val="20"/>
                <w:lang w:eastAsia="sk-SK"/>
              </w:rPr>
              <w:t>poriteľovi</w:t>
            </w:r>
            <w:r w:rsidR="00403D58" w:rsidRPr="00403D58">
              <w:rPr>
                <w:rFonts w:ascii="Times New Roman" w:eastAsia="Times New Roman" w:hAnsi="Times New Roman" w:cs="Times New Roman"/>
                <w:sz w:val="20"/>
                <w:szCs w:val="20"/>
                <w:lang w:eastAsia="sk-SK"/>
              </w:rPr>
              <w:t xml:space="preserve">, </w:t>
            </w:r>
            <w:r w:rsidR="00B95E35">
              <w:rPr>
                <w:rFonts w:ascii="Times New Roman" w:eastAsia="Times New Roman" w:hAnsi="Times New Roman" w:cs="Times New Roman"/>
                <w:sz w:val="20"/>
                <w:szCs w:val="20"/>
                <w:lang w:eastAsia="sk-SK"/>
              </w:rPr>
              <w:t>ktorému</w:t>
            </w:r>
            <w:r w:rsidR="00B95E35" w:rsidRPr="00403D58">
              <w:rPr>
                <w:rFonts w:ascii="Times New Roman" w:eastAsia="Times New Roman" w:hAnsi="Times New Roman" w:cs="Times New Roman"/>
                <w:sz w:val="20"/>
                <w:szCs w:val="20"/>
                <w:lang w:eastAsia="sk-SK"/>
              </w:rPr>
              <w:t xml:space="preserve"> </w:t>
            </w:r>
            <w:r w:rsidR="00B95E35">
              <w:rPr>
                <w:rFonts w:ascii="Times New Roman" w:eastAsia="Times New Roman" w:hAnsi="Times New Roman" w:cs="Times New Roman"/>
                <w:sz w:val="20"/>
                <w:szCs w:val="20"/>
                <w:lang w:eastAsia="sk-SK"/>
              </w:rPr>
              <w:t>n</w:t>
            </w:r>
            <w:r w:rsidR="00CE2118">
              <w:rPr>
                <w:rFonts w:ascii="Times New Roman" w:eastAsia="Times New Roman" w:hAnsi="Times New Roman" w:cs="Times New Roman"/>
                <w:sz w:val="20"/>
                <w:szCs w:val="20"/>
                <w:lang w:eastAsia="sk-SK"/>
              </w:rPr>
              <w:t>evznikol nárok na výplatu starobného alebo predčasného starobného dôchodku z I. piliera</w:t>
            </w:r>
            <w:r w:rsidR="00403D58" w:rsidRPr="00403D58">
              <w:rPr>
                <w:rFonts w:ascii="Times New Roman" w:eastAsia="Times New Roman" w:hAnsi="Times New Roman" w:cs="Times New Roman"/>
                <w:sz w:val="20"/>
                <w:szCs w:val="20"/>
                <w:lang w:eastAsia="sk-SK"/>
              </w:rPr>
              <w:t>,</w:t>
            </w:r>
            <w:r w:rsidR="00CE2118">
              <w:rPr>
                <w:rFonts w:ascii="Times New Roman" w:eastAsia="Times New Roman" w:hAnsi="Times New Roman" w:cs="Times New Roman"/>
                <w:sz w:val="20"/>
                <w:szCs w:val="20"/>
                <w:lang w:eastAsia="sk-SK"/>
              </w:rPr>
              <w:t xml:space="preserve"> alebo nedovŕšil vek potrebný na nárok na starobný dôchodok z I. piliera</w:t>
            </w:r>
            <w:r>
              <w:rPr>
                <w:rFonts w:ascii="Times New Roman" w:eastAsia="Times New Roman" w:hAnsi="Times New Roman" w:cs="Times New Roman"/>
                <w:sz w:val="20"/>
                <w:szCs w:val="20"/>
                <w:lang w:eastAsia="sk-SK"/>
              </w:rPr>
              <w:t>,</w:t>
            </w:r>
            <w:r w:rsidR="00403D58" w:rsidRPr="00403D58">
              <w:rPr>
                <w:rFonts w:ascii="Times New Roman" w:eastAsia="Times New Roman" w:hAnsi="Times New Roman" w:cs="Times New Roman"/>
                <w:sz w:val="20"/>
                <w:szCs w:val="20"/>
                <w:lang w:eastAsia="sk-SK"/>
              </w:rPr>
              <w:t xml:space="preserve"> poskytovateľ na jeho žiados</w:t>
            </w:r>
            <w:r w:rsidR="00403D58">
              <w:rPr>
                <w:rFonts w:ascii="Times New Roman" w:eastAsia="Times New Roman" w:hAnsi="Times New Roman" w:cs="Times New Roman"/>
                <w:sz w:val="20"/>
                <w:szCs w:val="20"/>
                <w:lang w:eastAsia="sk-SK"/>
              </w:rPr>
              <w:t xml:space="preserve">ť vyplatí predčasný výber </w:t>
            </w:r>
            <w:r w:rsidR="00403D58" w:rsidRPr="00403D58">
              <w:rPr>
                <w:rFonts w:ascii="Times New Roman" w:eastAsia="Times New Roman" w:hAnsi="Times New Roman" w:cs="Times New Roman"/>
                <w:sz w:val="20"/>
                <w:szCs w:val="20"/>
                <w:lang w:eastAsia="sk-SK"/>
              </w:rPr>
              <w:t>z dôvodu nepriaznivého zd</w:t>
            </w:r>
            <w:r w:rsidR="00403D58">
              <w:rPr>
                <w:rFonts w:ascii="Times New Roman" w:eastAsia="Times New Roman" w:hAnsi="Times New Roman" w:cs="Times New Roman"/>
                <w:sz w:val="20"/>
                <w:szCs w:val="20"/>
                <w:lang w:eastAsia="sk-SK"/>
              </w:rPr>
              <w:t xml:space="preserve">ravotného stavu (pri </w:t>
            </w:r>
            <w:r w:rsidR="00403D58" w:rsidRPr="00403D58">
              <w:rPr>
                <w:rFonts w:ascii="Times New Roman" w:eastAsia="Times New Roman" w:hAnsi="Times New Roman" w:cs="Times New Roman"/>
                <w:sz w:val="20"/>
                <w:szCs w:val="20"/>
                <w:lang w:eastAsia="sk-SK"/>
              </w:rPr>
              <w:t>invalidite z dôvodu poklesu schopnosti vykonávať zárobkovú činnosť o viac ako 70</w:t>
            </w:r>
            <w:r w:rsidR="00403D58">
              <w:rPr>
                <w:rFonts w:ascii="Times New Roman" w:eastAsia="Times New Roman" w:hAnsi="Times New Roman" w:cs="Times New Roman"/>
                <w:sz w:val="20"/>
                <w:szCs w:val="20"/>
                <w:lang w:eastAsia="sk-SK"/>
              </w:rPr>
              <w:t xml:space="preserve"> %</w:t>
            </w:r>
            <w:r w:rsidR="00091F02">
              <w:rPr>
                <w:rFonts w:ascii="Times New Roman" w:eastAsia="Times New Roman" w:hAnsi="Times New Roman" w:cs="Times New Roman"/>
                <w:sz w:val="20"/>
                <w:szCs w:val="20"/>
                <w:lang w:eastAsia="sk-SK"/>
              </w:rPr>
              <w:t xml:space="preserve"> alebo</w:t>
            </w:r>
            <w:r w:rsidR="00403D58">
              <w:rPr>
                <w:rFonts w:ascii="Times New Roman" w:eastAsia="Times New Roman" w:hAnsi="Times New Roman" w:cs="Times New Roman"/>
                <w:sz w:val="20"/>
                <w:szCs w:val="20"/>
                <w:lang w:eastAsia="sk-SK"/>
              </w:rPr>
              <w:t xml:space="preserve"> </w:t>
            </w:r>
            <w:r w:rsidR="00403D58" w:rsidRPr="00403D58">
              <w:rPr>
                <w:rFonts w:ascii="Times New Roman" w:eastAsia="Times New Roman" w:hAnsi="Times New Roman" w:cs="Times New Roman"/>
                <w:sz w:val="20"/>
                <w:szCs w:val="20"/>
                <w:lang w:eastAsia="sk-SK"/>
              </w:rPr>
              <w:t>ťažkom zdravotnom postihnutí</w:t>
            </w:r>
            <w:r w:rsidR="00403D58">
              <w:rPr>
                <w:rFonts w:ascii="Times New Roman" w:eastAsia="Times New Roman" w:hAnsi="Times New Roman" w:cs="Times New Roman"/>
                <w:sz w:val="20"/>
                <w:szCs w:val="20"/>
                <w:lang w:eastAsia="sk-SK"/>
              </w:rPr>
              <w:t>)</w:t>
            </w:r>
            <w:r w:rsidR="00403D58" w:rsidRPr="00403D58">
              <w:rPr>
                <w:rFonts w:ascii="Times New Roman" w:eastAsia="Times New Roman" w:hAnsi="Times New Roman" w:cs="Times New Roman"/>
                <w:sz w:val="20"/>
                <w:szCs w:val="20"/>
                <w:lang w:eastAsia="sk-SK"/>
              </w:rPr>
              <w:t xml:space="preserve"> </w:t>
            </w:r>
            <w:r w:rsidR="00403D58">
              <w:rPr>
                <w:rFonts w:ascii="Times New Roman" w:eastAsia="Times New Roman" w:hAnsi="Times New Roman" w:cs="Times New Roman"/>
                <w:sz w:val="20"/>
                <w:szCs w:val="20"/>
                <w:lang w:eastAsia="sk-SK"/>
              </w:rPr>
              <w:t>alebo</w:t>
            </w:r>
            <w:r w:rsidR="00403D58" w:rsidRPr="00403D58">
              <w:rPr>
                <w:rFonts w:ascii="Times New Roman" w:eastAsia="Times New Roman" w:hAnsi="Times New Roman" w:cs="Times New Roman"/>
                <w:sz w:val="20"/>
                <w:szCs w:val="20"/>
                <w:lang w:eastAsia="sk-SK"/>
              </w:rPr>
              <w:t xml:space="preserve"> ak je vedený v evidencii uchádzačov o zamestnanie najmenej 12 po sebe nasledujúcich mesiacov a dovŕšil najmenej 57 rokov veku.</w:t>
            </w:r>
          </w:p>
        </w:tc>
      </w:tr>
      <w:tr w:rsidR="000E1E34" w:rsidRPr="002644DE" w:rsidTr="0098444D">
        <w:trPr>
          <w:trHeight w:val="397"/>
          <w:jc w:val="center"/>
        </w:trPr>
        <w:tc>
          <w:tcPr>
            <w:tcW w:w="129" w:type="pct"/>
            <w:tcBorders>
              <w:top w:val="single" w:sz="4" w:space="0" w:color="auto"/>
            </w:tcBorders>
            <w:shd w:val="clear" w:color="auto" w:fill="auto"/>
            <w:vAlign w:val="center"/>
          </w:tcPr>
          <w:p w:rsidR="000E1E34" w:rsidRPr="002644DE" w:rsidRDefault="000E1E34" w:rsidP="000E1E34">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rsidR="000E1E34" w:rsidRPr="002644DE" w:rsidRDefault="000E1E34" w:rsidP="000E1E34">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0E1E34" w:rsidRPr="002644DE" w:rsidRDefault="00403B30" w:rsidP="008F7A8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Potenciálni </w:t>
            </w:r>
            <w:r w:rsidR="008F7A8E">
              <w:rPr>
                <w:rFonts w:ascii="Times New Roman" w:eastAsia="Calibri" w:hAnsi="Times New Roman" w:cs="Times New Roman"/>
                <w:sz w:val="20"/>
                <w:szCs w:val="20"/>
                <w:lang w:eastAsia="sk-SK"/>
              </w:rPr>
              <w:t>s</w:t>
            </w:r>
            <w:r w:rsidR="00CE2118">
              <w:rPr>
                <w:rFonts w:ascii="Times New Roman" w:eastAsia="Calibri" w:hAnsi="Times New Roman" w:cs="Times New Roman"/>
                <w:sz w:val="20"/>
                <w:szCs w:val="20"/>
                <w:lang w:eastAsia="sk-SK"/>
              </w:rPr>
              <w:t>poritelia</w:t>
            </w:r>
            <w:r w:rsidR="000E1E34">
              <w:rPr>
                <w:rFonts w:ascii="Times New Roman" w:eastAsia="Calibri" w:hAnsi="Times New Roman" w:cs="Times New Roman"/>
                <w:sz w:val="20"/>
                <w:szCs w:val="20"/>
                <w:lang w:eastAsia="sk-SK"/>
              </w:rPr>
              <w:t xml:space="preserve"> </w:t>
            </w:r>
          </w:p>
        </w:tc>
      </w:tr>
      <w:tr w:rsidR="000E1E34" w:rsidRPr="002644DE" w:rsidTr="0098444D">
        <w:trPr>
          <w:trHeight w:val="397"/>
          <w:jc w:val="center"/>
        </w:trPr>
        <w:tc>
          <w:tcPr>
            <w:tcW w:w="129" w:type="pct"/>
            <w:shd w:val="clear" w:color="auto" w:fill="auto"/>
            <w:vAlign w:val="center"/>
          </w:tcPr>
          <w:p w:rsidR="000E1E34" w:rsidRPr="002644DE" w:rsidRDefault="000E1E34" w:rsidP="000E1E34">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0E1E34" w:rsidRPr="002644DE" w:rsidRDefault="00403D58" w:rsidP="000E1E34">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1</w:t>
            </w:r>
          </w:p>
        </w:tc>
        <w:tc>
          <w:tcPr>
            <w:tcW w:w="3229" w:type="pct"/>
            <w:tcBorders>
              <w:top w:val="dotted" w:sz="4" w:space="0" w:color="auto"/>
            </w:tcBorders>
            <w:shd w:val="clear" w:color="auto" w:fill="auto"/>
          </w:tcPr>
          <w:p w:rsidR="000E1E34" w:rsidRPr="002644DE" w:rsidRDefault="00403B30" w:rsidP="008F7A8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Potenciálni </w:t>
            </w:r>
            <w:r w:rsidR="008F7A8E">
              <w:rPr>
                <w:rFonts w:ascii="Times New Roman" w:eastAsia="Calibri" w:hAnsi="Times New Roman" w:cs="Times New Roman"/>
                <w:sz w:val="20"/>
                <w:szCs w:val="20"/>
                <w:lang w:eastAsia="sk-SK"/>
              </w:rPr>
              <w:t>s</w:t>
            </w:r>
            <w:r w:rsidR="00CE2118">
              <w:rPr>
                <w:rFonts w:ascii="Times New Roman" w:eastAsia="Calibri" w:hAnsi="Times New Roman" w:cs="Times New Roman"/>
                <w:sz w:val="20"/>
                <w:szCs w:val="20"/>
                <w:lang w:eastAsia="sk-SK"/>
              </w:rPr>
              <w:t>poritelia</w:t>
            </w:r>
            <w:r w:rsidR="000E1E34">
              <w:rPr>
                <w:rFonts w:ascii="Times New Roman" w:eastAsia="Calibri" w:hAnsi="Times New Roman" w:cs="Times New Roman"/>
                <w:sz w:val="20"/>
                <w:szCs w:val="20"/>
                <w:lang w:eastAsia="sk-SK"/>
              </w:rPr>
              <w:t xml:space="preserve"> </w:t>
            </w:r>
          </w:p>
        </w:tc>
      </w:tr>
      <w:tr w:rsidR="000E1E34" w:rsidRPr="002644DE" w:rsidTr="000E1E34">
        <w:trPr>
          <w:trHeight w:val="397"/>
          <w:jc w:val="center"/>
        </w:trPr>
        <w:tc>
          <w:tcPr>
            <w:tcW w:w="129" w:type="pct"/>
            <w:tcBorders>
              <w:top w:val="dotted" w:sz="4" w:space="0" w:color="auto"/>
            </w:tcBorders>
            <w:shd w:val="clear" w:color="auto" w:fill="F2F2F2"/>
            <w:vAlign w:val="center"/>
          </w:tcPr>
          <w:p w:rsidR="000E1E34" w:rsidRPr="002644DE" w:rsidRDefault="000E1E34" w:rsidP="000E1E34">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dotted" w:sz="4" w:space="0" w:color="auto"/>
            </w:tcBorders>
            <w:shd w:val="clear" w:color="auto" w:fill="F2F2F2"/>
            <w:vAlign w:val="center"/>
          </w:tcPr>
          <w:p w:rsidR="000E1E34" w:rsidRPr="002644DE" w:rsidRDefault="000E1E34" w:rsidP="000E1E34">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rast príjmov alebo pokles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0E1E34" w:rsidRPr="002644DE" w:rsidTr="0031081E">
        <w:trPr>
          <w:trHeight w:val="397"/>
          <w:jc w:val="center"/>
        </w:trPr>
        <w:tc>
          <w:tcPr>
            <w:tcW w:w="129" w:type="pct"/>
            <w:tcBorders>
              <w:top w:val="dotted" w:sz="4" w:space="0" w:color="auto"/>
            </w:tcBorders>
            <w:shd w:val="clear" w:color="auto" w:fill="auto"/>
            <w:vAlign w:val="center"/>
          </w:tcPr>
          <w:p w:rsidR="000E1E34" w:rsidRPr="002644DE" w:rsidRDefault="000E1E34" w:rsidP="000E1E34">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rsidR="000E1E34" w:rsidRPr="002644DE" w:rsidRDefault="000E1E34" w:rsidP="000E1E34">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rsidR="000E1E34" w:rsidRPr="002644DE" w:rsidRDefault="000E1E34" w:rsidP="000E1E34">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8F7A8E" w:rsidRDefault="00CE2118" w:rsidP="008F7A8E">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Sporitelia</w:t>
            </w:r>
            <w:r w:rsidR="00403D58">
              <w:rPr>
                <w:rFonts w:ascii="Times New Roman" w:eastAsia="Calibri" w:hAnsi="Times New Roman" w:cs="Times New Roman"/>
                <w:sz w:val="20"/>
                <w:szCs w:val="20"/>
                <w:lang w:eastAsia="sk-SK"/>
              </w:rPr>
              <w:t xml:space="preserve"> budú mať v prípade zákonom definovanej osobitne ťažkej životnej situácie nárok na predčasný výber</w:t>
            </w:r>
            <w:r w:rsidR="008F7A8E">
              <w:rPr>
                <w:rFonts w:ascii="Times New Roman" w:eastAsia="Calibri" w:hAnsi="Times New Roman" w:cs="Times New Roman"/>
                <w:sz w:val="20"/>
                <w:szCs w:val="20"/>
                <w:lang w:eastAsia="sk-SK"/>
              </w:rPr>
              <w:t>, a to formou programového výberu alebo jednorazového vyrovnania</w:t>
            </w:r>
            <w:r w:rsidR="00403D58">
              <w:rPr>
                <w:rFonts w:ascii="Times New Roman" w:eastAsia="Calibri" w:hAnsi="Times New Roman" w:cs="Times New Roman"/>
                <w:sz w:val="20"/>
                <w:szCs w:val="20"/>
                <w:lang w:eastAsia="sk-SK"/>
              </w:rPr>
              <w:t xml:space="preserve">. </w:t>
            </w:r>
            <w:r w:rsidR="00403D58" w:rsidRPr="00403D58">
              <w:rPr>
                <w:rFonts w:ascii="Times New Roman" w:eastAsia="Calibri" w:hAnsi="Times New Roman" w:cs="Times New Roman"/>
                <w:sz w:val="20"/>
                <w:szCs w:val="20"/>
                <w:lang w:eastAsia="sk-SK"/>
              </w:rPr>
              <w:t xml:space="preserve">V prípade </w:t>
            </w:r>
            <w:r w:rsidR="008F7A8E">
              <w:rPr>
                <w:rFonts w:ascii="Times New Roman" w:eastAsia="Calibri" w:hAnsi="Times New Roman" w:cs="Times New Roman"/>
                <w:sz w:val="20"/>
                <w:szCs w:val="20"/>
                <w:lang w:eastAsia="sk-SK"/>
              </w:rPr>
              <w:t xml:space="preserve">dlhodobej nezamestnanosti </w:t>
            </w:r>
            <w:r w:rsidR="00403D58" w:rsidRPr="00403D58">
              <w:rPr>
                <w:rFonts w:ascii="Times New Roman" w:eastAsia="Calibri" w:hAnsi="Times New Roman" w:cs="Times New Roman"/>
                <w:sz w:val="20"/>
                <w:szCs w:val="20"/>
                <w:lang w:eastAsia="sk-SK"/>
              </w:rPr>
              <w:t xml:space="preserve">sa navrhuje, aby bol majetok </w:t>
            </w:r>
            <w:r w:rsidR="008F7A8E">
              <w:rPr>
                <w:rFonts w:ascii="Times New Roman" w:eastAsia="Calibri" w:hAnsi="Times New Roman" w:cs="Times New Roman"/>
                <w:sz w:val="20"/>
                <w:szCs w:val="20"/>
                <w:lang w:eastAsia="sk-SK"/>
              </w:rPr>
              <w:t>sporiteľa</w:t>
            </w:r>
            <w:r w:rsidR="008F7A8E" w:rsidRPr="00403D58">
              <w:rPr>
                <w:rFonts w:ascii="Times New Roman" w:eastAsia="Calibri" w:hAnsi="Times New Roman" w:cs="Times New Roman"/>
                <w:sz w:val="20"/>
                <w:szCs w:val="20"/>
                <w:lang w:eastAsia="sk-SK"/>
              </w:rPr>
              <w:t xml:space="preserve"> </w:t>
            </w:r>
            <w:r w:rsidR="00403D58" w:rsidRPr="00403D58">
              <w:rPr>
                <w:rFonts w:ascii="Times New Roman" w:eastAsia="Calibri" w:hAnsi="Times New Roman" w:cs="Times New Roman"/>
                <w:sz w:val="20"/>
                <w:szCs w:val="20"/>
                <w:lang w:eastAsia="sk-SK"/>
              </w:rPr>
              <w:t>vyplatený formou programového výberu (s výnimkou výplaty prvej zvýšenej splátky v záujme udržania vyššieho pravidelného príjmu), formou jednorazového vyrovnania</w:t>
            </w:r>
            <w:r w:rsidR="008F7A8E">
              <w:rPr>
                <w:rFonts w:ascii="Times New Roman" w:eastAsia="Calibri" w:hAnsi="Times New Roman" w:cs="Times New Roman"/>
                <w:sz w:val="20"/>
                <w:szCs w:val="20"/>
                <w:lang w:eastAsia="sk-SK"/>
              </w:rPr>
              <w:t xml:space="preserve"> iba v prípade</w:t>
            </w:r>
            <w:r w:rsidR="00403D58" w:rsidRPr="00403D58">
              <w:rPr>
                <w:rFonts w:ascii="Times New Roman" w:eastAsia="Calibri" w:hAnsi="Times New Roman" w:cs="Times New Roman"/>
                <w:sz w:val="20"/>
                <w:szCs w:val="20"/>
                <w:lang w:eastAsia="sk-SK"/>
              </w:rPr>
              <w:t xml:space="preserve"> ak výška majetku </w:t>
            </w:r>
            <w:r w:rsidR="008F7A8E">
              <w:rPr>
                <w:rFonts w:ascii="Times New Roman" w:eastAsia="Calibri" w:hAnsi="Times New Roman" w:cs="Times New Roman"/>
                <w:sz w:val="20"/>
                <w:szCs w:val="20"/>
                <w:lang w:eastAsia="sk-SK"/>
              </w:rPr>
              <w:t>sporiteľa</w:t>
            </w:r>
            <w:r w:rsidR="008F7A8E" w:rsidRPr="00403D58">
              <w:rPr>
                <w:rFonts w:ascii="Times New Roman" w:eastAsia="Calibri" w:hAnsi="Times New Roman" w:cs="Times New Roman"/>
                <w:sz w:val="20"/>
                <w:szCs w:val="20"/>
                <w:lang w:eastAsia="sk-SK"/>
              </w:rPr>
              <w:t xml:space="preserve"> </w:t>
            </w:r>
            <w:r w:rsidR="00403D58" w:rsidRPr="00403D58">
              <w:rPr>
                <w:rFonts w:ascii="Times New Roman" w:eastAsia="Calibri" w:hAnsi="Times New Roman" w:cs="Times New Roman"/>
                <w:sz w:val="20"/>
                <w:szCs w:val="20"/>
                <w:lang w:eastAsia="sk-SK"/>
              </w:rPr>
              <w:t>nepresiahne štvornásobok priemernej mesačnej mzdy v hospodárstve Slovenskej republiky za rok, ktorý dva roky predchádza kalendárnemu roku, v ktorom sa jednorazové vyrovnanie vypláca</w:t>
            </w:r>
            <w:r w:rsidR="00403D58">
              <w:rPr>
                <w:rFonts w:ascii="Times New Roman" w:eastAsia="Calibri" w:hAnsi="Times New Roman" w:cs="Times New Roman"/>
                <w:sz w:val="20"/>
                <w:szCs w:val="20"/>
                <w:lang w:eastAsia="sk-SK"/>
              </w:rPr>
              <w:t>.</w:t>
            </w:r>
            <w:r w:rsidR="008F7A8E">
              <w:rPr>
                <w:rFonts w:ascii="Times New Roman" w:eastAsia="Calibri" w:hAnsi="Times New Roman" w:cs="Times New Roman"/>
                <w:sz w:val="20"/>
                <w:szCs w:val="20"/>
                <w:lang w:eastAsia="sk-SK"/>
              </w:rPr>
              <w:t xml:space="preserve"> Pri invalidite alebo ťažkom zdravotnom postihnutí je možné vyplatiť majetok aj jednorazovo, ak o to sporiteľ požiada.</w:t>
            </w:r>
          </w:p>
          <w:p w:rsidR="008F7A8E" w:rsidRDefault="008F7A8E" w:rsidP="008F7A8E">
            <w:pPr>
              <w:spacing w:after="0" w:line="240" w:lineRule="auto"/>
              <w:jc w:val="both"/>
              <w:rPr>
                <w:rFonts w:ascii="Times New Roman" w:eastAsia="Calibri" w:hAnsi="Times New Roman" w:cs="Times New Roman"/>
                <w:sz w:val="20"/>
                <w:szCs w:val="20"/>
                <w:lang w:eastAsia="sk-SK"/>
              </w:rPr>
            </w:pPr>
          </w:p>
          <w:p w:rsidR="000E1E34" w:rsidRPr="002644DE" w:rsidRDefault="00403D58">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Podľa dostupných údajov dosahuje podiel invalidných dôchodcov</w:t>
            </w:r>
            <w:r w:rsidR="00F62E50">
              <w:rPr>
                <w:rFonts w:ascii="Times New Roman" w:eastAsia="Calibri" w:hAnsi="Times New Roman" w:cs="Times New Roman"/>
                <w:sz w:val="20"/>
                <w:szCs w:val="20"/>
                <w:lang w:eastAsia="sk-SK"/>
              </w:rPr>
              <w:t xml:space="preserve"> </w:t>
            </w:r>
            <w:r w:rsidR="00F62E50" w:rsidRPr="00F62E50">
              <w:rPr>
                <w:rFonts w:ascii="Times New Roman" w:eastAsia="Calibri" w:hAnsi="Times New Roman" w:cs="Times New Roman"/>
                <w:sz w:val="20"/>
                <w:szCs w:val="20"/>
                <w:lang w:eastAsia="sk-SK"/>
              </w:rPr>
              <w:t>z dôvodu poklesu schopnosti vykonávať zárobkovú činnosť o viac ako 70 %</w:t>
            </w:r>
            <w:r>
              <w:rPr>
                <w:rFonts w:ascii="Times New Roman" w:eastAsia="Calibri" w:hAnsi="Times New Roman" w:cs="Times New Roman"/>
                <w:sz w:val="20"/>
                <w:szCs w:val="20"/>
                <w:lang w:eastAsia="sk-SK"/>
              </w:rPr>
              <w:t xml:space="preserve"> vo veku 57 rokov a viac na celkovom počet poberateľov </w:t>
            </w:r>
            <w:r w:rsidR="00F62E50">
              <w:rPr>
                <w:rFonts w:ascii="Times New Roman" w:eastAsia="Calibri" w:hAnsi="Times New Roman" w:cs="Times New Roman"/>
                <w:sz w:val="20"/>
                <w:szCs w:val="20"/>
                <w:lang w:eastAsia="sk-SK"/>
              </w:rPr>
              <w:t xml:space="preserve">približne 15 % a podiel nezamestnaných osôb v uvedenej kohorte na celkovom počte evidovaných uchádzačov o zamestnanie približne 20 %. </w:t>
            </w:r>
          </w:p>
        </w:tc>
      </w:tr>
      <w:tr w:rsidR="000E1E34" w:rsidRPr="002644DE" w:rsidTr="0098444D">
        <w:trPr>
          <w:trHeight w:val="397"/>
          <w:jc w:val="center"/>
        </w:trPr>
        <w:tc>
          <w:tcPr>
            <w:tcW w:w="129" w:type="pct"/>
            <w:shd w:val="clear" w:color="auto" w:fill="auto"/>
            <w:vAlign w:val="center"/>
          </w:tcPr>
          <w:p w:rsidR="000E1E34" w:rsidRPr="002644DE" w:rsidRDefault="000E1E34" w:rsidP="000E1E34">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0E1E34" w:rsidRPr="002644DE" w:rsidRDefault="00291316" w:rsidP="000E1E34">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1</w:t>
            </w:r>
          </w:p>
        </w:tc>
        <w:tc>
          <w:tcPr>
            <w:tcW w:w="3229" w:type="pct"/>
            <w:tcBorders>
              <w:top w:val="dotted" w:sz="4" w:space="0" w:color="auto"/>
            </w:tcBorders>
            <w:shd w:val="clear" w:color="auto" w:fill="auto"/>
          </w:tcPr>
          <w:p w:rsidR="000E1E34" w:rsidRPr="002644DE" w:rsidRDefault="00CE2118" w:rsidP="000E1E34">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Sporitelia</w:t>
            </w:r>
          </w:p>
        </w:tc>
      </w:tr>
      <w:tr w:rsidR="000E1E34" w:rsidRPr="002644DE" w:rsidTr="0031081E">
        <w:trPr>
          <w:trHeight w:val="170"/>
          <w:jc w:val="center"/>
        </w:trPr>
        <w:tc>
          <w:tcPr>
            <w:tcW w:w="129" w:type="pct"/>
            <w:tcBorders>
              <w:top w:val="single" w:sz="4" w:space="0" w:color="auto"/>
              <w:bottom w:val="single" w:sz="4" w:space="0" w:color="auto"/>
            </w:tcBorders>
            <w:shd w:val="clear" w:color="auto" w:fill="DDDDDD"/>
            <w:vAlign w:val="center"/>
          </w:tcPr>
          <w:p w:rsidR="000E1E34" w:rsidRPr="002644DE" w:rsidRDefault="000E1E34" w:rsidP="000E1E34">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rsidR="000E1E34" w:rsidRPr="002644DE" w:rsidRDefault="000E1E34" w:rsidP="000E1E34">
            <w:pPr>
              <w:spacing w:after="0" w:line="240" w:lineRule="auto"/>
              <w:jc w:val="center"/>
              <w:rPr>
                <w:rFonts w:ascii="Times New Roman" w:eastAsia="Calibri" w:hAnsi="Times New Roman" w:cs="Times New Roman"/>
                <w:b/>
                <w:color w:val="0070C0"/>
                <w:sz w:val="20"/>
                <w:szCs w:val="20"/>
                <w:lang w:eastAsia="sk-SK"/>
              </w:rPr>
            </w:pPr>
            <w:r w:rsidRPr="002644DE">
              <w:rPr>
                <w:rFonts w:ascii="Times New Roman" w:eastAsia="Calibri" w:hAnsi="Times New Roman" w:cs="Times New Roman"/>
                <w:b/>
                <w:i/>
                <w:sz w:val="20"/>
                <w:szCs w:val="20"/>
                <w:lang w:eastAsia="sk-SK"/>
              </w:rPr>
              <w:t>4.1.2 Negatívny vplyv</w:t>
            </w:r>
          </w:p>
        </w:tc>
      </w:tr>
      <w:tr w:rsidR="000E1E34" w:rsidRPr="002644DE" w:rsidTr="0031081E">
        <w:trPr>
          <w:trHeight w:val="759"/>
          <w:jc w:val="center"/>
        </w:trPr>
        <w:tc>
          <w:tcPr>
            <w:tcW w:w="129" w:type="pct"/>
            <w:tcBorders>
              <w:top w:val="single" w:sz="4" w:space="0" w:color="auto"/>
              <w:bottom w:val="single" w:sz="4" w:space="0" w:color="auto"/>
            </w:tcBorders>
            <w:shd w:val="clear" w:color="auto" w:fill="auto"/>
            <w:vAlign w:val="center"/>
          </w:tcPr>
          <w:p w:rsidR="000E1E34" w:rsidRPr="002644DE" w:rsidRDefault="000E1E34" w:rsidP="000E1E34">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p w:rsidR="000E1E34" w:rsidRPr="002644DE" w:rsidRDefault="000E1E34" w:rsidP="000E1E34">
            <w:pPr>
              <w:spacing w:after="0" w:line="240" w:lineRule="auto"/>
              <w:ind w:left="360"/>
              <w:contextualSpacing/>
              <w:jc w:val="center"/>
              <w:rPr>
                <w:rFonts w:ascii="Times New Roman" w:eastAsia="Calibri" w:hAnsi="Times New Roman" w:cs="Times New Roman"/>
                <w:i/>
                <w:sz w:val="18"/>
                <w:szCs w:val="18"/>
                <w:lang w:eastAsia="sk-SK"/>
              </w:rPr>
            </w:pPr>
          </w:p>
        </w:tc>
        <w:tc>
          <w:tcPr>
            <w:tcW w:w="1642" w:type="pct"/>
            <w:tcBorders>
              <w:top w:val="single" w:sz="4" w:space="0" w:color="auto"/>
              <w:bottom w:val="single" w:sz="4" w:space="0" w:color="auto"/>
            </w:tcBorders>
            <w:shd w:val="clear" w:color="auto" w:fill="auto"/>
            <w:vAlign w:val="center"/>
          </w:tcPr>
          <w:p w:rsidR="000E1E34" w:rsidRPr="002644DE" w:rsidRDefault="000E1E34" w:rsidP="000E1E34">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0E1E34" w:rsidRPr="00246052" w:rsidRDefault="000E1E34" w:rsidP="000E1E34">
            <w:pPr>
              <w:spacing w:after="0" w:line="240" w:lineRule="auto"/>
              <w:contextualSpacing/>
              <w:jc w:val="both"/>
              <w:rPr>
                <w:rFonts w:ascii="Times New Roman" w:eastAsia="Calibri" w:hAnsi="Times New Roman" w:cs="Times New Roman"/>
                <w:sz w:val="20"/>
                <w:szCs w:val="20"/>
                <w:lang w:eastAsia="sk-SK"/>
              </w:rPr>
            </w:pPr>
          </w:p>
        </w:tc>
      </w:tr>
      <w:tr w:rsidR="000E1E34" w:rsidRPr="002644DE" w:rsidTr="0031081E">
        <w:trPr>
          <w:trHeight w:val="397"/>
          <w:jc w:val="center"/>
        </w:trPr>
        <w:tc>
          <w:tcPr>
            <w:tcW w:w="129" w:type="pct"/>
            <w:vMerge w:val="restart"/>
            <w:tcBorders>
              <w:top w:val="single" w:sz="4" w:space="0" w:color="auto"/>
            </w:tcBorders>
            <w:shd w:val="clear" w:color="auto" w:fill="auto"/>
            <w:vAlign w:val="center"/>
          </w:tcPr>
          <w:p w:rsidR="000E1E34" w:rsidRPr="002644DE" w:rsidRDefault="000E1E34" w:rsidP="000E1E34">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rsidR="000E1E34" w:rsidRPr="002644DE" w:rsidRDefault="000E1E34" w:rsidP="000E1E34">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Špecifikujte</w:t>
            </w:r>
            <w:r w:rsidRPr="002644DE">
              <w:rPr>
                <w:rFonts w:ascii="Times New Roman" w:eastAsia="Calibri" w:hAnsi="Times New Roman" w:cs="Times New Roman"/>
                <w:i/>
                <w:sz w:val="20"/>
                <w:szCs w:val="20"/>
                <w:lang w:eastAsia="sk-SK"/>
              </w:rPr>
              <w:t xml:space="preserve"> ovplyvnené skupiny:</w:t>
            </w:r>
          </w:p>
        </w:tc>
        <w:tc>
          <w:tcPr>
            <w:tcW w:w="3229" w:type="pct"/>
            <w:tcBorders>
              <w:top w:val="single" w:sz="4" w:space="0" w:color="auto"/>
            </w:tcBorders>
            <w:shd w:val="clear" w:color="auto" w:fill="auto"/>
          </w:tcPr>
          <w:p w:rsidR="000E1E34" w:rsidRPr="00246052" w:rsidRDefault="000E1E34" w:rsidP="000E1E34">
            <w:pPr>
              <w:spacing w:after="0" w:line="240" w:lineRule="auto"/>
              <w:jc w:val="both"/>
              <w:rPr>
                <w:rFonts w:ascii="Times New Roman" w:eastAsia="Calibri" w:hAnsi="Times New Roman" w:cs="Times New Roman"/>
                <w:sz w:val="20"/>
                <w:szCs w:val="20"/>
                <w:lang w:eastAsia="sk-SK"/>
              </w:rPr>
            </w:pPr>
          </w:p>
        </w:tc>
      </w:tr>
      <w:tr w:rsidR="000E1E34" w:rsidRPr="002644DE" w:rsidTr="0031081E">
        <w:trPr>
          <w:trHeight w:val="397"/>
          <w:jc w:val="center"/>
        </w:trPr>
        <w:tc>
          <w:tcPr>
            <w:tcW w:w="129" w:type="pct"/>
            <w:vMerge/>
            <w:tcBorders>
              <w:bottom w:val="single" w:sz="4" w:space="0" w:color="auto"/>
            </w:tcBorders>
            <w:shd w:val="clear" w:color="auto" w:fill="auto"/>
            <w:vAlign w:val="center"/>
          </w:tcPr>
          <w:p w:rsidR="000E1E34" w:rsidRPr="002644DE" w:rsidRDefault="000E1E34" w:rsidP="000E1E34">
            <w:pPr>
              <w:spacing w:after="0" w:line="240" w:lineRule="auto"/>
              <w:jc w:val="center"/>
              <w:rPr>
                <w:rFonts w:ascii="Times New Roman" w:eastAsia="Calibri" w:hAnsi="Times New Roman" w:cs="Times New Roman"/>
                <w:i/>
                <w:sz w:val="18"/>
                <w:szCs w:val="18"/>
                <w:lang w:eastAsia="sk-SK"/>
              </w:rPr>
            </w:pPr>
          </w:p>
        </w:tc>
        <w:tc>
          <w:tcPr>
            <w:tcW w:w="1642" w:type="pct"/>
            <w:tcBorders>
              <w:bottom w:val="single" w:sz="4" w:space="0" w:color="auto"/>
            </w:tcBorders>
            <w:shd w:val="clear" w:color="auto" w:fill="auto"/>
          </w:tcPr>
          <w:p w:rsidR="000E1E34" w:rsidRPr="002644DE" w:rsidRDefault="00291316" w:rsidP="000E1E34">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1</w:t>
            </w:r>
          </w:p>
        </w:tc>
        <w:tc>
          <w:tcPr>
            <w:tcW w:w="3229" w:type="pct"/>
            <w:tcBorders>
              <w:top w:val="dotted" w:sz="4" w:space="0" w:color="auto"/>
              <w:bottom w:val="single" w:sz="4" w:space="0" w:color="auto"/>
            </w:tcBorders>
            <w:shd w:val="clear" w:color="auto" w:fill="auto"/>
          </w:tcPr>
          <w:p w:rsidR="000E1E34" w:rsidRPr="00246052" w:rsidRDefault="000E1E34" w:rsidP="000E1E34">
            <w:pPr>
              <w:spacing w:after="0" w:line="240" w:lineRule="auto"/>
              <w:jc w:val="both"/>
              <w:rPr>
                <w:rFonts w:ascii="Times New Roman" w:eastAsia="Calibri" w:hAnsi="Times New Roman" w:cs="Times New Roman"/>
                <w:sz w:val="20"/>
                <w:szCs w:val="20"/>
                <w:lang w:eastAsia="sk-SK"/>
              </w:rPr>
            </w:pPr>
          </w:p>
        </w:tc>
      </w:tr>
      <w:tr w:rsidR="000E1E34" w:rsidRPr="002644DE" w:rsidTr="0031081E">
        <w:trPr>
          <w:trHeight w:val="397"/>
          <w:jc w:val="center"/>
        </w:trPr>
        <w:tc>
          <w:tcPr>
            <w:tcW w:w="129" w:type="pct"/>
            <w:tcBorders>
              <w:top w:val="single" w:sz="4" w:space="0" w:color="auto"/>
            </w:tcBorders>
            <w:shd w:val="clear" w:color="auto" w:fill="F2F2F2"/>
            <w:vAlign w:val="center"/>
          </w:tcPr>
          <w:p w:rsidR="000E1E34" w:rsidRPr="002644DE" w:rsidRDefault="000E1E34" w:rsidP="000E1E34">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single" w:sz="4" w:space="0" w:color="auto"/>
            </w:tcBorders>
            <w:shd w:val="clear" w:color="auto" w:fill="F2F2F2"/>
            <w:vAlign w:val="center"/>
          </w:tcPr>
          <w:p w:rsidR="000E1E34" w:rsidRPr="002644DE" w:rsidRDefault="000E1E34" w:rsidP="000E1E34">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0E1E34" w:rsidRPr="002644DE" w:rsidTr="0031081E">
        <w:trPr>
          <w:trHeight w:val="680"/>
          <w:jc w:val="center"/>
        </w:trPr>
        <w:tc>
          <w:tcPr>
            <w:tcW w:w="129" w:type="pct"/>
            <w:vMerge w:val="restart"/>
            <w:tcBorders>
              <w:top w:val="dotted" w:sz="4" w:space="0" w:color="auto"/>
            </w:tcBorders>
            <w:shd w:val="clear" w:color="auto" w:fill="auto"/>
            <w:vAlign w:val="center"/>
          </w:tcPr>
          <w:p w:rsidR="000E1E34" w:rsidRPr="002644DE" w:rsidRDefault="000E1E34" w:rsidP="000E1E34">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rsidR="000E1E34" w:rsidRPr="002644DE" w:rsidRDefault="000E1E34" w:rsidP="000E1E34">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rsidR="000E1E34" w:rsidRPr="002644DE" w:rsidRDefault="000E1E34" w:rsidP="000E1E34">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0E1E34" w:rsidRPr="00EC43B9" w:rsidRDefault="000E1E34" w:rsidP="000E1E34">
            <w:pPr>
              <w:spacing w:after="0" w:line="240" w:lineRule="auto"/>
              <w:jc w:val="both"/>
              <w:rPr>
                <w:rFonts w:ascii="Times New Roman" w:eastAsia="Calibri" w:hAnsi="Times New Roman" w:cs="Times New Roman"/>
                <w:sz w:val="20"/>
                <w:szCs w:val="20"/>
                <w:lang w:eastAsia="sk-SK"/>
              </w:rPr>
            </w:pPr>
          </w:p>
        </w:tc>
      </w:tr>
      <w:tr w:rsidR="000E1E34" w:rsidRPr="002644DE" w:rsidTr="0031081E">
        <w:trPr>
          <w:trHeight w:val="680"/>
          <w:jc w:val="center"/>
        </w:trPr>
        <w:tc>
          <w:tcPr>
            <w:tcW w:w="129" w:type="pct"/>
            <w:vMerge/>
            <w:shd w:val="clear" w:color="auto" w:fill="auto"/>
            <w:vAlign w:val="center"/>
          </w:tcPr>
          <w:p w:rsidR="000E1E34" w:rsidRPr="002644DE" w:rsidRDefault="000E1E34" w:rsidP="000E1E34">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0E1E34" w:rsidRPr="002644DE" w:rsidRDefault="00291316" w:rsidP="000E1E34">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1</w:t>
            </w:r>
          </w:p>
        </w:tc>
        <w:tc>
          <w:tcPr>
            <w:tcW w:w="3229" w:type="pct"/>
            <w:tcBorders>
              <w:top w:val="dotted" w:sz="4" w:space="0" w:color="auto"/>
            </w:tcBorders>
            <w:shd w:val="clear" w:color="auto" w:fill="auto"/>
          </w:tcPr>
          <w:p w:rsidR="000E1E34" w:rsidRPr="00EC43B9" w:rsidRDefault="000E1E34" w:rsidP="000E1E34">
            <w:pPr>
              <w:spacing w:after="0" w:line="240" w:lineRule="auto"/>
              <w:jc w:val="both"/>
              <w:rPr>
                <w:rFonts w:ascii="Times New Roman" w:eastAsia="Calibri" w:hAnsi="Times New Roman" w:cs="Times New Roman"/>
                <w:sz w:val="20"/>
                <w:szCs w:val="20"/>
                <w:lang w:eastAsia="sk-SK"/>
              </w:rPr>
            </w:pPr>
          </w:p>
        </w:tc>
      </w:tr>
      <w:tr w:rsidR="000E1E34" w:rsidRPr="002644DE" w:rsidTr="0031081E">
        <w:trPr>
          <w:trHeight w:val="397"/>
          <w:jc w:val="center"/>
        </w:trPr>
        <w:tc>
          <w:tcPr>
            <w:tcW w:w="129" w:type="pct"/>
            <w:tcBorders>
              <w:top w:val="dotted" w:sz="4" w:space="0" w:color="auto"/>
            </w:tcBorders>
            <w:shd w:val="clear" w:color="auto" w:fill="auto"/>
            <w:vAlign w:val="center"/>
          </w:tcPr>
          <w:p w:rsidR="000E1E34" w:rsidRPr="002644DE" w:rsidRDefault="000E1E34" w:rsidP="000E1E34">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rsidR="000E1E34" w:rsidRPr="002644DE" w:rsidRDefault="000E1E34" w:rsidP="000E1E34">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rsidR="000E1E34" w:rsidRPr="002644DE" w:rsidRDefault="000E1E34" w:rsidP="000E1E34">
            <w:pPr>
              <w:spacing w:after="0" w:line="240" w:lineRule="auto"/>
              <w:rPr>
                <w:rFonts w:ascii="Times New Roman" w:eastAsia="Calibri" w:hAnsi="Times New Roman" w:cs="Times New Roman"/>
                <w:sz w:val="20"/>
                <w:szCs w:val="20"/>
                <w:lang w:eastAsia="sk-SK"/>
              </w:rPr>
            </w:pPr>
          </w:p>
        </w:tc>
      </w:tr>
      <w:tr w:rsidR="000E1E34" w:rsidRPr="002644DE" w:rsidTr="0031081E">
        <w:trPr>
          <w:trHeight w:val="227"/>
          <w:jc w:val="center"/>
        </w:trPr>
        <w:tc>
          <w:tcPr>
            <w:tcW w:w="129" w:type="pct"/>
            <w:tcBorders>
              <w:top w:val="nil"/>
              <w:bottom w:val="single" w:sz="4" w:space="0" w:color="auto"/>
            </w:tcBorders>
            <w:shd w:val="clear" w:color="auto" w:fill="F2F2F2"/>
            <w:vAlign w:val="center"/>
          </w:tcPr>
          <w:p w:rsidR="000E1E34" w:rsidRPr="00303078" w:rsidRDefault="000E1E34" w:rsidP="000E1E34">
            <w:pPr>
              <w:spacing w:after="0" w:line="240" w:lineRule="auto"/>
              <w:jc w:val="center"/>
              <w:rPr>
                <w:rFonts w:ascii="Times New Roman" w:eastAsia="Calibri" w:hAnsi="Times New Roman" w:cs="Times New Roman"/>
                <w:i/>
                <w:sz w:val="18"/>
                <w:szCs w:val="18"/>
                <w:lang w:eastAsia="sk-SK"/>
              </w:rPr>
            </w:pPr>
            <w:r w:rsidRPr="00303078">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tcPr>
          <w:p w:rsidR="000E1E34" w:rsidRPr="00303078" w:rsidRDefault="000E1E34" w:rsidP="000E1E34">
            <w:pPr>
              <w:spacing w:after="0" w:line="240" w:lineRule="auto"/>
              <w:rPr>
                <w:rFonts w:ascii="Times New Roman" w:eastAsia="Calibri" w:hAnsi="Times New Roman" w:cs="Times New Roman"/>
                <w:i/>
                <w:sz w:val="20"/>
                <w:szCs w:val="20"/>
                <w:lang w:eastAsia="sk-SK"/>
              </w:rPr>
            </w:pPr>
            <w:r w:rsidRPr="00303078">
              <w:rPr>
                <w:rFonts w:ascii="Times New Roman" w:eastAsia="Calibri" w:hAnsi="Times New Roman" w:cs="Times New Roman"/>
                <w:b/>
                <w:i/>
                <w:sz w:val="20"/>
                <w:szCs w:val="20"/>
                <w:lang w:eastAsia="sk-SK"/>
              </w:rPr>
              <w:t>4.1.2.1</w:t>
            </w:r>
            <w:r w:rsidRPr="00303078">
              <w:rPr>
                <w:rFonts w:ascii="Times New Roman" w:eastAsia="Calibri" w:hAnsi="Times New Roman" w:cs="Times New Roman"/>
                <w:i/>
                <w:sz w:val="20"/>
                <w:szCs w:val="20"/>
                <w:lang w:eastAsia="sk-SK"/>
              </w:rPr>
              <w:t xml:space="preserve"> </w:t>
            </w:r>
            <w:r w:rsidRPr="00303078">
              <w:rPr>
                <w:rFonts w:ascii="Times New Roman" w:eastAsia="Calibri" w:hAnsi="Times New Roman" w:cs="Times New Roman"/>
                <w:b/>
                <w:i/>
                <w:sz w:val="20"/>
                <w:szCs w:val="20"/>
                <w:lang w:eastAsia="sk-SK"/>
              </w:rPr>
              <w:t>Z toho negatívny vplyv na skupiny v riziku chudoby alebo sociálneho vylúčenia</w:t>
            </w:r>
          </w:p>
          <w:p w:rsidR="000E1E34" w:rsidRPr="00303078" w:rsidRDefault="000E1E34" w:rsidP="000E1E34">
            <w:pPr>
              <w:spacing w:after="0" w:line="240" w:lineRule="auto"/>
              <w:rPr>
                <w:rFonts w:ascii="Times New Roman" w:eastAsia="Calibri" w:hAnsi="Times New Roman" w:cs="Times New Roman"/>
                <w:b/>
                <w:sz w:val="20"/>
                <w:szCs w:val="20"/>
                <w:lang w:eastAsia="sk-SK"/>
              </w:rPr>
            </w:pPr>
            <w:r w:rsidRPr="00303078">
              <w:rPr>
                <w:rFonts w:ascii="Times New Roman" w:eastAsia="Calibri" w:hAnsi="Times New Roman" w:cs="Times New Roman"/>
                <w:i/>
                <w:sz w:val="20"/>
                <w:szCs w:val="20"/>
                <w:lang w:eastAsia="sk-SK"/>
              </w:rPr>
              <w:t>(</w:t>
            </w:r>
            <w:r w:rsidRPr="00303078">
              <w:rPr>
                <w:rFonts w:ascii="Times New Roman" w:eastAsia="Calibri" w:hAnsi="Times New Roman" w:cs="Times New Roman"/>
                <w:i/>
                <w:sz w:val="18"/>
                <w:szCs w:val="20"/>
                <w:lang w:eastAsia="sk-SK"/>
              </w:rPr>
              <w:t>V prípade významných vplyvov na príjmy alebo výdavky domácností v riziku chudoby, identifikujte a kvantifikujte  negatívny vplyv na chudobu obyvateľstva (napr. zvyšovanie miery rizika chudoby, priemerný pokles príjmov/ rast výdavkov v skupine</w:t>
            </w:r>
            <w:r w:rsidRPr="00303078">
              <w:rPr>
                <w:rFonts w:ascii="Times New Roman" w:eastAsia="Calibri" w:hAnsi="Times New Roman" w:cs="Times New Roman"/>
                <w:i/>
                <w:sz w:val="20"/>
                <w:szCs w:val="20"/>
                <w:lang w:eastAsia="sk-SK"/>
              </w:rPr>
              <w:t>)</w:t>
            </w:r>
          </w:p>
        </w:tc>
      </w:tr>
      <w:tr w:rsidR="000E1E34" w:rsidRPr="002644DE" w:rsidTr="0031081E">
        <w:trPr>
          <w:trHeight w:val="759"/>
          <w:jc w:val="center"/>
        </w:trPr>
        <w:tc>
          <w:tcPr>
            <w:tcW w:w="129" w:type="pct"/>
            <w:tcBorders>
              <w:top w:val="single" w:sz="4" w:space="0" w:color="auto"/>
              <w:bottom w:val="single" w:sz="4" w:space="0" w:color="auto"/>
            </w:tcBorders>
            <w:shd w:val="clear" w:color="auto" w:fill="auto"/>
            <w:vAlign w:val="center"/>
          </w:tcPr>
          <w:p w:rsidR="000E1E34" w:rsidRPr="00303078" w:rsidRDefault="000E1E34" w:rsidP="000E1E34">
            <w:pPr>
              <w:spacing w:after="0" w:line="240" w:lineRule="auto"/>
              <w:jc w:val="center"/>
              <w:rPr>
                <w:rFonts w:ascii="Times New Roman" w:eastAsia="Calibri" w:hAnsi="Times New Roman" w:cs="Times New Roman"/>
                <w:i/>
                <w:sz w:val="18"/>
                <w:szCs w:val="18"/>
                <w:lang w:eastAsia="sk-SK"/>
              </w:rPr>
            </w:pPr>
            <w:r w:rsidRPr="00303078">
              <w:rPr>
                <w:rFonts w:ascii="Times New Roman" w:eastAsia="Calibri" w:hAnsi="Times New Roman" w:cs="Times New Roman"/>
                <w:i/>
                <w:sz w:val="18"/>
                <w:szCs w:val="18"/>
                <w:lang w:eastAsia="sk-SK"/>
              </w:rPr>
              <w:lastRenderedPageBreak/>
              <w:t>h)</w:t>
            </w:r>
          </w:p>
        </w:tc>
        <w:tc>
          <w:tcPr>
            <w:tcW w:w="1642" w:type="pct"/>
            <w:tcBorders>
              <w:top w:val="single" w:sz="4" w:space="0" w:color="auto"/>
              <w:bottom w:val="single" w:sz="4" w:space="0" w:color="auto"/>
            </w:tcBorders>
            <w:shd w:val="clear" w:color="auto" w:fill="auto"/>
          </w:tcPr>
          <w:p w:rsidR="000E1E34" w:rsidRPr="00303078" w:rsidRDefault="000E1E34" w:rsidP="000E1E34">
            <w:pPr>
              <w:spacing w:after="0" w:line="240" w:lineRule="auto"/>
              <w:jc w:val="both"/>
              <w:rPr>
                <w:rFonts w:ascii="Times New Roman" w:eastAsia="Calibri" w:hAnsi="Times New Roman" w:cs="Times New Roman"/>
                <w:i/>
                <w:sz w:val="20"/>
                <w:szCs w:val="20"/>
                <w:lang w:eastAsia="sk-SK"/>
              </w:rPr>
            </w:pPr>
            <w:r w:rsidRPr="00303078">
              <w:rPr>
                <w:rFonts w:ascii="Times New Roman" w:eastAsia="Calibri" w:hAnsi="Times New Roman" w:cs="Times New Roman"/>
                <w:b/>
                <w:i/>
                <w:sz w:val="20"/>
                <w:szCs w:val="20"/>
                <w:lang w:eastAsia="sk-SK"/>
              </w:rPr>
              <w:t>Popíšte</w:t>
            </w:r>
            <w:r w:rsidRPr="00303078">
              <w:rPr>
                <w:rFonts w:ascii="Times New Roman" w:eastAsia="Calibri" w:hAnsi="Times New Roman" w:cs="Times New Roman"/>
                <w:i/>
                <w:sz w:val="20"/>
                <w:szCs w:val="20"/>
                <w:lang w:eastAsia="sk-SK"/>
              </w:rPr>
              <w:t xml:space="preserve"> 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0E1E34" w:rsidRPr="00EC43B9" w:rsidRDefault="000E1E34" w:rsidP="000E1E34">
            <w:pPr>
              <w:spacing w:after="0" w:line="240" w:lineRule="auto"/>
              <w:rPr>
                <w:rFonts w:ascii="Times New Roman" w:eastAsia="Calibri" w:hAnsi="Times New Roman" w:cs="Times New Roman"/>
                <w:sz w:val="20"/>
                <w:szCs w:val="20"/>
                <w:highlight w:val="red"/>
                <w:lang w:eastAsia="sk-SK"/>
              </w:rPr>
            </w:pPr>
          </w:p>
        </w:tc>
      </w:tr>
      <w:tr w:rsidR="000E1E34" w:rsidRPr="002644DE" w:rsidTr="0031081E">
        <w:trPr>
          <w:trHeight w:val="397"/>
          <w:jc w:val="center"/>
        </w:trPr>
        <w:tc>
          <w:tcPr>
            <w:tcW w:w="129" w:type="pct"/>
            <w:vMerge w:val="restart"/>
            <w:tcBorders>
              <w:top w:val="single" w:sz="4" w:space="0" w:color="auto"/>
            </w:tcBorders>
            <w:shd w:val="clear" w:color="auto" w:fill="auto"/>
            <w:vAlign w:val="center"/>
          </w:tcPr>
          <w:p w:rsidR="000E1E34" w:rsidRPr="00303078" w:rsidRDefault="000E1E34" w:rsidP="000E1E34">
            <w:pPr>
              <w:spacing w:after="0" w:line="240" w:lineRule="auto"/>
              <w:jc w:val="center"/>
              <w:rPr>
                <w:rFonts w:ascii="Times New Roman" w:eastAsia="Calibri" w:hAnsi="Times New Roman" w:cs="Times New Roman"/>
                <w:i/>
                <w:sz w:val="18"/>
                <w:szCs w:val="18"/>
                <w:lang w:eastAsia="sk-SK"/>
              </w:rPr>
            </w:pPr>
            <w:r w:rsidRPr="00303078">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rsidR="000E1E34" w:rsidRPr="00303078" w:rsidRDefault="000E1E34" w:rsidP="000E1E34">
            <w:pPr>
              <w:spacing w:after="0" w:line="240" w:lineRule="auto"/>
              <w:rPr>
                <w:rFonts w:ascii="Times New Roman" w:eastAsia="Calibri" w:hAnsi="Times New Roman" w:cs="Times New Roman"/>
                <w:i/>
                <w:sz w:val="20"/>
                <w:szCs w:val="20"/>
                <w:lang w:eastAsia="sk-SK"/>
              </w:rPr>
            </w:pPr>
            <w:r w:rsidRPr="00303078">
              <w:rPr>
                <w:rFonts w:ascii="Times New Roman" w:eastAsia="Calibri" w:hAnsi="Times New Roman" w:cs="Times New Roman"/>
                <w:b/>
                <w:i/>
                <w:sz w:val="20"/>
                <w:szCs w:val="20"/>
                <w:lang w:eastAsia="sk-SK"/>
              </w:rPr>
              <w:t xml:space="preserve">Špecifikujte </w:t>
            </w:r>
            <w:r w:rsidRPr="00303078">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0E1E34" w:rsidRPr="00EC43B9" w:rsidRDefault="000E1E34" w:rsidP="000E1E34">
            <w:pPr>
              <w:spacing w:after="0" w:line="240" w:lineRule="auto"/>
              <w:rPr>
                <w:rFonts w:ascii="Times New Roman" w:eastAsia="Calibri" w:hAnsi="Times New Roman" w:cs="Times New Roman"/>
                <w:i/>
                <w:sz w:val="18"/>
                <w:szCs w:val="20"/>
                <w:highlight w:val="red"/>
                <w:lang w:eastAsia="sk-SK"/>
              </w:rPr>
            </w:pPr>
          </w:p>
        </w:tc>
      </w:tr>
      <w:tr w:rsidR="000E1E34" w:rsidRPr="002644DE" w:rsidTr="0031081E">
        <w:trPr>
          <w:trHeight w:val="397"/>
          <w:jc w:val="center"/>
        </w:trPr>
        <w:tc>
          <w:tcPr>
            <w:tcW w:w="129" w:type="pct"/>
            <w:vMerge/>
            <w:shd w:val="clear" w:color="auto" w:fill="auto"/>
            <w:vAlign w:val="center"/>
          </w:tcPr>
          <w:p w:rsidR="000E1E34" w:rsidRPr="00303078" w:rsidRDefault="000E1E34" w:rsidP="000E1E34">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0E1E34" w:rsidRPr="00303078" w:rsidRDefault="00291316" w:rsidP="000E1E34">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1</w:t>
            </w:r>
          </w:p>
        </w:tc>
        <w:tc>
          <w:tcPr>
            <w:tcW w:w="3229" w:type="pct"/>
            <w:tcBorders>
              <w:top w:val="dotted" w:sz="4" w:space="0" w:color="auto"/>
            </w:tcBorders>
            <w:shd w:val="clear" w:color="auto" w:fill="auto"/>
          </w:tcPr>
          <w:p w:rsidR="000E1E34" w:rsidRPr="00303078" w:rsidRDefault="000E1E34" w:rsidP="000E1E34">
            <w:pPr>
              <w:spacing w:after="0" w:line="240" w:lineRule="auto"/>
              <w:rPr>
                <w:rFonts w:ascii="Times New Roman" w:eastAsia="Calibri" w:hAnsi="Times New Roman" w:cs="Times New Roman"/>
                <w:sz w:val="20"/>
                <w:szCs w:val="20"/>
                <w:highlight w:val="red"/>
                <w:lang w:eastAsia="sk-SK"/>
              </w:rPr>
            </w:pPr>
          </w:p>
        </w:tc>
      </w:tr>
      <w:tr w:rsidR="000E1E34" w:rsidRPr="002644DE" w:rsidTr="0031081E">
        <w:trPr>
          <w:trHeight w:val="454"/>
          <w:jc w:val="center"/>
        </w:trPr>
        <w:tc>
          <w:tcPr>
            <w:tcW w:w="129" w:type="pct"/>
            <w:tcBorders>
              <w:top w:val="dotted" w:sz="4" w:space="0" w:color="auto"/>
            </w:tcBorders>
            <w:shd w:val="clear" w:color="auto" w:fill="F2F2F2"/>
            <w:vAlign w:val="center"/>
          </w:tcPr>
          <w:p w:rsidR="000E1E34" w:rsidRPr="00303078" w:rsidRDefault="000E1E34" w:rsidP="000E1E34">
            <w:pPr>
              <w:spacing w:after="0" w:line="240" w:lineRule="auto"/>
              <w:jc w:val="center"/>
              <w:rPr>
                <w:rFonts w:ascii="Times New Roman" w:eastAsia="Calibri" w:hAnsi="Times New Roman" w:cs="Times New Roman"/>
                <w:sz w:val="18"/>
                <w:szCs w:val="18"/>
                <w:lang w:eastAsia="sk-SK"/>
              </w:rPr>
            </w:pPr>
            <w:r w:rsidRPr="00303078">
              <w:rPr>
                <w:rFonts w:ascii="Times New Roman" w:eastAsia="Calibri" w:hAnsi="Times New Roman" w:cs="Times New Roman"/>
                <w:i/>
                <w:sz w:val="18"/>
                <w:szCs w:val="18"/>
                <w:lang w:eastAsia="sk-SK"/>
              </w:rPr>
              <w:t>j</w:t>
            </w:r>
            <w:r w:rsidRPr="00303078">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vAlign w:val="center"/>
          </w:tcPr>
          <w:p w:rsidR="000E1E34" w:rsidRPr="00303078" w:rsidRDefault="000E1E34" w:rsidP="000E1E34">
            <w:pPr>
              <w:spacing w:after="0" w:line="240" w:lineRule="auto"/>
              <w:rPr>
                <w:rFonts w:ascii="Times New Roman" w:eastAsia="Calibri" w:hAnsi="Times New Roman" w:cs="Times New Roman"/>
                <w:i/>
                <w:sz w:val="20"/>
                <w:szCs w:val="20"/>
                <w:lang w:eastAsia="sk-SK"/>
              </w:rPr>
            </w:pPr>
            <w:r w:rsidRPr="00303078">
              <w:rPr>
                <w:rFonts w:ascii="Times New Roman" w:eastAsia="Calibri" w:hAnsi="Times New Roman" w:cs="Times New Roman"/>
                <w:b/>
                <w:i/>
                <w:sz w:val="20"/>
                <w:szCs w:val="20"/>
                <w:lang w:eastAsia="sk-SK"/>
              </w:rPr>
              <w:t>Kvantifikujte</w:t>
            </w:r>
            <w:r w:rsidRPr="00303078">
              <w:rPr>
                <w:rFonts w:ascii="Times New Roman" w:eastAsia="Calibri" w:hAnsi="Times New Roman" w:cs="Times New Roman"/>
                <w:i/>
                <w:sz w:val="20"/>
                <w:szCs w:val="20"/>
                <w:lang w:eastAsia="sk-SK"/>
              </w:rPr>
              <w:t xml:space="preserve"> pokles príjmov alebo rast výdavkov </w:t>
            </w:r>
            <w:r w:rsidRPr="00303078">
              <w:rPr>
                <w:rFonts w:ascii="Times New Roman" w:eastAsia="Calibri" w:hAnsi="Times New Roman" w:cs="Times New Roman"/>
                <w:b/>
                <w:i/>
                <w:sz w:val="20"/>
                <w:szCs w:val="20"/>
                <w:lang w:eastAsia="sk-SK"/>
              </w:rPr>
              <w:t>za jednotlivé ovplyvnené skupiny</w:t>
            </w:r>
            <w:r w:rsidRPr="00303078">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0E1E34" w:rsidRPr="002644DE" w:rsidTr="0031081E">
        <w:trPr>
          <w:trHeight w:val="680"/>
          <w:jc w:val="center"/>
        </w:trPr>
        <w:tc>
          <w:tcPr>
            <w:tcW w:w="129" w:type="pct"/>
            <w:vMerge w:val="restart"/>
            <w:tcBorders>
              <w:top w:val="dotted" w:sz="4" w:space="0" w:color="auto"/>
            </w:tcBorders>
            <w:shd w:val="clear" w:color="auto" w:fill="auto"/>
            <w:vAlign w:val="center"/>
          </w:tcPr>
          <w:p w:rsidR="000E1E34" w:rsidRPr="00303078" w:rsidRDefault="000E1E34" w:rsidP="000E1E34">
            <w:pPr>
              <w:spacing w:after="0" w:line="240" w:lineRule="auto"/>
              <w:jc w:val="center"/>
              <w:rPr>
                <w:rFonts w:ascii="Times New Roman" w:eastAsia="Calibri" w:hAnsi="Times New Roman" w:cs="Times New Roman"/>
                <w:i/>
                <w:sz w:val="18"/>
                <w:szCs w:val="18"/>
                <w:lang w:eastAsia="sk-SK"/>
              </w:rPr>
            </w:pPr>
            <w:r w:rsidRPr="00303078">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rsidR="000E1E34" w:rsidRPr="00303078" w:rsidRDefault="000E1E34" w:rsidP="000E1E34">
            <w:pPr>
              <w:numPr>
                <w:ilvl w:val="0"/>
                <w:numId w:val="11"/>
              </w:numPr>
              <w:spacing w:after="0" w:line="240" w:lineRule="auto"/>
              <w:contextualSpacing/>
              <w:rPr>
                <w:rFonts w:ascii="Times New Roman" w:eastAsia="Calibri" w:hAnsi="Times New Roman" w:cs="Times New Roman"/>
                <w:i/>
                <w:sz w:val="18"/>
                <w:szCs w:val="20"/>
                <w:lang w:eastAsia="sk-SK"/>
              </w:rPr>
            </w:pPr>
            <w:r w:rsidRPr="00303078">
              <w:rPr>
                <w:rFonts w:ascii="Times New Roman" w:eastAsia="Calibri" w:hAnsi="Times New Roman" w:cs="Times New Roman"/>
                <w:i/>
                <w:sz w:val="18"/>
                <w:szCs w:val="20"/>
                <w:lang w:eastAsia="sk-SK"/>
              </w:rPr>
              <w:t>priemerný pokles príjmov/ rast výdavkov v skupine v eurách a/alebo v % / obdobie:</w:t>
            </w:r>
          </w:p>
          <w:p w:rsidR="000E1E34" w:rsidRPr="00303078" w:rsidRDefault="000E1E34" w:rsidP="000E1E34">
            <w:pPr>
              <w:numPr>
                <w:ilvl w:val="0"/>
                <w:numId w:val="11"/>
              </w:numPr>
              <w:spacing w:after="0" w:line="240" w:lineRule="auto"/>
              <w:contextualSpacing/>
              <w:rPr>
                <w:rFonts w:ascii="Times New Roman" w:eastAsia="Calibri" w:hAnsi="Times New Roman" w:cs="Times New Roman"/>
                <w:i/>
                <w:sz w:val="20"/>
                <w:szCs w:val="20"/>
                <w:lang w:eastAsia="sk-SK"/>
              </w:rPr>
            </w:pPr>
            <w:r w:rsidRPr="00303078">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0E1E34" w:rsidRPr="00EC43B9" w:rsidRDefault="000E1E34" w:rsidP="000E1E34">
            <w:pPr>
              <w:spacing w:after="0" w:line="240" w:lineRule="auto"/>
              <w:rPr>
                <w:rFonts w:ascii="Times New Roman" w:eastAsia="Calibri" w:hAnsi="Times New Roman" w:cs="Times New Roman"/>
                <w:sz w:val="20"/>
                <w:szCs w:val="20"/>
                <w:highlight w:val="red"/>
                <w:lang w:eastAsia="sk-SK"/>
              </w:rPr>
            </w:pPr>
          </w:p>
        </w:tc>
      </w:tr>
      <w:tr w:rsidR="000E1E34" w:rsidRPr="002644DE" w:rsidTr="0031081E">
        <w:trPr>
          <w:trHeight w:val="680"/>
          <w:jc w:val="center"/>
        </w:trPr>
        <w:tc>
          <w:tcPr>
            <w:tcW w:w="129" w:type="pct"/>
            <w:vMerge/>
            <w:shd w:val="clear" w:color="auto" w:fill="auto"/>
            <w:vAlign w:val="center"/>
          </w:tcPr>
          <w:p w:rsidR="000E1E34" w:rsidRPr="00303078" w:rsidRDefault="000E1E34" w:rsidP="000E1E34">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0E1E34" w:rsidRPr="00303078" w:rsidRDefault="000E1E34" w:rsidP="000E1E34">
            <w:pPr>
              <w:spacing w:after="0" w:line="240" w:lineRule="auto"/>
              <w:rPr>
                <w:rFonts w:ascii="Times New Roman" w:eastAsia="Calibri" w:hAnsi="Times New Roman" w:cs="Times New Roman"/>
                <w:i/>
                <w:sz w:val="20"/>
                <w:szCs w:val="20"/>
                <w:lang w:eastAsia="sk-SK"/>
              </w:rPr>
            </w:pPr>
            <w:r w:rsidRPr="00303078">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0E1E34" w:rsidRPr="00303078" w:rsidRDefault="000E1E34" w:rsidP="000E1E34">
            <w:pPr>
              <w:spacing w:after="0" w:line="240" w:lineRule="auto"/>
              <w:rPr>
                <w:rFonts w:ascii="Times New Roman" w:eastAsia="Calibri" w:hAnsi="Times New Roman" w:cs="Times New Roman"/>
                <w:sz w:val="20"/>
                <w:szCs w:val="20"/>
                <w:highlight w:val="red"/>
                <w:lang w:eastAsia="sk-SK"/>
              </w:rPr>
            </w:pPr>
          </w:p>
        </w:tc>
      </w:tr>
      <w:tr w:rsidR="000E1E34" w:rsidRPr="002644DE" w:rsidTr="0069569E">
        <w:trPr>
          <w:trHeight w:val="454"/>
          <w:jc w:val="center"/>
        </w:trPr>
        <w:tc>
          <w:tcPr>
            <w:tcW w:w="129" w:type="pct"/>
            <w:tcBorders>
              <w:top w:val="dotted" w:sz="4" w:space="0" w:color="auto"/>
              <w:bottom w:val="dotted" w:sz="4" w:space="0" w:color="auto"/>
            </w:tcBorders>
            <w:shd w:val="clear" w:color="auto" w:fill="auto"/>
            <w:vAlign w:val="center"/>
          </w:tcPr>
          <w:p w:rsidR="000E1E34" w:rsidRPr="00303078" w:rsidRDefault="000E1E34" w:rsidP="000E1E34">
            <w:pPr>
              <w:spacing w:after="0" w:line="240" w:lineRule="auto"/>
              <w:jc w:val="center"/>
              <w:rPr>
                <w:rFonts w:ascii="Times New Roman" w:eastAsia="Calibri" w:hAnsi="Times New Roman" w:cs="Times New Roman"/>
                <w:i/>
                <w:sz w:val="18"/>
                <w:szCs w:val="18"/>
                <w:lang w:eastAsia="sk-SK"/>
              </w:rPr>
            </w:pPr>
            <w:r w:rsidRPr="00303078">
              <w:rPr>
                <w:rFonts w:ascii="Times New Roman" w:eastAsia="Calibri" w:hAnsi="Times New Roman" w:cs="Times New Roman"/>
                <w:i/>
                <w:sz w:val="18"/>
                <w:szCs w:val="18"/>
                <w:lang w:eastAsia="sk-SK"/>
              </w:rPr>
              <w:t>l)</w:t>
            </w:r>
          </w:p>
        </w:tc>
        <w:tc>
          <w:tcPr>
            <w:tcW w:w="1642" w:type="pct"/>
            <w:tcBorders>
              <w:top w:val="dotted" w:sz="4" w:space="0" w:color="auto"/>
              <w:bottom w:val="dotted" w:sz="4" w:space="0" w:color="auto"/>
            </w:tcBorders>
            <w:shd w:val="clear" w:color="auto" w:fill="auto"/>
          </w:tcPr>
          <w:p w:rsidR="000E1E34" w:rsidRPr="00303078" w:rsidRDefault="000E1E34" w:rsidP="000E1E34">
            <w:pPr>
              <w:spacing w:after="0" w:line="240" w:lineRule="auto"/>
              <w:rPr>
                <w:rFonts w:ascii="Times New Roman" w:eastAsia="Calibri" w:hAnsi="Times New Roman" w:cs="Times New Roman"/>
                <w:i/>
                <w:sz w:val="20"/>
                <w:szCs w:val="20"/>
                <w:lang w:eastAsia="sk-SK"/>
              </w:rPr>
            </w:pPr>
            <w:r w:rsidRPr="00303078">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dotted" w:sz="4" w:space="0" w:color="auto"/>
            </w:tcBorders>
            <w:shd w:val="clear" w:color="auto" w:fill="auto"/>
          </w:tcPr>
          <w:p w:rsidR="000E1E34" w:rsidRPr="00EC43B9" w:rsidRDefault="000E1E34" w:rsidP="000E1E34">
            <w:pPr>
              <w:spacing w:after="0" w:line="240" w:lineRule="auto"/>
              <w:rPr>
                <w:rFonts w:ascii="Times New Roman" w:eastAsia="Calibri" w:hAnsi="Times New Roman" w:cs="Times New Roman"/>
                <w:sz w:val="20"/>
                <w:szCs w:val="20"/>
                <w:highlight w:val="red"/>
                <w:lang w:eastAsia="sk-SK"/>
              </w:rPr>
            </w:pPr>
          </w:p>
        </w:tc>
      </w:tr>
      <w:tr w:rsidR="000E1E34" w:rsidRPr="002644DE" w:rsidTr="0031081E">
        <w:trPr>
          <w:trHeight w:val="454"/>
          <w:jc w:val="center"/>
        </w:trPr>
        <w:tc>
          <w:tcPr>
            <w:tcW w:w="129" w:type="pct"/>
            <w:tcBorders>
              <w:top w:val="dotted" w:sz="4" w:space="0" w:color="auto"/>
              <w:bottom w:val="single" w:sz="4" w:space="0" w:color="auto"/>
            </w:tcBorders>
            <w:shd w:val="clear" w:color="auto" w:fill="auto"/>
            <w:vAlign w:val="center"/>
          </w:tcPr>
          <w:p w:rsidR="000E1E34" w:rsidRPr="00303078" w:rsidRDefault="000E1E34" w:rsidP="000E1E34">
            <w:pPr>
              <w:spacing w:after="0" w:line="240" w:lineRule="auto"/>
              <w:jc w:val="center"/>
              <w:rPr>
                <w:rFonts w:ascii="Times New Roman" w:eastAsia="Calibri" w:hAnsi="Times New Roman" w:cs="Times New Roman"/>
                <w:i/>
                <w:sz w:val="18"/>
                <w:szCs w:val="18"/>
                <w:lang w:eastAsia="sk-SK"/>
              </w:rPr>
            </w:pPr>
          </w:p>
        </w:tc>
        <w:tc>
          <w:tcPr>
            <w:tcW w:w="1642" w:type="pct"/>
            <w:tcBorders>
              <w:top w:val="dotted" w:sz="4" w:space="0" w:color="auto"/>
              <w:bottom w:val="single" w:sz="4" w:space="0" w:color="auto"/>
            </w:tcBorders>
            <w:shd w:val="clear" w:color="auto" w:fill="auto"/>
          </w:tcPr>
          <w:p w:rsidR="000E1E34" w:rsidRPr="00303078" w:rsidRDefault="000E1E34" w:rsidP="000E1E34">
            <w:pPr>
              <w:spacing w:after="0" w:line="240" w:lineRule="auto"/>
              <w:rPr>
                <w:rFonts w:ascii="Times New Roman" w:eastAsia="Calibri" w:hAnsi="Times New Roman" w:cs="Times New Roman"/>
                <w:i/>
                <w:sz w:val="20"/>
                <w:szCs w:val="20"/>
                <w:lang w:eastAsia="sk-SK"/>
              </w:rPr>
            </w:pPr>
          </w:p>
        </w:tc>
        <w:tc>
          <w:tcPr>
            <w:tcW w:w="3229" w:type="pct"/>
            <w:tcBorders>
              <w:top w:val="dotted" w:sz="4" w:space="0" w:color="auto"/>
              <w:bottom w:val="single" w:sz="4" w:space="0" w:color="auto"/>
            </w:tcBorders>
            <w:shd w:val="clear" w:color="auto" w:fill="auto"/>
          </w:tcPr>
          <w:p w:rsidR="000E1E34" w:rsidRPr="00EC43B9" w:rsidRDefault="000E1E34" w:rsidP="000E1E34">
            <w:pPr>
              <w:spacing w:after="0" w:line="240" w:lineRule="auto"/>
              <w:rPr>
                <w:rFonts w:ascii="Times New Roman" w:eastAsia="Calibri" w:hAnsi="Times New Roman" w:cs="Times New Roman"/>
                <w:sz w:val="20"/>
                <w:szCs w:val="20"/>
                <w:highlight w:val="red"/>
                <w:lang w:eastAsia="sk-SK"/>
              </w:rPr>
            </w:pPr>
          </w:p>
        </w:tc>
      </w:tr>
    </w:tbl>
    <w:p w:rsidR="002644DE" w:rsidRPr="002644DE" w:rsidRDefault="002644DE" w:rsidP="002644DE">
      <w:r w:rsidRPr="002644DE">
        <w:br w:type="page"/>
      </w:r>
    </w:p>
    <w:p w:rsidR="002644DE" w:rsidRPr="002644DE" w:rsidRDefault="002644DE" w:rsidP="002644DE">
      <w:pPr>
        <w:sectPr w:rsidR="002644DE" w:rsidRPr="002644DE" w:rsidSect="0031081E">
          <w:headerReference w:type="default" r:id="rId9"/>
          <w:footerReference w:type="default" r:id="rId10"/>
          <w:footnotePr>
            <w:numFmt w:val="chicago"/>
          </w:footnotePr>
          <w:pgSz w:w="11906" w:h="16838"/>
          <w:pgMar w:top="1134" w:right="1418" w:bottom="1134" w:left="1418" w:header="510" w:footer="567" w:gutter="0"/>
          <w:pgNumType w:start="1"/>
          <w:cols w:space="708"/>
          <w:formProt w:val="0"/>
          <w:docGrid w:linePitch="360"/>
        </w:sect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1" w:type="dxa"/>
          <w:right w:w="91" w:type="dxa"/>
        </w:tblCellMar>
        <w:tblLook w:val="04A0" w:firstRow="1" w:lastRow="0" w:firstColumn="1" w:lastColumn="0" w:noHBand="0" w:noVBand="1"/>
      </w:tblPr>
      <w:tblGrid>
        <w:gridCol w:w="341"/>
        <w:gridCol w:w="3512"/>
        <w:gridCol w:w="84"/>
        <w:gridCol w:w="5560"/>
      </w:tblGrid>
      <w:tr w:rsidR="002644DE" w:rsidRPr="002644DE" w:rsidTr="0031081E">
        <w:trPr>
          <w:trHeight w:val="339"/>
          <w:jc w:val="center"/>
        </w:trPr>
        <w:tc>
          <w:tcPr>
            <w:tcW w:w="4998" w:type="pct"/>
            <w:gridSpan w:val="4"/>
            <w:tcBorders>
              <w:bottom w:val="single" w:sz="4" w:space="0" w:color="auto"/>
            </w:tcBorders>
            <w:shd w:val="clear" w:color="auto" w:fill="D9D9D9"/>
          </w:tcPr>
          <w:p w:rsidR="002644DE" w:rsidRPr="002644DE" w:rsidRDefault="002644DE" w:rsidP="002644DE">
            <w:pPr>
              <w:spacing w:after="0" w:line="240" w:lineRule="auto"/>
              <w:rPr>
                <w:rFonts w:ascii="Times New Roman" w:eastAsia="Calibri" w:hAnsi="Times New Roman" w:cs="Times New Roman"/>
                <w:b/>
                <w:sz w:val="24"/>
                <w:szCs w:val="24"/>
                <w:lang w:eastAsia="sk-SK"/>
              </w:rPr>
            </w:pPr>
            <w:r w:rsidRPr="002644DE">
              <w:rPr>
                <w:rFonts w:ascii="Times New Roman" w:eastAsia="Calibri" w:hAnsi="Times New Roman" w:cs="Times New Roman"/>
                <w:b/>
                <w:sz w:val="24"/>
                <w:szCs w:val="24"/>
                <w:lang w:eastAsia="sk-SK"/>
              </w:rPr>
              <w:lastRenderedPageBreak/>
              <w:t>4.2 Identifikujte, popíšte a kvantifikujte vplyvy na prístup k zdrojom, právam, tovarom a službám u jednotlivých ovplyvnených skupín obyvateľstva a vplyv na sociálnu inklúziu.</w:t>
            </w:r>
          </w:p>
        </w:tc>
      </w:tr>
      <w:tr w:rsidR="002644DE" w:rsidRPr="002644DE" w:rsidTr="0031081E">
        <w:trPr>
          <w:trHeight w:val="290"/>
          <w:jc w:val="center"/>
        </w:trPr>
        <w:tc>
          <w:tcPr>
            <w:tcW w:w="4998" w:type="pct"/>
            <w:gridSpan w:val="4"/>
            <w:tcBorders>
              <w:bottom w:val="single" w:sz="4" w:space="0" w:color="auto"/>
            </w:tcBorders>
            <w:shd w:val="clear" w:color="auto" w:fill="F2F2F2"/>
            <w:vAlign w:val="center"/>
          </w:tcPr>
          <w:p w:rsidR="002644DE" w:rsidRPr="002644DE" w:rsidRDefault="002644DE" w:rsidP="002644DE">
            <w:pPr>
              <w:spacing w:after="0" w:line="240" w:lineRule="auto"/>
              <w:jc w:val="both"/>
              <w:rPr>
                <w:rFonts w:ascii="Times New Roman" w:eastAsia="Calibri" w:hAnsi="Times New Roman" w:cs="Times New Roman"/>
                <w:i/>
                <w:sz w:val="20"/>
                <w:szCs w:val="24"/>
                <w:lang w:eastAsia="sk-SK"/>
              </w:rPr>
            </w:pPr>
            <w:r w:rsidRPr="002644DE">
              <w:rPr>
                <w:rFonts w:ascii="Times New Roman" w:eastAsia="Calibri" w:hAnsi="Times New Roman" w:cs="Times New Roman"/>
                <w:i/>
                <w:sz w:val="20"/>
                <w:szCs w:val="24"/>
                <w:lang w:eastAsia="sk-SK"/>
              </w:rPr>
              <w:t xml:space="preserve">Má návrh vplyv na prístup k zdrojom, právam, tovarom a službám? </w:t>
            </w:r>
          </w:p>
          <w:p w:rsidR="002644DE" w:rsidRPr="002644DE" w:rsidRDefault="002644DE" w:rsidP="002644DE">
            <w:pPr>
              <w:spacing w:after="0" w:line="240" w:lineRule="auto"/>
              <w:jc w:val="both"/>
              <w:rPr>
                <w:rFonts w:ascii="Calibri" w:eastAsia="Calibri" w:hAnsi="Calibri" w:cs="Times New Roman"/>
                <w:i/>
                <w:sz w:val="24"/>
                <w:szCs w:val="24"/>
                <w:lang w:eastAsia="sk-SK"/>
              </w:rPr>
            </w:pPr>
            <w:r w:rsidRPr="002644DE">
              <w:rPr>
                <w:rFonts w:ascii="Times New Roman" w:eastAsia="Calibri" w:hAnsi="Times New Roman" w:cs="Times New Roman"/>
                <w:i/>
                <w:sz w:val="20"/>
                <w:szCs w:val="24"/>
                <w:lang w:eastAsia="sk-SK"/>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2644DE" w:rsidRPr="002644DE" w:rsidTr="0031081E">
        <w:tblPrEx>
          <w:tblBorders>
            <w:top w:val="none" w:sz="0" w:space="0" w:color="auto"/>
            <w:bottom w:val="none" w:sz="0" w:space="0" w:color="auto"/>
          </w:tblBorders>
        </w:tblPrEx>
        <w:trPr>
          <w:trHeight w:val="557"/>
          <w:jc w:val="center"/>
        </w:trPr>
        <w:tc>
          <w:tcPr>
            <w:tcW w:w="180" w:type="pct"/>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1893" w:type="pct"/>
            <w:gridSpan w:val="2"/>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Rozumie sa najmä na prístup k:</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sociálnej ochrane, sociálno-právnej ochrane, sociálnym službám (vrátane služieb starostlivosti o deti, starších ľudí a ľudí so    zdravotným postihnutím),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kvalitnej práci, ochrane zdravia, dôstojnosti a bezpečnosti pri práci pre zamestnancov a existujúcim zamestnaneckým právam,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pomoci pri úhrade výdavkov súvisiacich so zdravotným postihnutím,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zamestnaniu, na trh práce (napr. uľahčenie zosúladenia rodinných a pracovných povinností, služby zamestnanosti), k školeniam, odbornému vzdelávaniu a príprave na trh práce,</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zdravotnej starostlivosti vrátane cenovo dostupných pomôcok pre občanov so zdravotným postihnutím,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 formálnemu i neformálnemu vzdelávaniu a celo</w:t>
            </w:r>
            <w:r w:rsidRPr="002644DE">
              <w:rPr>
                <w:rFonts w:ascii="Times New Roman" w:eastAsia="Calibri" w:hAnsi="Times New Roman" w:cs="Times New Roman"/>
                <w:i/>
                <w:sz w:val="18"/>
                <w:szCs w:val="18"/>
                <w:lang w:eastAsia="sk-SK"/>
              </w:rPr>
              <w:softHyphen/>
              <w:t xml:space="preserve">životnému vzdelávaniu,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bývaniu a súvisiacim základným komunálnym službám,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doprave,</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ďalším službám najmä službám všeobecného záujmu a tovarom,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spravodlivosti, právnej ochrane, právnym službám,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informáciám,</w:t>
            </w:r>
          </w:p>
          <w:p w:rsidR="002644DE" w:rsidRPr="002644DE" w:rsidRDefault="002644DE" w:rsidP="002644DE">
            <w:pPr>
              <w:numPr>
                <w:ilvl w:val="0"/>
                <w:numId w:val="9"/>
              </w:numPr>
              <w:spacing w:after="0" w:line="240" w:lineRule="auto"/>
              <w:ind w:left="170" w:hanging="170"/>
              <w:jc w:val="both"/>
              <w:rPr>
                <w:rFonts w:ascii="Calibri" w:eastAsia="Calibri" w:hAnsi="Calibri" w:cs="Times New Roman"/>
                <w:i/>
                <w:sz w:val="20"/>
                <w:szCs w:val="20"/>
                <w:lang w:eastAsia="sk-SK"/>
              </w:rPr>
            </w:pPr>
            <w:r w:rsidRPr="002644DE">
              <w:rPr>
                <w:rFonts w:ascii="Times New Roman" w:eastAsia="Calibri" w:hAnsi="Times New Roman" w:cs="Times New Roman"/>
                <w:i/>
                <w:sz w:val="18"/>
                <w:szCs w:val="18"/>
                <w:lang w:eastAsia="sk-SK"/>
              </w:rPr>
              <w:t>k iným právam (napr. politickým).</w:t>
            </w:r>
          </w:p>
        </w:tc>
        <w:tc>
          <w:tcPr>
            <w:tcW w:w="2926" w:type="pct"/>
            <w:shd w:val="clear" w:color="auto" w:fill="auto"/>
          </w:tcPr>
          <w:p w:rsidR="002644DE" w:rsidRPr="002644DE" w:rsidRDefault="00E84742" w:rsidP="00EC43B9">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Bez vplyvu</w:t>
            </w:r>
          </w:p>
        </w:tc>
      </w:tr>
      <w:tr w:rsidR="002644DE" w:rsidRPr="002644DE" w:rsidTr="0031081E">
        <w:trPr>
          <w:jc w:val="center"/>
        </w:trPr>
        <w:tc>
          <w:tcPr>
            <w:tcW w:w="180"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lang w:eastAsia="sk-SK"/>
              </w:rPr>
            </w:pPr>
            <w:r w:rsidRPr="002644DE">
              <w:rPr>
                <w:rFonts w:ascii="Times New Roman" w:eastAsia="Calibri" w:hAnsi="Times New Roman" w:cs="Times New Roman"/>
                <w:i/>
                <w:sz w:val="18"/>
                <w:lang w:eastAsia="sk-SK"/>
              </w:rPr>
              <w:t>b)</w:t>
            </w:r>
          </w:p>
        </w:tc>
        <w:tc>
          <w:tcPr>
            <w:tcW w:w="4819" w:type="pct"/>
            <w:gridSpan w:val="3"/>
            <w:tcBorders>
              <w:bottom w:val="single" w:sz="4" w:space="0" w:color="auto"/>
            </w:tcBorders>
            <w:shd w:val="clear" w:color="auto" w:fill="F2F2F2"/>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 xml:space="preserve">Má návrh významný vplyv na niektorú zo zraniteľných skupín obyvateľstva alebo skupín v riziku chudoby alebo sociálneho vylúčenia? </w:t>
            </w:r>
          </w:p>
          <w:p w:rsidR="002644DE" w:rsidRPr="002644DE" w:rsidRDefault="002644DE" w:rsidP="002644DE">
            <w:pPr>
              <w:spacing w:after="0" w:line="240" w:lineRule="auto"/>
              <w:jc w:val="both"/>
              <w:rPr>
                <w:rFonts w:ascii="Calibri" w:eastAsia="Calibri" w:hAnsi="Calibri" w:cs="Times New Roman"/>
                <w:i/>
                <w:lang w:eastAsia="sk-SK"/>
              </w:rPr>
            </w:pPr>
            <w:r w:rsidRPr="002644DE">
              <w:rPr>
                <w:rFonts w:ascii="Times New Roman" w:eastAsia="Calibri" w:hAnsi="Times New Roman" w:cs="Times New Roman"/>
                <w:i/>
                <w:sz w:val="20"/>
                <w:szCs w:val="20"/>
                <w:lang w:eastAsia="sk-SK"/>
              </w:rPr>
              <w:t>Špecifikujte ovplyvnené skupiny v riziku chudoby a sociálneho vylúčenia a popíšte vplyv na ne. Je tento vplyv väčší ako vplyv na iné skupiny či subjekty? Uveďte veľkosť jednotlivých ovplyvnených skupín.</w:t>
            </w:r>
          </w:p>
        </w:tc>
      </w:tr>
      <w:tr w:rsidR="002644DE" w:rsidRPr="002644DE" w:rsidTr="0031081E">
        <w:tblPrEx>
          <w:tblBorders>
            <w:top w:val="none" w:sz="0" w:space="0" w:color="auto"/>
          </w:tblBorders>
        </w:tblPrEx>
        <w:trPr>
          <w:trHeight w:val="677"/>
          <w:jc w:val="center"/>
        </w:trPr>
        <w:tc>
          <w:tcPr>
            <w:tcW w:w="179" w:type="pct"/>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849" w:type="pct"/>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Zraniteľné skupiny alebo skupiny v riziku chudoby alebo sociálneho vylúčenia sú napr.:</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nezamestnaní, najmä dlhodobo nezamestnaní, mladí nezamestnaní a nezamestnaní nad 50 rokov,</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deti (0 – 17),</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mladí ľudia (18 – 25 rokov),</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starší ľudia, napr. ľudia vo veku nad 65 rokov alebo dôchodcovia,</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ľudia so zdravotným postihnutím,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marginalizované rómske komunity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3 a viac deťmi,</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jednorodičovské domácnosti s deťmi (neúplné rodiny, ktoré tvoria najmä osamelé matky s deťmi),</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príslušníci tretích krajín, azylanti, žiadatelia o azyl,</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sz w:val="20"/>
                <w:lang w:eastAsia="sk-SK"/>
              </w:rPr>
            </w:pPr>
            <w:r w:rsidRPr="002644DE">
              <w:rPr>
                <w:rFonts w:ascii="Times New Roman" w:eastAsia="Calibri" w:hAnsi="Times New Roman" w:cs="Times New Roman"/>
                <w:i/>
                <w:sz w:val="18"/>
                <w:szCs w:val="18"/>
                <w:lang w:eastAsia="sk-SK"/>
              </w:rPr>
              <w:t>iné zraniteľné skupiny, ako sú napr. bezdomovci, ľudia opúšťajúci detské domovy alebo iné inštitucionálne zariadenia</w:t>
            </w:r>
          </w:p>
        </w:tc>
        <w:tc>
          <w:tcPr>
            <w:tcW w:w="2972" w:type="pct"/>
            <w:gridSpan w:val="2"/>
            <w:shd w:val="clear" w:color="auto" w:fill="auto"/>
          </w:tcPr>
          <w:p w:rsidR="002644DE" w:rsidRPr="002644DE" w:rsidRDefault="008C1B43" w:rsidP="002644DE">
            <w:pPr>
              <w:spacing w:after="0" w:line="240" w:lineRule="auto"/>
              <w:rPr>
                <w:rFonts w:ascii="Times New Roman" w:eastAsia="Calibri" w:hAnsi="Times New Roman" w:cs="Times New Roman"/>
                <w:sz w:val="20"/>
                <w:lang w:eastAsia="sk-SK"/>
              </w:rPr>
            </w:pPr>
            <w:r>
              <w:rPr>
                <w:rFonts w:ascii="Times New Roman" w:eastAsia="Calibri" w:hAnsi="Times New Roman" w:cs="Times New Roman"/>
                <w:sz w:val="20"/>
                <w:lang w:eastAsia="sk-SK"/>
              </w:rPr>
              <w:t xml:space="preserve">Bez vplyvu </w:t>
            </w:r>
          </w:p>
        </w:tc>
      </w:tr>
    </w:tbl>
    <w:p w:rsidR="002644DE" w:rsidRPr="002644DE" w:rsidRDefault="002644DE" w:rsidP="002644DE">
      <w:pPr>
        <w:sectPr w:rsidR="002644DE" w:rsidRPr="002644DE" w:rsidSect="0031081E">
          <w:headerReference w:type="default" r:id="rId11"/>
          <w:footerReference w:type="default" r:id="rId12"/>
          <w:footnotePr>
            <w:numFmt w:val="chicago"/>
          </w:footnotePr>
          <w:type w:val="continuous"/>
          <w:pgSz w:w="11906" w:h="16838"/>
          <w:pgMar w:top="1134" w:right="1418" w:bottom="1134" w:left="1418" w:header="510" w:footer="567" w:gutter="0"/>
          <w:cols w:space="708"/>
          <w:formProt w:val="0"/>
          <w:docGrid w:linePitch="360"/>
        </w:sect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4A0" w:firstRow="1" w:lastRow="0" w:firstColumn="1" w:lastColumn="0" w:noHBand="0" w:noVBand="1"/>
      </w:tblPr>
      <w:tblGrid>
        <w:gridCol w:w="264"/>
        <w:gridCol w:w="3466"/>
        <w:gridCol w:w="5515"/>
      </w:tblGrid>
      <w:tr w:rsidR="002644DE" w:rsidRPr="002644DE" w:rsidTr="0031081E">
        <w:trPr>
          <w:jc w:val="center"/>
        </w:trPr>
        <w:tc>
          <w:tcPr>
            <w:tcW w:w="5000" w:type="pct"/>
            <w:gridSpan w:val="3"/>
            <w:shd w:val="clear" w:color="auto" w:fill="D9D9D9"/>
          </w:tcPr>
          <w:p w:rsidR="002644DE" w:rsidRPr="002644DE" w:rsidRDefault="002644DE" w:rsidP="002644DE">
            <w:pPr>
              <w:spacing w:after="0" w:line="240" w:lineRule="auto"/>
              <w:rPr>
                <w:rFonts w:ascii="Times New Roman" w:eastAsia="Calibri" w:hAnsi="Times New Roman" w:cs="Times New Roman"/>
                <w:b/>
                <w:sz w:val="24"/>
                <w:szCs w:val="24"/>
              </w:rPr>
            </w:pPr>
            <w:r w:rsidRPr="002644DE">
              <w:rPr>
                <w:rFonts w:ascii="Times New Roman" w:eastAsia="Calibri" w:hAnsi="Times New Roman" w:cs="Times New Roman"/>
                <w:b/>
                <w:sz w:val="24"/>
                <w:szCs w:val="24"/>
              </w:rPr>
              <w:lastRenderedPageBreak/>
              <w:t>4.3 Identifikujte a popíšte vplyv na rovnosť príležitostí.</w:t>
            </w:r>
          </w:p>
          <w:p w:rsidR="002644DE" w:rsidRPr="002644DE" w:rsidRDefault="002644DE" w:rsidP="002644DE">
            <w:pPr>
              <w:spacing w:after="0" w:line="240" w:lineRule="auto"/>
              <w:ind w:left="340"/>
              <w:jc w:val="both"/>
              <w:rPr>
                <w:rFonts w:ascii="Calibri" w:eastAsia="Calibri" w:hAnsi="Calibri" w:cs="Times New Roman"/>
                <w:sz w:val="24"/>
                <w:szCs w:val="24"/>
              </w:rPr>
            </w:pPr>
            <w:r w:rsidRPr="002644DE">
              <w:rPr>
                <w:rFonts w:ascii="Times New Roman" w:eastAsia="Calibri" w:hAnsi="Times New Roman" w:cs="Times New Roman"/>
                <w:b/>
                <w:sz w:val="24"/>
                <w:szCs w:val="24"/>
              </w:rPr>
              <w:t>Identifikujte, popíšte a kvantifikujte vplyv na rovnosť žien a mužov.</w:t>
            </w:r>
          </w:p>
        </w:tc>
      </w:tr>
      <w:tr w:rsidR="002644DE" w:rsidRPr="002644DE" w:rsidTr="0031081E">
        <w:trPr>
          <w:jc w:val="center"/>
        </w:trPr>
        <w:tc>
          <w:tcPr>
            <w:tcW w:w="132"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4"/>
                <w:szCs w:val="24"/>
              </w:rPr>
            </w:pPr>
            <w:r w:rsidRPr="002644DE">
              <w:rPr>
                <w:rFonts w:ascii="Times New Roman" w:eastAsia="Calibri" w:hAnsi="Times New Roman" w:cs="Times New Roman"/>
                <w:i/>
                <w:sz w:val="18"/>
                <w:szCs w:val="24"/>
              </w:rPr>
              <w:t>a)</w:t>
            </w:r>
          </w:p>
        </w:tc>
        <w:tc>
          <w:tcPr>
            <w:tcW w:w="4868" w:type="pct"/>
            <w:gridSpan w:val="2"/>
            <w:tcBorders>
              <w:bottom w:val="single" w:sz="4" w:space="0" w:color="auto"/>
            </w:tcBorders>
            <w:shd w:val="clear" w:color="auto" w:fill="F2F2F2"/>
          </w:tcPr>
          <w:p w:rsidR="002644DE" w:rsidRPr="002644DE" w:rsidRDefault="002644DE" w:rsidP="002644DE">
            <w:pPr>
              <w:spacing w:after="0" w:line="240" w:lineRule="auto"/>
              <w:jc w:val="both"/>
              <w:rPr>
                <w:rFonts w:ascii="Times New Roman" w:eastAsia="Calibri" w:hAnsi="Times New Roman" w:cs="Times New Roman"/>
                <w:i/>
                <w:sz w:val="24"/>
                <w:szCs w:val="24"/>
              </w:rPr>
            </w:pPr>
            <w:r w:rsidRPr="002644DE">
              <w:rPr>
                <w:rFonts w:ascii="Times New Roman" w:eastAsia="Calibri" w:hAnsi="Times New Roman" w:cs="Times New Roman"/>
                <w:i/>
                <w:sz w:val="20"/>
                <w:szCs w:val="24"/>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2644DE" w:rsidRPr="002644DE" w:rsidTr="0031081E">
        <w:trPr>
          <w:trHeight w:val="928"/>
          <w:jc w:val="center"/>
        </w:trPr>
        <w:tc>
          <w:tcPr>
            <w:tcW w:w="132" w:type="pct"/>
            <w:tcBorders>
              <w:top w:val="nil"/>
              <w:bottom w:val="nil"/>
            </w:tcBorders>
            <w:shd w:val="clear" w:color="auto" w:fill="auto"/>
          </w:tcPr>
          <w:p w:rsidR="002644DE" w:rsidRPr="002644DE" w:rsidRDefault="002644DE" w:rsidP="002644DE">
            <w:pPr>
              <w:spacing w:after="0" w:line="240" w:lineRule="auto"/>
              <w:rPr>
                <w:rFonts w:ascii="Times New Roman" w:eastAsia="Calibri" w:hAnsi="Times New Roman" w:cs="Times New Roman"/>
                <w:sz w:val="20"/>
              </w:rPr>
            </w:pP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18"/>
              </w:rPr>
            </w:pPr>
            <w:r w:rsidRPr="002644DE">
              <w:rPr>
                <w:rFonts w:ascii="Times New Roman" w:eastAsia="Calibri" w:hAnsi="Times New Roman" w:cs="Times New Roman"/>
                <w:i/>
                <w:sz w:val="18"/>
              </w:rPr>
              <w:t>b)</w:t>
            </w: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20"/>
              </w:rPr>
            </w:pPr>
          </w:p>
        </w:tc>
        <w:tc>
          <w:tcPr>
            <w:tcW w:w="4868" w:type="pct"/>
            <w:gridSpan w:val="2"/>
            <w:tcBorders>
              <w:top w:val="nil"/>
              <w:bottom w:val="nil"/>
            </w:tcBorders>
            <w:shd w:val="clear" w:color="auto" w:fill="auto"/>
          </w:tcPr>
          <w:p w:rsidR="002644DE" w:rsidRPr="008C1B43" w:rsidRDefault="008C1B43" w:rsidP="002644DE">
            <w:pPr>
              <w:rPr>
                <w:rFonts w:ascii="Times New Roman" w:eastAsia="Calibri" w:hAnsi="Times New Roman" w:cs="Times New Roman"/>
                <w:sz w:val="20"/>
              </w:rPr>
            </w:pPr>
            <w:r>
              <w:rPr>
                <w:rFonts w:ascii="Times New Roman" w:eastAsia="Calibri" w:hAnsi="Times New Roman" w:cs="Times New Roman"/>
                <w:sz w:val="20"/>
              </w:rPr>
              <w:t>Bez vplyvu</w:t>
            </w:r>
          </w:p>
          <w:p w:rsidR="002644DE" w:rsidRPr="002644DE" w:rsidRDefault="002644DE" w:rsidP="002644DE">
            <w:pPr>
              <w:spacing w:after="0" w:line="240" w:lineRule="auto"/>
              <w:rPr>
                <w:rFonts w:ascii="Times New Roman" w:eastAsia="Calibri" w:hAnsi="Times New Roman" w:cs="Times New Roman"/>
                <w:i/>
                <w:sz w:val="20"/>
              </w:rPr>
            </w:pPr>
          </w:p>
        </w:tc>
      </w:tr>
      <w:tr w:rsidR="002644DE" w:rsidRPr="002644DE" w:rsidTr="0031081E">
        <w:trPr>
          <w:trHeight w:val="345"/>
          <w:jc w:val="center"/>
        </w:trPr>
        <w:tc>
          <w:tcPr>
            <w:tcW w:w="132"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68"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 xml:space="preserve">4.3.2 Môže návrh viesť k zväčšovaniu nerovností medzi ženami a mužmi? </w:t>
            </w:r>
            <w:r w:rsidRPr="002644DE">
              <w:rPr>
                <w:rFonts w:ascii="Times New Roman" w:eastAsia="Calibri" w:hAnsi="Times New Roman" w:cs="Times New Roman"/>
                <w:i/>
                <w:sz w:val="20"/>
                <w:szCs w:val="24"/>
              </w:rPr>
              <w:t xml:space="preserve">Podporuje návrh rovnosť príležitostí? </w:t>
            </w:r>
            <w:r w:rsidRPr="002644DE">
              <w:rPr>
                <w:rFonts w:ascii="Times New Roman" w:eastAsia="Calibri" w:hAnsi="Times New Roman" w:cs="Times New Roman"/>
                <w:i/>
                <w:sz w:val="20"/>
                <w:szCs w:val="20"/>
              </w:rPr>
              <w:t>Má návrh odlišný vplyv na ženy a mužov? Popíšte vplyvy.</w:t>
            </w:r>
          </w:p>
        </w:tc>
      </w:tr>
      <w:tr w:rsidR="002644DE" w:rsidRPr="002644DE" w:rsidTr="0031081E">
        <w:tblPrEx>
          <w:tblBorders>
            <w:top w:val="none" w:sz="0" w:space="0" w:color="auto"/>
            <w:bottom w:val="none" w:sz="0" w:space="0" w:color="auto"/>
          </w:tblBorders>
        </w:tblPrEx>
        <w:trPr>
          <w:trHeight w:val="372"/>
          <w:jc w:val="center"/>
        </w:trPr>
        <w:tc>
          <w:tcPr>
            <w:tcW w:w="132" w:type="pct"/>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1880" w:type="pct"/>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riziká návrhu, ktoré môžu viesť k zväčšovaniu nerovností:</w:t>
            </w:r>
          </w:p>
        </w:tc>
        <w:tc>
          <w:tcPr>
            <w:tcW w:w="2988" w:type="pct"/>
            <w:shd w:val="clear" w:color="auto" w:fill="auto"/>
          </w:tcPr>
          <w:p w:rsidR="008C1B43" w:rsidRPr="008C1B43" w:rsidRDefault="008C1B43" w:rsidP="008C1B43">
            <w:pPr>
              <w:rPr>
                <w:rFonts w:ascii="Times New Roman" w:eastAsia="Calibri" w:hAnsi="Times New Roman" w:cs="Times New Roman"/>
                <w:sz w:val="20"/>
              </w:rPr>
            </w:pPr>
            <w:r>
              <w:rPr>
                <w:rFonts w:ascii="Times New Roman" w:eastAsia="Calibri" w:hAnsi="Times New Roman" w:cs="Times New Roman"/>
                <w:sz w:val="20"/>
              </w:rPr>
              <w:t>Bez vplyvu</w:t>
            </w:r>
          </w:p>
          <w:p w:rsidR="002644DE" w:rsidRPr="002644DE" w:rsidRDefault="002644DE" w:rsidP="002644DE">
            <w:pPr>
              <w:spacing w:after="0" w:line="240" w:lineRule="auto"/>
              <w:jc w:val="both"/>
              <w:rPr>
                <w:rFonts w:ascii="Times New Roman" w:eastAsia="Calibri" w:hAnsi="Times New Roman" w:cs="Times New Roman"/>
                <w:sz w:val="20"/>
              </w:rPr>
            </w:pPr>
          </w:p>
        </w:tc>
      </w:tr>
      <w:tr w:rsidR="002644DE" w:rsidRPr="002644DE" w:rsidTr="0031081E">
        <w:tblPrEx>
          <w:tblBorders>
            <w:top w:val="none" w:sz="0" w:space="0" w:color="auto"/>
            <w:bottom w:val="none" w:sz="0" w:space="0" w:color="auto"/>
          </w:tblBorders>
        </w:tblPrEx>
        <w:trPr>
          <w:trHeight w:val="371"/>
          <w:jc w:val="center"/>
        </w:trPr>
        <w:tc>
          <w:tcPr>
            <w:tcW w:w="132" w:type="pct"/>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1880" w:type="pct"/>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pozitívne vplyvy návrhu na dosahovanie rovnosti žien a mužov, rovnosti príležitostí žien a mužov, prípadne vplyvy na ženy a mužov, ak sú odlišné:</w:t>
            </w:r>
          </w:p>
        </w:tc>
        <w:tc>
          <w:tcPr>
            <w:tcW w:w="2988" w:type="pct"/>
            <w:shd w:val="clear" w:color="auto" w:fill="auto"/>
          </w:tcPr>
          <w:p w:rsidR="008C1B43" w:rsidRPr="008C1B43" w:rsidRDefault="008C1B43" w:rsidP="008C1B43">
            <w:pPr>
              <w:rPr>
                <w:rFonts w:ascii="Times New Roman" w:eastAsia="Calibri" w:hAnsi="Times New Roman" w:cs="Times New Roman"/>
                <w:sz w:val="20"/>
              </w:rPr>
            </w:pPr>
            <w:r>
              <w:rPr>
                <w:rFonts w:ascii="Times New Roman" w:eastAsia="Calibri" w:hAnsi="Times New Roman" w:cs="Times New Roman"/>
                <w:sz w:val="20"/>
              </w:rPr>
              <w:t>Bez vplyvu</w:t>
            </w:r>
          </w:p>
          <w:p w:rsidR="002644DE" w:rsidRPr="002644DE" w:rsidRDefault="002644DE" w:rsidP="002644DE">
            <w:pPr>
              <w:spacing w:after="0" w:line="240" w:lineRule="auto"/>
              <w:jc w:val="both"/>
              <w:rPr>
                <w:rFonts w:ascii="Times New Roman" w:eastAsia="Calibri" w:hAnsi="Times New Roman" w:cs="Times New Roman"/>
                <w:i/>
                <w:sz w:val="18"/>
                <w:szCs w:val="18"/>
              </w:rPr>
            </w:pPr>
          </w:p>
        </w:tc>
      </w:tr>
      <w:tr w:rsidR="002644DE" w:rsidRPr="002644DE" w:rsidTr="0031081E">
        <w:tblPrEx>
          <w:tblBorders>
            <w:top w:val="none" w:sz="0" w:space="0" w:color="auto"/>
            <w:bottom w:val="none" w:sz="0" w:space="0" w:color="auto"/>
          </w:tblBorders>
        </w:tblPrEx>
        <w:trPr>
          <w:trHeight w:val="371"/>
          <w:jc w:val="center"/>
        </w:trPr>
        <w:tc>
          <w:tcPr>
            <w:tcW w:w="132" w:type="pct"/>
            <w:tcBorders>
              <w:bottom w:val="single" w:sz="4" w:space="0" w:color="auto"/>
            </w:tcBorders>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80" w:type="pct"/>
            <w:tcBorders>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2988" w:type="pct"/>
            <w:tcBorders>
              <w:bottom w:val="single" w:sz="4" w:space="0" w:color="auto"/>
            </w:tcBorders>
            <w:shd w:val="clear" w:color="auto" w:fill="auto"/>
          </w:tcPr>
          <w:p w:rsidR="008C1B43" w:rsidRPr="008C1B43" w:rsidRDefault="008C1B43" w:rsidP="008C1B43">
            <w:pPr>
              <w:rPr>
                <w:rFonts w:ascii="Times New Roman" w:eastAsia="Calibri" w:hAnsi="Times New Roman" w:cs="Times New Roman"/>
                <w:sz w:val="20"/>
              </w:rPr>
            </w:pPr>
            <w:r>
              <w:rPr>
                <w:rFonts w:ascii="Times New Roman" w:eastAsia="Calibri" w:hAnsi="Times New Roman" w:cs="Times New Roman"/>
                <w:sz w:val="20"/>
              </w:rPr>
              <w:t>Bez vplyvu</w:t>
            </w:r>
          </w:p>
          <w:p w:rsidR="002644DE" w:rsidRPr="002644DE" w:rsidRDefault="002644DE" w:rsidP="002644DE">
            <w:pPr>
              <w:spacing w:after="0" w:line="240" w:lineRule="auto"/>
              <w:jc w:val="both"/>
              <w:rPr>
                <w:rFonts w:ascii="Times New Roman" w:eastAsia="Calibri" w:hAnsi="Times New Roman" w:cs="Times New Roman"/>
                <w:i/>
                <w:sz w:val="18"/>
                <w:szCs w:val="18"/>
              </w:rPr>
            </w:pPr>
          </w:p>
        </w:tc>
      </w:tr>
      <w:tr w:rsidR="002644DE" w:rsidRPr="002644DE" w:rsidTr="0031081E">
        <w:tblPrEx>
          <w:tblBorders>
            <w:top w:val="none" w:sz="0" w:space="0" w:color="auto"/>
            <w:bottom w:val="none" w:sz="0" w:space="0" w:color="auto"/>
          </w:tblBorders>
        </w:tblPrEx>
        <w:trPr>
          <w:trHeight w:val="1235"/>
          <w:jc w:val="center"/>
        </w:trPr>
        <w:tc>
          <w:tcPr>
            <w:tcW w:w="132"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1880" w:type="pct"/>
            <w:tcBorders>
              <w:top w:val="single" w:sz="4" w:space="0" w:color="auto"/>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rsidR="002644DE" w:rsidRPr="002644DE" w:rsidRDefault="002644DE" w:rsidP="002644DE">
            <w:pPr>
              <w:spacing w:after="0" w:line="240" w:lineRule="auto"/>
              <w:jc w:val="both"/>
              <w:rPr>
                <w:rFonts w:ascii="Times New Roman" w:eastAsia="Times New Roman" w:hAnsi="Times New Roman" w:cs="Times New Roman"/>
                <w:color w:val="000000"/>
                <w:sz w:val="27"/>
                <w:szCs w:val="27"/>
              </w:rPr>
            </w:pPr>
            <w:r w:rsidRPr="002644DE">
              <w:rPr>
                <w:rFonts w:ascii="Times New Roman" w:eastAsia="Calibri" w:hAnsi="Times New Roman" w:cs="Times New Roman"/>
                <w:i/>
                <w:sz w:val="18"/>
                <w:szCs w:val="18"/>
              </w:rPr>
              <w:t xml:space="preserve">V ktorých oblastiach podpory rovnosti žien a mužov návrh odstraňuje prekážky a/alebo podporuje rovnosť žien a mužov? </w:t>
            </w:r>
            <w:r w:rsidRPr="002644DE">
              <w:rPr>
                <w:rFonts w:ascii="Times New Roman" w:eastAsia="Times New Roman" w:hAnsi="Times New Roman" w:cs="Times New Roman"/>
                <w:i/>
                <w:iCs/>
                <w:color w:val="000000"/>
                <w:sz w:val="18"/>
                <w:szCs w:val="18"/>
              </w:rPr>
              <w:t>Medzi oblasti podpory rovnosti žien a mužov okrem iného patria:</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slobodného výberu povolania a ekonomickej činnosti</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vyrovnávania ekonomickej nezávislosti,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zosúladenie pracovného, súkromného a rodinného života,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rovnosti príležitostí pri participácii na rozhodovaní,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boj proti domácemu násiliu,  násiliu na ženách  a obchodovaniu s ľuďmi,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vnímania osobnej starostlivosti o dieťa za rovnocennú s ekonomickou činnosťou a podpora neviditeľnej práce v domácnosti ako takej,</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lang w:eastAsia="sk-SK"/>
              </w:rPr>
              <w:t>rešpektovanie osobných preferencií pri výbere povolania a zosúlaďovania pracovného a rodinného života.</w:t>
            </w:r>
          </w:p>
        </w:tc>
        <w:tc>
          <w:tcPr>
            <w:tcW w:w="2988" w:type="pct"/>
            <w:tcBorders>
              <w:top w:val="single" w:sz="4" w:space="0" w:color="auto"/>
              <w:bottom w:val="single" w:sz="4" w:space="0" w:color="auto"/>
            </w:tcBorders>
            <w:shd w:val="clear" w:color="auto" w:fill="auto"/>
          </w:tcPr>
          <w:p w:rsidR="008C1B43" w:rsidRPr="008C1B43" w:rsidRDefault="008C1B43" w:rsidP="008C1B43">
            <w:pPr>
              <w:rPr>
                <w:rFonts w:ascii="Times New Roman" w:eastAsia="Calibri" w:hAnsi="Times New Roman" w:cs="Times New Roman"/>
                <w:sz w:val="20"/>
              </w:rPr>
            </w:pPr>
            <w:r>
              <w:rPr>
                <w:rFonts w:ascii="Times New Roman" w:eastAsia="Calibri" w:hAnsi="Times New Roman" w:cs="Times New Roman"/>
                <w:sz w:val="20"/>
              </w:rPr>
              <w:t>Bez vplyvu</w:t>
            </w:r>
          </w:p>
          <w:p w:rsidR="002644DE" w:rsidRPr="002644DE" w:rsidRDefault="002644DE" w:rsidP="002644DE">
            <w:pPr>
              <w:spacing w:after="0" w:line="240" w:lineRule="auto"/>
              <w:rPr>
                <w:rFonts w:ascii="Times New Roman" w:eastAsia="Calibri" w:hAnsi="Times New Roman" w:cs="Times New Roman"/>
                <w:sz w:val="20"/>
              </w:rPr>
            </w:pPr>
          </w:p>
        </w:tc>
      </w:tr>
    </w:tbl>
    <w:p w:rsidR="002644DE" w:rsidRPr="002644DE" w:rsidRDefault="002644DE" w:rsidP="002644DE">
      <w:pPr>
        <w:spacing w:after="0" w:line="240" w:lineRule="auto"/>
        <w:rPr>
          <w:rFonts w:ascii="Times New Roman" w:eastAsia="Calibri" w:hAnsi="Times New Roman" w:cs="Times New Roman"/>
          <w:b/>
          <w:sz w:val="24"/>
          <w:lang w:eastAsia="sk-SK"/>
        </w:rPr>
        <w:sectPr w:rsidR="002644DE" w:rsidRPr="002644DE" w:rsidSect="0031081E">
          <w:footnotePr>
            <w:numFmt w:val="chicago"/>
          </w:footnotePr>
          <w:pgSz w:w="11906" w:h="16838"/>
          <w:pgMar w:top="1134" w:right="1418" w:bottom="1134" w:left="1418" w:header="510" w:footer="567" w:gutter="0"/>
          <w:cols w:space="708"/>
          <w:formProt w:val="0"/>
          <w:docGrid w:linePitch="360"/>
        </w:sectPr>
      </w:pP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241"/>
        <w:gridCol w:w="3439"/>
        <w:gridCol w:w="5674"/>
      </w:tblGrid>
      <w:tr w:rsidR="002644DE" w:rsidRPr="002644DE" w:rsidTr="0031081E">
        <w:trPr>
          <w:jc w:val="center"/>
        </w:trPr>
        <w:tc>
          <w:tcPr>
            <w:tcW w:w="5000" w:type="pct"/>
            <w:gridSpan w:val="3"/>
            <w:shd w:val="clear" w:color="auto" w:fill="D9D9D9"/>
          </w:tcPr>
          <w:p w:rsidR="002644DE" w:rsidRPr="002644DE" w:rsidRDefault="002644DE" w:rsidP="002644DE">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lastRenderedPageBreak/>
              <w:t>4.4 Identifikujte, popíšte a kvantifikujte vplyvy na zamestnanosť a na trh práce.</w:t>
            </w:r>
          </w:p>
          <w:p w:rsidR="002644DE" w:rsidRPr="002644DE" w:rsidRDefault="002644DE" w:rsidP="002644DE">
            <w:pPr>
              <w:spacing w:after="0" w:line="240" w:lineRule="auto"/>
              <w:jc w:val="both"/>
              <w:rPr>
                <w:rFonts w:ascii="Times New Roman" w:eastAsia="Calibri" w:hAnsi="Times New Roman" w:cs="Times New Roman"/>
                <w:i/>
                <w:lang w:eastAsia="sk-SK"/>
              </w:rPr>
            </w:pPr>
            <w:r w:rsidRPr="002644DE">
              <w:rPr>
                <w:rFonts w:ascii="Times New Roman" w:eastAsia="Calibri" w:hAnsi="Times New Roman" w:cs="Times New Roman"/>
                <w:i/>
                <w:lang w:eastAsia="sk-SK"/>
              </w:rPr>
              <w:t xml:space="preserve">V prípade kladnej odpovede pripojte </w:t>
            </w:r>
            <w:r w:rsidRPr="002644DE">
              <w:rPr>
                <w:rFonts w:ascii="Times New Roman" w:eastAsia="Calibri" w:hAnsi="Times New Roman" w:cs="Times New Roman"/>
                <w:b/>
                <w:i/>
                <w:lang w:eastAsia="sk-SK"/>
              </w:rPr>
              <w:t>odôvodnenie</w:t>
            </w:r>
            <w:r w:rsidRPr="002644DE">
              <w:rPr>
                <w:rFonts w:ascii="Times New Roman" w:eastAsia="Calibri" w:hAnsi="Times New Roman" w:cs="Times New Roman"/>
                <w:i/>
                <w:lang w:eastAsia="sk-SK"/>
              </w:rPr>
              <w:t xml:space="preserve"> v súlade s Metodickým postupom pre analýzu sociálnych vplyvov.</w:t>
            </w:r>
          </w:p>
        </w:tc>
      </w:tr>
      <w:tr w:rsidR="002644DE" w:rsidRPr="002644DE" w:rsidTr="0031081E">
        <w:trPr>
          <w:trHeight w:val="287"/>
          <w:jc w:val="center"/>
        </w:trPr>
        <w:tc>
          <w:tcPr>
            <w:tcW w:w="129" w:type="pct"/>
            <w:tcBorders>
              <w:top w:val="nil"/>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a)</w:t>
            </w:r>
          </w:p>
        </w:tc>
        <w:tc>
          <w:tcPr>
            <w:tcW w:w="4871" w:type="pct"/>
            <w:gridSpan w:val="2"/>
            <w:tcBorders>
              <w:top w:val="nil"/>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Uľahčuje návrh vznik nových pracovných miest? Ak áno, ako? Ak je to možné, doplňte kvantifikáciu.</w:t>
            </w:r>
          </w:p>
        </w:tc>
      </w:tr>
      <w:tr w:rsidR="002644DE" w:rsidRPr="002644DE" w:rsidTr="0031081E">
        <w:trPr>
          <w:trHeight w:val="567"/>
          <w:jc w:val="center"/>
        </w:trPr>
        <w:tc>
          <w:tcPr>
            <w:tcW w:w="129" w:type="pct"/>
            <w:tcBorders>
              <w:top w:val="nil"/>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b)</w:t>
            </w:r>
          </w:p>
        </w:tc>
        <w:tc>
          <w:tcPr>
            <w:tcW w:w="1838" w:type="pct"/>
            <w:tcBorders>
              <w:top w:val="nil"/>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pre aké skupiny zamestnancov, o aké typy zamestnania /pracovných úväzkov pôjde a pod.</w:t>
            </w:r>
          </w:p>
        </w:tc>
        <w:tc>
          <w:tcPr>
            <w:tcW w:w="3032" w:type="pct"/>
            <w:tcBorders>
              <w:top w:val="nil"/>
              <w:bottom w:val="single" w:sz="4" w:space="0" w:color="auto"/>
            </w:tcBorders>
            <w:shd w:val="clear" w:color="auto" w:fill="FFFFFF"/>
          </w:tcPr>
          <w:p w:rsidR="00D27637" w:rsidRPr="008C1B43" w:rsidRDefault="00D27637" w:rsidP="00D27637">
            <w:pPr>
              <w:rPr>
                <w:rFonts w:ascii="Times New Roman" w:eastAsia="Calibri" w:hAnsi="Times New Roman" w:cs="Times New Roman"/>
                <w:sz w:val="20"/>
              </w:rPr>
            </w:pPr>
            <w:r>
              <w:rPr>
                <w:rFonts w:ascii="Times New Roman" w:eastAsia="Calibri" w:hAnsi="Times New Roman" w:cs="Times New Roman"/>
                <w:sz w:val="20"/>
              </w:rPr>
              <w:t>Bez vplyvu</w:t>
            </w:r>
          </w:p>
          <w:p w:rsidR="002644DE" w:rsidRPr="002644DE" w:rsidRDefault="002644DE" w:rsidP="002644DE">
            <w:pPr>
              <w:spacing w:after="0" w:line="240" w:lineRule="auto"/>
              <w:rPr>
                <w:rFonts w:ascii="Times New Roman" w:eastAsia="Calibri" w:hAnsi="Times New Roman" w:cs="Times New Roman"/>
                <w:sz w:val="20"/>
                <w:szCs w:val="18"/>
              </w:rPr>
            </w:pPr>
          </w:p>
        </w:tc>
      </w:tr>
      <w:tr w:rsidR="002644DE" w:rsidRPr="002644DE" w:rsidTr="0031081E">
        <w:trPr>
          <w:trHeight w:val="270"/>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Vedie návrh k zániku pracovných miest?</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ako a akých? Ak je to možné, doplňte kvantifikáciu</w:t>
            </w:r>
          </w:p>
        </w:tc>
      </w:tr>
      <w:tr w:rsidR="002644DE" w:rsidRPr="002644DE" w:rsidTr="0031081E">
        <w:trPr>
          <w:trHeight w:val="454"/>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d)</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32" w:type="pct"/>
            <w:tcBorders>
              <w:bottom w:val="single" w:sz="4" w:space="0" w:color="auto"/>
            </w:tcBorders>
            <w:shd w:val="clear" w:color="auto" w:fill="FFFFFF"/>
          </w:tcPr>
          <w:p w:rsidR="00D27637" w:rsidRPr="008C1B43" w:rsidRDefault="00D27637" w:rsidP="00D27637">
            <w:pPr>
              <w:rPr>
                <w:rFonts w:ascii="Times New Roman" w:eastAsia="Calibri" w:hAnsi="Times New Roman" w:cs="Times New Roman"/>
                <w:sz w:val="20"/>
              </w:rPr>
            </w:pPr>
            <w:r>
              <w:rPr>
                <w:rFonts w:ascii="Times New Roman" w:eastAsia="Calibri" w:hAnsi="Times New Roman" w:cs="Times New Roman"/>
                <w:sz w:val="20"/>
              </w:rPr>
              <w:t>Bez vplyvu</w:t>
            </w:r>
          </w:p>
          <w:p w:rsidR="002644DE" w:rsidRPr="002644DE" w:rsidRDefault="002644DE" w:rsidP="002644DE">
            <w:pPr>
              <w:spacing w:after="0" w:line="240" w:lineRule="auto"/>
              <w:rPr>
                <w:rFonts w:ascii="Times New Roman" w:eastAsia="Calibri" w:hAnsi="Times New Roman" w:cs="Times New Roman"/>
                <w:sz w:val="20"/>
                <w:szCs w:val="18"/>
              </w:rPr>
            </w:pPr>
          </w:p>
        </w:tc>
      </w:tr>
      <w:tr w:rsidR="002644DE" w:rsidRPr="002644DE" w:rsidTr="0031081E">
        <w:trPr>
          <w:trHeight w:val="248"/>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dopyt po práci? Ak áno, ako?</w:t>
            </w:r>
          </w:p>
        </w:tc>
      </w:tr>
      <w:tr w:rsidR="002644DE" w:rsidRPr="002644DE" w:rsidTr="0031081E">
        <w:trPr>
          <w:trHeight w:val="209"/>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Dopyt po práci závisí na jednej strane na produkcii tovarov a služieb v ekonomike a na druhej strane na cene práce.</w:t>
            </w:r>
          </w:p>
        </w:tc>
        <w:tc>
          <w:tcPr>
            <w:tcW w:w="3032" w:type="pct"/>
            <w:tcBorders>
              <w:bottom w:val="single" w:sz="4" w:space="0" w:color="auto"/>
            </w:tcBorders>
            <w:shd w:val="clear" w:color="auto" w:fill="FFFFFF"/>
          </w:tcPr>
          <w:p w:rsidR="00D27637" w:rsidRPr="008C1B43" w:rsidRDefault="00D27637" w:rsidP="00D27637">
            <w:pPr>
              <w:rPr>
                <w:rFonts w:ascii="Times New Roman" w:eastAsia="Calibri" w:hAnsi="Times New Roman" w:cs="Times New Roman"/>
                <w:sz w:val="20"/>
              </w:rPr>
            </w:pPr>
            <w:r>
              <w:rPr>
                <w:rFonts w:ascii="Times New Roman" w:eastAsia="Calibri" w:hAnsi="Times New Roman" w:cs="Times New Roman"/>
                <w:sz w:val="20"/>
              </w:rPr>
              <w:t>Bez vplyvu</w:t>
            </w:r>
          </w:p>
          <w:p w:rsidR="002644DE" w:rsidRPr="002644DE" w:rsidRDefault="002644DE" w:rsidP="002644DE">
            <w:pPr>
              <w:spacing w:after="0" w:line="240" w:lineRule="auto"/>
              <w:rPr>
                <w:rFonts w:ascii="Times New Roman" w:eastAsia="Calibri" w:hAnsi="Times New Roman" w:cs="Times New Roman"/>
                <w:sz w:val="20"/>
                <w:szCs w:val="18"/>
              </w:rPr>
            </w:pPr>
          </w:p>
        </w:tc>
      </w:tr>
      <w:tr w:rsidR="002644DE" w:rsidRPr="002644DE" w:rsidTr="0031081E">
        <w:trPr>
          <w:trHeight w:val="208"/>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dosah na fungovanie trhu práce?</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aký?</w:t>
            </w:r>
          </w:p>
        </w:tc>
      </w:tr>
      <w:tr w:rsidR="002644DE" w:rsidRPr="002644DE" w:rsidTr="0031081E">
        <w:trPr>
          <w:trHeight w:val="794"/>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h)</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Týka sa makroekonomických dosahov ako je napr. participácia na trhu práce, dlhodobá nezamestnanosť, regionálne rozdiely v mierach zamestnanosti.</w:t>
            </w:r>
            <w:r w:rsidRPr="002644DE">
              <w:rPr>
                <w:rFonts w:ascii="Times New Roman" w:eastAsia="Calibri" w:hAnsi="Times New Roman" w:cs="Times New Roman"/>
                <w:sz w:val="18"/>
                <w:szCs w:val="18"/>
              </w:rPr>
              <w:t xml:space="preserve"> </w:t>
            </w:r>
            <w:r w:rsidRPr="002644DE">
              <w:rPr>
                <w:rFonts w:ascii="Times New Roman" w:eastAsia="Calibri" w:hAnsi="Times New Roman" w:cs="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3032" w:type="pct"/>
            <w:tcBorders>
              <w:bottom w:val="single" w:sz="4" w:space="0" w:color="auto"/>
            </w:tcBorders>
            <w:shd w:val="clear" w:color="auto" w:fill="FFFFFF"/>
          </w:tcPr>
          <w:p w:rsidR="00D27637" w:rsidRPr="008C1B43" w:rsidRDefault="00D27637" w:rsidP="00D27637">
            <w:pPr>
              <w:rPr>
                <w:rFonts w:ascii="Times New Roman" w:eastAsia="Calibri" w:hAnsi="Times New Roman" w:cs="Times New Roman"/>
                <w:sz w:val="20"/>
              </w:rPr>
            </w:pPr>
            <w:r>
              <w:rPr>
                <w:rFonts w:ascii="Times New Roman" w:eastAsia="Calibri" w:hAnsi="Times New Roman" w:cs="Times New Roman"/>
                <w:sz w:val="20"/>
              </w:rPr>
              <w:t>Bez vplyvu</w:t>
            </w:r>
          </w:p>
          <w:p w:rsidR="002644DE" w:rsidRPr="002644DE" w:rsidRDefault="002644DE" w:rsidP="002644DE">
            <w:pPr>
              <w:spacing w:after="0" w:line="240" w:lineRule="auto"/>
              <w:rPr>
                <w:rFonts w:ascii="Times New Roman" w:eastAsia="Calibri" w:hAnsi="Times New Roman" w:cs="Times New Roman"/>
                <w:sz w:val="20"/>
                <w:szCs w:val="18"/>
              </w:rPr>
            </w:pPr>
          </w:p>
        </w:tc>
      </w:tr>
      <w:tr w:rsidR="002644DE" w:rsidRPr="002644DE" w:rsidTr="0031081E">
        <w:trPr>
          <w:trHeight w:val="324"/>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i)</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špecifické negatívne dôsledky pre isté skupiny profesií, skupín zamestnancov či živnostníkov?</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aké a pre ktoré skupiny?</w:t>
            </w:r>
          </w:p>
        </w:tc>
      </w:tr>
      <w:tr w:rsidR="002644DE" w:rsidRPr="002644DE" w:rsidTr="0031081E">
        <w:trPr>
          <w:trHeight w:val="216"/>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j)</w:t>
            </w:r>
          </w:p>
        </w:tc>
        <w:tc>
          <w:tcPr>
            <w:tcW w:w="1838" w:type="pct"/>
            <w:tcBorders>
              <w:bottom w:val="single" w:sz="4" w:space="0" w:color="auto"/>
            </w:tcBorders>
            <w:shd w:val="clear" w:color="auto" w:fill="FFFFFF"/>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Návrh môže ohrozovať napr. pracovníkov istých profesií favorizovaním špecifických aktivít či technológií.</w:t>
            </w:r>
          </w:p>
        </w:tc>
        <w:tc>
          <w:tcPr>
            <w:tcW w:w="3032" w:type="pct"/>
            <w:tcBorders>
              <w:bottom w:val="single" w:sz="4" w:space="0" w:color="auto"/>
            </w:tcBorders>
            <w:shd w:val="clear" w:color="auto" w:fill="FFFFFF"/>
          </w:tcPr>
          <w:p w:rsidR="00D27637" w:rsidRPr="008C1B43" w:rsidRDefault="00D27637" w:rsidP="00D27637">
            <w:pPr>
              <w:rPr>
                <w:rFonts w:ascii="Times New Roman" w:eastAsia="Calibri" w:hAnsi="Times New Roman" w:cs="Times New Roman"/>
                <w:sz w:val="20"/>
              </w:rPr>
            </w:pPr>
            <w:r>
              <w:rPr>
                <w:rFonts w:ascii="Times New Roman" w:eastAsia="Calibri" w:hAnsi="Times New Roman" w:cs="Times New Roman"/>
                <w:sz w:val="20"/>
              </w:rPr>
              <w:t>Bez vplyvu</w:t>
            </w:r>
          </w:p>
          <w:p w:rsidR="002644DE" w:rsidRPr="002644DE" w:rsidRDefault="002644DE" w:rsidP="002644DE">
            <w:pPr>
              <w:spacing w:after="0" w:line="240" w:lineRule="auto"/>
              <w:rPr>
                <w:rFonts w:ascii="Times New Roman" w:eastAsia="Calibri" w:hAnsi="Times New Roman" w:cs="Times New Roman"/>
                <w:sz w:val="20"/>
                <w:szCs w:val="18"/>
              </w:rPr>
            </w:pPr>
          </w:p>
        </w:tc>
      </w:tr>
      <w:tr w:rsidR="002644DE" w:rsidRPr="002644DE" w:rsidTr="0031081E">
        <w:trPr>
          <w:trHeight w:val="219"/>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k)</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špecifické vekové skupiny zamestnancov? Ak áno, aké? Akým spôsobom?</w:t>
            </w:r>
          </w:p>
        </w:tc>
      </w:tr>
      <w:tr w:rsidR="002644DE" w:rsidRPr="002644DE" w:rsidTr="0031081E">
        <w:trPr>
          <w:trHeight w:val="497"/>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l)</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32" w:type="pct"/>
            <w:tcBorders>
              <w:bottom w:val="single" w:sz="4" w:space="0" w:color="auto"/>
            </w:tcBorders>
            <w:shd w:val="clear" w:color="auto" w:fill="FFFFFF"/>
          </w:tcPr>
          <w:p w:rsidR="00D27637" w:rsidRPr="008C1B43" w:rsidRDefault="00D27637" w:rsidP="00D27637">
            <w:pPr>
              <w:rPr>
                <w:rFonts w:ascii="Times New Roman" w:eastAsia="Calibri" w:hAnsi="Times New Roman" w:cs="Times New Roman"/>
                <w:sz w:val="20"/>
              </w:rPr>
            </w:pPr>
            <w:r>
              <w:rPr>
                <w:rFonts w:ascii="Times New Roman" w:eastAsia="Calibri" w:hAnsi="Times New Roman" w:cs="Times New Roman"/>
                <w:sz w:val="20"/>
              </w:rPr>
              <w:t>Bez vplyvu</w:t>
            </w:r>
          </w:p>
          <w:p w:rsidR="002644DE" w:rsidRPr="002644DE" w:rsidRDefault="002644DE" w:rsidP="002644DE">
            <w:pPr>
              <w:spacing w:after="0" w:line="240" w:lineRule="auto"/>
              <w:rPr>
                <w:rFonts w:ascii="Times New Roman" w:eastAsia="Calibri" w:hAnsi="Times New Roman" w:cs="Times New Roman"/>
                <w:sz w:val="20"/>
                <w:szCs w:val="18"/>
              </w:rPr>
            </w:pPr>
          </w:p>
        </w:tc>
      </w:tr>
    </w:tbl>
    <w:p w:rsidR="0031081E" w:rsidRDefault="0031081E" w:rsidP="00D27637">
      <w:pPr>
        <w:spacing w:after="0" w:line="240" w:lineRule="auto"/>
        <w:jc w:val="center"/>
        <w:outlineLvl w:val="0"/>
      </w:pPr>
    </w:p>
    <w:sectPr w:rsidR="0031081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108" w:rsidRDefault="00B17108" w:rsidP="002644DE">
      <w:pPr>
        <w:spacing w:after="0" w:line="240" w:lineRule="auto"/>
      </w:pPr>
      <w:r>
        <w:separator/>
      </w:r>
    </w:p>
  </w:endnote>
  <w:endnote w:type="continuationSeparator" w:id="0">
    <w:p w:rsidR="00B17108" w:rsidRDefault="00B17108" w:rsidP="00264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9628070"/>
      <w:docPartObj>
        <w:docPartGallery w:val="Page Numbers (Bottom of Page)"/>
        <w:docPartUnique/>
      </w:docPartObj>
    </w:sdtPr>
    <w:sdtEndPr>
      <w:rPr>
        <w:rFonts w:ascii="Times New Roman" w:hAnsi="Times New Roman" w:cs="Times New Roman"/>
      </w:rPr>
    </w:sdtEndPr>
    <w:sdtContent>
      <w:p w:rsidR="00C97B35" w:rsidRPr="001D6749" w:rsidRDefault="00C97B35">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A416C4">
          <w:rPr>
            <w:rFonts w:ascii="Times New Roman" w:hAnsi="Times New Roman" w:cs="Times New Roman"/>
            <w:noProof/>
          </w:rPr>
          <w:t>1</w:t>
        </w:r>
        <w:r w:rsidRPr="001D6749">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902475"/>
      <w:docPartObj>
        <w:docPartGallery w:val="Page Numbers (Bottom of Page)"/>
        <w:docPartUnique/>
      </w:docPartObj>
    </w:sdtPr>
    <w:sdtEndPr>
      <w:rPr>
        <w:rFonts w:ascii="Times New Roman" w:hAnsi="Times New Roman" w:cs="Times New Roman"/>
      </w:rPr>
    </w:sdtEndPr>
    <w:sdtContent>
      <w:p w:rsidR="00C97B35" w:rsidRPr="001D6749" w:rsidRDefault="00C97B35">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A416C4">
          <w:rPr>
            <w:rFonts w:ascii="Times New Roman" w:hAnsi="Times New Roman" w:cs="Times New Roman"/>
            <w:noProof/>
          </w:rPr>
          <w:t>3</w:t>
        </w:r>
        <w:r w:rsidRPr="001D6749">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108" w:rsidRDefault="00B17108" w:rsidP="002644DE">
      <w:pPr>
        <w:spacing w:after="0" w:line="240" w:lineRule="auto"/>
      </w:pPr>
      <w:r>
        <w:separator/>
      </w:r>
    </w:p>
  </w:footnote>
  <w:footnote w:type="continuationSeparator" w:id="0">
    <w:p w:rsidR="00B17108" w:rsidRDefault="00B17108" w:rsidP="00264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B35" w:rsidRPr="00CD4982" w:rsidRDefault="00C97B35" w:rsidP="0031081E">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Príloha č. 4</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B35" w:rsidRPr="00CD4982" w:rsidRDefault="00C97B35" w:rsidP="00433C47">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Príloha č. 4</w:t>
    </w:r>
  </w:p>
  <w:p w:rsidR="00C97B35" w:rsidRPr="00433C47" w:rsidRDefault="00C97B35" w:rsidP="00433C47">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31CF1B48"/>
    <w:multiLevelType w:val="hybridMultilevel"/>
    <w:tmpl w:val="05B67866"/>
    <w:lvl w:ilvl="0" w:tplc="08C4A0DC">
      <w:start w:val="1"/>
      <w:numFmt w:val="bullet"/>
      <w:lvlText w:val="-"/>
      <w:lvlJc w:val="left"/>
      <w:pPr>
        <w:tabs>
          <w:tab w:val="num" w:pos="900"/>
        </w:tabs>
        <w:ind w:left="900" w:hanging="360"/>
      </w:pPr>
      <w:rPr>
        <w:rFonts w:ascii="Courier New" w:hAnsi="Courier New" w:hint="default"/>
      </w:rPr>
    </w:lvl>
    <w:lvl w:ilvl="1" w:tplc="041B0001">
      <w:start w:val="1"/>
      <w:numFmt w:val="bullet"/>
      <w:lvlText w:val=""/>
      <w:lvlJc w:val="left"/>
      <w:pPr>
        <w:tabs>
          <w:tab w:val="num" w:pos="1620"/>
        </w:tabs>
        <w:ind w:left="1620" w:hanging="360"/>
      </w:pPr>
      <w:rPr>
        <w:rFonts w:ascii="Symbol" w:hAnsi="Symbol"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408A277C"/>
    <w:multiLevelType w:val="hybridMultilevel"/>
    <w:tmpl w:val="330494FA"/>
    <w:lvl w:ilvl="0" w:tplc="04050001">
      <w:start w:val="1"/>
      <w:numFmt w:val="bullet"/>
      <w:lvlText w:val=""/>
      <w:lvlJc w:val="left"/>
      <w:pPr>
        <w:tabs>
          <w:tab w:val="num" w:pos="720"/>
        </w:tabs>
        <w:ind w:left="720" w:hanging="360"/>
      </w:pPr>
      <w:rPr>
        <w:rFonts w:ascii="Symbol" w:hAnsi="Symbol" w:hint="default"/>
      </w:rPr>
    </w:lvl>
    <w:lvl w:ilvl="1" w:tplc="B42690CA">
      <w:start w:val="1"/>
      <w:numFmt w:val="bullet"/>
      <w:lvlText w:val=""/>
      <w:lvlJc w:val="left"/>
      <w:pPr>
        <w:tabs>
          <w:tab w:val="num" w:pos="1440"/>
        </w:tabs>
        <w:ind w:left="1440" w:hanging="360"/>
      </w:pPr>
      <w:rPr>
        <w:rFonts w:ascii="Wingdings" w:hAnsi="Wingdings" w:hint="default"/>
        <w:sz w:val="24"/>
        <w:szCs w:val="24"/>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EF56C5"/>
    <w:multiLevelType w:val="hybridMultilevel"/>
    <w:tmpl w:val="0B4CBB66"/>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3042DBC"/>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49EC3870"/>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D5C610D"/>
    <w:multiLevelType w:val="multilevel"/>
    <w:tmpl w:val="AB9AAB6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69DD167D"/>
    <w:multiLevelType w:val="hybridMultilevel"/>
    <w:tmpl w:val="DE0AB0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15:restartNumberingAfterBreak="0">
    <w:nsid w:val="6FEA37F4"/>
    <w:multiLevelType w:val="hybridMultilevel"/>
    <w:tmpl w:val="AACE54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700E2636"/>
    <w:multiLevelType w:val="hybridMultilevel"/>
    <w:tmpl w:val="1B94678C"/>
    <w:lvl w:ilvl="0" w:tplc="7CD443D8">
      <w:start w:val="1"/>
      <w:numFmt w:val="bullet"/>
      <w:lvlText w:val="-"/>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A8D4073"/>
    <w:multiLevelType w:val="hybridMultilevel"/>
    <w:tmpl w:val="70A4D5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11"/>
  </w:num>
  <w:num w:numId="5">
    <w:abstractNumId w:val="7"/>
  </w:num>
  <w:num w:numId="6">
    <w:abstractNumId w:val="8"/>
  </w:num>
  <w:num w:numId="7">
    <w:abstractNumId w:val="3"/>
  </w:num>
  <w:num w:numId="8">
    <w:abstractNumId w:val="6"/>
  </w:num>
  <w:num w:numId="9">
    <w:abstractNumId w:val="5"/>
  </w:num>
  <w:num w:numId="10">
    <w:abstractNumId w:val="0"/>
  </w:num>
  <w:num w:numId="11">
    <w:abstractNumId w:val="9"/>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4DE"/>
    <w:rsid w:val="000174E2"/>
    <w:rsid w:val="00040EA7"/>
    <w:rsid w:val="00043972"/>
    <w:rsid w:val="00051069"/>
    <w:rsid w:val="00060EEC"/>
    <w:rsid w:val="00072A33"/>
    <w:rsid w:val="00091F02"/>
    <w:rsid w:val="000E1E34"/>
    <w:rsid w:val="001D5016"/>
    <w:rsid w:val="0021207A"/>
    <w:rsid w:val="00224704"/>
    <w:rsid w:val="00227381"/>
    <w:rsid w:val="00246052"/>
    <w:rsid w:val="002644DE"/>
    <w:rsid w:val="002737C1"/>
    <w:rsid w:val="00291316"/>
    <w:rsid w:val="00296745"/>
    <w:rsid w:val="00297202"/>
    <w:rsid w:val="002F7DD5"/>
    <w:rsid w:val="00303078"/>
    <w:rsid w:val="0031081E"/>
    <w:rsid w:val="00362215"/>
    <w:rsid w:val="00377A00"/>
    <w:rsid w:val="00382021"/>
    <w:rsid w:val="00386753"/>
    <w:rsid w:val="00392BE8"/>
    <w:rsid w:val="0040256B"/>
    <w:rsid w:val="00403B30"/>
    <w:rsid w:val="00403D58"/>
    <w:rsid w:val="004176B7"/>
    <w:rsid w:val="00433C47"/>
    <w:rsid w:val="0045607B"/>
    <w:rsid w:val="0048756E"/>
    <w:rsid w:val="0049383F"/>
    <w:rsid w:val="0049616E"/>
    <w:rsid w:val="004C5397"/>
    <w:rsid w:val="004C752F"/>
    <w:rsid w:val="0051300C"/>
    <w:rsid w:val="00524680"/>
    <w:rsid w:val="005302FA"/>
    <w:rsid w:val="00551564"/>
    <w:rsid w:val="00581D29"/>
    <w:rsid w:val="005B6A54"/>
    <w:rsid w:val="00604905"/>
    <w:rsid w:val="00636449"/>
    <w:rsid w:val="0064740F"/>
    <w:rsid w:val="00651F3B"/>
    <w:rsid w:val="00663418"/>
    <w:rsid w:val="00680585"/>
    <w:rsid w:val="0069569E"/>
    <w:rsid w:val="006C47C8"/>
    <w:rsid w:val="006E386D"/>
    <w:rsid w:val="0070548E"/>
    <w:rsid w:val="00721383"/>
    <w:rsid w:val="00732966"/>
    <w:rsid w:val="00770128"/>
    <w:rsid w:val="00790D0C"/>
    <w:rsid w:val="007933C3"/>
    <w:rsid w:val="007B1036"/>
    <w:rsid w:val="007B30B4"/>
    <w:rsid w:val="007E57E7"/>
    <w:rsid w:val="007F6319"/>
    <w:rsid w:val="00817757"/>
    <w:rsid w:val="008801B5"/>
    <w:rsid w:val="008A1458"/>
    <w:rsid w:val="008C1B43"/>
    <w:rsid w:val="008F7444"/>
    <w:rsid w:val="008F7A8E"/>
    <w:rsid w:val="0095188C"/>
    <w:rsid w:val="00987E63"/>
    <w:rsid w:val="009D11AC"/>
    <w:rsid w:val="009D23C4"/>
    <w:rsid w:val="009D76A2"/>
    <w:rsid w:val="009E09F7"/>
    <w:rsid w:val="009F52DB"/>
    <w:rsid w:val="00A02DF5"/>
    <w:rsid w:val="00A416C4"/>
    <w:rsid w:val="00A4491D"/>
    <w:rsid w:val="00A469E5"/>
    <w:rsid w:val="00AC6DF8"/>
    <w:rsid w:val="00B146CB"/>
    <w:rsid w:val="00B17108"/>
    <w:rsid w:val="00B506DE"/>
    <w:rsid w:val="00B5510B"/>
    <w:rsid w:val="00B71EF6"/>
    <w:rsid w:val="00B753D5"/>
    <w:rsid w:val="00B9136B"/>
    <w:rsid w:val="00B95E35"/>
    <w:rsid w:val="00BB1463"/>
    <w:rsid w:val="00BD141A"/>
    <w:rsid w:val="00C117BD"/>
    <w:rsid w:val="00C17E61"/>
    <w:rsid w:val="00C20DB5"/>
    <w:rsid w:val="00C41DFC"/>
    <w:rsid w:val="00C97B35"/>
    <w:rsid w:val="00CE2118"/>
    <w:rsid w:val="00D016A8"/>
    <w:rsid w:val="00D2530D"/>
    <w:rsid w:val="00D27637"/>
    <w:rsid w:val="00D27820"/>
    <w:rsid w:val="00D3132F"/>
    <w:rsid w:val="00D339A5"/>
    <w:rsid w:val="00D87F24"/>
    <w:rsid w:val="00D915CE"/>
    <w:rsid w:val="00D91B27"/>
    <w:rsid w:val="00DD3CE8"/>
    <w:rsid w:val="00E1534C"/>
    <w:rsid w:val="00E35C0D"/>
    <w:rsid w:val="00E440C3"/>
    <w:rsid w:val="00E61C89"/>
    <w:rsid w:val="00E84742"/>
    <w:rsid w:val="00EA15D2"/>
    <w:rsid w:val="00EC43B9"/>
    <w:rsid w:val="00ED0480"/>
    <w:rsid w:val="00F46650"/>
    <w:rsid w:val="00F62E50"/>
    <w:rsid w:val="00F64B68"/>
    <w:rsid w:val="00F67213"/>
    <w:rsid w:val="00F80397"/>
    <w:rsid w:val="00F83934"/>
    <w:rsid w:val="00F923E6"/>
    <w:rsid w:val="00F94611"/>
    <w:rsid w:val="00FC3F9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538BF1-EDC8-4160-A2B9-73079E67C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9569E"/>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2644D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2644DE"/>
    <w:rPr>
      <w:sz w:val="20"/>
      <w:szCs w:val="20"/>
    </w:rPr>
  </w:style>
  <w:style w:type="paragraph" w:styleId="Pta">
    <w:name w:val="footer"/>
    <w:basedOn w:val="Normlny"/>
    <w:link w:val="PtaChar"/>
    <w:uiPriority w:val="99"/>
    <w:unhideWhenUsed/>
    <w:rsid w:val="002644DE"/>
    <w:pPr>
      <w:tabs>
        <w:tab w:val="center" w:pos="4536"/>
        <w:tab w:val="right" w:pos="9072"/>
      </w:tabs>
      <w:spacing w:after="0" w:line="240" w:lineRule="auto"/>
    </w:pPr>
  </w:style>
  <w:style w:type="character" w:customStyle="1" w:styleId="PtaChar">
    <w:name w:val="Päta Char"/>
    <w:basedOn w:val="Predvolenpsmoodseku"/>
    <w:link w:val="Pta"/>
    <w:uiPriority w:val="99"/>
    <w:rsid w:val="002644DE"/>
  </w:style>
  <w:style w:type="character" w:styleId="Odkaznapoznmkupodiarou">
    <w:name w:val="footnote reference"/>
    <w:aliases w:val="Footnote symbol,Footnote reference number"/>
    <w:semiHidden/>
    <w:unhideWhenUsed/>
    <w:rsid w:val="002644DE"/>
    <w:rPr>
      <w:vertAlign w:val="superscript"/>
    </w:rPr>
  </w:style>
  <w:style w:type="paragraph" w:styleId="Hlavika">
    <w:name w:val="header"/>
    <w:basedOn w:val="Normlny"/>
    <w:link w:val="HlavikaChar"/>
    <w:uiPriority w:val="99"/>
    <w:unhideWhenUsed/>
    <w:rsid w:val="0095188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5188C"/>
  </w:style>
  <w:style w:type="paragraph" w:styleId="Textbubliny">
    <w:name w:val="Balloon Text"/>
    <w:basedOn w:val="Normlny"/>
    <w:link w:val="TextbublinyChar"/>
    <w:uiPriority w:val="99"/>
    <w:semiHidden/>
    <w:unhideWhenUsed/>
    <w:rsid w:val="004176B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176B7"/>
    <w:rPr>
      <w:rFonts w:ascii="Segoe UI" w:hAnsi="Segoe UI" w:cs="Segoe UI"/>
      <w:sz w:val="18"/>
      <w:szCs w:val="18"/>
    </w:rPr>
  </w:style>
  <w:style w:type="character" w:styleId="Odkaznakomentr">
    <w:name w:val="annotation reference"/>
    <w:basedOn w:val="Predvolenpsmoodseku"/>
    <w:uiPriority w:val="99"/>
    <w:semiHidden/>
    <w:unhideWhenUsed/>
    <w:rsid w:val="00246052"/>
    <w:rPr>
      <w:sz w:val="16"/>
      <w:szCs w:val="16"/>
    </w:rPr>
  </w:style>
  <w:style w:type="paragraph" w:styleId="Textkomentra">
    <w:name w:val="annotation text"/>
    <w:basedOn w:val="Normlny"/>
    <w:link w:val="TextkomentraChar"/>
    <w:uiPriority w:val="99"/>
    <w:semiHidden/>
    <w:unhideWhenUsed/>
    <w:rsid w:val="00246052"/>
    <w:pPr>
      <w:spacing w:line="240" w:lineRule="auto"/>
    </w:pPr>
    <w:rPr>
      <w:sz w:val="20"/>
      <w:szCs w:val="20"/>
    </w:rPr>
  </w:style>
  <w:style w:type="character" w:customStyle="1" w:styleId="TextkomentraChar">
    <w:name w:val="Text komentára Char"/>
    <w:basedOn w:val="Predvolenpsmoodseku"/>
    <w:link w:val="Textkomentra"/>
    <w:uiPriority w:val="99"/>
    <w:semiHidden/>
    <w:rsid w:val="00246052"/>
    <w:rPr>
      <w:sz w:val="20"/>
      <w:szCs w:val="20"/>
    </w:rPr>
  </w:style>
  <w:style w:type="paragraph" w:styleId="Predmetkomentra">
    <w:name w:val="annotation subject"/>
    <w:basedOn w:val="Textkomentra"/>
    <w:next w:val="Textkomentra"/>
    <w:link w:val="PredmetkomentraChar"/>
    <w:uiPriority w:val="99"/>
    <w:semiHidden/>
    <w:unhideWhenUsed/>
    <w:rsid w:val="00246052"/>
    <w:rPr>
      <w:b/>
      <w:bCs/>
    </w:rPr>
  </w:style>
  <w:style w:type="character" w:customStyle="1" w:styleId="PredmetkomentraChar">
    <w:name w:val="Predmet komentára Char"/>
    <w:basedOn w:val="TextkomentraChar"/>
    <w:link w:val="Predmetkomentra"/>
    <w:uiPriority w:val="99"/>
    <w:semiHidden/>
    <w:rsid w:val="002460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77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astný-materiál,-príloha-č.-4"/>
    <f:field ref="objsubject" par="" edit="true" text=""/>
    <f:field ref="objcreatedby" par="" text="Drieniková, Kristína"/>
    <f:field ref="objcreatedat" par="" text="3.11.2020 15:32:03"/>
    <f:field ref="objchangedby" par="" text="Matúšek, Miloš, JUDr."/>
    <f:field ref="objmodifiedat" par="" text="4.11.2020 13:20:0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919F087F-931D-40A0-99B7-DD7F8C8BA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1996</Words>
  <Characters>11379</Characters>
  <Application>Microsoft Office Word</Application>
  <DocSecurity>0</DocSecurity>
  <Lines>94</Lines>
  <Paragraphs>26</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Cebulakova Monika</cp:lastModifiedBy>
  <cp:revision>2</cp:revision>
  <dcterms:created xsi:type="dcterms:W3CDTF">2022-01-05T09:33:00Z</dcterms:created>
  <dcterms:modified xsi:type="dcterms:W3CDTF">2022-01-05T09:33:00Z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3. 11. 2020</vt:lpwstr>
  </property>
  <property fmtid="{D5CDD505-2E9C-101B-9397-08002B2CF9AE}" pid="151" name="FSC#COOSYSTEM@1.1:Container">
    <vt:lpwstr>COO.2145.1000.3.4079702</vt:lpwstr>
  </property>
  <property fmtid="{D5CDD505-2E9C-101B-9397-08002B2CF9AE}" pid="152" name="FSC#FSCFOLIO@1.1001:docpropproject">
    <vt:lpwstr/>
  </property>
</Properties>
</file>