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D5100" w14:textId="77777777" w:rsidR="00035765" w:rsidRPr="00035765" w:rsidRDefault="00035765" w:rsidP="00035765">
      <w:pPr>
        <w:spacing w:after="120"/>
        <w:jc w:val="both"/>
        <w:rPr>
          <w:rFonts w:ascii="Book Antiqua" w:hAnsi="Book Antiqua"/>
          <w:b/>
          <w:sz w:val="22"/>
          <w:szCs w:val="22"/>
        </w:rPr>
      </w:pPr>
      <w:r w:rsidRPr="00035765">
        <w:rPr>
          <w:rFonts w:ascii="Book Antiqua" w:hAnsi="Book Antiqua"/>
          <w:b/>
          <w:sz w:val="22"/>
          <w:szCs w:val="22"/>
        </w:rPr>
        <w:t>B. Osobitná časť</w:t>
      </w:r>
    </w:p>
    <w:p w14:paraId="65898746" w14:textId="77777777" w:rsidR="003F4F54" w:rsidRDefault="003F4F54" w:rsidP="00035765">
      <w:pPr>
        <w:spacing w:after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512CE9DB" w14:textId="6A089002" w:rsidR="003F4F54" w:rsidRDefault="00035765" w:rsidP="00035765">
      <w:pPr>
        <w:spacing w:after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Čl. I</w:t>
      </w:r>
    </w:p>
    <w:p w14:paraId="2E795828" w14:textId="65F43C93" w:rsidR="00035765" w:rsidRDefault="00035765" w:rsidP="00035765">
      <w:pPr>
        <w:spacing w:after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bodu 1</w:t>
      </w:r>
    </w:p>
    <w:p w14:paraId="7B3D5660" w14:textId="0C42DF5C" w:rsidR="00035765" w:rsidRDefault="00035765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Navrhuje sa lehota sedem dní na udelenie súhlasu príslušným úradom práce, sociálnych vecí a rodiny odo dňa doručenia žiadosti o udelenie súhlasu podľa odseku 1, po márnom uplynutí ktorej sa zavádza fikcia udelenia súhlasu s výpoveďou.</w:t>
      </w:r>
    </w:p>
    <w:p w14:paraId="7C7F71CF" w14:textId="4C36ECB4" w:rsidR="00035765" w:rsidRDefault="00035765" w:rsidP="00035765">
      <w:pPr>
        <w:spacing w:after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035765">
        <w:rPr>
          <w:rFonts w:ascii="Book Antiqua" w:hAnsi="Book Antiqua"/>
          <w:b/>
          <w:sz w:val="22"/>
          <w:szCs w:val="22"/>
        </w:rPr>
        <w:t>K bodu 2</w:t>
      </w:r>
    </w:p>
    <w:p w14:paraId="7223A508" w14:textId="4A224530" w:rsidR="00035765" w:rsidRDefault="00035765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Navrhujú sa prechodné ustanovenia tak, aby sa nová právna úprava nevzťahovala na skončenie pracovného pomeru, ktorý bol založený pred nadobudnutím účinnosti </w:t>
      </w:r>
      <w:r w:rsidR="003F4F54">
        <w:rPr>
          <w:rFonts w:ascii="Book Antiqua" w:hAnsi="Book Antiqua"/>
          <w:sz w:val="22"/>
          <w:szCs w:val="22"/>
        </w:rPr>
        <w:t>tohto zákona, čím sa má zabezpečiť právna istota pre subjekty týchto právnych vzťahov.</w:t>
      </w:r>
    </w:p>
    <w:p w14:paraId="1FC5183C" w14:textId="055A66DD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7828E873" w14:textId="096F3950" w:rsidR="003F4F54" w:rsidRDefault="003F4F54" w:rsidP="00035765">
      <w:pPr>
        <w:spacing w:after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Čl. II</w:t>
      </w:r>
    </w:p>
    <w:p w14:paraId="0AF6732E" w14:textId="48AD7CC8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Navrhuje sa účinnosť zákona od 15. marca 2022.</w:t>
      </w:r>
    </w:p>
    <w:p w14:paraId="4298F2CD" w14:textId="44AE9352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7856969D" w14:textId="473375A5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1C350CB1" w14:textId="6B76E10D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4AA49DCB" w14:textId="61846E04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307D7D13" w14:textId="518F881A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0A653D8B" w14:textId="4BFAE227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72C2D6A5" w14:textId="6A250283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28DE58F2" w14:textId="0750CC70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41BF8A01" w14:textId="150C9B56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1FAFDBFB" w14:textId="68320EFF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63764A11" w14:textId="1B3CD3F0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079B70B0" w14:textId="2BF0E640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53BDE6A9" w14:textId="7CF29464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0133CC4C" w14:textId="5D94789F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23E45590" w14:textId="608F27A5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6EF0D52E" w14:textId="4C374498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7F4F670A" w14:textId="718407FE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6759B941" w14:textId="60673641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72994868" w14:textId="77777777" w:rsidR="003F4F54" w:rsidRP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sectPr w:rsidR="003F4F54" w:rsidRPr="003F4F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CA21F" w14:textId="77777777" w:rsidR="00F93A7B" w:rsidRDefault="00F93A7B" w:rsidP="00340C21">
      <w:r>
        <w:separator/>
      </w:r>
    </w:p>
  </w:endnote>
  <w:endnote w:type="continuationSeparator" w:id="0">
    <w:p w14:paraId="76EC9E1B" w14:textId="77777777" w:rsidR="00F93A7B" w:rsidRDefault="00F93A7B" w:rsidP="0034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0519C" w14:textId="773FE461" w:rsidR="00340C21" w:rsidRDefault="00340C21">
    <w:pPr>
      <w:pStyle w:val="Pta"/>
      <w:jc w:val="center"/>
    </w:pPr>
  </w:p>
  <w:p w14:paraId="066B6DF5" w14:textId="77777777" w:rsidR="00340C21" w:rsidRDefault="00340C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6A00C" w14:textId="77777777" w:rsidR="00F93A7B" w:rsidRDefault="00F93A7B" w:rsidP="00340C21">
      <w:r>
        <w:separator/>
      </w:r>
    </w:p>
  </w:footnote>
  <w:footnote w:type="continuationSeparator" w:id="0">
    <w:p w14:paraId="5C786E8B" w14:textId="77777777" w:rsidR="00F93A7B" w:rsidRDefault="00F93A7B" w:rsidP="0034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B3C"/>
    <w:multiLevelType w:val="hybridMultilevel"/>
    <w:tmpl w:val="89A27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1"/>
    <w:rsid w:val="00035765"/>
    <w:rsid w:val="000815E7"/>
    <w:rsid w:val="0010440A"/>
    <w:rsid w:val="00160DC2"/>
    <w:rsid w:val="001A2DA5"/>
    <w:rsid w:val="00214BE3"/>
    <w:rsid w:val="00317CCE"/>
    <w:rsid w:val="00340C21"/>
    <w:rsid w:val="0034295E"/>
    <w:rsid w:val="003F4F54"/>
    <w:rsid w:val="00415485"/>
    <w:rsid w:val="00433A73"/>
    <w:rsid w:val="005A5743"/>
    <w:rsid w:val="00625837"/>
    <w:rsid w:val="006F0722"/>
    <w:rsid w:val="00730158"/>
    <w:rsid w:val="00877735"/>
    <w:rsid w:val="00895D56"/>
    <w:rsid w:val="009025E3"/>
    <w:rsid w:val="00AB12E0"/>
    <w:rsid w:val="00BC180A"/>
    <w:rsid w:val="00C9457C"/>
    <w:rsid w:val="00C97678"/>
    <w:rsid w:val="00CC7067"/>
    <w:rsid w:val="00DE432D"/>
    <w:rsid w:val="00E11FF9"/>
    <w:rsid w:val="00F54953"/>
    <w:rsid w:val="00F93A7B"/>
    <w:rsid w:val="00F9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0DC7"/>
  <w15:chartTrackingRefBased/>
  <w15:docId w15:val="{FC16E1B7-350B-F14B-9ECA-9E849375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9587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95D56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95D5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40C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21"/>
  </w:style>
  <w:style w:type="paragraph" w:styleId="Pta">
    <w:name w:val="footer"/>
    <w:basedOn w:val="Normlny"/>
    <w:link w:val="PtaChar"/>
    <w:uiPriority w:val="99"/>
    <w:unhideWhenUsed/>
    <w:rsid w:val="00340C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21"/>
  </w:style>
  <w:style w:type="table" w:styleId="Mriekatabuky">
    <w:name w:val="Table Grid"/>
    <w:basedOn w:val="Normlnatabuka"/>
    <w:uiPriority w:val="99"/>
    <w:unhideWhenUsed/>
    <w:rsid w:val="00035765"/>
    <w:rPr>
      <w:rFonts w:ascii="Times New Roman" w:eastAsia="Times New Roman" w:hAnsi="Times New Roman" w:cs="Times New Roman"/>
      <w:sz w:val="22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035765"/>
    <w:pPr>
      <w:spacing w:after="120"/>
    </w:pPr>
    <w:rPr>
      <w:rFonts w:ascii="Calibri" w:hAnsi="Calibri" w:cs="Calibri"/>
      <w:sz w:val="22"/>
      <w:szCs w:val="22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5765"/>
    <w:rPr>
      <w:rFonts w:ascii="Calibri" w:hAnsi="Calibri" w:cs="Calibri"/>
      <w:sz w:val="22"/>
      <w:szCs w:val="22"/>
      <w:lang w:eastAsia="ar-SA"/>
    </w:rPr>
  </w:style>
  <w:style w:type="paragraph" w:styleId="Normlnywebov">
    <w:name w:val="Normal (Web)"/>
    <w:basedOn w:val="Normlny"/>
    <w:qFormat/>
    <w:rsid w:val="00035765"/>
    <w:pPr>
      <w:spacing w:before="280" w:after="280"/>
    </w:pPr>
    <w:rPr>
      <w:rFonts w:ascii="Times New Roman" w:eastAsia="Times New Roman" w:hAnsi="Times New Roman" w:cs="Times New Roman"/>
      <w:lang w:eastAsia="ar-SA"/>
    </w:rPr>
  </w:style>
  <w:style w:type="character" w:customStyle="1" w:styleId="awspan">
    <w:name w:val="awspan"/>
    <w:basedOn w:val="Predvolenpsmoodseku"/>
    <w:rsid w:val="00035765"/>
  </w:style>
  <w:style w:type="paragraph" w:styleId="Textbubliny">
    <w:name w:val="Balloon Text"/>
    <w:basedOn w:val="Normlny"/>
    <w:link w:val="TextbublinyChar"/>
    <w:uiPriority w:val="99"/>
    <w:semiHidden/>
    <w:unhideWhenUsed/>
    <w:rsid w:val="00625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Drdul</dc:creator>
  <cp:keywords/>
  <dc:description/>
  <cp:lastModifiedBy>Cebulakova Monika</cp:lastModifiedBy>
  <cp:revision>4</cp:revision>
  <cp:lastPrinted>2021-12-22T09:46:00Z</cp:lastPrinted>
  <dcterms:created xsi:type="dcterms:W3CDTF">2021-12-22T09:39:00Z</dcterms:created>
  <dcterms:modified xsi:type="dcterms:W3CDTF">2021-12-22T09:46:00Z</dcterms:modified>
</cp:coreProperties>
</file>