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0B0AB" w14:textId="77777777" w:rsidR="00C509E8" w:rsidRPr="009A1994" w:rsidRDefault="00021155" w:rsidP="00026D66">
      <w:pPr>
        <w:adjustRightInd w:val="0"/>
        <w:jc w:val="center"/>
        <w:rPr>
          <w:rFonts w:ascii="Times New Roman" w:hAnsi="Times New Roman" w:cs="Times New Roman"/>
          <w:b/>
          <w:color w:val="000000"/>
          <w:sz w:val="24"/>
          <w:szCs w:val="24"/>
          <w:lang w:val="sk-SK"/>
        </w:rPr>
      </w:pPr>
      <w:r w:rsidRPr="009A1994">
        <w:rPr>
          <w:rFonts w:ascii="Times New Roman" w:hAnsi="Times New Roman" w:cs="Times New Roman"/>
          <w:b/>
          <w:color w:val="000000"/>
          <w:sz w:val="24"/>
          <w:szCs w:val="24"/>
          <w:lang w:val="sk-SK"/>
        </w:rPr>
        <w:t>Predkladacia správa</w:t>
      </w:r>
    </w:p>
    <w:p w14:paraId="70967A38" w14:textId="77777777" w:rsidR="00C509E8" w:rsidRPr="009A1994" w:rsidRDefault="00C509E8" w:rsidP="00026D66">
      <w:pPr>
        <w:adjustRightInd w:val="0"/>
        <w:jc w:val="both"/>
        <w:rPr>
          <w:rFonts w:ascii="Times New Roman" w:hAnsi="Times New Roman" w:cs="Times New Roman"/>
          <w:color w:val="000000"/>
          <w:sz w:val="24"/>
          <w:szCs w:val="24"/>
          <w:lang w:val="sk-SK"/>
        </w:rPr>
      </w:pPr>
    </w:p>
    <w:p w14:paraId="5205585D" w14:textId="77777777" w:rsidR="00E45FB4" w:rsidRPr="009A1994" w:rsidRDefault="00E45FB4" w:rsidP="00026D66">
      <w:pPr>
        <w:adjustRightInd w:val="0"/>
        <w:ind w:firstLine="567"/>
        <w:jc w:val="both"/>
        <w:rPr>
          <w:rFonts w:ascii="Times New Roman" w:hAnsi="Times New Roman" w:cs="Times New Roman"/>
          <w:color w:val="000000"/>
          <w:sz w:val="24"/>
          <w:szCs w:val="24"/>
          <w:lang w:val="sk-SK"/>
        </w:rPr>
      </w:pPr>
    </w:p>
    <w:p w14:paraId="1E621F60" w14:textId="09B301C8" w:rsidR="00CA3AEB" w:rsidRPr="009A1994" w:rsidRDefault="00CA3AEB" w:rsidP="00026D66">
      <w:pPr>
        <w:adjustRightInd w:val="0"/>
        <w:ind w:firstLine="567"/>
        <w:jc w:val="both"/>
        <w:rPr>
          <w:rFonts w:ascii="Times New Roman" w:hAnsi="Times New Roman" w:cs="Times New Roman"/>
          <w:color w:val="000000"/>
          <w:sz w:val="24"/>
          <w:szCs w:val="24"/>
          <w:lang w:val="sk-SK"/>
        </w:rPr>
      </w:pPr>
      <w:r w:rsidRPr="009A1994">
        <w:rPr>
          <w:rFonts w:ascii="Times New Roman" w:hAnsi="Times New Roman" w:cs="Times New Roman"/>
          <w:color w:val="000000"/>
          <w:sz w:val="24"/>
          <w:szCs w:val="24"/>
          <w:lang w:val="sk-SK"/>
        </w:rPr>
        <w:t xml:space="preserve">Na základe § 70 ods. 2 zákona Národnej rady Slovenskej republiky č. 350/1996 Z. z. o rokovacom poriadku Národnej rady Slovenskej republiky Ministerstvo práce, sociálnych vecí a rodiny Slovenskej republiky </w:t>
      </w:r>
      <w:r w:rsidR="003B6C38" w:rsidRPr="009A1994">
        <w:rPr>
          <w:rFonts w:ascii="Times New Roman" w:hAnsi="Times New Roman" w:cs="Times New Roman"/>
          <w:color w:val="000000"/>
          <w:sz w:val="24"/>
          <w:szCs w:val="24"/>
          <w:lang w:val="sk-SK"/>
        </w:rPr>
        <w:t xml:space="preserve">(ďalej len „ministerstvo práce“) </w:t>
      </w:r>
      <w:r w:rsidRPr="009A1994">
        <w:rPr>
          <w:rFonts w:ascii="Times New Roman" w:hAnsi="Times New Roman" w:cs="Times New Roman"/>
          <w:color w:val="000000"/>
          <w:sz w:val="24"/>
          <w:szCs w:val="24"/>
          <w:lang w:val="sk-SK"/>
        </w:rPr>
        <w:t xml:space="preserve">ako ústredný orgán štátnej správy pre pracovnoprávne vzťahy predkladá na rokovanie vlády Slovenskej republiky návrh </w:t>
      </w:r>
      <w:r w:rsidR="0058208E" w:rsidRPr="009A1994">
        <w:rPr>
          <w:rFonts w:ascii="Times New Roman" w:hAnsi="Times New Roman" w:cs="Times New Roman"/>
          <w:color w:val="000000"/>
          <w:sz w:val="24"/>
          <w:szCs w:val="24"/>
          <w:lang w:val="sk-SK"/>
        </w:rPr>
        <w:t xml:space="preserve">skupiny </w:t>
      </w:r>
      <w:r w:rsidRPr="009A1994">
        <w:rPr>
          <w:rFonts w:ascii="Times New Roman" w:hAnsi="Times New Roman" w:cs="Times New Roman"/>
          <w:color w:val="000000"/>
          <w:sz w:val="24"/>
          <w:szCs w:val="24"/>
          <w:lang w:val="sk-SK"/>
        </w:rPr>
        <w:t xml:space="preserve">poslancov Národnej rady Slovenskej republiky na </w:t>
      </w:r>
      <w:r w:rsidR="00E4452D" w:rsidRPr="009A1994">
        <w:rPr>
          <w:rFonts w:ascii="Times New Roman" w:hAnsi="Times New Roman" w:cs="Times New Roman"/>
          <w:bCs/>
          <w:color w:val="000000"/>
          <w:sz w:val="24"/>
          <w:szCs w:val="24"/>
          <w:lang w:val="sk-SK"/>
        </w:rPr>
        <w:t>vydanie zákona, ktorým sa mení a dopĺňa zákon č. 311/2001 Z. z. Zákonník práce v znení neskorších predpisov</w:t>
      </w:r>
      <w:r w:rsidRPr="009A1994">
        <w:rPr>
          <w:rFonts w:ascii="Times New Roman" w:hAnsi="Times New Roman" w:cs="Times New Roman"/>
          <w:color w:val="000000"/>
          <w:sz w:val="24"/>
          <w:szCs w:val="24"/>
          <w:lang w:val="sk-SK"/>
        </w:rPr>
        <w:t xml:space="preserve"> (tlač </w:t>
      </w:r>
      <w:r w:rsidR="00E4452D" w:rsidRPr="009A1994">
        <w:rPr>
          <w:rFonts w:ascii="Times New Roman" w:hAnsi="Times New Roman" w:cs="Times New Roman"/>
          <w:color w:val="000000"/>
          <w:sz w:val="24"/>
          <w:szCs w:val="24"/>
          <w:lang w:val="sk-SK"/>
        </w:rPr>
        <w:t>777</w:t>
      </w:r>
      <w:r w:rsidRPr="009A1994">
        <w:rPr>
          <w:rFonts w:ascii="Times New Roman" w:hAnsi="Times New Roman" w:cs="Times New Roman"/>
          <w:color w:val="000000"/>
          <w:sz w:val="24"/>
          <w:szCs w:val="24"/>
          <w:lang w:val="sk-SK"/>
        </w:rPr>
        <w:t>).</w:t>
      </w:r>
      <w:r w:rsidR="00750D65" w:rsidRPr="009A1994">
        <w:rPr>
          <w:rFonts w:ascii="Times New Roman" w:hAnsi="Times New Roman" w:cs="Times New Roman"/>
          <w:color w:val="000000"/>
          <w:sz w:val="24"/>
          <w:szCs w:val="24"/>
          <w:lang w:val="sk-SK"/>
        </w:rPr>
        <w:t xml:space="preserve"> </w:t>
      </w:r>
    </w:p>
    <w:p w14:paraId="355A5947" w14:textId="77777777" w:rsidR="00C509E8" w:rsidRPr="009A1994" w:rsidRDefault="00C509E8" w:rsidP="00026D66">
      <w:pPr>
        <w:adjustRightInd w:val="0"/>
        <w:ind w:firstLine="567"/>
        <w:jc w:val="both"/>
        <w:rPr>
          <w:rFonts w:ascii="Times New Roman" w:hAnsi="Times New Roman" w:cs="Times New Roman"/>
          <w:color w:val="000000"/>
          <w:sz w:val="24"/>
          <w:szCs w:val="24"/>
          <w:lang w:val="sk-SK"/>
        </w:rPr>
      </w:pPr>
    </w:p>
    <w:p w14:paraId="661FC37F" w14:textId="77777777" w:rsidR="00C509E8" w:rsidRPr="009A1994" w:rsidRDefault="00844FD9" w:rsidP="00026D66">
      <w:pPr>
        <w:adjustRightInd w:val="0"/>
        <w:ind w:firstLine="567"/>
        <w:jc w:val="both"/>
        <w:rPr>
          <w:rFonts w:ascii="Times New Roman" w:hAnsi="Times New Roman" w:cs="Times New Roman"/>
          <w:color w:val="000000"/>
          <w:sz w:val="24"/>
          <w:szCs w:val="24"/>
          <w:lang w:val="sk-SK"/>
        </w:rPr>
      </w:pPr>
      <w:r w:rsidRPr="009A1994">
        <w:rPr>
          <w:rFonts w:ascii="Times New Roman" w:hAnsi="Times New Roman" w:cs="Times New Roman"/>
          <w:color w:val="000000"/>
          <w:sz w:val="24"/>
          <w:szCs w:val="24"/>
          <w:lang w:val="sk-SK"/>
        </w:rPr>
        <w:t>Ministerstvo práce</w:t>
      </w:r>
      <w:r w:rsidR="003B6C38" w:rsidRPr="009A1994">
        <w:rPr>
          <w:rFonts w:ascii="Times New Roman" w:hAnsi="Times New Roman" w:cs="Times New Roman"/>
          <w:color w:val="000000"/>
          <w:sz w:val="24"/>
          <w:szCs w:val="24"/>
          <w:lang w:val="sk-SK"/>
        </w:rPr>
        <w:t xml:space="preserve"> </w:t>
      </w:r>
      <w:r w:rsidR="00C509E8" w:rsidRPr="009A1994">
        <w:rPr>
          <w:rFonts w:ascii="Times New Roman" w:hAnsi="Times New Roman" w:cs="Times New Roman"/>
          <w:color w:val="000000"/>
          <w:sz w:val="24"/>
          <w:szCs w:val="24"/>
          <w:lang w:val="sk-SK"/>
        </w:rPr>
        <w:t>k predloženému návrhu zákona uvádza:</w:t>
      </w:r>
    </w:p>
    <w:p w14:paraId="6B9BBCA5" w14:textId="77777777" w:rsidR="00C509E8" w:rsidRPr="009A1994" w:rsidRDefault="00C509E8" w:rsidP="00026D66">
      <w:pPr>
        <w:adjustRightInd w:val="0"/>
        <w:ind w:firstLine="567"/>
        <w:jc w:val="both"/>
        <w:rPr>
          <w:rFonts w:ascii="Times New Roman" w:hAnsi="Times New Roman" w:cs="Times New Roman"/>
          <w:color w:val="000000"/>
          <w:sz w:val="24"/>
          <w:szCs w:val="24"/>
          <w:lang w:val="sk-SK"/>
        </w:rPr>
      </w:pPr>
    </w:p>
    <w:p w14:paraId="50A0FA28" w14:textId="77777777" w:rsidR="00C509E8" w:rsidRPr="009A1994" w:rsidRDefault="00C509E8" w:rsidP="00026D66">
      <w:pPr>
        <w:adjustRightInd w:val="0"/>
        <w:jc w:val="both"/>
        <w:rPr>
          <w:rFonts w:ascii="Times New Roman" w:hAnsi="Times New Roman" w:cs="Times New Roman"/>
          <w:b/>
          <w:color w:val="000000"/>
          <w:sz w:val="24"/>
          <w:szCs w:val="24"/>
          <w:lang w:val="sk-SK"/>
        </w:rPr>
      </w:pPr>
      <w:r w:rsidRPr="009A1994">
        <w:rPr>
          <w:rFonts w:ascii="Times New Roman" w:hAnsi="Times New Roman" w:cs="Times New Roman"/>
          <w:b/>
          <w:color w:val="000000"/>
          <w:sz w:val="24"/>
          <w:szCs w:val="24"/>
          <w:lang w:val="sk-SK"/>
        </w:rPr>
        <w:t>Všeobecne</w:t>
      </w:r>
    </w:p>
    <w:p w14:paraId="4AA99FE1" w14:textId="77777777" w:rsidR="00B352E5" w:rsidRPr="009A1994" w:rsidRDefault="00B352E5" w:rsidP="00026D66">
      <w:pPr>
        <w:adjustRightInd w:val="0"/>
        <w:ind w:firstLine="567"/>
        <w:jc w:val="both"/>
        <w:rPr>
          <w:rFonts w:ascii="Times New Roman" w:hAnsi="Times New Roman" w:cs="Times New Roman"/>
          <w:color w:val="000000"/>
          <w:sz w:val="24"/>
          <w:szCs w:val="24"/>
          <w:lang w:val="sk-SK"/>
        </w:rPr>
      </w:pPr>
    </w:p>
    <w:p w14:paraId="0B7A5321" w14:textId="3A963F05" w:rsidR="00E4452D" w:rsidRPr="009A1994" w:rsidRDefault="00E4452D" w:rsidP="00026D66">
      <w:pPr>
        <w:adjustRightInd w:val="0"/>
        <w:ind w:firstLine="567"/>
        <w:jc w:val="both"/>
        <w:rPr>
          <w:rFonts w:ascii="Times New Roman" w:hAnsi="Times New Roman" w:cs="Times New Roman"/>
          <w:color w:val="000000"/>
          <w:sz w:val="24"/>
          <w:szCs w:val="24"/>
          <w:lang w:val="sk-SK"/>
        </w:rPr>
      </w:pPr>
      <w:r w:rsidRPr="009A1994">
        <w:rPr>
          <w:rFonts w:ascii="Times New Roman" w:hAnsi="Times New Roman" w:cs="Times New Roman"/>
          <w:color w:val="000000"/>
          <w:sz w:val="24"/>
          <w:szCs w:val="24"/>
          <w:lang w:val="sk-SK"/>
        </w:rPr>
        <w:t xml:space="preserve">Účelom návrhu zákona je </w:t>
      </w:r>
      <w:r w:rsidR="009A1994" w:rsidRPr="009A1994">
        <w:rPr>
          <w:rFonts w:ascii="Times New Roman" w:hAnsi="Times New Roman" w:cs="Times New Roman"/>
          <w:color w:val="000000"/>
          <w:sz w:val="24"/>
          <w:szCs w:val="24"/>
          <w:lang w:val="sk-SK"/>
        </w:rPr>
        <w:t>ustanovenie</w:t>
      </w:r>
      <w:r w:rsidRPr="009A1994">
        <w:rPr>
          <w:rFonts w:ascii="Times New Roman" w:hAnsi="Times New Roman" w:cs="Times New Roman"/>
          <w:color w:val="000000"/>
          <w:sz w:val="24"/>
          <w:szCs w:val="24"/>
          <w:lang w:val="sk-SK"/>
        </w:rPr>
        <w:t xml:space="preserve"> lehoty </w:t>
      </w:r>
      <w:r w:rsidR="009A1994" w:rsidRPr="009A1994">
        <w:rPr>
          <w:rFonts w:ascii="Times New Roman" w:hAnsi="Times New Roman" w:cs="Times New Roman"/>
          <w:color w:val="000000"/>
          <w:sz w:val="24"/>
          <w:szCs w:val="24"/>
          <w:lang w:val="sk-SK"/>
        </w:rPr>
        <w:t xml:space="preserve">sedem dní </w:t>
      </w:r>
      <w:r w:rsidRPr="009A1994">
        <w:rPr>
          <w:rFonts w:ascii="Times New Roman" w:hAnsi="Times New Roman" w:cs="Times New Roman"/>
          <w:color w:val="000000"/>
          <w:sz w:val="24"/>
          <w:szCs w:val="24"/>
          <w:lang w:val="sk-SK"/>
        </w:rPr>
        <w:t xml:space="preserve">na rozhodovanie úradu práce, sociálnych vecí a rodiny </w:t>
      </w:r>
      <w:r w:rsidR="00DA6274">
        <w:rPr>
          <w:rFonts w:ascii="Times New Roman" w:hAnsi="Times New Roman" w:cs="Times New Roman"/>
          <w:color w:val="000000"/>
          <w:sz w:val="24"/>
          <w:szCs w:val="24"/>
          <w:lang w:val="sk-SK"/>
        </w:rPr>
        <w:t xml:space="preserve">(ďalej len „úrad práce“) </w:t>
      </w:r>
      <w:r w:rsidRPr="009A1994">
        <w:rPr>
          <w:rFonts w:ascii="Times New Roman" w:hAnsi="Times New Roman" w:cs="Times New Roman"/>
          <w:color w:val="000000"/>
          <w:sz w:val="24"/>
          <w:szCs w:val="24"/>
          <w:lang w:val="sk-SK"/>
        </w:rPr>
        <w:t xml:space="preserve">o </w:t>
      </w:r>
      <w:r w:rsidR="009A1994" w:rsidRPr="009A1994">
        <w:rPr>
          <w:rFonts w:ascii="Times New Roman" w:hAnsi="Times New Roman" w:cs="Times New Roman"/>
          <w:color w:val="000000"/>
          <w:sz w:val="24"/>
          <w:szCs w:val="24"/>
          <w:lang w:val="sk-SK"/>
        </w:rPr>
        <w:t>udelení alebo neudelení predchádzajúceho súhlasu</w:t>
      </w:r>
      <w:hyperlink r:id="rId7" w:anchor="poznamky.poznamka-18c" w:tooltip="Odkaz na predpis alebo ustanovenie" w:history="1"/>
      <w:r w:rsidR="009A1994" w:rsidRPr="009A1994">
        <w:rPr>
          <w:rFonts w:ascii="Times New Roman" w:hAnsi="Times New Roman" w:cs="Times New Roman"/>
          <w:color w:val="000000"/>
          <w:sz w:val="24"/>
          <w:szCs w:val="24"/>
          <w:lang w:val="sk-SK"/>
        </w:rPr>
        <w:t xml:space="preserve"> zamestnávateľovi na skončenie pracovného pomeru výpoveďou zamestnancovi, ktorý je ob</w:t>
      </w:r>
      <w:r w:rsidR="009A1994">
        <w:rPr>
          <w:rFonts w:ascii="Times New Roman" w:hAnsi="Times New Roman" w:cs="Times New Roman"/>
          <w:color w:val="000000"/>
          <w:sz w:val="24"/>
          <w:szCs w:val="24"/>
          <w:lang w:val="sk-SK"/>
        </w:rPr>
        <w:t xml:space="preserve">čanom so zdravotným postihnutím. Návrh zákona tiež zavádza fikciu, že ak úrad práce v tejto </w:t>
      </w:r>
      <w:r w:rsidR="009A1994" w:rsidRPr="009A1994">
        <w:rPr>
          <w:rFonts w:ascii="Times New Roman" w:hAnsi="Times New Roman" w:cs="Times New Roman"/>
          <w:color w:val="000000"/>
          <w:sz w:val="24"/>
          <w:szCs w:val="24"/>
          <w:lang w:val="sk-SK"/>
        </w:rPr>
        <w:t xml:space="preserve">lehote nerozhodne, </w:t>
      </w:r>
      <w:r w:rsidR="009A1994">
        <w:rPr>
          <w:rFonts w:ascii="Times New Roman" w:hAnsi="Times New Roman" w:cs="Times New Roman"/>
          <w:color w:val="000000"/>
          <w:sz w:val="24"/>
          <w:szCs w:val="24"/>
          <w:lang w:val="sk-SK"/>
        </w:rPr>
        <w:t xml:space="preserve">platí, </w:t>
      </w:r>
      <w:r w:rsidR="009A1994" w:rsidRPr="009A1994">
        <w:rPr>
          <w:rFonts w:ascii="Times New Roman" w:hAnsi="Times New Roman" w:cs="Times New Roman"/>
          <w:color w:val="000000"/>
          <w:sz w:val="24"/>
          <w:szCs w:val="24"/>
          <w:lang w:val="sk-SK"/>
        </w:rPr>
        <w:t>že súhlas udel</w:t>
      </w:r>
      <w:r w:rsidR="009A1994">
        <w:rPr>
          <w:rFonts w:ascii="Times New Roman" w:hAnsi="Times New Roman" w:cs="Times New Roman"/>
          <w:color w:val="000000"/>
          <w:sz w:val="24"/>
          <w:szCs w:val="24"/>
          <w:lang w:val="sk-SK"/>
        </w:rPr>
        <w:t>il.</w:t>
      </w:r>
    </w:p>
    <w:p w14:paraId="7E270391" w14:textId="77777777" w:rsidR="00E4452D" w:rsidRPr="009A1994" w:rsidRDefault="00E4452D" w:rsidP="00026D66">
      <w:pPr>
        <w:adjustRightInd w:val="0"/>
        <w:ind w:firstLine="567"/>
        <w:jc w:val="both"/>
        <w:rPr>
          <w:rFonts w:ascii="Times New Roman" w:hAnsi="Times New Roman" w:cs="Times New Roman"/>
          <w:color w:val="000000"/>
          <w:sz w:val="24"/>
          <w:szCs w:val="24"/>
          <w:lang w:val="sk-SK"/>
        </w:rPr>
      </w:pPr>
    </w:p>
    <w:p w14:paraId="6931DC20" w14:textId="77777777" w:rsidR="00C22734" w:rsidRPr="009A1994" w:rsidRDefault="00C22734" w:rsidP="00026D66">
      <w:pPr>
        <w:adjustRightInd w:val="0"/>
        <w:jc w:val="both"/>
        <w:rPr>
          <w:rFonts w:ascii="Times New Roman" w:hAnsi="Times New Roman" w:cs="Times New Roman"/>
          <w:b/>
          <w:color w:val="000000"/>
          <w:sz w:val="24"/>
          <w:szCs w:val="24"/>
          <w:lang w:val="sk-SK"/>
        </w:rPr>
      </w:pPr>
      <w:r w:rsidRPr="009A1994">
        <w:rPr>
          <w:rFonts w:ascii="Times New Roman" w:hAnsi="Times New Roman" w:cs="Times New Roman"/>
          <w:b/>
          <w:color w:val="000000"/>
          <w:sz w:val="24"/>
          <w:szCs w:val="24"/>
          <w:lang w:val="sk-SK"/>
        </w:rPr>
        <w:t>Stanovisko</w:t>
      </w:r>
    </w:p>
    <w:p w14:paraId="38D6A5C5" w14:textId="77777777" w:rsidR="00C22734" w:rsidRPr="009A1994" w:rsidRDefault="00C22734" w:rsidP="00026D66">
      <w:pPr>
        <w:adjustRightInd w:val="0"/>
        <w:ind w:firstLine="567"/>
        <w:jc w:val="both"/>
        <w:rPr>
          <w:rFonts w:ascii="Times New Roman" w:hAnsi="Times New Roman" w:cs="Times New Roman"/>
          <w:color w:val="000000"/>
          <w:sz w:val="24"/>
          <w:szCs w:val="24"/>
          <w:lang w:val="sk-SK"/>
        </w:rPr>
      </w:pPr>
    </w:p>
    <w:p w14:paraId="7CDDF4F7" w14:textId="68665032" w:rsidR="0042465F" w:rsidRDefault="00DA6274" w:rsidP="00DA6274">
      <w:pPr>
        <w:ind w:firstLine="720"/>
        <w:contextualSpacing/>
        <w:jc w:val="both"/>
        <w:rPr>
          <w:rFonts w:ascii="Times New Roman" w:hAnsi="Times New Roman" w:cs="Times New Roman"/>
          <w:bCs/>
          <w:sz w:val="24"/>
          <w:szCs w:val="24"/>
          <w:lang w:val="sk-SK"/>
        </w:rPr>
      </w:pPr>
      <w:r w:rsidRPr="00DA6274">
        <w:rPr>
          <w:rFonts w:ascii="Times New Roman" w:hAnsi="Times New Roman" w:cs="Times New Roman"/>
          <w:bCs/>
          <w:sz w:val="24"/>
          <w:szCs w:val="24"/>
          <w:lang w:val="sk-SK"/>
        </w:rPr>
        <w:t>Podľa § 66 Zákonníka práce zamestnancovi so zdravotným postihnutím môže dať zamestnávateľ výpoveď len s predchádzajúcim súhlasom príslušného úradu práce, inak je výpoveď neplatná. Táto kompetencia vyplýva úradu práce z § 13 ods. 1 písm. e) tretieho bodu</w:t>
      </w:r>
      <w:r>
        <w:rPr>
          <w:rFonts w:ascii="Times New Roman" w:hAnsi="Times New Roman" w:cs="Times New Roman"/>
          <w:bCs/>
          <w:sz w:val="24"/>
          <w:szCs w:val="24"/>
          <w:lang w:val="sk-SK"/>
        </w:rPr>
        <w:t xml:space="preserve"> zákona č. 5/2004 Z. z. o službách zamestnanosti a o zmene a doplnení niektorých zákonov</w:t>
      </w:r>
      <w:r w:rsidRPr="00DA6274">
        <w:rPr>
          <w:rFonts w:ascii="Times New Roman" w:hAnsi="Times New Roman" w:cs="Times New Roman"/>
          <w:bCs/>
          <w:sz w:val="24"/>
          <w:szCs w:val="24"/>
          <w:lang w:val="sk-SK"/>
        </w:rPr>
        <w:t xml:space="preserve">, podľa ktorého do pôsobnosti úradu práce patrí </w:t>
      </w:r>
      <w:r>
        <w:rPr>
          <w:rFonts w:ascii="Times New Roman" w:hAnsi="Times New Roman" w:cs="Times New Roman"/>
          <w:bCs/>
          <w:sz w:val="24"/>
          <w:szCs w:val="24"/>
          <w:lang w:val="sk-SK"/>
        </w:rPr>
        <w:t xml:space="preserve">rozhodovať o </w:t>
      </w:r>
      <w:r w:rsidRPr="00DA6274">
        <w:rPr>
          <w:rFonts w:ascii="Times New Roman" w:hAnsi="Times New Roman" w:cs="Times New Roman"/>
          <w:bCs/>
          <w:sz w:val="24"/>
          <w:szCs w:val="24"/>
          <w:lang w:val="sk-SK"/>
        </w:rPr>
        <w:t>udelení alebo neudelení predchádzajúceho súhlasu zamestnávateľovi na skončenie pracovného pomeru výpoveďou zamestnancovi, ktorý je občanom so zdravotným postihnutím, alebo na skončenie štátnozamestnaneckého pomeru výpoveďou štátnemu zamestnancovi, ktorý je občanom so zdravotným postihnutím</w:t>
      </w:r>
      <w:r>
        <w:rPr>
          <w:rFonts w:ascii="Times New Roman" w:hAnsi="Times New Roman" w:cs="Times New Roman"/>
          <w:bCs/>
          <w:sz w:val="24"/>
          <w:szCs w:val="24"/>
          <w:lang w:val="sk-SK"/>
        </w:rPr>
        <w:t xml:space="preserve">. Podľa § 70 ods. 1 zákona o službách zamestnanosti sa na konanie o </w:t>
      </w:r>
      <w:r w:rsidRPr="00DA6274">
        <w:rPr>
          <w:rFonts w:ascii="Times New Roman" w:hAnsi="Times New Roman" w:cs="Times New Roman"/>
          <w:bCs/>
          <w:sz w:val="24"/>
          <w:szCs w:val="24"/>
          <w:lang w:val="sk-SK"/>
        </w:rPr>
        <w:t>udelení alebo neudelení predchádzajúceho súhlasu</w:t>
      </w:r>
      <w:r>
        <w:rPr>
          <w:rFonts w:ascii="Times New Roman" w:hAnsi="Times New Roman" w:cs="Times New Roman"/>
          <w:bCs/>
          <w:sz w:val="24"/>
          <w:szCs w:val="24"/>
          <w:lang w:val="sk-SK"/>
        </w:rPr>
        <w:t xml:space="preserve"> vzťahuje správny poriadok, ak tento zákon neustanovuje inak.</w:t>
      </w:r>
    </w:p>
    <w:p w14:paraId="381F7A49" w14:textId="619A7D18" w:rsidR="00E93E71" w:rsidRDefault="00E93E71" w:rsidP="00DA6274">
      <w:pPr>
        <w:ind w:firstLine="720"/>
        <w:contextualSpacing/>
        <w:jc w:val="both"/>
        <w:rPr>
          <w:rFonts w:ascii="Times New Roman" w:hAnsi="Times New Roman" w:cs="Times New Roman"/>
          <w:bCs/>
          <w:sz w:val="24"/>
          <w:szCs w:val="24"/>
          <w:lang w:val="sk-SK"/>
        </w:rPr>
      </w:pPr>
    </w:p>
    <w:p w14:paraId="41D10B7E" w14:textId="79253362" w:rsidR="00E93E71" w:rsidRPr="00E93E71" w:rsidRDefault="00E93E71" w:rsidP="00E93E71">
      <w:pPr>
        <w:ind w:firstLine="720"/>
        <w:contextualSpacing/>
        <w:jc w:val="both"/>
        <w:rPr>
          <w:rFonts w:ascii="Times New Roman" w:hAnsi="Times New Roman" w:cs="Times New Roman"/>
          <w:bCs/>
          <w:sz w:val="24"/>
          <w:szCs w:val="24"/>
          <w:lang w:val="sk-SK"/>
        </w:rPr>
      </w:pPr>
      <w:r>
        <w:rPr>
          <w:rFonts w:ascii="Times New Roman" w:hAnsi="Times New Roman" w:cs="Times New Roman"/>
          <w:bCs/>
          <w:sz w:val="24"/>
          <w:szCs w:val="24"/>
          <w:lang w:val="sk-SK"/>
        </w:rPr>
        <w:t xml:space="preserve">Podľa § 49 správneho poriadku </w:t>
      </w:r>
      <w:r w:rsidR="002E66F7" w:rsidRPr="002E66F7">
        <w:rPr>
          <w:rFonts w:ascii="Times New Roman" w:hAnsi="Times New Roman" w:cs="Times New Roman"/>
          <w:bCs/>
          <w:i/>
          <w:sz w:val="24"/>
          <w:szCs w:val="24"/>
          <w:lang w:val="sk-SK"/>
        </w:rPr>
        <w:t>„</w:t>
      </w:r>
      <w:r w:rsidRPr="00E93E71">
        <w:rPr>
          <w:rFonts w:ascii="Times New Roman" w:hAnsi="Times New Roman" w:cs="Times New Roman"/>
          <w:bCs/>
          <w:i/>
          <w:sz w:val="24"/>
          <w:szCs w:val="24"/>
          <w:lang w:val="sk-SK"/>
        </w:rPr>
        <w:t>V jednoduchých veciach, najmä ak možno rozhodnúť na podklade dokladov predložených účastníkom konania, správny orgán rozhodne bezodkladne. V ostatných prípadoch, ak osobitný zákon neustanovuje inak, je správny orgán povinný rozhodnúť vo veci do 30 dní od začatia konania; vo zvlášť zložitých prípadoch rozhodne najneskôr do 60 dní; ak nemožno vzhľadom na povahu veci rozhodnúť ani v tejto lehote, môže ju primerane predĺžiť odvolací orgán (orgán príslušný rozhodnúť o rozklade). Ak správny orgán nemôže rozhodnúť do 30, prípadne do 60 dní, je povinný o tom účastníka konania s uvedením dôvodov upovedomiť.</w:t>
      </w:r>
      <w:r w:rsidR="002E66F7">
        <w:rPr>
          <w:rFonts w:ascii="Times New Roman" w:hAnsi="Times New Roman" w:cs="Times New Roman"/>
          <w:bCs/>
          <w:i/>
          <w:sz w:val="24"/>
          <w:szCs w:val="24"/>
          <w:lang w:val="sk-SK"/>
        </w:rPr>
        <w:t>“</w:t>
      </w:r>
      <w:r w:rsidR="002E66F7" w:rsidRPr="002E66F7">
        <w:rPr>
          <w:rFonts w:ascii="Times New Roman" w:hAnsi="Times New Roman" w:cs="Times New Roman"/>
          <w:bCs/>
          <w:sz w:val="24"/>
          <w:szCs w:val="24"/>
          <w:lang w:val="sk-SK"/>
        </w:rPr>
        <w:t>.</w:t>
      </w:r>
    </w:p>
    <w:p w14:paraId="7EBDE48C" w14:textId="4ED0DE6B" w:rsidR="00E93E71" w:rsidRDefault="00E93E71" w:rsidP="00DA6274">
      <w:pPr>
        <w:ind w:firstLine="720"/>
        <w:contextualSpacing/>
        <w:jc w:val="both"/>
        <w:rPr>
          <w:rFonts w:ascii="Times New Roman" w:hAnsi="Times New Roman" w:cs="Times New Roman"/>
          <w:bCs/>
          <w:sz w:val="24"/>
          <w:szCs w:val="24"/>
          <w:lang w:val="sk-SK"/>
        </w:rPr>
      </w:pPr>
    </w:p>
    <w:p w14:paraId="3DF19287" w14:textId="706E0125" w:rsidR="00E93E71" w:rsidRPr="00662AA1" w:rsidRDefault="00662AA1" w:rsidP="00DA6274">
      <w:pPr>
        <w:ind w:firstLine="720"/>
        <w:contextualSpacing/>
        <w:jc w:val="both"/>
        <w:rPr>
          <w:rFonts w:ascii="Times New Roman" w:hAnsi="Times New Roman" w:cs="Times New Roman"/>
          <w:bCs/>
          <w:sz w:val="24"/>
          <w:szCs w:val="24"/>
          <w:lang w:val="sk-SK"/>
        </w:rPr>
      </w:pPr>
      <w:r>
        <w:rPr>
          <w:rFonts w:ascii="Times New Roman" w:hAnsi="Times New Roman" w:cs="Times New Roman"/>
          <w:bCs/>
          <w:sz w:val="24"/>
          <w:szCs w:val="24"/>
          <w:lang w:val="sk-SK"/>
        </w:rPr>
        <w:t>Ministerstvo práce uvádza, že ustanovenie § 66 Zákonníka práce poskytuje zvýšenú ochranu zamestnancom, ktorí sú osobami so zdravotným postihnutím, pred prepustením zo zamestnania. Táto úprava nadväzuje na čl. 38 ods. 2 Ústavy Slovenskej republiky</w:t>
      </w:r>
      <w:r w:rsidR="009D1C3B">
        <w:rPr>
          <w:rFonts w:ascii="Times New Roman" w:hAnsi="Times New Roman" w:cs="Times New Roman"/>
          <w:bCs/>
          <w:sz w:val="24"/>
          <w:szCs w:val="24"/>
          <w:lang w:val="sk-SK"/>
        </w:rPr>
        <w:t>,</w:t>
      </w:r>
      <w:r>
        <w:rPr>
          <w:rFonts w:ascii="Times New Roman" w:hAnsi="Times New Roman" w:cs="Times New Roman"/>
          <w:bCs/>
          <w:sz w:val="24"/>
          <w:szCs w:val="24"/>
          <w:lang w:val="sk-SK"/>
        </w:rPr>
        <w:t xml:space="preserve"> </w:t>
      </w:r>
      <w:r w:rsidR="009D1C3B">
        <w:rPr>
          <w:rFonts w:ascii="Times New Roman" w:hAnsi="Times New Roman" w:cs="Times New Roman"/>
          <w:bCs/>
          <w:sz w:val="24"/>
          <w:szCs w:val="24"/>
          <w:lang w:val="sk-SK"/>
        </w:rPr>
        <w:t>p</w:t>
      </w:r>
      <w:r>
        <w:rPr>
          <w:rFonts w:ascii="Times New Roman" w:hAnsi="Times New Roman" w:cs="Times New Roman"/>
          <w:bCs/>
          <w:sz w:val="24"/>
          <w:szCs w:val="24"/>
          <w:lang w:val="sk-SK"/>
        </w:rPr>
        <w:t>odľa ktorého m</w:t>
      </w:r>
      <w:r w:rsidRPr="00662AA1">
        <w:rPr>
          <w:rFonts w:ascii="Times New Roman" w:hAnsi="Times New Roman" w:cs="Times New Roman"/>
          <w:bCs/>
          <w:sz w:val="24"/>
          <w:szCs w:val="24"/>
          <w:lang w:val="sk-SK"/>
        </w:rPr>
        <w:t>ladiství a osoby zdravotne postihnuté majú právo na osobitnú ochranu v pracovných vzťahoch a na pomoc pri príprave na povolanie</w:t>
      </w:r>
      <w:r>
        <w:rPr>
          <w:rFonts w:ascii="Times New Roman" w:hAnsi="Times New Roman" w:cs="Times New Roman"/>
          <w:bCs/>
          <w:sz w:val="24"/>
          <w:szCs w:val="24"/>
          <w:lang w:val="sk-SK"/>
        </w:rPr>
        <w:t xml:space="preserve">. </w:t>
      </w:r>
    </w:p>
    <w:p w14:paraId="463D6DBE" w14:textId="53BA8DC6" w:rsidR="00F7386F" w:rsidRPr="00662AA1" w:rsidRDefault="00662AA1" w:rsidP="00662AA1">
      <w:pPr>
        <w:ind w:firstLine="720"/>
        <w:contextualSpacing/>
        <w:jc w:val="both"/>
        <w:rPr>
          <w:rFonts w:ascii="Times New Roman" w:hAnsi="Times New Roman" w:cs="Times New Roman"/>
          <w:color w:val="000000"/>
          <w:sz w:val="24"/>
          <w:szCs w:val="24"/>
          <w:lang w:val="sk-SK"/>
        </w:rPr>
      </w:pPr>
      <w:r w:rsidRPr="00662AA1">
        <w:rPr>
          <w:rFonts w:ascii="Times New Roman" w:hAnsi="Times New Roman" w:cs="Times New Roman"/>
          <w:color w:val="000000"/>
          <w:sz w:val="24"/>
          <w:szCs w:val="24"/>
          <w:lang w:val="sk-SK"/>
        </w:rPr>
        <w:lastRenderedPageBreak/>
        <w:t xml:space="preserve">Predkladatelia uvádzajú, že </w:t>
      </w:r>
      <w:r>
        <w:rPr>
          <w:rFonts w:ascii="Times New Roman" w:hAnsi="Times New Roman" w:cs="Times New Roman"/>
          <w:color w:val="000000"/>
          <w:sz w:val="24"/>
          <w:szCs w:val="24"/>
          <w:lang w:val="sk-SK"/>
        </w:rPr>
        <w:t>v</w:t>
      </w:r>
      <w:r w:rsidRPr="00662AA1">
        <w:rPr>
          <w:rFonts w:ascii="Times New Roman" w:hAnsi="Times New Roman" w:cs="Times New Roman"/>
          <w:color w:val="000000"/>
          <w:sz w:val="24"/>
          <w:szCs w:val="24"/>
          <w:lang w:val="sk-SK"/>
        </w:rPr>
        <w:t xml:space="preserve"> praxi sa ustanovenie </w:t>
      </w:r>
      <w:r>
        <w:rPr>
          <w:rFonts w:ascii="Times New Roman" w:hAnsi="Times New Roman" w:cs="Times New Roman"/>
          <w:color w:val="000000"/>
          <w:sz w:val="24"/>
          <w:szCs w:val="24"/>
          <w:lang w:val="sk-SK"/>
        </w:rPr>
        <w:t xml:space="preserve">§ 66 Zákonníka práce </w:t>
      </w:r>
      <w:r w:rsidRPr="00662AA1">
        <w:rPr>
          <w:rFonts w:ascii="Times New Roman" w:hAnsi="Times New Roman" w:cs="Times New Roman"/>
          <w:color w:val="000000"/>
          <w:sz w:val="24"/>
          <w:szCs w:val="24"/>
          <w:lang w:val="sk-SK"/>
        </w:rPr>
        <w:t xml:space="preserve">paradoxne ukázalo ako prekážka pre založenie pracovného pomeru </w:t>
      </w:r>
      <w:r>
        <w:rPr>
          <w:rFonts w:ascii="Times New Roman" w:hAnsi="Times New Roman" w:cs="Times New Roman"/>
          <w:color w:val="000000"/>
          <w:sz w:val="24"/>
          <w:szCs w:val="24"/>
          <w:lang w:val="sk-SK"/>
        </w:rPr>
        <w:t xml:space="preserve">s </w:t>
      </w:r>
      <w:r w:rsidRPr="00662AA1">
        <w:rPr>
          <w:rFonts w:ascii="Times New Roman" w:hAnsi="Times New Roman" w:cs="Times New Roman"/>
          <w:color w:val="000000"/>
          <w:sz w:val="24"/>
          <w:szCs w:val="24"/>
          <w:lang w:val="sk-SK"/>
        </w:rPr>
        <w:t xml:space="preserve">osobou so zdravotným </w:t>
      </w:r>
      <w:r>
        <w:rPr>
          <w:rFonts w:ascii="Times New Roman" w:hAnsi="Times New Roman" w:cs="Times New Roman"/>
          <w:color w:val="000000"/>
          <w:sz w:val="24"/>
          <w:szCs w:val="24"/>
          <w:lang w:val="sk-SK"/>
        </w:rPr>
        <w:t>postihnutím</w:t>
      </w:r>
      <w:r w:rsidRPr="00662AA1">
        <w:rPr>
          <w:rFonts w:ascii="Times New Roman" w:hAnsi="Times New Roman" w:cs="Times New Roman"/>
          <w:color w:val="000000"/>
          <w:sz w:val="24"/>
          <w:szCs w:val="24"/>
          <w:lang w:val="sk-SK"/>
        </w:rPr>
        <w:t xml:space="preserve"> z dôvodu obáv z príliš zdĺhavého procesu ukončenia pracovného pomeru na strane zamestnávateľa, keďže úrad práce má na rozhodovanie 30 dní, nie je isté, či súhlas udelí</w:t>
      </w:r>
      <w:r w:rsidR="00FF7BFD">
        <w:rPr>
          <w:rFonts w:ascii="Times New Roman" w:hAnsi="Times New Roman" w:cs="Times New Roman"/>
          <w:color w:val="000000"/>
          <w:sz w:val="24"/>
          <w:szCs w:val="24"/>
          <w:lang w:val="sk-SK"/>
        </w:rPr>
        <w:t>,</w:t>
      </w:r>
      <w:r w:rsidRPr="00662AA1">
        <w:rPr>
          <w:rFonts w:ascii="Times New Roman" w:hAnsi="Times New Roman" w:cs="Times New Roman"/>
          <w:color w:val="000000"/>
          <w:sz w:val="24"/>
          <w:szCs w:val="24"/>
          <w:lang w:val="sk-SK"/>
        </w:rPr>
        <w:t xml:space="preserve"> a ak ho aj udelí, výpovedná doba začne plynúť až po doručení písomnej výpovede zamestnávateľom. </w:t>
      </w:r>
      <w:r>
        <w:rPr>
          <w:rFonts w:ascii="Times New Roman" w:hAnsi="Times New Roman" w:cs="Times New Roman"/>
          <w:color w:val="000000"/>
          <w:sz w:val="24"/>
          <w:szCs w:val="24"/>
          <w:lang w:val="sk-SK"/>
        </w:rPr>
        <w:t>Podľa predkladateľov z</w:t>
      </w:r>
      <w:r w:rsidRPr="00662AA1">
        <w:rPr>
          <w:rFonts w:ascii="Times New Roman" w:hAnsi="Times New Roman" w:cs="Times New Roman"/>
          <w:color w:val="000000"/>
          <w:sz w:val="24"/>
          <w:szCs w:val="24"/>
          <w:lang w:val="sk-SK"/>
        </w:rPr>
        <w:t xml:space="preserve">ámerom </w:t>
      </w:r>
      <w:r>
        <w:rPr>
          <w:rFonts w:ascii="Times New Roman" w:hAnsi="Times New Roman" w:cs="Times New Roman"/>
          <w:color w:val="000000"/>
          <w:sz w:val="24"/>
          <w:szCs w:val="24"/>
          <w:lang w:val="sk-SK"/>
        </w:rPr>
        <w:t xml:space="preserve">návrhu zákona </w:t>
      </w:r>
      <w:r w:rsidRPr="00662AA1">
        <w:rPr>
          <w:rFonts w:ascii="Times New Roman" w:hAnsi="Times New Roman" w:cs="Times New Roman"/>
          <w:color w:val="000000"/>
          <w:sz w:val="24"/>
          <w:szCs w:val="24"/>
          <w:lang w:val="sk-SK"/>
        </w:rPr>
        <w:t xml:space="preserve">nie je poškodzovanie osôb so zdravotným postihnutím. Práve naopak, vďaka tomu, že sa pre zamestnávateľa znižuje byrokratická náročnosť tohto procesu, keďže sa </w:t>
      </w:r>
      <w:r>
        <w:rPr>
          <w:rFonts w:ascii="Times New Roman" w:hAnsi="Times New Roman" w:cs="Times New Roman"/>
          <w:color w:val="000000"/>
          <w:sz w:val="24"/>
          <w:szCs w:val="24"/>
          <w:lang w:val="sk-SK"/>
        </w:rPr>
        <w:t>ú</w:t>
      </w:r>
      <w:r w:rsidRPr="00662AA1">
        <w:rPr>
          <w:rFonts w:ascii="Times New Roman" w:hAnsi="Times New Roman" w:cs="Times New Roman"/>
          <w:color w:val="000000"/>
          <w:sz w:val="24"/>
          <w:szCs w:val="24"/>
          <w:lang w:val="sk-SK"/>
        </w:rPr>
        <w:t xml:space="preserve">radu práce skracuje lehota na rozhodnutie a zavádza sa fikcia súhlasu so skončením pracovného pomeru, ak sa </w:t>
      </w:r>
      <w:r>
        <w:rPr>
          <w:rFonts w:ascii="Times New Roman" w:hAnsi="Times New Roman" w:cs="Times New Roman"/>
          <w:color w:val="000000"/>
          <w:sz w:val="24"/>
          <w:szCs w:val="24"/>
          <w:lang w:val="sk-SK"/>
        </w:rPr>
        <w:t>ú</w:t>
      </w:r>
      <w:r w:rsidRPr="00662AA1">
        <w:rPr>
          <w:rFonts w:ascii="Times New Roman" w:hAnsi="Times New Roman" w:cs="Times New Roman"/>
          <w:color w:val="000000"/>
          <w:sz w:val="24"/>
          <w:szCs w:val="24"/>
          <w:lang w:val="sk-SK"/>
        </w:rPr>
        <w:t xml:space="preserve">rad práce nevyjadrí. </w:t>
      </w:r>
      <w:r>
        <w:rPr>
          <w:rFonts w:ascii="Times New Roman" w:hAnsi="Times New Roman" w:cs="Times New Roman"/>
          <w:color w:val="000000"/>
          <w:sz w:val="24"/>
          <w:szCs w:val="24"/>
          <w:lang w:val="sk-SK"/>
        </w:rPr>
        <w:t xml:space="preserve">Predkladatelia </w:t>
      </w:r>
      <w:r w:rsidRPr="00662AA1">
        <w:rPr>
          <w:rFonts w:ascii="Times New Roman" w:hAnsi="Times New Roman" w:cs="Times New Roman"/>
          <w:color w:val="000000"/>
          <w:sz w:val="24"/>
          <w:szCs w:val="24"/>
          <w:lang w:val="sk-SK"/>
        </w:rPr>
        <w:t>si sľubuj</w:t>
      </w:r>
      <w:r>
        <w:rPr>
          <w:rFonts w:ascii="Times New Roman" w:hAnsi="Times New Roman" w:cs="Times New Roman"/>
          <w:color w:val="000000"/>
          <w:sz w:val="24"/>
          <w:szCs w:val="24"/>
          <w:lang w:val="sk-SK"/>
        </w:rPr>
        <w:t>ú</w:t>
      </w:r>
      <w:r w:rsidRPr="00662AA1">
        <w:rPr>
          <w:rFonts w:ascii="Times New Roman" w:hAnsi="Times New Roman" w:cs="Times New Roman"/>
          <w:color w:val="000000"/>
          <w:sz w:val="24"/>
          <w:szCs w:val="24"/>
          <w:lang w:val="sk-SK"/>
        </w:rPr>
        <w:t xml:space="preserve"> zvýšenie šancí osôb so zdravotným postihnutím na úspešné uplatnenie sa na trhu práce a ich vyššiu konkurencieschopnosť, keďže obava zamestnávateľa, že nebude možné dostatočne flexibilne skončiť pracovný pomer výpoveďou s takýmto zamestnancom, sa vo svetle navrhovanej úpravy ukazuje ako zjavne neopodstatnená.</w:t>
      </w:r>
    </w:p>
    <w:p w14:paraId="7E0B16F1" w14:textId="47038454" w:rsidR="00DA6274" w:rsidRDefault="00DA6274" w:rsidP="00026D66">
      <w:pPr>
        <w:jc w:val="both"/>
        <w:rPr>
          <w:rFonts w:ascii="Times New Roman" w:hAnsi="Times New Roman" w:cs="Times New Roman"/>
          <w:color w:val="000000"/>
          <w:sz w:val="24"/>
          <w:szCs w:val="24"/>
          <w:lang w:val="sk-SK"/>
        </w:rPr>
      </w:pPr>
    </w:p>
    <w:p w14:paraId="6CF86374" w14:textId="29091A06" w:rsidR="00662AA1" w:rsidRDefault="00662AA1" w:rsidP="00662AA1">
      <w:pPr>
        <w:ind w:firstLine="720"/>
        <w:contextualSpacing/>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Ministerstvo práce vyjadruje k návrhu zákona tieto výhrady:</w:t>
      </w:r>
    </w:p>
    <w:p w14:paraId="68CE0F05" w14:textId="00AB2614" w:rsidR="007D6FCF" w:rsidRPr="007D6FCF" w:rsidRDefault="007D6FCF" w:rsidP="007D6FCF">
      <w:pPr>
        <w:pStyle w:val="Odsekzoznamu"/>
        <w:numPr>
          <w:ilvl w:val="0"/>
          <w:numId w:val="9"/>
        </w:numPr>
        <w:spacing w:after="0" w:line="240" w:lineRule="auto"/>
        <w:ind w:left="357" w:hanging="357"/>
        <w:jc w:val="both"/>
        <w:rPr>
          <w:rFonts w:ascii="Times New Roman" w:hAnsi="Times New Roman" w:cs="Times New Roman"/>
          <w:color w:val="000000"/>
          <w:sz w:val="24"/>
          <w:szCs w:val="24"/>
          <w:lang w:val="sk-SK"/>
        </w:rPr>
      </w:pPr>
      <w:r w:rsidRPr="007D6FCF">
        <w:rPr>
          <w:rFonts w:ascii="Times New Roman" w:hAnsi="Times New Roman" w:cs="Times New Roman"/>
          <w:color w:val="000000"/>
          <w:sz w:val="24"/>
          <w:szCs w:val="24"/>
          <w:lang w:val="sk-SK"/>
        </w:rPr>
        <w:t>Navrhovaná právna úprava nepatrí do Zákonníka práce – Zákonník práce je hmotnoprávny predpis</w:t>
      </w:r>
      <w:r>
        <w:rPr>
          <w:rFonts w:ascii="Times New Roman" w:hAnsi="Times New Roman" w:cs="Times New Roman"/>
          <w:color w:val="000000"/>
          <w:sz w:val="24"/>
          <w:szCs w:val="24"/>
          <w:lang w:val="sk-SK"/>
        </w:rPr>
        <w:t>, ktorý</w:t>
      </w:r>
      <w:r w:rsidRPr="007D6FCF">
        <w:rPr>
          <w:rFonts w:ascii="Times New Roman" w:hAnsi="Times New Roman" w:cs="Times New Roman"/>
          <w:color w:val="000000"/>
          <w:sz w:val="24"/>
          <w:szCs w:val="24"/>
          <w:lang w:val="sk-SK"/>
        </w:rPr>
        <w:t xml:space="preserve"> upravuje pracovnoprávne vzťahy a nie </w:t>
      </w:r>
      <w:r>
        <w:rPr>
          <w:rFonts w:ascii="Times New Roman" w:hAnsi="Times New Roman" w:cs="Times New Roman"/>
          <w:color w:val="000000"/>
          <w:sz w:val="24"/>
          <w:szCs w:val="24"/>
          <w:lang w:val="sk-SK"/>
        </w:rPr>
        <w:t xml:space="preserve">osobitosti </w:t>
      </w:r>
      <w:r w:rsidRPr="007D6FCF">
        <w:rPr>
          <w:rFonts w:ascii="Times New Roman" w:hAnsi="Times New Roman" w:cs="Times New Roman"/>
          <w:color w:val="000000"/>
          <w:sz w:val="24"/>
          <w:szCs w:val="24"/>
          <w:lang w:val="sk-SK"/>
        </w:rPr>
        <w:t>správne</w:t>
      </w:r>
      <w:r>
        <w:rPr>
          <w:rFonts w:ascii="Times New Roman" w:hAnsi="Times New Roman" w:cs="Times New Roman"/>
          <w:color w:val="000000"/>
          <w:sz w:val="24"/>
          <w:szCs w:val="24"/>
          <w:lang w:val="sk-SK"/>
        </w:rPr>
        <w:t>ho</w:t>
      </w:r>
      <w:r w:rsidRPr="007D6FCF">
        <w:rPr>
          <w:rFonts w:ascii="Times New Roman" w:hAnsi="Times New Roman" w:cs="Times New Roman"/>
          <w:color w:val="000000"/>
          <w:sz w:val="24"/>
          <w:szCs w:val="24"/>
          <w:lang w:val="sk-SK"/>
        </w:rPr>
        <w:t xml:space="preserve"> konani</w:t>
      </w:r>
      <w:r>
        <w:rPr>
          <w:rFonts w:ascii="Times New Roman" w:hAnsi="Times New Roman" w:cs="Times New Roman"/>
          <w:color w:val="000000"/>
          <w:sz w:val="24"/>
          <w:szCs w:val="24"/>
          <w:lang w:val="sk-SK"/>
        </w:rPr>
        <w:t>a.</w:t>
      </w:r>
      <w:r w:rsidRPr="007D6FCF">
        <w:rPr>
          <w:rFonts w:ascii="Times New Roman" w:hAnsi="Times New Roman" w:cs="Times New Roman"/>
          <w:color w:val="000000"/>
          <w:sz w:val="24"/>
          <w:szCs w:val="24"/>
          <w:lang w:val="sk-SK"/>
        </w:rPr>
        <w:t xml:space="preserve"> Pôsobnosť úradu práce rozhodovať o udelení predchádzajúceho súhlasu</w:t>
      </w:r>
      <w:r>
        <w:rPr>
          <w:rFonts w:ascii="Times New Roman" w:hAnsi="Times New Roman" w:cs="Times New Roman"/>
          <w:color w:val="000000"/>
          <w:sz w:val="24"/>
          <w:szCs w:val="24"/>
          <w:lang w:val="sk-SK"/>
        </w:rPr>
        <w:t xml:space="preserve"> vyplýva z § 13 ods. 1 písm. e) tretieho bodu zákona o službách zamestnanosti. Na toto konanie sa </w:t>
      </w:r>
      <w:r w:rsidR="00CF712E">
        <w:rPr>
          <w:rFonts w:ascii="Times New Roman" w:hAnsi="Times New Roman" w:cs="Times New Roman"/>
          <w:color w:val="000000"/>
          <w:sz w:val="24"/>
          <w:szCs w:val="24"/>
          <w:lang w:val="sk-SK"/>
        </w:rPr>
        <w:t xml:space="preserve">podľa § 70 ods. 1 zákona o službách zamestnanosti </w:t>
      </w:r>
      <w:r>
        <w:rPr>
          <w:rFonts w:ascii="Times New Roman" w:hAnsi="Times New Roman" w:cs="Times New Roman"/>
          <w:color w:val="000000"/>
          <w:sz w:val="24"/>
          <w:szCs w:val="24"/>
          <w:lang w:val="sk-SK"/>
        </w:rPr>
        <w:t>vzťahuje správny poriadok; prípadné odchýlky od správneho poriadku je preto potrebné ustanoviť v zákone o službách zamestnanosti.</w:t>
      </w:r>
    </w:p>
    <w:p w14:paraId="1CA66B16" w14:textId="39E25269" w:rsidR="007D6FCF" w:rsidRDefault="005672E1" w:rsidP="007D6FCF">
      <w:pPr>
        <w:pStyle w:val="Odsekzoznamu"/>
        <w:numPr>
          <w:ilvl w:val="0"/>
          <w:numId w:val="9"/>
        </w:numPr>
        <w:spacing w:after="0" w:line="240" w:lineRule="auto"/>
        <w:ind w:left="357" w:hanging="357"/>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N</w:t>
      </w:r>
      <w:r w:rsidRPr="005672E1">
        <w:rPr>
          <w:rFonts w:ascii="Times New Roman" w:hAnsi="Times New Roman" w:cs="Times New Roman"/>
          <w:color w:val="000000"/>
          <w:sz w:val="24"/>
          <w:szCs w:val="24"/>
          <w:lang w:val="sk-SK"/>
        </w:rPr>
        <w:t>avrhovaná úprava nie je úplná</w:t>
      </w:r>
      <w:r>
        <w:rPr>
          <w:rFonts w:ascii="Times New Roman" w:hAnsi="Times New Roman" w:cs="Times New Roman"/>
          <w:color w:val="000000"/>
          <w:sz w:val="24"/>
          <w:szCs w:val="24"/>
          <w:lang w:val="sk-SK"/>
        </w:rPr>
        <w:t xml:space="preserve"> – návrh zákona u</w:t>
      </w:r>
      <w:r w:rsidRPr="005672E1">
        <w:rPr>
          <w:rFonts w:ascii="Times New Roman" w:hAnsi="Times New Roman" w:cs="Times New Roman"/>
          <w:color w:val="000000"/>
          <w:sz w:val="24"/>
          <w:szCs w:val="24"/>
          <w:lang w:val="sk-SK"/>
        </w:rPr>
        <w:t>pr</w:t>
      </w:r>
      <w:r>
        <w:rPr>
          <w:rFonts w:ascii="Times New Roman" w:hAnsi="Times New Roman" w:cs="Times New Roman"/>
          <w:color w:val="000000"/>
          <w:sz w:val="24"/>
          <w:szCs w:val="24"/>
          <w:lang w:val="sk-SK"/>
        </w:rPr>
        <w:t xml:space="preserve">avuje lehotu pre rozhodnutie úradu práce v prvom stupni, ale </w:t>
      </w:r>
      <w:r w:rsidRPr="005672E1">
        <w:rPr>
          <w:rFonts w:ascii="Times New Roman" w:hAnsi="Times New Roman" w:cs="Times New Roman"/>
          <w:color w:val="000000"/>
          <w:sz w:val="24"/>
          <w:szCs w:val="24"/>
          <w:lang w:val="sk-SK"/>
        </w:rPr>
        <w:t xml:space="preserve">nezohľadňuje rozhodovanie v </w:t>
      </w:r>
      <w:r>
        <w:rPr>
          <w:rFonts w:ascii="Times New Roman" w:hAnsi="Times New Roman" w:cs="Times New Roman"/>
          <w:color w:val="000000"/>
          <w:sz w:val="24"/>
          <w:szCs w:val="24"/>
          <w:lang w:val="sk-SK"/>
        </w:rPr>
        <w:t>druhom</w:t>
      </w:r>
      <w:r w:rsidRPr="005672E1">
        <w:rPr>
          <w:rFonts w:ascii="Times New Roman" w:hAnsi="Times New Roman" w:cs="Times New Roman"/>
          <w:color w:val="000000"/>
          <w:sz w:val="24"/>
          <w:szCs w:val="24"/>
          <w:lang w:val="sk-SK"/>
        </w:rPr>
        <w:t xml:space="preserve"> stupni Ústredím práce, sociálnych vecí a</w:t>
      </w:r>
      <w:r w:rsidR="00760FCE">
        <w:rPr>
          <w:rFonts w:ascii="Times New Roman" w:hAnsi="Times New Roman" w:cs="Times New Roman"/>
          <w:color w:val="000000"/>
          <w:sz w:val="24"/>
          <w:szCs w:val="24"/>
          <w:lang w:val="sk-SK"/>
        </w:rPr>
        <w:t> </w:t>
      </w:r>
      <w:r w:rsidRPr="005672E1">
        <w:rPr>
          <w:rFonts w:ascii="Times New Roman" w:hAnsi="Times New Roman" w:cs="Times New Roman"/>
          <w:color w:val="000000"/>
          <w:sz w:val="24"/>
          <w:szCs w:val="24"/>
          <w:lang w:val="sk-SK"/>
        </w:rPr>
        <w:t>rodiny</w:t>
      </w:r>
      <w:r w:rsidR="00760FCE">
        <w:rPr>
          <w:rFonts w:ascii="Times New Roman" w:hAnsi="Times New Roman" w:cs="Times New Roman"/>
          <w:color w:val="000000"/>
          <w:sz w:val="24"/>
          <w:szCs w:val="24"/>
          <w:lang w:val="sk-SK"/>
        </w:rPr>
        <w:t xml:space="preserve"> v prípade odvolacieho konania</w:t>
      </w:r>
      <w:r w:rsidRPr="005672E1">
        <w:rPr>
          <w:rFonts w:ascii="Times New Roman" w:hAnsi="Times New Roman" w:cs="Times New Roman"/>
          <w:color w:val="000000"/>
          <w:sz w:val="24"/>
          <w:szCs w:val="24"/>
          <w:lang w:val="sk-SK"/>
        </w:rPr>
        <w:t xml:space="preserve">. Z navrhovaného znenia vyplýva, že úrad práce </w:t>
      </w:r>
      <w:r>
        <w:rPr>
          <w:rFonts w:ascii="Times New Roman" w:hAnsi="Times New Roman" w:cs="Times New Roman"/>
          <w:color w:val="000000"/>
          <w:sz w:val="24"/>
          <w:szCs w:val="24"/>
          <w:lang w:val="sk-SK"/>
        </w:rPr>
        <w:t>bude mať</w:t>
      </w:r>
      <w:r w:rsidRPr="005672E1">
        <w:rPr>
          <w:rFonts w:ascii="Times New Roman" w:hAnsi="Times New Roman" w:cs="Times New Roman"/>
          <w:color w:val="000000"/>
          <w:sz w:val="24"/>
          <w:szCs w:val="24"/>
          <w:lang w:val="sk-SK"/>
        </w:rPr>
        <w:t xml:space="preserve"> síce </w:t>
      </w:r>
      <w:r>
        <w:rPr>
          <w:rFonts w:ascii="Times New Roman" w:hAnsi="Times New Roman" w:cs="Times New Roman"/>
          <w:color w:val="000000"/>
          <w:sz w:val="24"/>
          <w:szCs w:val="24"/>
          <w:lang w:val="sk-SK"/>
        </w:rPr>
        <w:t>u</w:t>
      </w:r>
      <w:r w:rsidRPr="005672E1">
        <w:rPr>
          <w:rFonts w:ascii="Times New Roman" w:hAnsi="Times New Roman" w:cs="Times New Roman"/>
          <w:color w:val="000000"/>
          <w:sz w:val="24"/>
          <w:szCs w:val="24"/>
          <w:lang w:val="sk-SK"/>
        </w:rPr>
        <w:t xml:space="preserve">stanovenú lehotu na rozhodnutie </w:t>
      </w:r>
      <w:r>
        <w:rPr>
          <w:rFonts w:ascii="Times New Roman" w:hAnsi="Times New Roman" w:cs="Times New Roman"/>
          <w:color w:val="000000"/>
          <w:sz w:val="24"/>
          <w:szCs w:val="24"/>
          <w:lang w:val="sk-SK"/>
        </w:rPr>
        <w:t>sedem</w:t>
      </w:r>
      <w:r w:rsidRPr="005672E1">
        <w:rPr>
          <w:rFonts w:ascii="Times New Roman" w:hAnsi="Times New Roman" w:cs="Times New Roman"/>
          <w:color w:val="000000"/>
          <w:sz w:val="24"/>
          <w:szCs w:val="24"/>
          <w:lang w:val="sk-SK"/>
        </w:rPr>
        <w:t xml:space="preserve"> dní</w:t>
      </w:r>
      <w:r>
        <w:rPr>
          <w:rFonts w:ascii="Times New Roman" w:hAnsi="Times New Roman" w:cs="Times New Roman"/>
          <w:color w:val="000000"/>
          <w:sz w:val="24"/>
          <w:szCs w:val="24"/>
          <w:lang w:val="sk-SK"/>
        </w:rPr>
        <w:t>,</w:t>
      </w:r>
      <w:r w:rsidRPr="005672E1">
        <w:rPr>
          <w:rFonts w:ascii="Times New Roman" w:hAnsi="Times New Roman" w:cs="Times New Roman"/>
          <w:color w:val="000000"/>
          <w:sz w:val="24"/>
          <w:szCs w:val="24"/>
          <w:lang w:val="sk-SK"/>
        </w:rPr>
        <w:t xml:space="preserve"> ale odvolací orgán </w:t>
      </w:r>
      <w:r>
        <w:rPr>
          <w:rFonts w:ascii="Times New Roman" w:hAnsi="Times New Roman" w:cs="Times New Roman"/>
          <w:color w:val="000000"/>
          <w:sz w:val="24"/>
          <w:szCs w:val="24"/>
          <w:lang w:val="sk-SK"/>
        </w:rPr>
        <w:t xml:space="preserve">sa bude riadiť lehotami </w:t>
      </w:r>
      <w:r w:rsidRPr="005672E1">
        <w:rPr>
          <w:rFonts w:ascii="Times New Roman" w:hAnsi="Times New Roman" w:cs="Times New Roman"/>
          <w:color w:val="000000"/>
          <w:sz w:val="24"/>
          <w:szCs w:val="24"/>
          <w:lang w:val="sk-SK"/>
        </w:rPr>
        <w:t>ustanoven</w:t>
      </w:r>
      <w:r>
        <w:rPr>
          <w:rFonts w:ascii="Times New Roman" w:hAnsi="Times New Roman" w:cs="Times New Roman"/>
          <w:color w:val="000000"/>
          <w:sz w:val="24"/>
          <w:szCs w:val="24"/>
          <w:lang w:val="sk-SK"/>
        </w:rPr>
        <w:t>ými správnym poriadkom.</w:t>
      </w:r>
    </w:p>
    <w:p w14:paraId="6EF9652A" w14:textId="59C70BE5" w:rsidR="00580736" w:rsidRPr="00580736" w:rsidRDefault="00580736" w:rsidP="007D6FCF">
      <w:pPr>
        <w:pStyle w:val="Odsekzoznamu"/>
        <w:numPr>
          <w:ilvl w:val="0"/>
          <w:numId w:val="9"/>
        </w:numPr>
        <w:spacing w:after="0" w:line="240" w:lineRule="auto"/>
        <w:ind w:left="357" w:hanging="357"/>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 xml:space="preserve">Navrhovaná právna úprava je nesystémová – návrh zákona upravuje lehotu úradu práce na rozhodnutie o udelení </w:t>
      </w:r>
      <w:r w:rsidRPr="00580736">
        <w:rPr>
          <w:rFonts w:ascii="Times New Roman" w:hAnsi="Times New Roman" w:cs="Times New Roman"/>
          <w:color w:val="000000"/>
          <w:sz w:val="24"/>
          <w:szCs w:val="24"/>
          <w:lang w:val="sk-SK"/>
        </w:rPr>
        <w:t>súhlasu zamestnávateľovi na skončenie pracovného pomeru výpoveďou zamestnancov</w:t>
      </w:r>
      <w:r>
        <w:rPr>
          <w:rFonts w:ascii="Times New Roman" w:hAnsi="Times New Roman" w:cs="Times New Roman"/>
          <w:color w:val="000000"/>
          <w:sz w:val="24"/>
          <w:szCs w:val="24"/>
          <w:lang w:val="sk-SK"/>
        </w:rPr>
        <w:t xml:space="preserve">i, opomína však udeľovanie súhlasu úradu práce na </w:t>
      </w:r>
      <w:r w:rsidRPr="00580736">
        <w:rPr>
          <w:rFonts w:ascii="Times New Roman" w:hAnsi="Times New Roman" w:cs="Times New Roman"/>
          <w:color w:val="000000"/>
          <w:sz w:val="24"/>
          <w:szCs w:val="24"/>
          <w:lang w:val="sk-SK"/>
        </w:rPr>
        <w:t>skončenie štátnozamestnaneckého pomeru výpoveďou štátnemu zamestnancovi, ktorý je občanom so zdravotným postihnutím</w:t>
      </w:r>
      <w:r>
        <w:rPr>
          <w:rFonts w:ascii="Times New Roman" w:hAnsi="Times New Roman" w:cs="Times New Roman"/>
          <w:color w:val="000000"/>
          <w:sz w:val="24"/>
          <w:szCs w:val="24"/>
          <w:lang w:val="sk-SK"/>
        </w:rPr>
        <w:t xml:space="preserve"> (§ 77 zákona č. 55/2017 Z. z. o štátnej službe a o zmene a doplnení niektorých zákonov).</w:t>
      </w:r>
    </w:p>
    <w:p w14:paraId="0CBFFFBC" w14:textId="5CAE50C5" w:rsidR="005672E1" w:rsidRDefault="002B3635" w:rsidP="007D6FCF">
      <w:pPr>
        <w:pStyle w:val="Odsekzoznamu"/>
        <w:numPr>
          <w:ilvl w:val="0"/>
          <w:numId w:val="9"/>
        </w:numPr>
        <w:spacing w:after="0" w:line="240" w:lineRule="auto"/>
        <w:ind w:left="357" w:hanging="357"/>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N</w:t>
      </w:r>
      <w:r w:rsidRPr="002B3635">
        <w:rPr>
          <w:rFonts w:ascii="Times New Roman" w:hAnsi="Times New Roman" w:cs="Times New Roman"/>
          <w:color w:val="000000"/>
          <w:sz w:val="24"/>
          <w:szCs w:val="24"/>
          <w:lang w:val="sk-SK"/>
        </w:rPr>
        <w:t xml:space="preserve">avrhované skrátenie lehoty na </w:t>
      </w:r>
      <w:r>
        <w:rPr>
          <w:rFonts w:ascii="Times New Roman" w:hAnsi="Times New Roman" w:cs="Times New Roman"/>
          <w:color w:val="000000"/>
          <w:sz w:val="24"/>
          <w:szCs w:val="24"/>
          <w:lang w:val="sk-SK"/>
        </w:rPr>
        <w:t>sedem</w:t>
      </w:r>
      <w:r w:rsidRPr="002B3635">
        <w:rPr>
          <w:rFonts w:ascii="Times New Roman" w:hAnsi="Times New Roman" w:cs="Times New Roman"/>
          <w:color w:val="000000"/>
          <w:sz w:val="24"/>
          <w:szCs w:val="24"/>
          <w:lang w:val="sk-SK"/>
        </w:rPr>
        <w:t xml:space="preserve"> dní je </w:t>
      </w:r>
      <w:r>
        <w:rPr>
          <w:rFonts w:ascii="Times New Roman" w:hAnsi="Times New Roman" w:cs="Times New Roman"/>
          <w:color w:val="000000"/>
          <w:sz w:val="24"/>
          <w:szCs w:val="24"/>
          <w:lang w:val="sk-SK"/>
        </w:rPr>
        <w:t>neprimerane krátke – ú</w:t>
      </w:r>
      <w:r w:rsidRPr="002B3635">
        <w:rPr>
          <w:rFonts w:ascii="Times New Roman" w:hAnsi="Times New Roman" w:cs="Times New Roman"/>
          <w:color w:val="000000"/>
          <w:sz w:val="24"/>
          <w:szCs w:val="24"/>
          <w:lang w:val="sk-SK"/>
        </w:rPr>
        <w:t xml:space="preserve">lohou správneho orgánu je </w:t>
      </w:r>
      <w:r>
        <w:rPr>
          <w:rFonts w:ascii="Times New Roman" w:hAnsi="Times New Roman" w:cs="Times New Roman"/>
          <w:color w:val="000000"/>
          <w:sz w:val="24"/>
          <w:szCs w:val="24"/>
          <w:lang w:val="sk-SK"/>
        </w:rPr>
        <w:t>posúdiť</w:t>
      </w:r>
      <w:r w:rsidRPr="002B3635">
        <w:rPr>
          <w:rFonts w:ascii="Times New Roman" w:hAnsi="Times New Roman" w:cs="Times New Roman"/>
          <w:color w:val="000000"/>
          <w:sz w:val="24"/>
          <w:szCs w:val="24"/>
          <w:lang w:val="sk-SK"/>
        </w:rPr>
        <w:t xml:space="preserve"> zamestnávateľom tvrdené skutočnosti (napr. preskúmať doklady, žiadať doplnenie, komunikovať aj so zamestnancom, ktorý môže mať iný názor) a vydať o tom </w:t>
      </w:r>
      <w:r>
        <w:rPr>
          <w:rFonts w:ascii="Times New Roman" w:hAnsi="Times New Roman" w:cs="Times New Roman"/>
          <w:color w:val="000000"/>
          <w:sz w:val="24"/>
          <w:szCs w:val="24"/>
          <w:lang w:val="sk-SK"/>
        </w:rPr>
        <w:t xml:space="preserve">odôvodnené </w:t>
      </w:r>
      <w:r w:rsidRPr="002B3635">
        <w:rPr>
          <w:rFonts w:ascii="Times New Roman" w:hAnsi="Times New Roman" w:cs="Times New Roman"/>
          <w:color w:val="000000"/>
          <w:sz w:val="24"/>
          <w:szCs w:val="24"/>
          <w:lang w:val="sk-SK"/>
        </w:rPr>
        <w:t>rozhodnutie v správnom konaní</w:t>
      </w:r>
      <w:r>
        <w:rPr>
          <w:rFonts w:ascii="Times New Roman" w:hAnsi="Times New Roman" w:cs="Times New Roman"/>
          <w:color w:val="000000"/>
          <w:sz w:val="24"/>
          <w:szCs w:val="24"/>
          <w:lang w:val="sk-SK"/>
        </w:rPr>
        <w:t xml:space="preserve">. Navrhovaná lehota pre rozhodnutie úradu práce, ktorý u zamestnávateľa nepôsobí a nepozná </w:t>
      </w:r>
      <w:r w:rsidRPr="002B3635">
        <w:rPr>
          <w:rFonts w:ascii="Times New Roman" w:hAnsi="Times New Roman" w:cs="Times New Roman"/>
          <w:color w:val="000000"/>
          <w:sz w:val="24"/>
          <w:szCs w:val="24"/>
          <w:lang w:val="sk-SK"/>
        </w:rPr>
        <w:t>skutočn</w:t>
      </w:r>
      <w:r>
        <w:rPr>
          <w:rFonts w:ascii="Times New Roman" w:hAnsi="Times New Roman" w:cs="Times New Roman"/>
          <w:color w:val="000000"/>
          <w:sz w:val="24"/>
          <w:szCs w:val="24"/>
          <w:lang w:val="sk-SK"/>
        </w:rPr>
        <w:t>ú</w:t>
      </w:r>
      <w:r w:rsidRPr="002B3635">
        <w:rPr>
          <w:rFonts w:ascii="Times New Roman" w:hAnsi="Times New Roman" w:cs="Times New Roman"/>
          <w:color w:val="000000"/>
          <w:sz w:val="24"/>
          <w:szCs w:val="24"/>
          <w:lang w:val="sk-SK"/>
        </w:rPr>
        <w:t xml:space="preserve"> situáciu u zamestnávateľa </w:t>
      </w:r>
      <w:r>
        <w:rPr>
          <w:rFonts w:ascii="Times New Roman" w:hAnsi="Times New Roman" w:cs="Times New Roman"/>
          <w:color w:val="000000"/>
          <w:sz w:val="24"/>
          <w:szCs w:val="24"/>
          <w:lang w:val="sk-SK"/>
        </w:rPr>
        <w:t>(</w:t>
      </w:r>
      <w:r w:rsidRPr="002B3635">
        <w:rPr>
          <w:rFonts w:ascii="Times New Roman" w:hAnsi="Times New Roman" w:cs="Times New Roman"/>
          <w:color w:val="000000"/>
          <w:sz w:val="24"/>
          <w:szCs w:val="24"/>
          <w:lang w:val="sk-SK"/>
        </w:rPr>
        <w:t>napr. či predm</w:t>
      </w:r>
      <w:r>
        <w:rPr>
          <w:rFonts w:ascii="Times New Roman" w:hAnsi="Times New Roman" w:cs="Times New Roman"/>
          <w:color w:val="000000"/>
          <w:sz w:val="24"/>
          <w:szCs w:val="24"/>
          <w:lang w:val="sk-SK"/>
        </w:rPr>
        <w:t>etná výpoveď nie je len účelová)</w:t>
      </w:r>
      <w:r w:rsidR="00760FCE">
        <w:rPr>
          <w:rFonts w:ascii="Times New Roman" w:hAnsi="Times New Roman" w:cs="Times New Roman"/>
          <w:color w:val="000000"/>
          <w:sz w:val="24"/>
          <w:szCs w:val="24"/>
          <w:lang w:val="sk-SK"/>
        </w:rPr>
        <w:t>,</w:t>
      </w:r>
      <w:r>
        <w:rPr>
          <w:rFonts w:ascii="Times New Roman" w:hAnsi="Times New Roman" w:cs="Times New Roman"/>
          <w:color w:val="000000"/>
          <w:sz w:val="24"/>
          <w:szCs w:val="24"/>
          <w:lang w:val="sk-SK"/>
        </w:rPr>
        <w:t xml:space="preserve"> </w:t>
      </w:r>
      <w:r w:rsidR="00A1633E">
        <w:rPr>
          <w:rFonts w:ascii="Times New Roman" w:hAnsi="Times New Roman" w:cs="Times New Roman"/>
          <w:color w:val="000000"/>
          <w:sz w:val="24"/>
          <w:szCs w:val="24"/>
          <w:lang w:val="sk-SK"/>
        </w:rPr>
        <w:t>má byť</w:t>
      </w:r>
      <w:r>
        <w:rPr>
          <w:rFonts w:ascii="Times New Roman" w:hAnsi="Times New Roman" w:cs="Times New Roman"/>
          <w:color w:val="000000"/>
          <w:sz w:val="24"/>
          <w:szCs w:val="24"/>
          <w:lang w:val="sk-SK"/>
        </w:rPr>
        <w:t xml:space="preserve"> rovnako dlhá, ako lehota na prerokovanie výpovede so zástupcami zamestnancov, </w:t>
      </w:r>
      <w:r w:rsidRPr="002B3635">
        <w:rPr>
          <w:rFonts w:ascii="Times New Roman" w:hAnsi="Times New Roman" w:cs="Times New Roman"/>
          <w:color w:val="000000"/>
          <w:sz w:val="24"/>
          <w:szCs w:val="24"/>
          <w:lang w:val="sk-SK"/>
        </w:rPr>
        <w:t xml:space="preserve">ktorí u zamestnávatelia pôsobia a vyjadrujú sa k návrhu výpovede pre zamestnanca, ktorého poznajú. </w:t>
      </w:r>
      <w:r w:rsidRPr="00505D49">
        <w:rPr>
          <w:rFonts w:ascii="Times New Roman" w:hAnsi="Times New Roman" w:cs="Times New Roman"/>
          <w:color w:val="000000"/>
          <w:sz w:val="24"/>
          <w:szCs w:val="24"/>
          <w:lang w:val="sk-SK"/>
        </w:rPr>
        <w:t xml:space="preserve">Navyše </w:t>
      </w:r>
      <w:r w:rsidR="00580736" w:rsidRPr="00505D49">
        <w:rPr>
          <w:rFonts w:ascii="Times New Roman" w:hAnsi="Times New Roman" w:cs="Times New Roman"/>
          <w:color w:val="000000"/>
          <w:sz w:val="24"/>
          <w:szCs w:val="24"/>
          <w:lang w:val="sk-SK"/>
        </w:rPr>
        <w:t xml:space="preserve">navrhovaná </w:t>
      </w:r>
      <w:r w:rsidRPr="00505D49">
        <w:rPr>
          <w:rFonts w:ascii="Times New Roman" w:hAnsi="Times New Roman" w:cs="Times New Roman"/>
          <w:color w:val="000000"/>
          <w:sz w:val="24"/>
          <w:szCs w:val="24"/>
          <w:lang w:val="sk-SK"/>
        </w:rPr>
        <w:t xml:space="preserve">lehota na rozhodnutie úradu práce je </w:t>
      </w:r>
      <w:r w:rsidR="00580736" w:rsidRPr="00505D49">
        <w:rPr>
          <w:rFonts w:ascii="Times New Roman" w:hAnsi="Times New Roman" w:cs="Times New Roman"/>
          <w:color w:val="000000"/>
          <w:sz w:val="24"/>
          <w:szCs w:val="24"/>
          <w:lang w:val="sk-SK"/>
        </w:rPr>
        <w:t>ustanovená v kalendárnych dňoch – reálne bude mať teda úrad práce na rozhodnutie päť pracovných dní, a prípad</w:t>
      </w:r>
      <w:r w:rsidR="004721E2">
        <w:rPr>
          <w:rFonts w:ascii="Times New Roman" w:hAnsi="Times New Roman" w:cs="Times New Roman"/>
          <w:color w:val="000000"/>
          <w:sz w:val="24"/>
          <w:szCs w:val="24"/>
          <w:lang w:val="sk-SK"/>
        </w:rPr>
        <w:t>n</w:t>
      </w:r>
      <w:r w:rsidR="00580736" w:rsidRPr="00505D49">
        <w:rPr>
          <w:rFonts w:ascii="Times New Roman" w:hAnsi="Times New Roman" w:cs="Times New Roman"/>
          <w:color w:val="000000"/>
          <w:sz w:val="24"/>
          <w:szCs w:val="24"/>
          <w:lang w:val="sk-SK"/>
        </w:rPr>
        <w:t>e</w:t>
      </w:r>
      <w:r w:rsidR="004721E2" w:rsidRPr="004721E2">
        <w:rPr>
          <w:rFonts w:ascii="Times New Roman" w:hAnsi="Times New Roman" w:cs="Times New Roman"/>
          <w:color w:val="000000"/>
          <w:sz w:val="24"/>
          <w:szCs w:val="24"/>
          <w:lang w:val="sk-SK"/>
        </w:rPr>
        <w:t xml:space="preserve"> </w:t>
      </w:r>
      <w:r w:rsidR="004721E2" w:rsidRPr="00505D49">
        <w:rPr>
          <w:rFonts w:ascii="Times New Roman" w:hAnsi="Times New Roman" w:cs="Times New Roman"/>
          <w:color w:val="000000"/>
          <w:sz w:val="24"/>
          <w:szCs w:val="24"/>
          <w:lang w:val="sk-SK"/>
        </w:rPr>
        <w:t>ešte menej</w:t>
      </w:r>
      <w:r w:rsidR="00580736" w:rsidRPr="00505D49">
        <w:rPr>
          <w:rFonts w:ascii="Times New Roman" w:hAnsi="Times New Roman" w:cs="Times New Roman"/>
          <w:color w:val="000000"/>
          <w:sz w:val="24"/>
          <w:szCs w:val="24"/>
          <w:lang w:val="sk-SK"/>
        </w:rPr>
        <w:t xml:space="preserve">, </w:t>
      </w:r>
      <w:r w:rsidR="004721E2">
        <w:rPr>
          <w:rFonts w:ascii="Times New Roman" w:hAnsi="Times New Roman" w:cs="Times New Roman"/>
          <w:color w:val="000000"/>
          <w:sz w:val="24"/>
          <w:szCs w:val="24"/>
          <w:lang w:val="sk-SK"/>
        </w:rPr>
        <w:t>ak</w:t>
      </w:r>
      <w:r w:rsidR="00580736" w:rsidRPr="00505D49">
        <w:rPr>
          <w:rFonts w:ascii="Times New Roman" w:hAnsi="Times New Roman" w:cs="Times New Roman"/>
          <w:color w:val="000000"/>
          <w:sz w:val="24"/>
          <w:szCs w:val="24"/>
          <w:lang w:val="sk-SK"/>
        </w:rPr>
        <w:t xml:space="preserve"> do p</w:t>
      </w:r>
      <w:r w:rsidR="004721E2">
        <w:rPr>
          <w:rFonts w:ascii="Times New Roman" w:hAnsi="Times New Roman" w:cs="Times New Roman"/>
          <w:color w:val="000000"/>
          <w:sz w:val="24"/>
          <w:szCs w:val="24"/>
          <w:lang w:val="sk-SK"/>
        </w:rPr>
        <w:t>lynutia lehoty pripadne sviatok</w:t>
      </w:r>
      <w:r w:rsidR="00580736" w:rsidRPr="00505D49">
        <w:rPr>
          <w:rFonts w:ascii="Times New Roman" w:hAnsi="Times New Roman" w:cs="Times New Roman"/>
          <w:color w:val="000000"/>
          <w:sz w:val="24"/>
          <w:szCs w:val="24"/>
          <w:lang w:val="sk-SK"/>
        </w:rPr>
        <w:t>.</w:t>
      </w:r>
      <w:r w:rsidRPr="002B3635">
        <w:rPr>
          <w:rFonts w:ascii="Times New Roman" w:hAnsi="Times New Roman" w:cs="Times New Roman"/>
          <w:color w:val="000000"/>
          <w:sz w:val="24"/>
          <w:szCs w:val="24"/>
          <w:lang w:val="sk-SK"/>
        </w:rPr>
        <w:t xml:space="preserve"> </w:t>
      </w:r>
    </w:p>
    <w:p w14:paraId="7703662D" w14:textId="6989F678" w:rsidR="008F2B12" w:rsidRDefault="0052215A" w:rsidP="007D6FCF">
      <w:pPr>
        <w:pStyle w:val="Odsekzoznamu"/>
        <w:numPr>
          <w:ilvl w:val="0"/>
          <w:numId w:val="9"/>
        </w:numPr>
        <w:spacing w:after="0" w:line="240" w:lineRule="auto"/>
        <w:ind w:left="357" w:hanging="357"/>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Zavedenie fikcie udelenia súhlasu je neopodstatnené – základným pravidlom rozhodovania v </w:t>
      </w:r>
      <w:r w:rsidR="00505D49">
        <w:rPr>
          <w:rFonts w:ascii="Times New Roman" w:hAnsi="Times New Roman" w:cs="Times New Roman"/>
          <w:color w:val="000000"/>
          <w:sz w:val="24"/>
          <w:szCs w:val="24"/>
          <w:lang w:val="sk-SK"/>
        </w:rPr>
        <w:t>s</w:t>
      </w:r>
      <w:r>
        <w:rPr>
          <w:rFonts w:ascii="Times New Roman" w:hAnsi="Times New Roman" w:cs="Times New Roman"/>
          <w:color w:val="000000"/>
          <w:sz w:val="24"/>
          <w:szCs w:val="24"/>
          <w:lang w:val="sk-SK"/>
        </w:rPr>
        <w:t xml:space="preserve">právnom konaní je, že správny orgán musí vychádzať zo spoľahlivo </w:t>
      </w:r>
      <w:r w:rsidR="00505D49">
        <w:rPr>
          <w:rFonts w:ascii="Times New Roman" w:hAnsi="Times New Roman" w:cs="Times New Roman"/>
          <w:color w:val="000000"/>
          <w:sz w:val="24"/>
          <w:szCs w:val="24"/>
          <w:lang w:val="sk-SK"/>
        </w:rPr>
        <w:t>z</w:t>
      </w:r>
      <w:r>
        <w:rPr>
          <w:rFonts w:ascii="Times New Roman" w:hAnsi="Times New Roman" w:cs="Times New Roman"/>
          <w:color w:val="000000"/>
          <w:sz w:val="24"/>
          <w:szCs w:val="24"/>
          <w:lang w:val="sk-SK"/>
        </w:rPr>
        <w:t>isteného skutočného stavu veci. Tomuto pravidlu zodpovedá odstupňovanie lehôt na rozhodnutie podľa § 49 správneho poriadku v závislosti od povahy veci (zložitosti prípadu). Ak osobitný predpis ustanovuje odch</w:t>
      </w:r>
      <w:r w:rsidR="004721E2">
        <w:rPr>
          <w:rFonts w:ascii="Times New Roman" w:hAnsi="Times New Roman" w:cs="Times New Roman"/>
          <w:color w:val="000000"/>
          <w:sz w:val="24"/>
          <w:szCs w:val="24"/>
          <w:lang w:val="sk-SK"/>
        </w:rPr>
        <w:t>ý</w:t>
      </w:r>
      <w:r>
        <w:rPr>
          <w:rFonts w:ascii="Times New Roman" w:hAnsi="Times New Roman" w:cs="Times New Roman"/>
          <w:color w:val="000000"/>
          <w:sz w:val="24"/>
          <w:szCs w:val="24"/>
          <w:lang w:val="sk-SK"/>
        </w:rPr>
        <w:t>lku od správneho poriadku, ním ustanoven</w:t>
      </w:r>
      <w:r w:rsidR="00FF7BFD">
        <w:rPr>
          <w:rFonts w:ascii="Times New Roman" w:hAnsi="Times New Roman" w:cs="Times New Roman"/>
          <w:color w:val="000000"/>
          <w:sz w:val="24"/>
          <w:szCs w:val="24"/>
          <w:lang w:val="sk-SK"/>
        </w:rPr>
        <w:t>á</w:t>
      </w:r>
      <w:r>
        <w:rPr>
          <w:rFonts w:ascii="Times New Roman" w:hAnsi="Times New Roman" w:cs="Times New Roman"/>
          <w:color w:val="000000"/>
          <w:sz w:val="24"/>
          <w:szCs w:val="24"/>
          <w:lang w:val="sk-SK"/>
        </w:rPr>
        <w:t xml:space="preserve"> lehot</w:t>
      </w:r>
      <w:r w:rsidR="00FF7BFD">
        <w:rPr>
          <w:rFonts w:ascii="Times New Roman" w:hAnsi="Times New Roman" w:cs="Times New Roman"/>
          <w:color w:val="000000"/>
          <w:sz w:val="24"/>
          <w:szCs w:val="24"/>
          <w:lang w:val="sk-SK"/>
        </w:rPr>
        <w:t>a</w:t>
      </w:r>
      <w:r>
        <w:rPr>
          <w:rFonts w:ascii="Times New Roman" w:hAnsi="Times New Roman" w:cs="Times New Roman"/>
          <w:color w:val="000000"/>
          <w:sz w:val="24"/>
          <w:szCs w:val="24"/>
          <w:lang w:val="sk-SK"/>
        </w:rPr>
        <w:t xml:space="preserve"> mus</w:t>
      </w:r>
      <w:r w:rsidR="00FF7BFD">
        <w:rPr>
          <w:rFonts w:ascii="Times New Roman" w:hAnsi="Times New Roman" w:cs="Times New Roman"/>
          <w:color w:val="000000"/>
          <w:sz w:val="24"/>
          <w:szCs w:val="24"/>
          <w:lang w:val="sk-SK"/>
        </w:rPr>
        <w:t>í</w:t>
      </w:r>
      <w:r>
        <w:rPr>
          <w:rFonts w:ascii="Times New Roman" w:hAnsi="Times New Roman" w:cs="Times New Roman"/>
          <w:color w:val="000000"/>
          <w:sz w:val="24"/>
          <w:szCs w:val="24"/>
          <w:lang w:val="sk-SK"/>
        </w:rPr>
        <w:t xml:space="preserve"> byť primeran</w:t>
      </w:r>
      <w:r w:rsidR="00FF7BFD">
        <w:rPr>
          <w:rFonts w:ascii="Times New Roman" w:hAnsi="Times New Roman" w:cs="Times New Roman"/>
          <w:color w:val="000000"/>
          <w:sz w:val="24"/>
          <w:szCs w:val="24"/>
          <w:lang w:val="sk-SK"/>
        </w:rPr>
        <w:t>á</w:t>
      </w:r>
      <w:r>
        <w:rPr>
          <w:rFonts w:ascii="Times New Roman" w:hAnsi="Times New Roman" w:cs="Times New Roman"/>
          <w:color w:val="000000"/>
          <w:sz w:val="24"/>
          <w:szCs w:val="24"/>
          <w:lang w:val="sk-SK"/>
        </w:rPr>
        <w:t xml:space="preserve"> </w:t>
      </w:r>
      <w:r w:rsidR="00505D49">
        <w:rPr>
          <w:rFonts w:ascii="Times New Roman" w:hAnsi="Times New Roman" w:cs="Times New Roman"/>
          <w:color w:val="000000"/>
          <w:sz w:val="24"/>
          <w:szCs w:val="24"/>
          <w:lang w:val="sk-SK"/>
        </w:rPr>
        <w:t xml:space="preserve">na to, </w:t>
      </w:r>
      <w:r w:rsidR="00505D49">
        <w:rPr>
          <w:rFonts w:ascii="Times New Roman" w:hAnsi="Times New Roman" w:cs="Times New Roman"/>
          <w:color w:val="000000"/>
          <w:sz w:val="24"/>
          <w:szCs w:val="24"/>
          <w:lang w:val="sk-SK"/>
        </w:rPr>
        <w:lastRenderedPageBreak/>
        <w:t xml:space="preserve">aby mal správny orgán dostatočný časový priestor na spoľahlivé zistenie stavu veci a  vydanie zákonného rozhodnutia. Inštitút právnej fikcie je krajným spôsobom zabezpečenia dodržania lehôt, ktorý sa v spojitosti s rozhodovaním v správnom konaní uplatňuje len ojedinelo. Podľa názoru ministerstva práce by sa tento inštitút nemal využívať ako následok neprimerane krátkej lehoty na rozhodnutie, v ktorej nebolo v dispozícii správneho orgánu dostatočne zistiť stav veci </w:t>
      </w:r>
      <w:r w:rsidR="00505D49">
        <w:rPr>
          <w:rFonts w:ascii="Times New Roman" w:hAnsi="Times New Roman" w:cs="Times New Roman"/>
          <w:color w:val="000000"/>
          <w:sz w:val="24"/>
          <w:szCs w:val="24"/>
          <w:lang w:val="sk-SK"/>
        </w:rPr>
        <w:t>a rozhodnúť zákonným spôsobom.</w:t>
      </w:r>
      <w:r w:rsidR="00760FCE" w:rsidRPr="00760FCE">
        <w:rPr>
          <w:rFonts w:ascii="Times New Roman" w:hAnsi="Times New Roman" w:cs="Times New Roman"/>
          <w:color w:val="000000"/>
          <w:sz w:val="24"/>
          <w:szCs w:val="24"/>
          <w:lang w:val="sk-SK"/>
        </w:rPr>
        <w:t xml:space="preserve"> </w:t>
      </w:r>
    </w:p>
    <w:p w14:paraId="03DEB600" w14:textId="71B4A2EE" w:rsidR="005B5000" w:rsidRDefault="005B5000" w:rsidP="008F2B12">
      <w:pPr>
        <w:pStyle w:val="Odsekzoznamu"/>
        <w:spacing w:after="0" w:line="240" w:lineRule="auto"/>
        <w:ind w:left="357"/>
        <w:jc w:val="both"/>
        <w:rPr>
          <w:rFonts w:ascii="Times New Roman" w:hAnsi="Times New Roman" w:cs="Times New Roman"/>
          <w:color w:val="000000"/>
          <w:sz w:val="24"/>
          <w:szCs w:val="24"/>
          <w:lang w:val="sk-SK"/>
        </w:rPr>
      </w:pPr>
      <w:r w:rsidRPr="005B5000">
        <w:rPr>
          <w:rFonts w:ascii="Times New Roman" w:hAnsi="Times New Roman" w:cs="Times New Roman"/>
          <w:color w:val="000000"/>
          <w:sz w:val="24"/>
          <w:szCs w:val="24"/>
          <w:lang w:val="sk-SK"/>
        </w:rPr>
        <w:t>Navrhovaná právna úprava predstavuje oslabenie práva zamestnanca so zdravotným postihnutím</w:t>
      </w:r>
      <w:r>
        <w:rPr>
          <w:rFonts w:ascii="Times New Roman" w:hAnsi="Times New Roman" w:cs="Times New Roman"/>
          <w:color w:val="000000"/>
          <w:sz w:val="24"/>
          <w:szCs w:val="24"/>
          <w:lang w:val="sk-SK"/>
        </w:rPr>
        <w:t xml:space="preserve"> na ochranu </w:t>
      </w:r>
      <w:r w:rsidRPr="003E351C">
        <w:rPr>
          <w:rFonts w:ascii="Times New Roman" w:hAnsi="Times New Roman" w:cs="Times New Roman"/>
          <w:color w:val="000000"/>
          <w:sz w:val="24"/>
          <w:szCs w:val="24"/>
          <w:lang w:val="sk-SK"/>
        </w:rPr>
        <w:t>pred výpoveďou zo strany zamestnávateľa</w:t>
      </w:r>
      <w:r>
        <w:rPr>
          <w:rFonts w:ascii="Times New Roman" w:hAnsi="Times New Roman" w:cs="Times New Roman"/>
          <w:color w:val="000000"/>
          <w:sz w:val="24"/>
          <w:szCs w:val="24"/>
          <w:lang w:val="sk-SK"/>
        </w:rPr>
        <w:t>. V</w:t>
      </w:r>
      <w:r w:rsidRPr="005B5000">
        <w:rPr>
          <w:rFonts w:ascii="Times New Roman" w:hAnsi="Times New Roman" w:cs="Times New Roman"/>
          <w:color w:val="000000"/>
          <w:sz w:val="24"/>
          <w:szCs w:val="24"/>
          <w:lang w:val="sk-SK"/>
        </w:rPr>
        <w:t xml:space="preserve"> prípade fikcie udelenia súhlasu dôjde k právnemu následku iba z dôvodu, že úrad práce nerozhodol v určenej </w:t>
      </w:r>
      <w:r>
        <w:rPr>
          <w:rFonts w:ascii="Times New Roman" w:hAnsi="Times New Roman" w:cs="Times New Roman"/>
          <w:color w:val="000000"/>
          <w:sz w:val="24"/>
          <w:szCs w:val="24"/>
          <w:lang w:val="sk-SK"/>
        </w:rPr>
        <w:t>lehote</w:t>
      </w:r>
      <w:r w:rsidRPr="005B5000">
        <w:rPr>
          <w:rFonts w:ascii="Times New Roman" w:hAnsi="Times New Roman" w:cs="Times New Roman"/>
          <w:color w:val="000000"/>
          <w:sz w:val="24"/>
          <w:szCs w:val="24"/>
          <w:lang w:val="sk-SK"/>
        </w:rPr>
        <w:t xml:space="preserve">, </w:t>
      </w:r>
      <w:proofErr w:type="spellStart"/>
      <w:r w:rsidRPr="005B5000">
        <w:rPr>
          <w:rFonts w:ascii="Times New Roman" w:hAnsi="Times New Roman" w:cs="Times New Roman"/>
          <w:color w:val="000000"/>
          <w:sz w:val="24"/>
          <w:szCs w:val="24"/>
          <w:lang w:val="sk-SK"/>
        </w:rPr>
        <w:t>t.j</w:t>
      </w:r>
      <w:proofErr w:type="spellEnd"/>
      <w:r w:rsidRPr="005B5000">
        <w:rPr>
          <w:rFonts w:ascii="Times New Roman" w:hAnsi="Times New Roman" w:cs="Times New Roman"/>
          <w:color w:val="000000"/>
          <w:sz w:val="24"/>
          <w:szCs w:val="24"/>
          <w:lang w:val="sk-SK"/>
        </w:rPr>
        <w:t xml:space="preserve">. ochrana zamestnanca bude založená aj na tom, či úrad práce stihne vykonať všetky úkony </w:t>
      </w:r>
      <w:r>
        <w:rPr>
          <w:rFonts w:ascii="Times New Roman" w:hAnsi="Times New Roman" w:cs="Times New Roman"/>
          <w:color w:val="000000"/>
          <w:sz w:val="24"/>
          <w:szCs w:val="24"/>
          <w:lang w:val="sk-SK"/>
        </w:rPr>
        <w:t xml:space="preserve">a rozhodnúť </w:t>
      </w:r>
      <w:r w:rsidRPr="005B5000">
        <w:rPr>
          <w:rFonts w:ascii="Times New Roman" w:hAnsi="Times New Roman" w:cs="Times New Roman"/>
          <w:color w:val="000000"/>
          <w:sz w:val="24"/>
          <w:szCs w:val="24"/>
          <w:lang w:val="sk-SK"/>
        </w:rPr>
        <w:t xml:space="preserve">vo výrazne skrátenej lehote. Ak </w:t>
      </w:r>
      <w:r>
        <w:rPr>
          <w:rFonts w:ascii="Times New Roman" w:hAnsi="Times New Roman" w:cs="Times New Roman"/>
          <w:color w:val="000000"/>
          <w:sz w:val="24"/>
          <w:szCs w:val="24"/>
          <w:lang w:val="sk-SK"/>
        </w:rPr>
        <w:t>úrad práce v lehote nerozhodne</w:t>
      </w:r>
      <w:r w:rsidRPr="005B5000">
        <w:rPr>
          <w:rFonts w:ascii="Times New Roman" w:hAnsi="Times New Roman" w:cs="Times New Roman"/>
          <w:color w:val="000000"/>
          <w:sz w:val="24"/>
          <w:szCs w:val="24"/>
          <w:lang w:val="sk-SK"/>
        </w:rPr>
        <w:t xml:space="preserve">, právny následok </w:t>
      </w:r>
      <w:r>
        <w:rPr>
          <w:rFonts w:ascii="Times New Roman" w:hAnsi="Times New Roman" w:cs="Times New Roman"/>
          <w:color w:val="000000"/>
          <w:sz w:val="24"/>
          <w:szCs w:val="24"/>
          <w:lang w:val="sk-SK"/>
        </w:rPr>
        <w:t xml:space="preserve">fikcie </w:t>
      </w:r>
      <w:r w:rsidRPr="005B5000">
        <w:rPr>
          <w:rFonts w:ascii="Times New Roman" w:hAnsi="Times New Roman" w:cs="Times New Roman"/>
          <w:color w:val="000000"/>
          <w:sz w:val="24"/>
          <w:szCs w:val="24"/>
          <w:lang w:val="sk-SK"/>
        </w:rPr>
        <w:t>postihne zamestnanca, hoci v pracovnoprávnych vzťahoch je zamestnanec považovaný za slabšiu stranu vzťahu.</w:t>
      </w:r>
    </w:p>
    <w:p w14:paraId="2880D332" w14:textId="33DEC2AA" w:rsidR="008F2B12" w:rsidRDefault="003D086F" w:rsidP="008F2B12">
      <w:pPr>
        <w:pStyle w:val="Odsekzoznamu"/>
        <w:spacing w:after="0" w:line="240" w:lineRule="auto"/>
        <w:ind w:left="357"/>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 xml:space="preserve">Zároveň, z predloženého znenia nie je jednoznačné, či lehota na rozhodnutie má začať plynúť podaním žiadosti na úrad práce, alebo až odstránením nedostatkov podania, ak úrad práce </w:t>
      </w:r>
      <w:r>
        <w:rPr>
          <w:rFonts w:ascii="Times New Roman" w:hAnsi="Times New Roman" w:cs="Times New Roman"/>
          <w:color w:val="000000"/>
          <w:sz w:val="24"/>
          <w:szCs w:val="24"/>
          <w:lang w:val="sk-SK"/>
        </w:rPr>
        <w:t xml:space="preserve">vyzval zamestnávateľa v súlade s § 19 ods. 3 správneho poriadku v určenej lehote na ich odstránenie. Z navrhovaného znenia možno vyvodiť aj taký výklad, že fikcia udelenia súhlasu nastane skôr, ako </w:t>
      </w:r>
      <w:r w:rsidR="001379B3">
        <w:rPr>
          <w:rFonts w:ascii="Times New Roman" w:hAnsi="Times New Roman" w:cs="Times New Roman"/>
          <w:color w:val="000000"/>
          <w:sz w:val="24"/>
          <w:szCs w:val="24"/>
          <w:lang w:val="sk-SK"/>
        </w:rPr>
        <w:t>bude</w:t>
      </w:r>
      <w:r>
        <w:rPr>
          <w:rFonts w:ascii="Times New Roman" w:hAnsi="Times New Roman" w:cs="Times New Roman"/>
          <w:color w:val="000000"/>
          <w:sz w:val="24"/>
          <w:szCs w:val="24"/>
          <w:lang w:val="sk-SK"/>
        </w:rPr>
        <w:t xml:space="preserve"> zamestnávateľovi </w:t>
      </w:r>
      <w:r w:rsidR="001379B3">
        <w:rPr>
          <w:rFonts w:ascii="Times New Roman" w:hAnsi="Times New Roman" w:cs="Times New Roman"/>
          <w:color w:val="000000"/>
          <w:sz w:val="24"/>
          <w:szCs w:val="24"/>
          <w:lang w:val="sk-SK"/>
        </w:rPr>
        <w:t xml:space="preserve">doručená </w:t>
      </w:r>
      <w:r>
        <w:rPr>
          <w:rFonts w:ascii="Times New Roman" w:hAnsi="Times New Roman" w:cs="Times New Roman"/>
          <w:color w:val="000000"/>
          <w:sz w:val="24"/>
          <w:szCs w:val="24"/>
          <w:lang w:val="sk-SK"/>
        </w:rPr>
        <w:t>výzv</w:t>
      </w:r>
      <w:r w:rsidR="001379B3">
        <w:rPr>
          <w:rFonts w:ascii="Times New Roman" w:hAnsi="Times New Roman" w:cs="Times New Roman"/>
          <w:color w:val="000000"/>
          <w:sz w:val="24"/>
          <w:szCs w:val="24"/>
          <w:lang w:val="sk-SK"/>
        </w:rPr>
        <w:t>a</w:t>
      </w:r>
      <w:r>
        <w:rPr>
          <w:rFonts w:ascii="Times New Roman" w:hAnsi="Times New Roman" w:cs="Times New Roman"/>
          <w:color w:val="000000"/>
          <w:sz w:val="24"/>
          <w:szCs w:val="24"/>
          <w:lang w:val="sk-SK"/>
        </w:rPr>
        <w:t xml:space="preserve"> na odstránenie nedostatkov podania.</w:t>
      </w:r>
    </w:p>
    <w:p w14:paraId="1A15CC58" w14:textId="29C5E8CD" w:rsidR="0052215A" w:rsidRDefault="00760FCE" w:rsidP="008F2B12">
      <w:pPr>
        <w:pStyle w:val="Odsekzoznamu"/>
        <w:spacing w:after="0" w:line="240" w:lineRule="auto"/>
        <w:ind w:left="357"/>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Ministerstvo práce zároveň upozorňuje, že fikcia udelenia súhlasu sa vzťahuje na rozhodovanie úradu práce v prvostupňovom konaní. V prípade uplatnenia tejto fikcie by zostalo zachované právo účastníka konania (zamestnanca) podať proti takémuto fiktívnemu rozhodnutiu úradu práce odvolanie. Ako uvádzame vyššie, odvolací orgán by následne rozhodoval v lehotách podľa správneho poriadku.</w:t>
      </w:r>
    </w:p>
    <w:p w14:paraId="0A7C4CB1" w14:textId="46350CBB" w:rsidR="00662AA1" w:rsidRPr="004721E2" w:rsidRDefault="004721E2" w:rsidP="00897691">
      <w:pPr>
        <w:pStyle w:val="Odsekzoznamu"/>
        <w:numPr>
          <w:ilvl w:val="0"/>
          <w:numId w:val="9"/>
        </w:numPr>
        <w:spacing w:after="0" w:line="240" w:lineRule="auto"/>
        <w:ind w:left="357" w:hanging="357"/>
        <w:jc w:val="both"/>
        <w:rPr>
          <w:rFonts w:ascii="Times New Roman" w:hAnsi="Times New Roman" w:cs="Times New Roman"/>
          <w:color w:val="000000"/>
          <w:sz w:val="24"/>
          <w:szCs w:val="24"/>
          <w:lang w:val="sk-SK"/>
        </w:rPr>
      </w:pPr>
      <w:r w:rsidRPr="004721E2">
        <w:rPr>
          <w:rFonts w:ascii="Times New Roman" w:hAnsi="Times New Roman" w:cs="Times New Roman"/>
          <w:color w:val="000000"/>
          <w:sz w:val="24"/>
          <w:szCs w:val="24"/>
          <w:lang w:val="sk-SK"/>
        </w:rPr>
        <w:t>Podľa p</w:t>
      </w:r>
      <w:r w:rsidR="00A039DA" w:rsidRPr="004721E2">
        <w:rPr>
          <w:rFonts w:ascii="Times New Roman" w:hAnsi="Times New Roman" w:cs="Times New Roman"/>
          <w:color w:val="000000"/>
          <w:sz w:val="24"/>
          <w:szCs w:val="24"/>
          <w:lang w:val="sk-SK"/>
        </w:rPr>
        <w:t>rechodné</w:t>
      </w:r>
      <w:r w:rsidRPr="004721E2">
        <w:rPr>
          <w:rFonts w:ascii="Times New Roman" w:hAnsi="Times New Roman" w:cs="Times New Roman"/>
          <w:color w:val="000000"/>
          <w:sz w:val="24"/>
          <w:szCs w:val="24"/>
          <w:lang w:val="sk-SK"/>
        </w:rPr>
        <w:t>ho</w:t>
      </w:r>
      <w:r w:rsidR="00A039DA" w:rsidRPr="004721E2">
        <w:rPr>
          <w:rFonts w:ascii="Times New Roman" w:hAnsi="Times New Roman" w:cs="Times New Roman"/>
          <w:color w:val="000000"/>
          <w:sz w:val="24"/>
          <w:szCs w:val="24"/>
          <w:lang w:val="sk-SK"/>
        </w:rPr>
        <w:t xml:space="preserve"> ustanoveni</w:t>
      </w:r>
      <w:r w:rsidR="00FF7BFD">
        <w:rPr>
          <w:rFonts w:ascii="Times New Roman" w:hAnsi="Times New Roman" w:cs="Times New Roman"/>
          <w:color w:val="000000"/>
          <w:sz w:val="24"/>
          <w:szCs w:val="24"/>
          <w:lang w:val="sk-SK"/>
        </w:rPr>
        <w:t>a</w:t>
      </w:r>
      <w:r w:rsidR="00A039DA" w:rsidRPr="004721E2">
        <w:rPr>
          <w:rFonts w:ascii="Times New Roman" w:hAnsi="Times New Roman" w:cs="Times New Roman"/>
          <w:color w:val="000000"/>
          <w:sz w:val="24"/>
          <w:szCs w:val="24"/>
          <w:lang w:val="sk-SK"/>
        </w:rPr>
        <w:t xml:space="preserve"> </w:t>
      </w:r>
      <w:r>
        <w:rPr>
          <w:rFonts w:ascii="Times New Roman" w:hAnsi="Times New Roman" w:cs="Times New Roman"/>
          <w:color w:val="000000"/>
          <w:sz w:val="24"/>
          <w:szCs w:val="24"/>
          <w:lang w:val="sk-SK"/>
        </w:rPr>
        <w:t>sa navrhovaná právna úprava nemá vzťahovať</w:t>
      </w:r>
      <w:r w:rsidRPr="004721E2">
        <w:rPr>
          <w:rFonts w:ascii="Times New Roman" w:hAnsi="Times New Roman" w:cs="Times New Roman"/>
          <w:color w:val="000000"/>
          <w:sz w:val="24"/>
          <w:szCs w:val="24"/>
          <w:lang w:val="sk-SK"/>
        </w:rPr>
        <w:t xml:space="preserve"> na skončenie pracovného pomeru, ktorý bol založený pred 15. marcom 2022</w:t>
      </w:r>
      <w:r>
        <w:rPr>
          <w:rFonts w:ascii="Times New Roman" w:hAnsi="Times New Roman" w:cs="Times New Roman"/>
          <w:color w:val="000000"/>
          <w:sz w:val="24"/>
          <w:szCs w:val="24"/>
          <w:lang w:val="sk-SK"/>
        </w:rPr>
        <w:t xml:space="preserve">. </w:t>
      </w:r>
      <w:r w:rsidR="009D1C3B">
        <w:rPr>
          <w:rFonts w:ascii="Times New Roman" w:hAnsi="Times New Roman" w:cs="Times New Roman"/>
          <w:color w:val="000000"/>
          <w:sz w:val="24"/>
          <w:szCs w:val="24"/>
          <w:lang w:val="sk-SK"/>
        </w:rPr>
        <w:t>Z navrhovanej právnej úpravy má byť teda vylúčené každé skončenie pracovného pomeru založeného pred 15. marcom 2022 bez ohľadu na to, kedy k skončeniu pracovného pomeru dôjde (ak bude chcieť zamestnávateľ skončiť pracovný pomer založený pred 15. marcom 2022 napr. o desať, dvadsať či tridsať rokov, úrad práce bude musieť pri rozhodovaní o udelen</w:t>
      </w:r>
      <w:r w:rsidR="00FF7BFD">
        <w:rPr>
          <w:rFonts w:ascii="Times New Roman" w:hAnsi="Times New Roman" w:cs="Times New Roman"/>
          <w:color w:val="000000"/>
          <w:sz w:val="24"/>
          <w:szCs w:val="24"/>
          <w:lang w:val="sk-SK"/>
        </w:rPr>
        <w:t>í</w:t>
      </w:r>
      <w:r w:rsidR="009D1C3B">
        <w:rPr>
          <w:rFonts w:ascii="Times New Roman" w:hAnsi="Times New Roman" w:cs="Times New Roman"/>
          <w:color w:val="000000"/>
          <w:sz w:val="24"/>
          <w:szCs w:val="24"/>
          <w:lang w:val="sk-SK"/>
        </w:rPr>
        <w:t xml:space="preserve"> súhlasu aplikovať právnu úpravu účinnú pred 15. marcom 2022). Prechodné ustanovenie sa z hľadiska právnej istoty javí ako nevhodné. Obvyklým legislatívnym riešením v prípade zmien procesných ustanovení je neaplikovanie novej právnej úpravy na prebiehajúce </w:t>
      </w:r>
      <w:r w:rsidR="00FF7BFD">
        <w:rPr>
          <w:rFonts w:ascii="Times New Roman" w:hAnsi="Times New Roman" w:cs="Times New Roman"/>
          <w:color w:val="000000"/>
          <w:sz w:val="24"/>
          <w:szCs w:val="24"/>
          <w:lang w:val="sk-SK"/>
        </w:rPr>
        <w:t xml:space="preserve">správne </w:t>
      </w:r>
      <w:r w:rsidR="009D1C3B">
        <w:rPr>
          <w:rFonts w:ascii="Times New Roman" w:hAnsi="Times New Roman" w:cs="Times New Roman"/>
          <w:color w:val="000000"/>
          <w:sz w:val="24"/>
          <w:szCs w:val="24"/>
          <w:lang w:val="sk-SK"/>
        </w:rPr>
        <w:t>konania.</w:t>
      </w:r>
      <w:r w:rsidR="00760FCE">
        <w:rPr>
          <w:rFonts w:ascii="Times New Roman" w:hAnsi="Times New Roman" w:cs="Times New Roman"/>
          <w:color w:val="000000"/>
          <w:sz w:val="24"/>
          <w:szCs w:val="24"/>
          <w:lang w:val="sk-SK"/>
        </w:rPr>
        <w:t xml:space="preserve"> </w:t>
      </w:r>
    </w:p>
    <w:p w14:paraId="73A2F348" w14:textId="4F064D51" w:rsidR="00A039DA" w:rsidRDefault="00A039DA" w:rsidP="00026D66">
      <w:pPr>
        <w:jc w:val="both"/>
        <w:rPr>
          <w:rFonts w:ascii="Times New Roman" w:hAnsi="Times New Roman" w:cs="Times New Roman"/>
          <w:color w:val="000000"/>
          <w:sz w:val="24"/>
          <w:szCs w:val="24"/>
          <w:lang w:val="sk-SK"/>
        </w:rPr>
      </w:pPr>
      <w:bookmarkStart w:id="0" w:name="_GoBack"/>
      <w:bookmarkEnd w:id="0"/>
    </w:p>
    <w:p w14:paraId="3FD0F49E" w14:textId="1CE47143" w:rsidR="003E351C" w:rsidRDefault="003E351C" w:rsidP="003E351C">
      <w:pPr>
        <w:ind w:firstLine="720"/>
        <w:contextualSpacing/>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Ministerstvo práce prerokovalo svoje stanovisko k poslaneckému návrhu zákona v súlade s čl. 31 Legislatívnych pravidiel vlády Slovenskej republiky v pripomienkovom konaní. Subjekty, ktoré zaslali svoje vyjadrenie, sa stotožnili so stanoviskom ministerstva práce</w:t>
      </w:r>
      <w:r w:rsidR="00442EB2">
        <w:rPr>
          <w:rFonts w:ascii="Times New Roman" w:hAnsi="Times New Roman" w:cs="Times New Roman"/>
          <w:color w:val="000000"/>
          <w:sz w:val="24"/>
          <w:szCs w:val="24"/>
          <w:lang w:val="sk-SK"/>
        </w:rPr>
        <w:t>.</w:t>
      </w:r>
      <w:r>
        <w:rPr>
          <w:rFonts w:ascii="Times New Roman" w:hAnsi="Times New Roman" w:cs="Times New Roman"/>
          <w:color w:val="000000"/>
          <w:sz w:val="24"/>
          <w:szCs w:val="24"/>
          <w:lang w:val="sk-SK"/>
        </w:rPr>
        <w:t xml:space="preserve"> Konfederáci</w:t>
      </w:r>
      <w:r w:rsidR="00442EB2">
        <w:rPr>
          <w:rFonts w:ascii="Times New Roman" w:hAnsi="Times New Roman" w:cs="Times New Roman"/>
          <w:color w:val="000000"/>
          <w:sz w:val="24"/>
          <w:szCs w:val="24"/>
          <w:lang w:val="sk-SK"/>
        </w:rPr>
        <w:t>a</w:t>
      </w:r>
      <w:r>
        <w:rPr>
          <w:rFonts w:ascii="Times New Roman" w:hAnsi="Times New Roman" w:cs="Times New Roman"/>
          <w:color w:val="000000"/>
          <w:sz w:val="24"/>
          <w:szCs w:val="24"/>
          <w:lang w:val="sk-SK"/>
        </w:rPr>
        <w:t xml:space="preserve"> odborových zväzov Slovenskej republiky žiadala v § 66 ods. 2 návrhu zákona lehotu siedmich </w:t>
      </w:r>
      <w:r w:rsidR="00442EB2">
        <w:rPr>
          <w:rFonts w:ascii="Times New Roman" w:hAnsi="Times New Roman" w:cs="Times New Roman"/>
          <w:color w:val="000000"/>
          <w:sz w:val="24"/>
          <w:szCs w:val="24"/>
          <w:lang w:val="sk-SK"/>
        </w:rPr>
        <w:t xml:space="preserve">(kalendárnych) </w:t>
      </w:r>
      <w:r>
        <w:rPr>
          <w:rFonts w:ascii="Times New Roman" w:hAnsi="Times New Roman" w:cs="Times New Roman"/>
          <w:color w:val="000000"/>
          <w:sz w:val="24"/>
          <w:szCs w:val="24"/>
          <w:lang w:val="sk-SK"/>
        </w:rPr>
        <w:t xml:space="preserve">dní </w:t>
      </w:r>
      <w:r w:rsidR="00442EB2">
        <w:rPr>
          <w:rFonts w:ascii="Times New Roman" w:hAnsi="Times New Roman" w:cs="Times New Roman"/>
          <w:color w:val="000000"/>
          <w:sz w:val="24"/>
          <w:szCs w:val="24"/>
          <w:lang w:val="sk-SK"/>
        </w:rPr>
        <w:t>nahradiť pracovnými dňami.</w:t>
      </w:r>
    </w:p>
    <w:p w14:paraId="05B03619" w14:textId="77777777" w:rsidR="003E351C" w:rsidRDefault="003E351C" w:rsidP="00026D66">
      <w:pPr>
        <w:jc w:val="both"/>
        <w:rPr>
          <w:rFonts w:ascii="Times New Roman" w:hAnsi="Times New Roman" w:cs="Times New Roman"/>
          <w:color w:val="000000"/>
          <w:sz w:val="24"/>
          <w:szCs w:val="24"/>
          <w:lang w:val="sk-SK"/>
        </w:rPr>
      </w:pPr>
    </w:p>
    <w:p w14:paraId="7AD35420" w14:textId="77777777" w:rsidR="00844FD9" w:rsidRPr="00DA6274" w:rsidRDefault="00CF3B2C" w:rsidP="00026D66">
      <w:pPr>
        <w:adjustRightInd w:val="0"/>
        <w:jc w:val="both"/>
        <w:rPr>
          <w:rFonts w:ascii="Times New Roman" w:hAnsi="Times New Roman" w:cs="Times New Roman"/>
          <w:b/>
          <w:color w:val="000000" w:themeColor="text1"/>
          <w:sz w:val="24"/>
          <w:szCs w:val="24"/>
          <w:lang w:val="sk-SK"/>
        </w:rPr>
      </w:pPr>
      <w:r w:rsidRPr="00DA6274">
        <w:rPr>
          <w:rFonts w:ascii="Times New Roman" w:hAnsi="Times New Roman" w:cs="Times New Roman"/>
          <w:b/>
          <w:color w:val="000000" w:themeColor="text1"/>
          <w:sz w:val="24"/>
          <w:szCs w:val="24"/>
          <w:lang w:val="sk-SK"/>
        </w:rPr>
        <w:t>Záver</w:t>
      </w:r>
    </w:p>
    <w:p w14:paraId="184F371B" w14:textId="77777777" w:rsidR="00CF3B2C" w:rsidRPr="00DA6274" w:rsidRDefault="00CF3B2C" w:rsidP="00026D66">
      <w:pPr>
        <w:adjustRightInd w:val="0"/>
        <w:jc w:val="both"/>
        <w:rPr>
          <w:rFonts w:ascii="Times New Roman" w:hAnsi="Times New Roman" w:cs="Times New Roman"/>
          <w:color w:val="000000" w:themeColor="text1"/>
          <w:sz w:val="24"/>
          <w:szCs w:val="24"/>
          <w:lang w:val="sk-SK"/>
        </w:rPr>
      </w:pPr>
    </w:p>
    <w:p w14:paraId="3201B471" w14:textId="7E71A49D" w:rsidR="00CF3B2C" w:rsidRPr="009A1994" w:rsidRDefault="004B02C3" w:rsidP="00026D66">
      <w:pPr>
        <w:ind w:firstLine="720"/>
        <w:contextualSpacing/>
        <w:jc w:val="both"/>
        <w:rPr>
          <w:rFonts w:ascii="Times New Roman" w:hAnsi="Times New Roman" w:cs="Times New Roman"/>
          <w:color w:val="000000" w:themeColor="text1"/>
          <w:sz w:val="24"/>
          <w:szCs w:val="24"/>
          <w:lang w:val="sk-SK"/>
        </w:rPr>
      </w:pPr>
      <w:r w:rsidRPr="009A1994">
        <w:rPr>
          <w:rFonts w:ascii="Times New Roman" w:hAnsi="Times New Roman" w:cs="Times New Roman"/>
          <w:color w:val="000000" w:themeColor="text1"/>
          <w:sz w:val="24"/>
          <w:szCs w:val="24"/>
          <w:lang w:val="sk-SK"/>
        </w:rPr>
        <w:t xml:space="preserve">Vzhľadom na uvedené </w:t>
      </w:r>
      <w:r w:rsidR="00CF3B2C" w:rsidRPr="009A1994">
        <w:rPr>
          <w:rFonts w:ascii="Times New Roman" w:hAnsi="Times New Roman" w:cs="Times New Roman"/>
          <w:color w:val="000000" w:themeColor="text1"/>
          <w:sz w:val="24"/>
          <w:szCs w:val="24"/>
          <w:lang w:val="sk-SK"/>
        </w:rPr>
        <w:t>Ministerstvo práce, sociálnych vecí a rodin</w:t>
      </w:r>
      <w:r w:rsidR="003B6C38" w:rsidRPr="009A1994">
        <w:rPr>
          <w:rFonts w:ascii="Times New Roman" w:hAnsi="Times New Roman" w:cs="Times New Roman"/>
          <w:color w:val="000000" w:themeColor="text1"/>
          <w:sz w:val="24"/>
          <w:szCs w:val="24"/>
          <w:lang w:val="sk-SK"/>
        </w:rPr>
        <w:t xml:space="preserve">y Slovenskej republiky odporúča </w:t>
      </w:r>
      <w:r w:rsidR="00CF3B2C" w:rsidRPr="009A1994">
        <w:rPr>
          <w:rFonts w:ascii="Times New Roman" w:hAnsi="Times New Roman" w:cs="Times New Roman"/>
          <w:color w:val="000000" w:themeColor="text1"/>
          <w:sz w:val="24"/>
          <w:szCs w:val="24"/>
          <w:lang w:val="sk-SK"/>
        </w:rPr>
        <w:t xml:space="preserve">vláde Slovenskej republiky vysloviť s návrhom </w:t>
      </w:r>
      <w:r w:rsidR="0052215A" w:rsidRPr="0052215A">
        <w:rPr>
          <w:rFonts w:ascii="Times New Roman" w:hAnsi="Times New Roman" w:cs="Times New Roman"/>
          <w:color w:val="000000" w:themeColor="text1"/>
          <w:sz w:val="24"/>
          <w:szCs w:val="24"/>
          <w:lang w:val="sk-SK"/>
        </w:rPr>
        <w:t xml:space="preserve">skupiny poslancov Národnej rady Slovenskej republiky na </w:t>
      </w:r>
      <w:r w:rsidR="0052215A" w:rsidRPr="0052215A">
        <w:rPr>
          <w:rFonts w:ascii="Times New Roman" w:hAnsi="Times New Roman" w:cs="Times New Roman"/>
          <w:bCs/>
          <w:color w:val="000000" w:themeColor="text1"/>
          <w:sz w:val="24"/>
          <w:szCs w:val="24"/>
          <w:lang w:val="sk-SK"/>
        </w:rPr>
        <w:t>vydanie zákona, ktorým sa mení a dopĺňa zákon č. 311/2001 Z. z. Zákonník práce v znení neskorších predpisov</w:t>
      </w:r>
      <w:r w:rsidR="0052215A" w:rsidRPr="0052215A">
        <w:rPr>
          <w:rFonts w:ascii="Times New Roman" w:hAnsi="Times New Roman" w:cs="Times New Roman"/>
          <w:color w:val="000000" w:themeColor="text1"/>
          <w:sz w:val="24"/>
          <w:szCs w:val="24"/>
          <w:lang w:val="sk-SK"/>
        </w:rPr>
        <w:t xml:space="preserve"> (tlač 777</w:t>
      </w:r>
      <w:r w:rsidR="00CF3B2C" w:rsidRPr="009A1994">
        <w:rPr>
          <w:rFonts w:ascii="Times New Roman" w:hAnsi="Times New Roman" w:cs="Times New Roman"/>
          <w:color w:val="000000" w:themeColor="text1"/>
          <w:sz w:val="24"/>
          <w:szCs w:val="24"/>
          <w:lang w:val="sk-SK"/>
        </w:rPr>
        <w:t>)</w:t>
      </w:r>
      <w:r w:rsidR="00BC6CAD" w:rsidRPr="009A1994">
        <w:rPr>
          <w:rFonts w:ascii="Times New Roman" w:hAnsi="Times New Roman" w:cs="Times New Roman"/>
          <w:color w:val="000000" w:themeColor="text1"/>
          <w:sz w:val="24"/>
          <w:szCs w:val="24"/>
          <w:lang w:val="sk-SK"/>
        </w:rPr>
        <w:t xml:space="preserve"> </w:t>
      </w:r>
      <w:r w:rsidR="007D69D9" w:rsidRPr="009A1994">
        <w:rPr>
          <w:rFonts w:ascii="Times New Roman" w:hAnsi="Times New Roman" w:cs="Times New Roman"/>
          <w:b/>
          <w:sz w:val="24"/>
          <w:szCs w:val="24"/>
          <w:lang w:val="sk-SK"/>
        </w:rPr>
        <w:t>nesúhlas</w:t>
      </w:r>
      <w:r w:rsidR="00CF3B2C" w:rsidRPr="009A1994">
        <w:rPr>
          <w:rFonts w:ascii="Times New Roman" w:hAnsi="Times New Roman" w:cs="Times New Roman"/>
          <w:color w:val="000000" w:themeColor="text1"/>
          <w:sz w:val="24"/>
          <w:szCs w:val="24"/>
          <w:lang w:val="sk-SK"/>
        </w:rPr>
        <w:t>.</w:t>
      </w:r>
    </w:p>
    <w:sectPr w:rsidR="00CF3B2C" w:rsidRPr="009A1994" w:rsidSect="00711B5D">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74C85" w14:textId="77777777" w:rsidR="00400584" w:rsidRDefault="00400584" w:rsidP="00AA4C7F">
      <w:r>
        <w:separator/>
      </w:r>
    </w:p>
  </w:endnote>
  <w:endnote w:type="continuationSeparator" w:id="0">
    <w:p w14:paraId="1C8E72D6" w14:textId="77777777" w:rsidR="00400584" w:rsidRDefault="00400584" w:rsidP="00AA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202191"/>
      <w:docPartObj>
        <w:docPartGallery w:val="Page Numbers (Bottom of Page)"/>
        <w:docPartUnique/>
      </w:docPartObj>
    </w:sdtPr>
    <w:sdtEndPr>
      <w:rPr>
        <w:rFonts w:ascii="Times New Roman" w:hAnsi="Times New Roman" w:cs="Times New Roman"/>
        <w:sz w:val="24"/>
        <w:szCs w:val="24"/>
      </w:rPr>
    </w:sdtEndPr>
    <w:sdtContent>
      <w:p w14:paraId="21AF0791" w14:textId="0984E3D5" w:rsidR="00AA4C7F" w:rsidRPr="00DC7EF6" w:rsidRDefault="00AA4C7F">
        <w:pPr>
          <w:pStyle w:val="Pta"/>
          <w:jc w:val="center"/>
          <w:rPr>
            <w:rFonts w:ascii="Times New Roman" w:hAnsi="Times New Roman" w:cs="Times New Roman"/>
            <w:sz w:val="24"/>
            <w:szCs w:val="24"/>
          </w:rPr>
        </w:pPr>
        <w:r w:rsidRPr="00DC7EF6">
          <w:rPr>
            <w:rFonts w:ascii="Times New Roman" w:hAnsi="Times New Roman" w:cs="Times New Roman"/>
            <w:sz w:val="24"/>
            <w:szCs w:val="24"/>
          </w:rPr>
          <w:fldChar w:fldCharType="begin"/>
        </w:r>
        <w:r w:rsidRPr="00DC7EF6">
          <w:rPr>
            <w:rFonts w:ascii="Times New Roman" w:hAnsi="Times New Roman" w:cs="Times New Roman"/>
            <w:sz w:val="24"/>
            <w:szCs w:val="24"/>
          </w:rPr>
          <w:instrText>PAGE   \* MERGEFORMAT</w:instrText>
        </w:r>
        <w:r w:rsidRPr="00DC7EF6">
          <w:rPr>
            <w:rFonts w:ascii="Times New Roman" w:hAnsi="Times New Roman" w:cs="Times New Roman"/>
            <w:sz w:val="24"/>
            <w:szCs w:val="24"/>
          </w:rPr>
          <w:fldChar w:fldCharType="separate"/>
        </w:r>
        <w:r w:rsidR="00F31B80" w:rsidRPr="00F31B80">
          <w:rPr>
            <w:rFonts w:ascii="Times New Roman" w:hAnsi="Times New Roman" w:cs="Times New Roman"/>
            <w:noProof/>
            <w:sz w:val="24"/>
            <w:szCs w:val="24"/>
            <w:lang w:val="sk-SK"/>
          </w:rPr>
          <w:t>3</w:t>
        </w:r>
        <w:r w:rsidRPr="00DC7EF6">
          <w:rPr>
            <w:rFonts w:ascii="Times New Roman" w:hAnsi="Times New Roman" w:cs="Times New Roman"/>
            <w:sz w:val="24"/>
            <w:szCs w:val="24"/>
          </w:rPr>
          <w:fldChar w:fldCharType="end"/>
        </w:r>
      </w:p>
    </w:sdtContent>
  </w:sdt>
  <w:p w14:paraId="52C21D31" w14:textId="77777777" w:rsidR="00AA4C7F" w:rsidRDefault="00AA4C7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0C64D" w14:textId="77777777" w:rsidR="00400584" w:rsidRDefault="00400584" w:rsidP="00AA4C7F">
      <w:r>
        <w:separator/>
      </w:r>
    </w:p>
  </w:footnote>
  <w:footnote w:type="continuationSeparator" w:id="0">
    <w:p w14:paraId="385A43D7" w14:textId="77777777" w:rsidR="00400584" w:rsidRDefault="00400584" w:rsidP="00AA4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79C"/>
    <w:multiLevelType w:val="hybridMultilevel"/>
    <w:tmpl w:val="D6EE13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F9619FA"/>
    <w:multiLevelType w:val="multilevel"/>
    <w:tmpl w:val="78EEA0C6"/>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6A61031"/>
    <w:multiLevelType w:val="hybridMultilevel"/>
    <w:tmpl w:val="C368FD7C"/>
    <w:lvl w:ilvl="0" w:tplc="041B0017">
      <w:start w:val="1"/>
      <w:numFmt w:val="lowerLetter"/>
      <w:lvlText w:val="%1)"/>
      <w:lvlJc w:val="left"/>
      <w:pPr>
        <w:ind w:left="360" w:hanging="360"/>
      </w:pPr>
      <w:rPr>
        <w:rFonts w:hint="default"/>
        <w:b/>
        <w:i w:val="0"/>
        <w:color w:val="auto"/>
        <w:sz w:val="24"/>
        <w:szCs w:val="24"/>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BF35429"/>
    <w:multiLevelType w:val="hybridMultilevel"/>
    <w:tmpl w:val="D8A6D042"/>
    <w:lvl w:ilvl="0" w:tplc="DB222CB2">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 w15:restartNumberingAfterBreak="0">
    <w:nsid w:val="462C59AB"/>
    <w:multiLevelType w:val="hybridMultilevel"/>
    <w:tmpl w:val="56C0601C"/>
    <w:lvl w:ilvl="0" w:tplc="800859D4">
      <w:start w:val="1"/>
      <w:numFmt w:val="lowerLetter"/>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70B1F"/>
    <w:multiLevelType w:val="hybridMultilevel"/>
    <w:tmpl w:val="90BCFD08"/>
    <w:lvl w:ilvl="0" w:tplc="4C224750">
      <w:start w:val="1"/>
      <w:numFmt w:val="decimal"/>
      <w:lvlText w:val="%1."/>
      <w:lvlJc w:val="left"/>
      <w:pPr>
        <w:ind w:left="36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705C4C97"/>
    <w:multiLevelType w:val="hybridMultilevel"/>
    <w:tmpl w:val="F9EA0C7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7906243D"/>
    <w:multiLevelType w:val="hybridMultilevel"/>
    <w:tmpl w:val="E5A68DD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7D8E7247"/>
    <w:multiLevelType w:val="hybridMultilevel"/>
    <w:tmpl w:val="9FA63E2E"/>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1"/>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E5"/>
    <w:rsid w:val="00021155"/>
    <w:rsid w:val="00026D66"/>
    <w:rsid w:val="0005522B"/>
    <w:rsid w:val="00086D3B"/>
    <w:rsid w:val="000C76D0"/>
    <w:rsid w:val="000D72FD"/>
    <w:rsid w:val="000E61D2"/>
    <w:rsid w:val="00122250"/>
    <w:rsid w:val="001379B3"/>
    <w:rsid w:val="00171E7B"/>
    <w:rsid w:val="001C6E27"/>
    <w:rsid w:val="0020536C"/>
    <w:rsid w:val="00212E9C"/>
    <w:rsid w:val="002443E1"/>
    <w:rsid w:val="00256C71"/>
    <w:rsid w:val="00272FF0"/>
    <w:rsid w:val="0027384C"/>
    <w:rsid w:val="00297700"/>
    <w:rsid w:val="002B3635"/>
    <w:rsid w:val="002E66F7"/>
    <w:rsid w:val="002F6626"/>
    <w:rsid w:val="00326DD3"/>
    <w:rsid w:val="003354A6"/>
    <w:rsid w:val="00363913"/>
    <w:rsid w:val="00372829"/>
    <w:rsid w:val="003744CC"/>
    <w:rsid w:val="003B6C38"/>
    <w:rsid w:val="003C23FD"/>
    <w:rsid w:val="003D086F"/>
    <w:rsid w:val="003E351C"/>
    <w:rsid w:val="003E572A"/>
    <w:rsid w:val="00400584"/>
    <w:rsid w:val="0042465F"/>
    <w:rsid w:val="004264AA"/>
    <w:rsid w:val="00442EB2"/>
    <w:rsid w:val="0046128F"/>
    <w:rsid w:val="00463C4B"/>
    <w:rsid w:val="004646E3"/>
    <w:rsid w:val="004668AF"/>
    <w:rsid w:val="004721E2"/>
    <w:rsid w:val="004878EA"/>
    <w:rsid w:val="004B02C3"/>
    <w:rsid w:val="004B06FC"/>
    <w:rsid w:val="004E2B5D"/>
    <w:rsid w:val="00505D49"/>
    <w:rsid w:val="0052215A"/>
    <w:rsid w:val="00535040"/>
    <w:rsid w:val="005461EC"/>
    <w:rsid w:val="00551D73"/>
    <w:rsid w:val="005626D4"/>
    <w:rsid w:val="005672E1"/>
    <w:rsid w:val="00575F7D"/>
    <w:rsid w:val="00580736"/>
    <w:rsid w:val="0058208E"/>
    <w:rsid w:val="005B5000"/>
    <w:rsid w:val="005E1B21"/>
    <w:rsid w:val="00603C2D"/>
    <w:rsid w:val="00614C85"/>
    <w:rsid w:val="00617FC7"/>
    <w:rsid w:val="00621E19"/>
    <w:rsid w:val="00624CD2"/>
    <w:rsid w:val="00626C51"/>
    <w:rsid w:val="00652C1A"/>
    <w:rsid w:val="00662AA1"/>
    <w:rsid w:val="0068647E"/>
    <w:rsid w:val="006E6CDF"/>
    <w:rsid w:val="006E7810"/>
    <w:rsid w:val="00706CB8"/>
    <w:rsid w:val="00711B5D"/>
    <w:rsid w:val="00737BBB"/>
    <w:rsid w:val="00750D65"/>
    <w:rsid w:val="00751AB8"/>
    <w:rsid w:val="00760FCE"/>
    <w:rsid w:val="00775D8B"/>
    <w:rsid w:val="007770D9"/>
    <w:rsid w:val="00781AFA"/>
    <w:rsid w:val="0078419F"/>
    <w:rsid w:val="0079505E"/>
    <w:rsid w:val="007D69D9"/>
    <w:rsid w:val="007D6FCF"/>
    <w:rsid w:val="007F2F2E"/>
    <w:rsid w:val="00817BB3"/>
    <w:rsid w:val="008232EB"/>
    <w:rsid w:val="00825D90"/>
    <w:rsid w:val="00836673"/>
    <w:rsid w:val="008447EB"/>
    <w:rsid w:val="00844FD9"/>
    <w:rsid w:val="008530A3"/>
    <w:rsid w:val="00876FE6"/>
    <w:rsid w:val="008A2A35"/>
    <w:rsid w:val="008B1EBD"/>
    <w:rsid w:val="008E5E7F"/>
    <w:rsid w:val="008F2B12"/>
    <w:rsid w:val="00900FE6"/>
    <w:rsid w:val="00931E1C"/>
    <w:rsid w:val="00986D1E"/>
    <w:rsid w:val="009A1994"/>
    <w:rsid w:val="009A4E76"/>
    <w:rsid w:val="009D1C3B"/>
    <w:rsid w:val="009E35F1"/>
    <w:rsid w:val="009F1D13"/>
    <w:rsid w:val="00A0103E"/>
    <w:rsid w:val="00A039DA"/>
    <w:rsid w:val="00A04418"/>
    <w:rsid w:val="00A054CD"/>
    <w:rsid w:val="00A05F6A"/>
    <w:rsid w:val="00A1633E"/>
    <w:rsid w:val="00A3165E"/>
    <w:rsid w:val="00A80EB7"/>
    <w:rsid w:val="00AA4C7F"/>
    <w:rsid w:val="00AA74B0"/>
    <w:rsid w:val="00AB714E"/>
    <w:rsid w:val="00AC2410"/>
    <w:rsid w:val="00AE3329"/>
    <w:rsid w:val="00B152BA"/>
    <w:rsid w:val="00B237A8"/>
    <w:rsid w:val="00B352E5"/>
    <w:rsid w:val="00B4552F"/>
    <w:rsid w:val="00B457A4"/>
    <w:rsid w:val="00B67006"/>
    <w:rsid w:val="00B70823"/>
    <w:rsid w:val="00B84EA8"/>
    <w:rsid w:val="00BA4687"/>
    <w:rsid w:val="00BC059D"/>
    <w:rsid w:val="00BC6CAD"/>
    <w:rsid w:val="00BE41EF"/>
    <w:rsid w:val="00C22734"/>
    <w:rsid w:val="00C27AC3"/>
    <w:rsid w:val="00C509E8"/>
    <w:rsid w:val="00C855BA"/>
    <w:rsid w:val="00CA3AEB"/>
    <w:rsid w:val="00CC1EDD"/>
    <w:rsid w:val="00CF3B2C"/>
    <w:rsid w:val="00CF712E"/>
    <w:rsid w:val="00D16A1E"/>
    <w:rsid w:val="00D4721A"/>
    <w:rsid w:val="00DA6274"/>
    <w:rsid w:val="00DB0ECE"/>
    <w:rsid w:val="00DC7EF6"/>
    <w:rsid w:val="00DD7492"/>
    <w:rsid w:val="00E12E3F"/>
    <w:rsid w:val="00E2573E"/>
    <w:rsid w:val="00E40EE4"/>
    <w:rsid w:val="00E4452D"/>
    <w:rsid w:val="00E45FB4"/>
    <w:rsid w:val="00E93E71"/>
    <w:rsid w:val="00E96CAE"/>
    <w:rsid w:val="00ED0C0E"/>
    <w:rsid w:val="00ED2675"/>
    <w:rsid w:val="00EE5B3F"/>
    <w:rsid w:val="00F03C22"/>
    <w:rsid w:val="00F16B68"/>
    <w:rsid w:val="00F31B80"/>
    <w:rsid w:val="00F31C1E"/>
    <w:rsid w:val="00F34E39"/>
    <w:rsid w:val="00F56ED8"/>
    <w:rsid w:val="00F70A91"/>
    <w:rsid w:val="00F7386F"/>
    <w:rsid w:val="00FB52FD"/>
    <w:rsid w:val="00FD2357"/>
    <w:rsid w:val="00FD6BC4"/>
    <w:rsid w:val="00FE3BD9"/>
    <w:rsid w:val="00FE6038"/>
    <w:rsid w:val="00FF7B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D0C5"/>
  <w15:docId w15:val="{BAD63A1E-F571-470B-BC3D-CB73FE05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2E5"/>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352E5"/>
    <w:rPr>
      <w:color w:val="0000FF"/>
      <w:u w:val="single"/>
    </w:rPr>
  </w:style>
  <w:style w:type="paragraph" w:styleId="Odsekzoznamu">
    <w:name w:val="List Paragraph"/>
    <w:aliases w:val="body,Odsek zoznamu2,Odsek,Odsek zoznamu1"/>
    <w:basedOn w:val="Normlny"/>
    <w:link w:val="OdsekzoznamuChar"/>
    <w:uiPriority w:val="34"/>
    <w:qFormat/>
    <w:rsid w:val="00B352E5"/>
    <w:pPr>
      <w:spacing w:after="200" w:line="276" w:lineRule="auto"/>
      <w:ind w:left="720"/>
    </w:pPr>
  </w:style>
  <w:style w:type="paragraph" w:styleId="Textbubliny">
    <w:name w:val="Balloon Text"/>
    <w:basedOn w:val="Normlny"/>
    <w:link w:val="TextbublinyChar"/>
    <w:uiPriority w:val="99"/>
    <w:semiHidden/>
    <w:unhideWhenUsed/>
    <w:rsid w:val="00652C1A"/>
    <w:rPr>
      <w:rFonts w:ascii="Tahoma" w:hAnsi="Tahoma" w:cs="Tahoma"/>
      <w:sz w:val="16"/>
      <w:szCs w:val="16"/>
    </w:rPr>
  </w:style>
  <w:style w:type="character" w:customStyle="1" w:styleId="TextbublinyChar">
    <w:name w:val="Text bubliny Char"/>
    <w:basedOn w:val="Predvolenpsmoodseku"/>
    <w:link w:val="Textbubliny"/>
    <w:uiPriority w:val="99"/>
    <w:semiHidden/>
    <w:rsid w:val="00652C1A"/>
    <w:rPr>
      <w:rFonts w:ascii="Tahoma" w:hAnsi="Tahoma" w:cs="Tahoma"/>
      <w:sz w:val="16"/>
      <w:szCs w:val="16"/>
    </w:rPr>
  </w:style>
  <w:style w:type="character" w:customStyle="1" w:styleId="OdsekzoznamuChar">
    <w:name w:val="Odsek zoznamu Char"/>
    <w:aliases w:val="body Char,Odsek zoznamu2 Char,Odsek Char,Odsek zoznamu1 Char"/>
    <w:link w:val="Odsekzoznamu"/>
    <w:uiPriority w:val="34"/>
    <w:locked/>
    <w:rsid w:val="00551D73"/>
    <w:rPr>
      <w:rFonts w:ascii="Calibri" w:hAnsi="Calibri" w:cs="Calibri"/>
    </w:rPr>
  </w:style>
  <w:style w:type="paragraph" w:styleId="Normlnywebov">
    <w:name w:val="Normal (Web)"/>
    <w:basedOn w:val="Normlny"/>
    <w:uiPriority w:val="99"/>
    <w:unhideWhenUsed/>
    <w:rsid w:val="00D4721A"/>
    <w:rPr>
      <w:rFonts w:ascii="Times New Roman" w:hAnsi="Times New Roman" w:cs="Times New Roman"/>
      <w:sz w:val="24"/>
      <w:szCs w:val="24"/>
      <w:lang w:val="sk-SK" w:eastAsia="sk-SK"/>
    </w:rPr>
  </w:style>
  <w:style w:type="paragraph" w:customStyle="1" w:styleId="PostScript">
    <w:name w:val="PostScript"/>
    <w:rsid w:val="004264AA"/>
    <w:pPr>
      <w:widowControl w:val="0"/>
      <w:suppressAutoHyphens/>
      <w:autoSpaceDN w:val="0"/>
      <w:spacing w:after="0" w:line="240" w:lineRule="auto"/>
      <w:textAlignment w:val="baseline"/>
    </w:pPr>
    <w:rPr>
      <w:rFonts w:ascii="Helvetica" w:eastAsia="Times New Roman" w:hAnsi="Helvetica" w:cs="Times New Roman"/>
      <w:vanish/>
      <w:kern w:val="3"/>
      <w:sz w:val="20"/>
      <w:szCs w:val="20"/>
      <w:lang w:val="cs-CZ" w:eastAsia="sk-SK"/>
    </w:rPr>
  </w:style>
  <w:style w:type="numbering" w:customStyle="1" w:styleId="WWNum2">
    <w:name w:val="WWNum2"/>
    <w:basedOn w:val="Bezzoznamu"/>
    <w:rsid w:val="004264AA"/>
    <w:pPr>
      <w:numPr>
        <w:numId w:val="5"/>
      </w:numPr>
    </w:pPr>
  </w:style>
  <w:style w:type="paragraph" w:styleId="Hlavika">
    <w:name w:val="header"/>
    <w:basedOn w:val="Normlny"/>
    <w:link w:val="HlavikaChar"/>
    <w:uiPriority w:val="99"/>
    <w:unhideWhenUsed/>
    <w:rsid w:val="00AA4C7F"/>
    <w:pPr>
      <w:tabs>
        <w:tab w:val="center" w:pos="4536"/>
        <w:tab w:val="right" w:pos="9072"/>
      </w:tabs>
    </w:pPr>
  </w:style>
  <w:style w:type="character" w:customStyle="1" w:styleId="HlavikaChar">
    <w:name w:val="Hlavička Char"/>
    <w:basedOn w:val="Predvolenpsmoodseku"/>
    <w:link w:val="Hlavika"/>
    <w:uiPriority w:val="99"/>
    <w:rsid w:val="00AA4C7F"/>
    <w:rPr>
      <w:rFonts w:ascii="Calibri" w:hAnsi="Calibri" w:cs="Calibri"/>
    </w:rPr>
  </w:style>
  <w:style w:type="paragraph" w:styleId="Pta">
    <w:name w:val="footer"/>
    <w:basedOn w:val="Normlny"/>
    <w:link w:val="PtaChar"/>
    <w:uiPriority w:val="99"/>
    <w:unhideWhenUsed/>
    <w:rsid w:val="00AA4C7F"/>
    <w:pPr>
      <w:tabs>
        <w:tab w:val="center" w:pos="4536"/>
        <w:tab w:val="right" w:pos="9072"/>
      </w:tabs>
    </w:pPr>
  </w:style>
  <w:style w:type="character" w:customStyle="1" w:styleId="PtaChar">
    <w:name w:val="Päta Char"/>
    <w:basedOn w:val="Predvolenpsmoodseku"/>
    <w:link w:val="Pta"/>
    <w:uiPriority w:val="99"/>
    <w:rsid w:val="00AA4C7F"/>
    <w:rPr>
      <w:rFonts w:ascii="Calibri" w:hAnsi="Calibri" w:cs="Calibri"/>
    </w:rPr>
  </w:style>
  <w:style w:type="character" w:styleId="Odkaznakomentr">
    <w:name w:val="annotation reference"/>
    <w:basedOn w:val="Predvolenpsmoodseku"/>
    <w:uiPriority w:val="99"/>
    <w:semiHidden/>
    <w:unhideWhenUsed/>
    <w:rsid w:val="00AB714E"/>
    <w:rPr>
      <w:sz w:val="16"/>
      <w:szCs w:val="16"/>
    </w:rPr>
  </w:style>
  <w:style w:type="paragraph" w:styleId="Textkomentra">
    <w:name w:val="annotation text"/>
    <w:basedOn w:val="Normlny"/>
    <w:link w:val="TextkomentraChar"/>
    <w:uiPriority w:val="99"/>
    <w:semiHidden/>
    <w:unhideWhenUsed/>
    <w:rsid w:val="00AB714E"/>
    <w:rPr>
      <w:sz w:val="20"/>
      <w:szCs w:val="20"/>
    </w:rPr>
  </w:style>
  <w:style w:type="character" w:customStyle="1" w:styleId="TextkomentraChar">
    <w:name w:val="Text komentára Char"/>
    <w:basedOn w:val="Predvolenpsmoodseku"/>
    <w:link w:val="Textkomentra"/>
    <w:uiPriority w:val="99"/>
    <w:semiHidden/>
    <w:rsid w:val="00AB714E"/>
    <w:rPr>
      <w:rFonts w:ascii="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B714E"/>
    <w:rPr>
      <w:b/>
      <w:bCs/>
    </w:rPr>
  </w:style>
  <w:style w:type="character" w:customStyle="1" w:styleId="PredmetkomentraChar">
    <w:name w:val="Predmet komentára Char"/>
    <w:basedOn w:val="TextkomentraChar"/>
    <w:link w:val="Predmetkomentra"/>
    <w:uiPriority w:val="99"/>
    <w:semiHidden/>
    <w:rsid w:val="00AB714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4096">
      <w:bodyDiv w:val="1"/>
      <w:marLeft w:val="0"/>
      <w:marRight w:val="0"/>
      <w:marTop w:val="0"/>
      <w:marBottom w:val="0"/>
      <w:divBdr>
        <w:top w:val="none" w:sz="0" w:space="0" w:color="auto"/>
        <w:left w:val="none" w:sz="0" w:space="0" w:color="auto"/>
        <w:bottom w:val="none" w:sz="0" w:space="0" w:color="auto"/>
        <w:right w:val="none" w:sz="0" w:space="0" w:color="auto"/>
      </w:divBdr>
      <w:divsChild>
        <w:div w:id="1769275526">
          <w:marLeft w:val="0"/>
          <w:marRight w:val="0"/>
          <w:marTop w:val="100"/>
          <w:marBottom w:val="100"/>
          <w:divBdr>
            <w:top w:val="none" w:sz="0" w:space="0" w:color="auto"/>
            <w:left w:val="none" w:sz="0" w:space="0" w:color="auto"/>
            <w:bottom w:val="none" w:sz="0" w:space="0" w:color="auto"/>
            <w:right w:val="none" w:sz="0" w:space="0" w:color="auto"/>
          </w:divBdr>
          <w:divsChild>
            <w:div w:id="1902058367">
              <w:marLeft w:val="0"/>
              <w:marRight w:val="0"/>
              <w:marTop w:val="225"/>
              <w:marBottom w:val="750"/>
              <w:divBdr>
                <w:top w:val="none" w:sz="0" w:space="0" w:color="auto"/>
                <w:left w:val="none" w:sz="0" w:space="0" w:color="auto"/>
                <w:bottom w:val="none" w:sz="0" w:space="0" w:color="auto"/>
                <w:right w:val="none" w:sz="0" w:space="0" w:color="auto"/>
              </w:divBdr>
              <w:divsChild>
                <w:div w:id="470248015">
                  <w:marLeft w:val="0"/>
                  <w:marRight w:val="0"/>
                  <w:marTop w:val="0"/>
                  <w:marBottom w:val="0"/>
                  <w:divBdr>
                    <w:top w:val="none" w:sz="0" w:space="0" w:color="auto"/>
                    <w:left w:val="none" w:sz="0" w:space="0" w:color="auto"/>
                    <w:bottom w:val="none" w:sz="0" w:space="0" w:color="auto"/>
                    <w:right w:val="none" w:sz="0" w:space="0" w:color="auto"/>
                  </w:divBdr>
                  <w:divsChild>
                    <w:div w:id="1089422692">
                      <w:marLeft w:val="0"/>
                      <w:marRight w:val="0"/>
                      <w:marTop w:val="0"/>
                      <w:marBottom w:val="0"/>
                      <w:divBdr>
                        <w:top w:val="none" w:sz="0" w:space="0" w:color="auto"/>
                        <w:left w:val="none" w:sz="0" w:space="0" w:color="auto"/>
                        <w:bottom w:val="none" w:sz="0" w:space="0" w:color="auto"/>
                        <w:right w:val="none" w:sz="0" w:space="0" w:color="auto"/>
                      </w:divBdr>
                      <w:divsChild>
                        <w:div w:id="1119573246">
                          <w:marLeft w:val="0"/>
                          <w:marRight w:val="0"/>
                          <w:marTop w:val="0"/>
                          <w:marBottom w:val="0"/>
                          <w:divBdr>
                            <w:top w:val="none" w:sz="0" w:space="0" w:color="auto"/>
                            <w:left w:val="none" w:sz="0" w:space="0" w:color="auto"/>
                            <w:bottom w:val="none" w:sz="0" w:space="0" w:color="auto"/>
                            <w:right w:val="none" w:sz="0" w:space="0" w:color="auto"/>
                          </w:divBdr>
                          <w:divsChild>
                            <w:div w:id="1727290700">
                              <w:marLeft w:val="0"/>
                              <w:marRight w:val="0"/>
                              <w:marTop w:val="0"/>
                              <w:marBottom w:val="0"/>
                              <w:divBdr>
                                <w:top w:val="none" w:sz="0" w:space="0" w:color="auto"/>
                                <w:left w:val="none" w:sz="0" w:space="0" w:color="auto"/>
                                <w:bottom w:val="none" w:sz="0" w:space="0" w:color="auto"/>
                                <w:right w:val="none" w:sz="0" w:space="0" w:color="auto"/>
                              </w:divBdr>
                              <w:divsChild>
                                <w:div w:id="1922524350">
                                  <w:marLeft w:val="0"/>
                                  <w:marRight w:val="0"/>
                                  <w:marTop w:val="0"/>
                                  <w:marBottom w:val="0"/>
                                  <w:divBdr>
                                    <w:top w:val="none" w:sz="0" w:space="0" w:color="auto"/>
                                    <w:left w:val="none" w:sz="0" w:space="0" w:color="auto"/>
                                    <w:bottom w:val="none" w:sz="0" w:space="0" w:color="auto"/>
                                    <w:right w:val="none" w:sz="0" w:space="0" w:color="auto"/>
                                  </w:divBdr>
                                  <w:divsChild>
                                    <w:div w:id="1378817849">
                                      <w:marLeft w:val="0"/>
                                      <w:marRight w:val="0"/>
                                      <w:marTop w:val="0"/>
                                      <w:marBottom w:val="0"/>
                                      <w:divBdr>
                                        <w:top w:val="none" w:sz="0" w:space="0" w:color="auto"/>
                                        <w:left w:val="none" w:sz="0" w:space="0" w:color="auto"/>
                                        <w:bottom w:val="none" w:sz="0" w:space="0" w:color="auto"/>
                                        <w:right w:val="none" w:sz="0" w:space="0" w:color="auto"/>
                                      </w:divBdr>
                                      <w:divsChild>
                                        <w:div w:id="377357157">
                                          <w:marLeft w:val="0"/>
                                          <w:marRight w:val="0"/>
                                          <w:marTop w:val="0"/>
                                          <w:marBottom w:val="0"/>
                                          <w:divBdr>
                                            <w:top w:val="none" w:sz="0" w:space="0" w:color="auto"/>
                                            <w:left w:val="none" w:sz="0" w:space="0" w:color="auto"/>
                                            <w:bottom w:val="none" w:sz="0" w:space="0" w:color="auto"/>
                                            <w:right w:val="none" w:sz="0" w:space="0" w:color="auto"/>
                                          </w:divBdr>
                                          <w:divsChild>
                                            <w:div w:id="1236743926">
                                              <w:marLeft w:val="0"/>
                                              <w:marRight w:val="0"/>
                                              <w:marTop w:val="0"/>
                                              <w:marBottom w:val="0"/>
                                              <w:divBdr>
                                                <w:top w:val="none" w:sz="0" w:space="0" w:color="auto"/>
                                                <w:left w:val="none" w:sz="0" w:space="0" w:color="auto"/>
                                                <w:bottom w:val="none" w:sz="0" w:space="0" w:color="auto"/>
                                                <w:right w:val="none" w:sz="0" w:space="0" w:color="auto"/>
                                              </w:divBdr>
                                              <w:divsChild>
                                                <w:div w:id="1880899450">
                                                  <w:marLeft w:val="0"/>
                                                  <w:marRight w:val="0"/>
                                                  <w:marTop w:val="0"/>
                                                  <w:marBottom w:val="0"/>
                                                  <w:divBdr>
                                                    <w:top w:val="none" w:sz="0" w:space="0" w:color="auto"/>
                                                    <w:left w:val="none" w:sz="0" w:space="0" w:color="auto"/>
                                                    <w:bottom w:val="none" w:sz="0" w:space="0" w:color="auto"/>
                                                    <w:right w:val="none" w:sz="0" w:space="0" w:color="auto"/>
                                                  </w:divBdr>
                                                  <w:divsChild>
                                                    <w:div w:id="1664157793">
                                                      <w:marLeft w:val="0"/>
                                                      <w:marRight w:val="0"/>
                                                      <w:marTop w:val="0"/>
                                                      <w:marBottom w:val="0"/>
                                                      <w:divBdr>
                                                        <w:top w:val="none" w:sz="0" w:space="0" w:color="auto"/>
                                                        <w:left w:val="none" w:sz="0" w:space="0" w:color="auto"/>
                                                        <w:bottom w:val="none" w:sz="0" w:space="0" w:color="auto"/>
                                                        <w:right w:val="none" w:sz="0" w:space="0" w:color="auto"/>
                                                      </w:divBdr>
                                                      <w:divsChild>
                                                        <w:div w:id="1120877621">
                                                          <w:marLeft w:val="0"/>
                                                          <w:marRight w:val="0"/>
                                                          <w:marTop w:val="0"/>
                                                          <w:marBottom w:val="0"/>
                                                          <w:divBdr>
                                                            <w:top w:val="none" w:sz="0" w:space="0" w:color="auto"/>
                                                            <w:left w:val="none" w:sz="0" w:space="0" w:color="auto"/>
                                                            <w:bottom w:val="none" w:sz="0" w:space="0" w:color="auto"/>
                                                            <w:right w:val="none" w:sz="0" w:space="0" w:color="auto"/>
                                                          </w:divBdr>
                                                          <w:divsChild>
                                                            <w:div w:id="1170294103">
                                                              <w:marLeft w:val="0"/>
                                                              <w:marRight w:val="0"/>
                                                              <w:marTop w:val="0"/>
                                                              <w:marBottom w:val="0"/>
                                                              <w:divBdr>
                                                                <w:top w:val="none" w:sz="0" w:space="0" w:color="auto"/>
                                                                <w:left w:val="none" w:sz="0" w:space="0" w:color="auto"/>
                                                                <w:bottom w:val="none" w:sz="0" w:space="0" w:color="auto"/>
                                                                <w:right w:val="none" w:sz="0" w:space="0" w:color="auto"/>
                                                              </w:divBdr>
                                                              <w:divsChild>
                                                                <w:div w:id="2029478791">
                                                                  <w:marLeft w:val="0"/>
                                                                  <w:marRight w:val="0"/>
                                                                  <w:marTop w:val="0"/>
                                                                  <w:marBottom w:val="0"/>
                                                                  <w:divBdr>
                                                                    <w:top w:val="none" w:sz="0" w:space="0" w:color="auto"/>
                                                                    <w:left w:val="none" w:sz="0" w:space="0" w:color="auto"/>
                                                                    <w:bottom w:val="none" w:sz="0" w:space="0" w:color="auto"/>
                                                                    <w:right w:val="none" w:sz="0" w:space="0" w:color="auto"/>
                                                                  </w:divBdr>
                                                                  <w:divsChild>
                                                                    <w:div w:id="1221096883">
                                                                      <w:marLeft w:val="0"/>
                                                                      <w:marRight w:val="0"/>
                                                                      <w:marTop w:val="0"/>
                                                                      <w:marBottom w:val="0"/>
                                                                      <w:divBdr>
                                                                        <w:top w:val="none" w:sz="0" w:space="0" w:color="auto"/>
                                                                        <w:left w:val="none" w:sz="0" w:space="0" w:color="auto"/>
                                                                        <w:bottom w:val="none" w:sz="0" w:space="0" w:color="auto"/>
                                                                        <w:right w:val="none" w:sz="0" w:space="0" w:color="auto"/>
                                                                      </w:divBdr>
                                                                    </w:div>
                                                                  </w:divsChild>
                                                                </w:div>
                                                                <w:div w:id="1237084039">
                                                                  <w:marLeft w:val="0"/>
                                                                  <w:marRight w:val="0"/>
                                                                  <w:marTop w:val="0"/>
                                                                  <w:marBottom w:val="0"/>
                                                                  <w:divBdr>
                                                                    <w:top w:val="none" w:sz="0" w:space="0" w:color="auto"/>
                                                                    <w:left w:val="none" w:sz="0" w:space="0" w:color="auto"/>
                                                                    <w:bottom w:val="none" w:sz="0" w:space="0" w:color="auto"/>
                                                                    <w:right w:val="none" w:sz="0" w:space="0" w:color="auto"/>
                                                                  </w:divBdr>
                                                                  <w:divsChild>
                                                                    <w:div w:id="1522358325">
                                                                      <w:marLeft w:val="0"/>
                                                                      <w:marRight w:val="0"/>
                                                                      <w:marTop w:val="0"/>
                                                                      <w:marBottom w:val="0"/>
                                                                      <w:divBdr>
                                                                        <w:top w:val="none" w:sz="0" w:space="0" w:color="auto"/>
                                                                        <w:left w:val="none" w:sz="0" w:space="0" w:color="auto"/>
                                                                        <w:bottom w:val="none" w:sz="0" w:space="0" w:color="auto"/>
                                                                        <w:right w:val="none" w:sz="0" w:space="0" w:color="auto"/>
                                                                      </w:divBdr>
                                                                    </w:div>
                                                                    <w:div w:id="3421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5535039">
      <w:bodyDiv w:val="1"/>
      <w:marLeft w:val="0"/>
      <w:marRight w:val="0"/>
      <w:marTop w:val="0"/>
      <w:marBottom w:val="0"/>
      <w:divBdr>
        <w:top w:val="none" w:sz="0" w:space="0" w:color="auto"/>
        <w:left w:val="none" w:sz="0" w:space="0" w:color="auto"/>
        <w:bottom w:val="none" w:sz="0" w:space="0" w:color="auto"/>
        <w:right w:val="none" w:sz="0" w:space="0" w:color="auto"/>
      </w:divBdr>
    </w:div>
    <w:div w:id="1186939267">
      <w:bodyDiv w:val="1"/>
      <w:marLeft w:val="0"/>
      <w:marRight w:val="0"/>
      <w:marTop w:val="0"/>
      <w:marBottom w:val="0"/>
      <w:divBdr>
        <w:top w:val="none" w:sz="0" w:space="0" w:color="auto"/>
        <w:left w:val="none" w:sz="0" w:space="0" w:color="auto"/>
        <w:bottom w:val="none" w:sz="0" w:space="0" w:color="auto"/>
        <w:right w:val="none" w:sz="0" w:space="0" w:color="auto"/>
      </w:divBdr>
    </w:div>
    <w:div w:id="1352367880">
      <w:bodyDiv w:val="1"/>
      <w:marLeft w:val="0"/>
      <w:marRight w:val="0"/>
      <w:marTop w:val="0"/>
      <w:marBottom w:val="0"/>
      <w:divBdr>
        <w:top w:val="none" w:sz="0" w:space="0" w:color="auto"/>
        <w:left w:val="none" w:sz="0" w:space="0" w:color="auto"/>
        <w:bottom w:val="none" w:sz="0" w:space="0" w:color="auto"/>
        <w:right w:val="none" w:sz="0" w:space="0" w:color="auto"/>
      </w:divBdr>
    </w:div>
    <w:div w:id="1435401109">
      <w:bodyDiv w:val="1"/>
      <w:marLeft w:val="0"/>
      <w:marRight w:val="0"/>
      <w:marTop w:val="0"/>
      <w:marBottom w:val="0"/>
      <w:divBdr>
        <w:top w:val="none" w:sz="0" w:space="0" w:color="auto"/>
        <w:left w:val="none" w:sz="0" w:space="0" w:color="auto"/>
        <w:bottom w:val="none" w:sz="0" w:space="0" w:color="auto"/>
        <w:right w:val="none" w:sz="0" w:space="0" w:color="auto"/>
      </w:divBdr>
    </w:div>
    <w:div w:id="1797718524">
      <w:bodyDiv w:val="1"/>
      <w:marLeft w:val="0"/>
      <w:marRight w:val="0"/>
      <w:marTop w:val="0"/>
      <w:marBottom w:val="0"/>
      <w:divBdr>
        <w:top w:val="none" w:sz="0" w:space="0" w:color="auto"/>
        <w:left w:val="none" w:sz="0" w:space="0" w:color="auto"/>
        <w:bottom w:val="none" w:sz="0" w:space="0" w:color="auto"/>
        <w:right w:val="none" w:sz="0" w:space="0" w:color="auto"/>
      </w:divBdr>
    </w:div>
    <w:div w:id="1880704278">
      <w:bodyDiv w:val="1"/>
      <w:marLeft w:val="0"/>
      <w:marRight w:val="0"/>
      <w:marTop w:val="0"/>
      <w:marBottom w:val="0"/>
      <w:divBdr>
        <w:top w:val="none" w:sz="0" w:space="0" w:color="auto"/>
        <w:left w:val="none" w:sz="0" w:space="0" w:color="auto"/>
        <w:bottom w:val="none" w:sz="0" w:space="0" w:color="auto"/>
        <w:right w:val="none" w:sz="0" w:space="0" w:color="auto"/>
      </w:divBdr>
      <w:divsChild>
        <w:div w:id="599602252">
          <w:marLeft w:val="0"/>
          <w:marRight w:val="0"/>
          <w:marTop w:val="100"/>
          <w:marBottom w:val="100"/>
          <w:divBdr>
            <w:top w:val="none" w:sz="0" w:space="0" w:color="auto"/>
            <w:left w:val="none" w:sz="0" w:space="0" w:color="auto"/>
            <w:bottom w:val="none" w:sz="0" w:space="0" w:color="auto"/>
            <w:right w:val="none" w:sz="0" w:space="0" w:color="auto"/>
          </w:divBdr>
          <w:divsChild>
            <w:div w:id="753206690">
              <w:marLeft w:val="0"/>
              <w:marRight w:val="0"/>
              <w:marTop w:val="225"/>
              <w:marBottom w:val="750"/>
              <w:divBdr>
                <w:top w:val="none" w:sz="0" w:space="0" w:color="auto"/>
                <w:left w:val="none" w:sz="0" w:space="0" w:color="auto"/>
                <w:bottom w:val="none" w:sz="0" w:space="0" w:color="auto"/>
                <w:right w:val="none" w:sz="0" w:space="0" w:color="auto"/>
              </w:divBdr>
              <w:divsChild>
                <w:div w:id="1767533757">
                  <w:marLeft w:val="0"/>
                  <w:marRight w:val="0"/>
                  <w:marTop w:val="0"/>
                  <w:marBottom w:val="0"/>
                  <w:divBdr>
                    <w:top w:val="none" w:sz="0" w:space="0" w:color="auto"/>
                    <w:left w:val="none" w:sz="0" w:space="0" w:color="auto"/>
                    <w:bottom w:val="none" w:sz="0" w:space="0" w:color="auto"/>
                    <w:right w:val="none" w:sz="0" w:space="0" w:color="auto"/>
                  </w:divBdr>
                  <w:divsChild>
                    <w:div w:id="1677347744">
                      <w:marLeft w:val="0"/>
                      <w:marRight w:val="0"/>
                      <w:marTop w:val="0"/>
                      <w:marBottom w:val="0"/>
                      <w:divBdr>
                        <w:top w:val="none" w:sz="0" w:space="0" w:color="auto"/>
                        <w:left w:val="none" w:sz="0" w:space="0" w:color="auto"/>
                        <w:bottom w:val="none" w:sz="0" w:space="0" w:color="auto"/>
                        <w:right w:val="none" w:sz="0" w:space="0" w:color="auto"/>
                      </w:divBdr>
                      <w:divsChild>
                        <w:div w:id="2134907161">
                          <w:marLeft w:val="0"/>
                          <w:marRight w:val="0"/>
                          <w:marTop w:val="0"/>
                          <w:marBottom w:val="0"/>
                          <w:divBdr>
                            <w:top w:val="none" w:sz="0" w:space="0" w:color="auto"/>
                            <w:left w:val="none" w:sz="0" w:space="0" w:color="auto"/>
                            <w:bottom w:val="none" w:sz="0" w:space="0" w:color="auto"/>
                            <w:right w:val="none" w:sz="0" w:space="0" w:color="auto"/>
                          </w:divBdr>
                          <w:divsChild>
                            <w:div w:id="276065134">
                              <w:marLeft w:val="0"/>
                              <w:marRight w:val="0"/>
                              <w:marTop w:val="0"/>
                              <w:marBottom w:val="0"/>
                              <w:divBdr>
                                <w:top w:val="none" w:sz="0" w:space="0" w:color="auto"/>
                                <w:left w:val="none" w:sz="0" w:space="0" w:color="auto"/>
                                <w:bottom w:val="none" w:sz="0" w:space="0" w:color="auto"/>
                                <w:right w:val="none" w:sz="0" w:space="0" w:color="auto"/>
                              </w:divBdr>
                              <w:divsChild>
                                <w:div w:id="740716736">
                                  <w:marLeft w:val="0"/>
                                  <w:marRight w:val="0"/>
                                  <w:marTop w:val="0"/>
                                  <w:marBottom w:val="0"/>
                                  <w:divBdr>
                                    <w:top w:val="none" w:sz="0" w:space="0" w:color="auto"/>
                                    <w:left w:val="none" w:sz="0" w:space="0" w:color="auto"/>
                                    <w:bottom w:val="none" w:sz="0" w:space="0" w:color="auto"/>
                                    <w:right w:val="none" w:sz="0" w:space="0" w:color="auto"/>
                                  </w:divBdr>
                                  <w:divsChild>
                                    <w:div w:id="1224214910">
                                      <w:marLeft w:val="0"/>
                                      <w:marRight w:val="0"/>
                                      <w:marTop w:val="0"/>
                                      <w:marBottom w:val="0"/>
                                      <w:divBdr>
                                        <w:top w:val="none" w:sz="0" w:space="0" w:color="auto"/>
                                        <w:left w:val="none" w:sz="0" w:space="0" w:color="auto"/>
                                        <w:bottom w:val="none" w:sz="0" w:space="0" w:color="auto"/>
                                        <w:right w:val="none" w:sz="0" w:space="0" w:color="auto"/>
                                      </w:divBdr>
                                      <w:divsChild>
                                        <w:div w:id="249504952">
                                          <w:marLeft w:val="0"/>
                                          <w:marRight w:val="0"/>
                                          <w:marTop w:val="0"/>
                                          <w:marBottom w:val="0"/>
                                          <w:divBdr>
                                            <w:top w:val="none" w:sz="0" w:space="0" w:color="auto"/>
                                            <w:left w:val="none" w:sz="0" w:space="0" w:color="auto"/>
                                            <w:bottom w:val="none" w:sz="0" w:space="0" w:color="auto"/>
                                            <w:right w:val="none" w:sz="0" w:space="0" w:color="auto"/>
                                          </w:divBdr>
                                          <w:divsChild>
                                            <w:div w:id="650867116">
                                              <w:marLeft w:val="0"/>
                                              <w:marRight w:val="0"/>
                                              <w:marTop w:val="0"/>
                                              <w:marBottom w:val="0"/>
                                              <w:divBdr>
                                                <w:top w:val="none" w:sz="0" w:space="0" w:color="auto"/>
                                                <w:left w:val="none" w:sz="0" w:space="0" w:color="auto"/>
                                                <w:bottom w:val="none" w:sz="0" w:space="0" w:color="auto"/>
                                                <w:right w:val="none" w:sz="0" w:space="0" w:color="auto"/>
                                              </w:divBdr>
                                              <w:divsChild>
                                                <w:div w:id="675234304">
                                                  <w:marLeft w:val="0"/>
                                                  <w:marRight w:val="0"/>
                                                  <w:marTop w:val="0"/>
                                                  <w:marBottom w:val="0"/>
                                                  <w:divBdr>
                                                    <w:top w:val="none" w:sz="0" w:space="0" w:color="auto"/>
                                                    <w:left w:val="none" w:sz="0" w:space="0" w:color="auto"/>
                                                    <w:bottom w:val="none" w:sz="0" w:space="0" w:color="auto"/>
                                                    <w:right w:val="none" w:sz="0" w:space="0" w:color="auto"/>
                                                  </w:divBdr>
                                                  <w:divsChild>
                                                    <w:div w:id="1945380210">
                                                      <w:marLeft w:val="0"/>
                                                      <w:marRight w:val="0"/>
                                                      <w:marTop w:val="0"/>
                                                      <w:marBottom w:val="0"/>
                                                      <w:divBdr>
                                                        <w:top w:val="none" w:sz="0" w:space="0" w:color="auto"/>
                                                        <w:left w:val="none" w:sz="0" w:space="0" w:color="auto"/>
                                                        <w:bottom w:val="none" w:sz="0" w:space="0" w:color="auto"/>
                                                        <w:right w:val="none" w:sz="0" w:space="0" w:color="auto"/>
                                                      </w:divBdr>
                                                      <w:divsChild>
                                                        <w:div w:id="1185901095">
                                                          <w:marLeft w:val="0"/>
                                                          <w:marRight w:val="0"/>
                                                          <w:marTop w:val="0"/>
                                                          <w:marBottom w:val="0"/>
                                                          <w:divBdr>
                                                            <w:top w:val="none" w:sz="0" w:space="0" w:color="auto"/>
                                                            <w:left w:val="none" w:sz="0" w:space="0" w:color="auto"/>
                                                            <w:bottom w:val="none" w:sz="0" w:space="0" w:color="auto"/>
                                                            <w:right w:val="none" w:sz="0" w:space="0" w:color="auto"/>
                                                          </w:divBdr>
                                                          <w:divsChild>
                                                            <w:div w:id="872501169">
                                                              <w:marLeft w:val="0"/>
                                                              <w:marRight w:val="0"/>
                                                              <w:marTop w:val="0"/>
                                                              <w:marBottom w:val="0"/>
                                                              <w:divBdr>
                                                                <w:top w:val="none" w:sz="0" w:space="0" w:color="auto"/>
                                                                <w:left w:val="none" w:sz="0" w:space="0" w:color="auto"/>
                                                                <w:bottom w:val="none" w:sz="0" w:space="0" w:color="auto"/>
                                                                <w:right w:val="none" w:sz="0" w:space="0" w:color="auto"/>
                                                              </w:divBdr>
                                                              <w:divsChild>
                                                                <w:div w:id="461264911">
                                                                  <w:marLeft w:val="0"/>
                                                                  <w:marRight w:val="0"/>
                                                                  <w:marTop w:val="0"/>
                                                                  <w:marBottom w:val="0"/>
                                                                  <w:divBdr>
                                                                    <w:top w:val="none" w:sz="0" w:space="0" w:color="auto"/>
                                                                    <w:left w:val="none" w:sz="0" w:space="0" w:color="auto"/>
                                                                    <w:bottom w:val="none" w:sz="0" w:space="0" w:color="auto"/>
                                                                    <w:right w:val="none" w:sz="0" w:space="0" w:color="auto"/>
                                                                  </w:divBdr>
                                                                  <w:divsChild>
                                                                    <w:div w:id="9644115">
                                                                      <w:marLeft w:val="0"/>
                                                                      <w:marRight w:val="0"/>
                                                                      <w:marTop w:val="0"/>
                                                                      <w:marBottom w:val="0"/>
                                                                      <w:divBdr>
                                                                        <w:top w:val="none" w:sz="0" w:space="0" w:color="auto"/>
                                                                        <w:left w:val="none" w:sz="0" w:space="0" w:color="auto"/>
                                                                        <w:bottom w:val="none" w:sz="0" w:space="0" w:color="auto"/>
                                                                        <w:right w:val="none" w:sz="0" w:space="0" w:color="auto"/>
                                                                      </w:divBdr>
                                                                    </w:div>
                                                                  </w:divsChild>
                                                                </w:div>
                                                                <w:div w:id="461969040">
                                                                  <w:marLeft w:val="0"/>
                                                                  <w:marRight w:val="0"/>
                                                                  <w:marTop w:val="0"/>
                                                                  <w:marBottom w:val="0"/>
                                                                  <w:divBdr>
                                                                    <w:top w:val="none" w:sz="0" w:space="0" w:color="auto"/>
                                                                    <w:left w:val="none" w:sz="0" w:space="0" w:color="auto"/>
                                                                    <w:bottom w:val="none" w:sz="0" w:space="0" w:color="auto"/>
                                                                    <w:right w:val="none" w:sz="0" w:space="0" w:color="auto"/>
                                                                  </w:divBdr>
                                                                  <w:divsChild>
                                                                    <w:div w:id="1654527871">
                                                                      <w:marLeft w:val="0"/>
                                                                      <w:marRight w:val="0"/>
                                                                      <w:marTop w:val="0"/>
                                                                      <w:marBottom w:val="0"/>
                                                                      <w:divBdr>
                                                                        <w:top w:val="none" w:sz="0" w:space="0" w:color="auto"/>
                                                                        <w:left w:val="none" w:sz="0" w:space="0" w:color="auto"/>
                                                                        <w:bottom w:val="none" w:sz="0" w:space="0" w:color="auto"/>
                                                                        <w:right w:val="none" w:sz="0" w:space="0" w:color="auto"/>
                                                                      </w:divBdr>
                                                                    </w:div>
                                                                    <w:div w:id="17675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97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5/202112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1541</Words>
  <Characters>8790</Characters>
  <Application>Microsoft Office Word</Application>
  <DocSecurity>0</DocSecurity>
  <Lines>73</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 Jozef</dc:creator>
  <cp:lastModifiedBy>Juraj Vároš</cp:lastModifiedBy>
  <cp:revision>5</cp:revision>
  <cp:lastPrinted>2021-07-29T09:20:00Z</cp:lastPrinted>
  <dcterms:created xsi:type="dcterms:W3CDTF">2021-12-22T09:37:00Z</dcterms:created>
  <dcterms:modified xsi:type="dcterms:W3CDTF">2022-01-05T10:16:00Z</dcterms:modified>
</cp:coreProperties>
</file>