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F639C7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43"/>
        <w:gridCol w:w="2076"/>
        <w:gridCol w:w="4368"/>
        <w:gridCol w:w="442"/>
        <w:gridCol w:w="531"/>
      </w:tblGrid>
      <w:tr w:rsidR="00E42243" w:rsidRPr="00F639C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F639C7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F639C7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F639C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39C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39C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39C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39C7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639C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F639C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E4625B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 zadefinovaný</w:t>
            </w:r>
            <w:r w:rsidR="00634075"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5C4" w:rsidRPr="00F639C7">
              <w:rPr>
                <w:rFonts w:ascii="Times New Roman" w:hAnsi="Times New Roman" w:cs="Times New Roman"/>
                <w:sz w:val="24"/>
                <w:szCs w:val="24"/>
              </w:rPr>
              <w:t>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  <w:bookmarkStart w:id="0" w:name="_GoBack"/>
            <w:bookmarkEnd w:id="0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639C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639C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F63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F639C7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Prispeli zvolené </w:t>
            </w:r>
            <w:proofErr w:type="spellStart"/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participatívne</w:t>
            </w:r>
            <w:proofErr w:type="spellEnd"/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Bola kvantita </w:t>
            </w:r>
            <w:proofErr w:type="spellStart"/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participatívnych</w:t>
            </w:r>
            <w:proofErr w:type="spellEnd"/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Indikujú zapojení aktéri spokojnosť s formou procesu tvorby právneho predpisu a so zvolenými </w:t>
            </w:r>
            <w:proofErr w:type="spellStart"/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participatívnymi</w:t>
            </w:r>
            <w:proofErr w:type="spellEnd"/>
            <w:r w:rsidRPr="00F639C7">
              <w:rPr>
                <w:rFonts w:ascii="Times New Roman" w:hAnsi="Times New Roman" w:cs="Times New Roman"/>
                <w:sz w:val="24"/>
                <w:szCs w:val="24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F639C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639C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7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639C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39C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F639C7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3525" w:rsidRPr="00F639C7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BA" w:rsidRDefault="00CF22BA" w:rsidP="00871E81">
      <w:pPr>
        <w:spacing w:after="0" w:line="240" w:lineRule="auto"/>
      </w:pPr>
      <w:r>
        <w:separator/>
      </w:r>
    </w:p>
  </w:endnote>
  <w:endnote w:type="continuationSeparator" w:id="0">
    <w:p w:rsidR="00CF22BA" w:rsidRDefault="00CF22BA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18"/>
        <w:szCs w:val="18"/>
      </w:rPr>
    </w:sdtEndPr>
    <w:sdtContent>
      <w:p w:rsidR="00871E81" w:rsidRPr="00D62F4B" w:rsidRDefault="00871E81">
        <w:pPr>
          <w:pStyle w:val="Pta"/>
          <w:jc w:val="center"/>
          <w:rPr>
            <w:rFonts w:asciiTheme="minorHAnsi" w:hAnsiTheme="minorHAnsi"/>
            <w:b w:val="0"/>
            <w:sz w:val="18"/>
            <w:szCs w:val="18"/>
          </w:rPr>
        </w:pP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begin"/>
        </w:r>
        <w:r w:rsidRPr="00D62F4B">
          <w:rPr>
            <w:rFonts w:asciiTheme="minorHAnsi" w:hAnsiTheme="minorHAnsi"/>
            <w:b w:val="0"/>
            <w:sz w:val="18"/>
            <w:szCs w:val="18"/>
          </w:rPr>
          <w:instrText>PAGE   \* MERGEFORMAT</w:instrTex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separate"/>
        </w:r>
        <w:r w:rsidR="00F639C7">
          <w:rPr>
            <w:rFonts w:asciiTheme="minorHAnsi" w:hAnsiTheme="minorHAnsi"/>
            <w:b w:val="0"/>
            <w:noProof/>
            <w:sz w:val="18"/>
            <w:szCs w:val="18"/>
          </w:rPr>
          <w:t>2</w: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BA" w:rsidRDefault="00CF22BA" w:rsidP="00871E81">
      <w:pPr>
        <w:spacing w:after="0" w:line="240" w:lineRule="auto"/>
      </w:pPr>
      <w:r>
        <w:separator/>
      </w:r>
    </w:p>
  </w:footnote>
  <w:footnote w:type="continuationSeparator" w:id="0">
    <w:p w:rsidR="00CF22BA" w:rsidRDefault="00CF22BA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634075"/>
    <w:rsid w:val="006B548B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CF22BA"/>
    <w:rsid w:val="00D62F4B"/>
    <w:rsid w:val="00D65FA8"/>
    <w:rsid w:val="00E00EC5"/>
    <w:rsid w:val="00E0407B"/>
    <w:rsid w:val="00E42243"/>
    <w:rsid w:val="00E4625B"/>
    <w:rsid w:val="00E72236"/>
    <w:rsid w:val="00E7655D"/>
    <w:rsid w:val="00F639C7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9.1.2022 14:11:16"/>
    <f:field ref="objchangedby" par="" text="Administrator, System"/>
    <f:field ref="objmodifiedat" par="" text="19.1.2022 14:11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C21767-DAE7-47EC-A3F3-5F88B9EF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Benová Tímea</cp:lastModifiedBy>
  <cp:revision>6</cp:revision>
  <dcterms:created xsi:type="dcterms:W3CDTF">2020-02-25T15:09:00Z</dcterms:created>
  <dcterms:modified xsi:type="dcterms:W3CDTF">2022-02-14T11:51:00Z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COO.2145.1000.3.4793914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52/2007 Z. z., ktorým sa ustanovujú požiadavky na uvádzanie osiva krmovín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52/2007 Z. z., ktorým sa ustanovujú požiadavky na uvádzanie osiva krmovín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3627/2022-410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LP/2022/30</vt:lpwstr>
  </property>
  <property fmtid="{D5CDD505-2E9C-101B-9397-08002B2CF9AE}" pid="354" name="FSC#SKEDITIONSLOVLEX@103.510:typsprievdok">
    <vt:lpwstr>Správa o účasti verejnosti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