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13B46E" w:rsidR="0081708C" w:rsidRPr="00CA6E29" w:rsidRDefault="00490A5A" w:rsidP="00490A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 (tlač 864);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90A5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AC605BF" w14:textId="67947EAC" w:rsidR="00490A5A" w:rsidRDefault="00490A5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490A5A" w14:paraId="5EF2BD66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370D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C05E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90A5A" w14:paraId="2873FEB5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8D796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4DB0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83B9E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 (tlač 864); ;</w:t>
            </w:r>
          </w:p>
        </w:tc>
      </w:tr>
      <w:tr w:rsidR="00490A5A" w14:paraId="4B43A96A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2539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0A5A" w14:paraId="49253FE8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C719B3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F232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90A5A" w14:paraId="75F287F0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175A8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87B8" w14:textId="77777777" w:rsidR="00490A5A" w:rsidRDefault="00490A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90A5A" w14:paraId="3B6F4667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60A2E" w14:textId="77777777" w:rsidR="00490A5A" w:rsidRDefault="00490A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7AA1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25F7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490A5A" w14:paraId="322DF16D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CB6CF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6CC6D5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89095ED" w:rsidR="00557779" w:rsidRPr="00557779" w:rsidRDefault="00490A5A" w:rsidP="00490A5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0C69DD" w:rsidR="00557779" w:rsidRPr="0010780A" w:rsidRDefault="00490A5A" w:rsidP="00490A5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8698B4E" w:rsidR="00557779" w:rsidRDefault="00490A5A" w:rsidP="00490A5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90A5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6.2.2022 11:15:03"/>
    <f:field ref="objchangedby" par="" text="Administrator, System"/>
    <f:field ref="objmodifiedat" par="" text="16.2.2022 11:15:0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9776F1-B093-46B6-B200-D9392337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2022-02-16T10:15:00Z</dcterms:created>
  <dc:creator>Pavol Gibala</dc:creator>
  <lastModifiedBy>ms.slx.P.fscsrv</lastModifiedBy>
  <dcterms:modified xsi:type="dcterms:W3CDTF">2022-02-16T10:15:00Z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COO.2145.1000.3.4824964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René Kasenčák</vt:lpwstr>
  </property>
  <property name="FSC#SKEDITIONSLOVLEX@103.510:zodppredkladatel" pid="11" fmtid="{D5CDD505-2E9C-101B-9397-08002B2CF9AE}">
    <vt:lpwstr>Mgr. Branislav Gröhling</vt:lpwstr>
  </property>
  <property name="FSC#SKEDITIONSLOVLEX@103.510:nazovpredpis" pid="12" fmtid="{D5CDD505-2E9C-101B-9397-08002B2CF9AE}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</vt:lpwstr>
  </property>
  <property name="FSC#SKEDITIONSLOVLEX@103.510:plnynazovpredpis" pid="18" fmtid="{D5CDD505-2E9C-101B-9397-08002B2CF9AE}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name="FSC#SKEDITIONSLOVLEX@103.510:rezortcislopredpis" pid="19" fmtid="{D5CDD505-2E9C-101B-9397-08002B2CF9AE}">
    <vt:lpwstr>spis č. 2022/12267-A1810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LP/2022/80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hlavného štátneho radcu</vt:lpwstr>
  </property>
  <property name="FSC#SKEDITIONSLOVLEX@103.510:funkciaPredDativ" pid="135" fmtid="{D5CDD505-2E9C-101B-9397-08002B2CF9AE}">
    <vt:lpwstr>hlavnému štátnemu radcovi</vt:lpwstr>
  </property>
  <property name="FSC#SKEDITIONSLOVLEX@103.510:funkciaZodpPred" pid="136" fmtid="{D5CDD505-2E9C-101B-9397-08002B2CF9AE}">
    <vt:lpwstr>minister školstva, vedy, výskumu a športu SR</vt:lpwstr>
  </property>
  <property name="FSC#SKEDITIONSLOVLEX@103.510:funkciaZodpPredAkuzativ" pid="137" fmtid="{D5CDD505-2E9C-101B-9397-08002B2CF9AE}">
    <vt:lpwstr>ministra školstva, vedy, výskumu a športu SR</vt:lpwstr>
  </property>
  <property name="FSC#SKEDITIONSLOVLEX@103.510:funkciaZodpPredDativ" pid="138" fmtid="{D5CDD505-2E9C-101B-9397-08002B2CF9AE}">
    <vt:lpwstr>ministrovi školstva, vedy, výskumu a športu SR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Mgr. Branislav Gröhling_x000d__x000a_minister školstva, vedy, výskumu a športu SR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 niektorých zákonov v znení neskorších predpisov a ktorým sa menia a dopĺňajú niektoré zákony (tlač 864); 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 niektorých zákonov v znení neskorších predpisov a ktorým sa menia a dopĺňajú niektoré zákony (tlač 864); 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16. 2. 2022</vt:lpwstr>
  </property>
</Properties>
</file>