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9856B1" w14:textId="16F23683" w:rsidR="00722B57" w:rsidRPr="00E0275D" w:rsidRDefault="00743A6D" w:rsidP="005779C7">
      <w:pPr>
        <w:spacing w:line="240" w:lineRule="auto"/>
        <w:jc w:val="center"/>
        <w:rPr>
          <w:rFonts w:ascii="Arial" w:eastAsia="Times New Roman" w:hAnsi="Arial" w:cs="Arial"/>
          <w:b/>
          <w:bCs/>
          <w:color w:val="000000" w:themeColor="text1"/>
          <w:sz w:val="41"/>
          <w:szCs w:val="41"/>
          <w:lang w:val="sk-SK" w:eastAsia="cs-CZ"/>
        </w:rPr>
      </w:pPr>
      <w:r>
        <w:fldChar w:fldCharType="begin"/>
      </w:r>
      <w:r>
        <w:instrText xml:space="preserve"> HYPERLINK "https://www.aspi.sk/products/lawText/1/78124/1/2?rem=250/2012%20Z.%20z." \l "lema0" </w:instrText>
      </w:r>
      <w:r>
        <w:fldChar w:fldCharType="separate"/>
      </w:r>
      <w:r w:rsidR="00722B57" w:rsidRPr="00E0275D">
        <w:rPr>
          <w:rFonts w:ascii="Arial" w:eastAsia="Times New Roman" w:hAnsi="Arial" w:cs="Arial"/>
          <w:b/>
          <w:bCs/>
          <w:color w:val="000000" w:themeColor="text1"/>
          <w:sz w:val="41"/>
          <w:szCs w:val="41"/>
          <w:lang w:val="sk-SK" w:eastAsia="cs-CZ"/>
        </w:rPr>
        <w:t>250/2012</w:t>
      </w:r>
      <w:r>
        <w:rPr>
          <w:rFonts w:ascii="Arial" w:eastAsia="Times New Roman" w:hAnsi="Arial" w:cs="Arial"/>
          <w:b/>
          <w:bCs/>
          <w:color w:val="000000" w:themeColor="text1"/>
          <w:sz w:val="41"/>
          <w:szCs w:val="41"/>
          <w:lang w:val="sk-SK" w:eastAsia="cs-CZ"/>
        </w:rPr>
        <w:fldChar w:fldCharType="end"/>
      </w:r>
      <w:r w:rsidR="00722B57" w:rsidRPr="00E0275D">
        <w:rPr>
          <w:rFonts w:ascii="Arial" w:eastAsia="Times New Roman" w:hAnsi="Arial" w:cs="Arial"/>
          <w:b/>
          <w:bCs/>
          <w:color w:val="000000" w:themeColor="text1"/>
          <w:sz w:val="41"/>
          <w:szCs w:val="41"/>
          <w:lang w:val="sk-SK" w:eastAsia="cs-CZ"/>
        </w:rPr>
        <w:t> Z.</w:t>
      </w:r>
      <w:r w:rsidR="0057349D" w:rsidRPr="00E0275D">
        <w:rPr>
          <w:rFonts w:ascii="Arial" w:eastAsia="Times New Roman" w:hAnsi="Arial" w:cs="Arial"/>
          <w:b/>
          <w:bCs/>
          <w:color w:val="000000" w:themeColor="text1"/>
          <w:sz w:val="41"/>
          <w:szCs w:val="41"/>
          <w:lang w:val="sk-SK" w:eastAsia="cs-CZ"/>
        </w:rPr>
        <w:t xml:space="preserve"> </w:t>
      </w:r>
      <w:r w:rsidR="00722B57" w:rsidRPr="00E0275D">
        <w:rPr>
          <w:rFonts w:ascii="Arial" w:eastAsia="Times New Roman" w:hAnsi="Arial" w:cs="Arial"/>
          <w:b/>
          <w:bCs/>
          <w:color w:val="000000" w:themeColor="text1"/>
          <w:sz w:val="41"/>
          <w:szCs w:val="41"/>
          <w:lang w:val="sk-SK" w:eastAsia="cs-CZ"/>
        </w:rPr>
        <w:t>z.</w:t>
      </w:r>
    </w:p>
    <w:p w14:paraId="0DF92DF7" w14:textId="56D6C657" w:rsidR="00722B57" w:rsidRPr="00E0275D" w:rsidRDefault="00722B57" w:rsidP="005779C7">
      <w:pPr>
        <w:spacing w:line="240" w:lineRule="auto"/>
        <w:jc w:val="center"/>
        <w:rPr>
          <w:rFonts w:ascii="Arial" w:eastAsia="Times New Roman" w:hAnsi="Arial" w:cs="Arial"/>
          <w:b/>
          <w:bCs/>
          <w:color w:val="000000" w:themeColor="text1"/>
          <w:sz w:val="41"/>
          <w:szCs w:val="41"/>
          <w:lang w:val="sk-SK" w:eastAsia="cs-CZ"/>
        </w:rPr>
      </w:pPr>
      <w:r w:rsidRPr="00E0275D">
        <w:rPr>
          <w:rFonts w:ascii="Arial" w:eastAsia="Times New Roman" w:hAnsi="Arial" w:cs="Arial"/>
          <w:b/>
          <w:bCs/>
          <w:color w:val="000000" w:themeColor="text1"/>
          <w:sz w:val="41"/>
          <w:szCs w:val="41"/>
          <w:lang w:val="sk-SK" w:eastAsia="cs-CZ"/>
        </w:rPr>
        <w:t>ZÁKON</w:t>
      </w:r>
    </w:p>
    <w:p w14:paraId="319FB329" w14:textId="77777777" w:rsidR="00722B57" w:rsidRPr="00E0275D" w:rsidRDefault="00722B57" w:rsidP="005779C7">
      <w:pPr>
        <w:spacing w:line="240" w:lineRule="auto"/>
        <w:jc w:val="center"/>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z 31. júla 2012</w:t>
      </w:r>
    </w:p>
    <w:p w14:paraId="230D095B"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o regulácii v sieťových odvetviach</w:t>
      </w:r>
    </w:p>
    <w:p w14:paraId="2F23DD01" w14:textId="77777777" w:rsidR="00722B57" w:rsidRPr="00E0275D" w:rsidRDefault="00722B57" w:rsidP="005779C7">
      <w:pPr>
        <w:spacing w:line="240" w:lineRule="auto"/>
        <w:ind w:firstLine="300"/>
        <w:jc w:val="center"/>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Národná rada Slovenskej republiky sa uzniesla na tomto zákone:</w:t>
      </w:r>
    </w:p>
    <w:p w14:paraId="19585580" w14:textId="77777777" w:rsidR="00722B57" w:rsidRPr="00E0275D" w:rsidRDefault="00722B57" w:rsidP="005779C7">
      <w:pPr>
        <w:pStyle w:val="Nadpis1"/>
        <w:rPr>
          <w:rFonts w:cs="Arial"/>
          <w:color w:val="000000" w:themeColor="text1"/>
          <w:szCs w:val="24"/>
          <w:lang w:val="sk-SK" w:eastAsia="cs-CZ"/>
        </w:rPr>
      </w:pPr>
      <w:bookmarkStart w:id="1" w:name="c_57"/>
      <w:bookmarkStart w:id="2" w:name="pa_1"/>
      <w:bookmarkStart w:id="3" w:name="p_1"/>
      <w:bookmarkEnd w:id="1"/>
      <w:bookmarkEnd w:id="2"/>
      <w:bookmarkEnd w:id="3"/>
      <w:r w:rsidRPr="00E0275D">
        <w:rPr>
          <w:rFonts w:cs="Arial"/>
          <w:color w:val="000000" w:themeColor="text1"/>
          <w:szCs w:val="24"/>
          <w:lang w:val="sk-SK" w:eastAsia="cs-CZ"/>
        </w:rPr>
        <w:t xml:space="preserve">§ 1  </w:t>
      </w:r>
    </w:p>
    <w:p w14:paraId="7A3F472E"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4" w:name="c_59"/>
      <w:bookmarkEnd w:id="4"/>
      <w:r w:rsidRPr="00E0275D">
        <w:rPr>
          <w:rFonts w:ascii="Arial" w:eastAsia="Times New Roman" w:hAnsi="Arial" w:cs="Arial"/>
          <w:b/>
          <w:bCs/>
          <w:color w:val="000000" w:themeColor="text1"/>
          <w:sz w:val="24"/>
          <w:szCs w:val="24"/>
          <w:lang w:val="sk-SK" w:eastAsia="cs-CZ"/>
        </w:rPr>
        <w:t>Predmet úpravy</w:t>
      </w:r>
    </w:p>
    <w:p w14:paraId="702582E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Tento zákon upravuje</w:t>
      </w:r>
    </w:p>
    <w:p w14:paraId="2D59935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reguláciu v sieťových odvetviach,</w:t>
      </w:r>
    </w:p>
    <w:p w14:paraId="09A0147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postavenie a pôsobnosť Úradu pre reguláciu sieťových odvetví (ďalej len "úrad"),</w:t>
      </w:r>
    </w:p>
    <w:p w14:paraId="26C85C3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povinnosti osôb, ktoré vykonávajú regulovanú činnosť na základe povolenia,</w:t>
      </w:r>
      <w:r w:rsidRPr="00E0275D">
        <w:rPr>
          <w:rFonts w:ascii="Arial" w:eastAsia="Times New Roman" w:hAnsi="Arial" w:cs="Arial"/>
          <w:color w:val="000000" w:themeColor="text1"/>
          <w:sz w:val="24"/>
          <w:szCs w:val="24"/>
          <w:vertAlign w:val="superscript"/>
          <w:lang w:val="sk-SK" w:eastAsia="cs-CZ"/>
        </w:rPr>
        <w:t>1)</w:t>
      </w:r>
      <w:r w:rsidRPr="00E0275D">
        <w:rPr>
          <w:rFonts w:ascii="Arial" w:eastAsia="Times New Roman" w:hAnsi="Arial" w:cs="Arial"/>
          <w:color w:val="000000" w:themeColor="text1"/>
          <w:sz w:val="24"/>
          <w:szCs w:val="24"/>
          <w:lang w:val="sk-SK" w:eastAsia="cs-CZ"/>
        </w:rPr>
        <w:t> potvrdenia o splnení oznamovacej povinnosti</w:t>
      </w:r>
      <w:r w:rsidRPr="00E0275D">
        <w:rPr>
          <w:rFonts w:ascii="Arial" w:eastAsia="Times New Roman" w:hAnsi="Arial" w:cs="Arial"/>
          <w:color w:val="000000" w:themeColor="text1"/>
          <w:sz w:val="24"/>
          <w:szCs w:val="24"/>
          <w:vertAlign w:val="superscript"/>
          <w:lang w:val="sk-SK" w:eastAsia="cs-CZ"/>
        </w:rPr>
        <w:t>2)</w:t>
      </w:r>
      <w:r w:rsidRPr="00E0275D">
        <w:rPr>
          <w:rFonts w:ascii="Arial" w:eastAsia="Times New Roman" w:hAnsi="Arial" w:cs="Arial"/>
          <w:color w:val="000000" w:themeColor="text1"/>
          <w:sz w:val="24"/>
          <w:szCs w:val="24"/>
          <w:lang w:val="sk-SK" w:eastAsia="cs-CZ"/>
        </w:rPr>
        <w:t> alebo potvrdenia o registrácii (ďalej len "regulovaný subjekt"),</w:t>
      </w:r>
    </w:p>
    <w:p w14:paraId="20ABB21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pravidlá pre fungovanie vnútorného trhu s elektrinou a pravidlá pre fungovanie vnútorného trhu s plynom (ďalej len "pravidlá trhu"),</w:t>
      </w:r>
    </w:p>
    <w:p w14:paraId="2CB23CA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konanie vo veciach podľa tohto zákona.</w:t>
      </w:r>
    </w:p>
    <w:p w14:paraId="16ABBB07" w14:textId="77777777" w:rsidR="00722B57" w:rsidRPr="00E0275D" w:rsidRDefault="00722B57" w:rsidP="005779C7">
      <w:pPr>
        <w:pStyle w:val="Nadpis1"/>
        <w:rPr>
          <w:rFonts w:cs="Arial"/>
          <w:color w:val="000000" w:themeColor="text1"/>
          <w:szCs w:val="24"/>
          <w:lang w:val="sk-SK" w:eastAsia="cs-CZ"/>
        </w:rPr>
      </w:pPr>
      <w:r w:rsidRPr="00E0275D">
        <w:rPr>
          <w:rFonts w:cs="Arial"/>
          <w:color w:val="000000" w:themeColor="text1"/>
          <w:szCs w:val="24"/>
          <w:lang w:val="sk-SK" w:eastAsia="cs-CZ"/>
        </w:rPr>
        <w:t xml:space="preserve">§ 2  </w:t>
      </w:r>
    </w:p>
    <w:p w14:paraId="2F507000"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 w:name="c_133"/>
      <w:bookmarkEnd w:id="5"/>
      <w:r w:rsidRPr="00E0275D">
        <w:rPr>
          <w:rFonts w:ascii="Arial" w:eastAsia="Times New Roman" w:hAnsi="Arial" w:cs="Arial"/>
          <w:b/>
          <w:bCs/>
          <w:color w:val="000000" w:themeColor="text1"/>
          <w:sz w:val="24"/>
          <w:szCs w:val="24"/>
          <w:lang w:val="sk-SK" w:eastAsia="cs-CZ"/>
        </w:rPr>
        <w:t>Základné ustanovenia</w:t>
      </w:r>
    </w:p>
    <w:p w14:paraId="07742FB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Na účely tohto zákona sa rozumie</w:t>
      </w:r>
    </w:p>
    <w:p w14:paraId="620FA54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sieťovými odvetviami</w:t>
      </w:r>
    </w:p>
    <w:p w14:paraId="2D8D81B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elektroenergetika,</w:t>
      </w:r>
    </w:p>
    <w:p w14:paraId="1DE31C9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plynárenstvo,</w:t>
      </w:r>
    </w:p>
    <w:p w14:paraId="517B68D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tepelná energetika,</w:t>
      </w:r>
    </w:p>
    <w:p w14:paraId="4CE13A1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vodné hospodárstvo,</w:t>
      </w:r>
    </w:p>
    <w:p w14:paraId="5B5FF61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tovarom elektrina, plyn, teplo, pitná voda, odpadová voda, povrchová voda, hydroenergetický potenciál vodného toku a energetická voda,</w:t>
      </w:r>
    </w:p>
    <w:p w14:paraId="722E183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regulovanými činnosťami</w:t>
      </w:r>
    </w:p>
    <w:p w14:paraId="7E824203" w14:textId="10EA89E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výroba, prenos, distribúcia a dodávka elektriny a s nimi súvisiace služby,</w:t>
      </w:r>
    </w:p>
    <w:p w14:paraId="01B09AE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výkon činnosti organizátora krátkodobého trhu s elektrinou,</w:t>
      </w:r>
    </w:p>
    <w:p w14:paraId="075B40A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výkon činnosti výkupcu elektriny,</w:t>
      </w:r>
    </w:p>
    <w:p w14:paraId="2C283A8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výroba, preprava, distribúcia, uskladňovanie a dodávka plynu a s nimi súvisiace služby,</w:t>
      </w:r>
    </w:p>
    <w:p w14:paraId="4D4EDEC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výroba, distribúcia a dodávka tepla,</w:t>
      </w:r>
    </w:p>
    <w:p w14:paraId="7A624B2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výroba, distribúcia a dodávka pitnej vody verejným vodovodom,</w:t>
      </w:r>
      <w:r w:rsidRPr="00E0275D">
        <w:rPr>
          <w:rFonts w:ascii="Arial" w:eastAsia="Times New Roman" w:hAnsi="Arial" w:cs="Arial"/>
          <w:color w:val="000000" w:themeColor="text1"/>
          <w:sz w:val="24"/>
          <w:szCs w:val="24"/>
          <w:vertAlign w:val="superscript"/>
          <w:lang w:val="sk-SK" w:eastAsia="cs-CZ"/>
        </w:rPr>
        <w:t>3)</w:t>
      </w:r>
    </w:p>
    <w:p w14:paraId="5DC27ED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7. odvádzanie a čistenie odpadovej vody verejnou kanalizáciou,</w:t>
      </w:r>
      <w:r w:rsidRPr="00E0275D">
        <w:rPr>
          <w:rFonts w:ascii="Arial" w:eastAsia="Times New Roman" w:hAnsi="Arial" w:cs="Arial"/>
          <w:color w:val="000000" w:themeColor="text1"/>
          <w:sz w:val="24"/>
          <w:szCs w:val="24"/>
          <w:vertAlign w:val="superscript"/>
          <w:lang w:val="sk-SK" w:eastAsia="cs-CZ"/>
        </w:rPr>
        <w:t>4)</w:t>
      </w:r>
    </w:p>
    <w:p w14:paraId="5C94522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odber povrchovej vody a energetickej vody z vodných tokov a využívanie hydroenergetického potenciálu vodných tokov,</w:t>
      </w:r>
      <w:r w:rsidRPr="00E0275D">
        <w:rPr>
          <w:rFonts w:ascii="Arial" w:eastAsia="Times New Roman" w:hAnsi="Arial" w:cs="Arial"/>
          <w:color w:val="000000" w:themeColor="text1"/>
          <w:sz w:val="24"/>
          <w:szCs w:val="24"/>
          <w:vertAlign w:val="superscript"/>
          <w:lang w:val="sk-SK" w:eastAsia="cs-CZ"/>
        </w:rPr>
        <w:t>5)</w:t>
      </w:r>
    </w:p>
    <w:p w14:paraId="3A3819E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regulačným obdobím obdobie určené regulačnou politikou, počas ktorého sa uplatňuje určený rozsah cenovej regulácie a spôsob vykonávania cenovej regulácie,</w:t>
      </w:r>
    </w:p>
    <w:p w14:paraId="191E60E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ekonomicky oprávnenými nákladmi náklady preukázateľne a v nevyhnutnom rozsahu vynaložené na vykonávanie regulovanej činnosti, ktorých rozsah a výšku určuje úrad,</w:t>
      </w:r>
    </w:p>
    <w:p w14:paraId="1D7B711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w:t>
      </w:r>
    </w:p>
    <w:p w14:paraId="4A06794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maximálnou cenou cena, ktorú nie je možné prekročiť,</w:t>
      </w:r>
    </w:p>
    <w:p w14:paraId="58F8D46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pevnou cenou cena, ktorú nie je možné meniť; za pevnú cenu sa považuje aj tarifa, ktorá sa viaže na technickú jednotku,</w:t>
      </w:r>
    </w:p>
    <w:p w14:paraId="0AA9DCF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štandardmi kvality súbor ukazovateľov, ktoré určujú kvalitu tovaru a s ním súvisiacich regulovaných činností,</w:t>
      </w:r>
    </w:p>
    <w:p w14:paraId="4D40078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dodávkou elektriny pre odberateľov elektriny v domácnosti</w:t>
      </w:r>
    </w:p>
    <w:p w14:paraId="00113F5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dodávka elektriny do odberných miest odberateľov elektriny v domácnosti,</w:t>
      </w:r>
    </w:p>
    <w:p w14:paraId="3AD8920C" w14:textId="2D6B7060" w:rsidR="00A01972"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dodávka elektriny do odberných miest, ktoré sú miestom odberu elektriny do spoločných častí bytového domu, spoločných zariadení bytového domu a príslušenstva bytového domu;</w:t>
      </w:r>
      <w:r w:rsidRPr="00E0275D">
        <w:rPr>
          <w:rFonts w:ascii="Arial" w:eastAsia="Times New Roman" w:hAnsi="Arial" w:cs="Arial"/>
          <w:color w:val="000000" w:themeColor="text1"/>
          <w:sz w:val="24"/>
          <w:szCs w:val="24"/>
          <w:vertAlign w:val="superscript"/>
          <w:lang w:val="sk-SK" w:eastAsia="cs-CZ"/>
        </w:rPr>
        <w:t>6)</w:t>
      </w:r>
      <w:r w:rsidRPr="00E0275D">
        <w:rPr>
          <w:rFonts w:ascii="Arial" w:eastAsia="Times New Roman" w:hAnsi="Arial" w:cs="Arial"/>
          <w:color w:val="000000" w:themeColor="text1"/>
          <w:sz w:val="24"/>
          <w:szCs w:val="24"/>
          <w:lang w:val="sk-SK" w:eastAsia="cs-CZ"/>
        </w:rPr>
        <w:t> to neplatí pre odberné miesto, ktoré je miestom odberu elektriny do odberného zariadenia prevádzkovaného na podnikateľské účely,</w:t>
      </w:r>
    </w:p>
    <w:p w14:paraId="77EFB08F" w14:textId="4C2C473A" w:rsidR="00722B57" w:rsidRPr="00E0275D"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w:t>
      </w:r>
      <w:r w:rsidR="00722B57" w:rsidRPr="00E0275D">
        <w:rPr>
          <w:rFonts w:ascii="Arial" w:eastAsia="Times New Roman" w:hAnsi="Arial" w:cs="Arial"/>
          <w:color w:val="000000" w:themeColor="text1"/>
          <w:sz w:val="24"/>
          <w:szCs w:val="24"/>
          <w:lang w:val="sk-SK" w:eastAsia="cs-CZ"/>
        </w:rPr>
        <w:t>) zraniteľným odberateľom</w:t>
      </w:r>
    </w:p>
    <w:p w14:paraId="2A276FDF" w14:textId="2D577D21"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odberateľ elektriny v domácnosti,</w:t>
      </w:r>
    </w:p>
    <w:p w14:paraId="12BD13D0" w14:textId="06021A3F"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odberateľ plynu v domácnosti,</w:t>
      </w:r>
    </w:p>
    <w:p w14:paraId="272FCAD9" w14:textId="4A841E91" w:rsidR="009B4E73"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3. </w:t>
      </w:r>
      <w:r w:rsidR="00B643B0" w:rsidRPr="00E0275D">
        <w:rPr>
          <w:rFonts w:ascii="Arial" w:eastAsia="Times New Roman" w:hAnsi="Arial" w:cs="Arial"/>
          <w:color w:val="000000" w:themeColor="text1"/>
          <w:sz w:val="24"/>
          <w:szCs w:val="24"/>
          <w:lang w:val="sk-SK" w:eastAsia="cs-CZ"/>
        </w:rPr>
        <w:t xml:space="preserve">odberateľ elektriny </w:t>
      </w:r>
      <w:r w:rsidR="00E2714C" w:rsidRPr="00E0275D">
        <w:rPr>
          <w:rFonts w:ascii="Arial" w:eastAsia="Times New Roman" w:hAnsi="Arial" w:cs="Arial"/>
          <w:color w:val="000000" w:themeColor="text1"/>
          <w:sz w:val="24"/>
          <w:szCs w:val="24"/>
          <w:lang w:val="sk-SK" w:eastAsia="cs-CZ"/>
        </w:rPr>
        <w:t xml:space="preserve">mimo domácnosti </w:t>
      </w:r>
      <w:r w:rsidR="00B643B0" w:rsidRPr="00E0275D">
        <w:rPr>
          <w:rFonts w:ascii="Arial" w:eastAsia="Times New Roman" w:hAnsi="Arial" w:cs="Arial"/>
          <w:color w:val="000000" w:themeColor="text1"/>
          <w:sz w:val="24"/>
          <w:szCs w:val="24"/>
          <w:lang w:val="sk-SK" w:eastAsia="cs-CZ"/>
        </w:rPr>
        <w:t xml:space="preserve">s celkovým ročným odberom elektriny </w:t>
      </w:r>
      <w:r w:rsidR="00B643B0" w:rsidRPr="00E0275D">
        <w:rPr>
          <w:rFonts w:ascii="Arial" w:hAnsi="Arial" w:cs="Arial"/>
          <w:color w:val="000000" w:themeColor="text1"/>
          <w:sz w:val="24"/>
          <w:szCs w:val="24"/>
          <w:lang w:val="sk-SK"/>
        </w:rPr>
        <w:t xml:space="preserve">za predchádzajúci rok </w:t>
      </w:r>
      <w:r w:rsidR="00B643B0" w:rsidRPr="00E0275D">
        <w:rPr>
          <w:rFonts w:ascii="Arial" w:eastAsia="Times New Roman" w:hAnsi="Arial" w:cs="Arial"/>
          <w:color w:val="000000" w:themeColor="text1"/>
          <w:sz w:val="24"/>
          <w:szCs w:val="24"/>
          <w:lang w:val="sk-SK" w:eastAsia="cs-CZ"/>
        </w:rPr>
        <w:t xml:space="preserve">najviac </w:t>
      </w:r>
      <w:r w:rsidR="00E2714C" w:rsidRPr="00E0275D">
        <w:rPr>
          <w:rFonts w:ascii="Arial" w:eastAsia="Times New Roman" w:hAnsi="Arial" w:cs="Arial"/>
          <w:color w:val="000000" w:themeColor="text1"/>
          <w:sz w:val="24"/>
          <w:szCs w:val="24"/>
          <w:lang w:val="sk-SK" w:eastAsia="cs-CZ"/>
        </w:rPr>
        <w:t xml:space="preserve">30 </w:t>
      </w:r>
      <w:r w:rsidR="00B643B0" w:rsidRPr="00E0275D">
        <w:rPr>
          <w:rFonts w:ascii="Arial" w:eastAsia="Times New Roman" w:hAnsi="Arial" w:cs="Arial"/>
          <w:color w:val="000000" w:themeColor="text1"/>
          <w:sz w:val="24"/>
          <w:szCs w:val="24"/>
          <w:lang w:val="sk-SK" w:eastAsia="cs-CZ"/>
        </w:rPr>
        <w:t>000 kWh</w:t>
      </w:r>
      <w:r w:rsidR="006655DF" w:rsidRPr="00E0275D">
        <w:rPr>
          <w:rFonts w:ascii="Arial" w:eastAsia="Times New Roman" w:hAnsi="Arial" w:cs="Arial"/>
          <w:color w:val="000000" w:themeColor="text1"/>
          <w:sz w:val="24"/>
          <w:szCs w:val="24"/>
          <w:lang w:val="sk-SK" w:eastAsia="cs-CZ"/>
        </w:rPr>
        <w:t>,</w:t>
      </w:r>
    </w:p>
    <w:p w14:paraId="06AFF1FC" w14:textId="0903B4DD" w:rsidR="00B643B0" w:rsidRPr="00E0275D" w:rsidRDefault="00B643B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 </w:t>
      </w:r>
      <w:r w:rsidR="009B4E73" w:rsidRPr="00E0275D">
        <w:rPr>
          <w:rFonts w:ascii="Arial" w:eastAsia="Times New Roman" w:hAnsi="Arial" w:cs="Arial"/>
          <w:color w:val="000000" w:themeColor="text1"/>
          <w:sz w:val="24"/>
          <w:szCs w:val="24"/>
          <w:lang w:val="sk-SK" w:eastAsia="cs-CZ"/>
        </w:rPr>
        <w:t xml:space="preserve">4. </w:t>
      </w:r>
      <w:r w:rsidRPr="00E0275D">
        <w:rPr>
          <w:rFonts w:ascii="Arial" w:eastAsia="Times New Roman" w:hAnsi="Arial" w:cs="Arial"/>
          <w:color w:val="000000" w:themeColor="text1"/>
          <w:sz w:val="24"/>
          <w:szCs w:val="24"/>
          <w:lang w:val="sk-SK" w:eastAsia="cs-CZ"/>
        </w:rPr>
        <w:t xml:space="preserve">odberateľ plynu </w:t>
      </w:r>
      <w:r w:rsidR="0031161F" w:rsidRPr="00E0275D">
        <w:rPr>
          <w:rFonts w:ascii="Arial" w:eastAsia="Times New Roman" w:hAnsi="Arial" w:cs="Arial"/>
          <w:color w:val="000000" w:themeColor="text1"/>
          <w:sz w:val="24"/>
          <w:szCs w:val="24"/>
          <w:lang w:val="sk-SK" w:eastAsia="cs-CZ"/>
        </w:rPr>
        <w:t xml:space="preserve">mimo domácnosti </w:t>
      </w:r>
      <w:r w:rsidRPr="00E0275D">
        <w:rPr>
          <w:rFonts w:ascii="Arial" w:eastAsia="Times New Roman" w:hAnsi="Arial" w:cs="Arial"/>
          <w:color w:val="000000" w:themeColor="text1"/>
          <w:sz w:val="24"/>
          <w:szCs w:val="24"/>
          <w:lang w:val="sk-SK" w:eastAsia="cs-CZ"/>
        </w:rPr>
        <w:t>s celkovým priemerným ročným odberom plynu za predchádzajúc</w:t>
      </w:r>
      <w:r w:rsidR="004C311C" w:rsidRPr="00E0275D">
        <w:rPr>
          <w:rFonts w:ascii="Arial" w:eastAsia="Times New Roman" w:hAnsi="Arial" w:cs="Arial"/>
          <w:color w:val="000000" w:themeColor="text1"/>
          <w:sz w:val="24"/>
          <w:szCs w:val="24"/>
          <w:lang w:val="sk-SK" w:eastAsia="cs-CZ"/>
        </w:rPr>
        <w:t>i</w:t>
      </w:r>
      <w:r w:rsidRPr="00E0275D">
        <w:rPr>
          <w:rFonts w:ascii="Arial" w:eastAsia="Times New Roman" w:hAnsi="Arial" w:cs="Arial"/>
          <w:color w:val="000000" w:themeColor="text1"/>
          <w:sz w:val="24"/>
          <w:szCs w:val="24"/>
          <w:lang w:val="sk-SK" w:eastAsia="cs-CZ"/>
        </w:rPr>
        <w:t xml:space="preserve"> najviac </w:t>
      </w:r>
      <w:r w:rsidR="004A0724" w:rsidRPr="00E0275D">
        <w:rPr>
          <w:rFonts w:ascii="Arial" w:eastAsia="Times New Roman" w:hAnsi="Arial" w:cs="Arial"/>
          <w:color w:val="000000" w:themeColor="text1"/>
          <w:sz w:val="24"/>
          <w:szCs w:val="24"/>
          <w:lang w:val="sk-SK" w:eastAsia="cs-CZ"/>
        </w:rPr>
        <w:t>100 000</w:t>
      </w:r>
      <w:r w:rsidRPr="00E0275D">
        <w:rPr>
          <w:rFonts w:ascii="Arial" w:eastAsia="Times New Roman" w:hAnsi="Arial" w:cs="Arial"/>
          <w:color w:val="000000" w:themeColor="text1"/>
          <w:sz w:val="24"/>
          <w:szCs w:val="24"/>
          <w:lang w:val="sk-SK" w:eastAsia="cs-CZ"/>
        </w:rPr>
        <w:t xml:space="preserve"> kWh,</w:t>
      </w:r>
    </w:p>
    <w:p w14:paraId="0709D717" w14:textId="77777777" w:rsidR="00750DC2" w:rsidRPr="00E0275D" w:rsidRDefault="00750DC2"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odberateľ elektriny mimo domácnosti okrem odberateľa elektriny podľa bodu 3, ktorý odoberá elektrinu na prevádzku zariadenia sociálnych služieb zapísaného do registra sociálnych služieb,</w:t>
      </w:r>
      <w:r w:rsidRPr="00E0275D">
        <w:rPr>
          <w:rFonts w:ascii="Arial" w:eastAsia="Times New Roman" w:hAnsi="Arial" w:cs="Arial"/>
          <w:color w:val="000000" w:themeColor="text1"/>
          <w:sz w:val="24"/>
          <w:szCs w:val="24"/>
          <w:vertAlign w:val="superscript"/>
          <w:lang w:val="sk-SK" w:eastAsia="cs-CZ"/>
        </w:rPr>
        <w:t>6a)</w:t>
      </w:r>
      <w:r w:rsidRPr="00E0275D">
        <w:rPr>
          <w:rFonts w:ascii="Arial" w:eastAsia="Times New Roman" w:hAnsi="Arial" w:cs="Arial"/>
          <w:color w:val="000000" w:themeColor="text1"/>
          <w:sz w:val="24"/>
          <w:szCs w:val="24"/>
          <w:lang w:val="sk-SK" w:eastAsia="cs-CZ"/>
        </w:rPr>
        <w:t xml:space="preserve"> alebo na prevádzku zariadenia sociálnoprávnej ochrany detí a sociálnej kurately,</w:t>
      </w:r>
      <w:r w:rsidRPr="00E0275D">
        <w:rPr>
          <w:rFonts w:ascii="Arial" w:eastAsia="Times New Roman" w:hAnsi="Arial" w:cs="Arial"/>
          <w:color w:val="000000" w:themeColor="text1"/>
          <w:sz w:val="24"/>
          <w:szCs w:val="24"/>
          <w:vertAlign w:val="superscript"/>
          <w:lang w:val="sk-SK" w:eastAsia="cs-CZ"/>
        </w:rPr>
        <w:t>6b)</w:t>
      </w:r>
    </w:p>
    <w:p w14:paraId="1F8D4D0C" w14:textId="77777777" w:rsidR="00750DC2" w:rsidRPr="00E0275D" w:rsidRDefault="00750DC2"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odberateľ plynu mimo domácnosti okrem odberateľa plynu podľa bodu 4, ktorý odoberá plyn na prevádzku zariadenia sociálnych služieb zapísaného do registra sociálnych služieb,</w:t>
      </w:r>
      <w:r w:rsidRPr="00E0275D">
        <w:rPr>
          <w:rFonts w:ascii="Arial" w:eastAsia="Times New Roman" w:hAnsi="Arial" w:cs="Arial"/>
          <w:color w:val="000000" w:themeColor="text1"/>
          <w:sz w:val="24"/>
          <w:szCs w:val="24"/>
          <w:vertAlign w:val="superscript"/>
          <w:lang w:val="sk-SK" w:eastAsia="cs-CZ"/>
        </w:rPr>
        <w:t>6a)</w:t>
      </w:r>
      <w:r w:rsidRPr="00E0275D">
        <w:rPr>
          <w:rFonts w:ascii="Arial" w:eastAsia="Times New Roman" w:hAnsi="Arial" w:cs="Arial"/>
          <w:color w:val="000000" w:themeColor="text1"/>
          <w:sz w:val="24"/>
          <w:szCs w:val="24"/>
          <w:lang w:val="sk-SK" w:eastAsia="cs-CZ"/>
        </w:rPr>
        <w:t xml:space="preserve"> alebo na prevádzku zariadenia sociálnoprávnej ochrany detí a sociálnej kurately,</w:t>
      </w:r>
      <w:r w:rsidRPr="00E0275D">
        <w:rPr>
          <w:rFonts w:ascii="Arial" w:eastAsia="Times New Roman" w:hAnsi="Arial" w:cs="Arial"/>
          <w:color w:val="000000" w:themeColor="text1"/>
          <w:sz w:val="24"/>
          <w:szCs w:val="24"/>
          <w:vertAlign w:val="superscript"/>
          <w:lang w:val="sk-SK" w:eastAsia="cs-CZ"/>
        </w:rPr>
        <w:t>6b)</w:t>
      </w:r>
    </w:p>
    <w:p w14:paraId="71B55B70" w14:textId="27134D9B" w:rsidR="00722B57" w:rsidRPr="00E0275D" w:rsidRDefault="00750DC2"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E0275D">
        <w:rPr>
          <w:rFonts w:ascii="Arial" w:eastAsia="Times New Roman" w:hAnsi="Arial" w:cs="Arial"/>
          <w:color w:val="000000" w:themeColor="text1"/>
          <w:sz w:val="24"/>
          <w:szCs w:val="24"/>
          <w:vertAlign w:val="superscript"/>
          <w:lang w:val="sk-SK" w:eastAsia="cs-CZ"/>
        </w:rPr>
        <w:t>6c</w:t>
      </w:r>
      <w:r w:rsidRPr="00E0275D">
        <w:rPr>
          <w:rFonts w:ascii="Arial" w:eastAsia="Times New Roman" w:hAnsi="Arial" w:cs="Arial"/>
          <w:color w:val="000000" w:themeColor="text1"/>
          <w:sz w:val="24"/>
          <w:szCs w:val="24"/>
          <w:lang w:val="sk-SK" w:eastAsia="cs-CZ"/>
        </w:rPr>
        <w:t>)</w:t>
      </w:r>
      <w:r w:rsidR="007546DE" w:rsidRPr="00E0275D">
        <w:rPr>
          <w:rFonts w:ascii="Arial" w:eastAsia="Times New Roman" w:hAnsi="Arial" w:cs="Arial"/>
          <w:color w:val="000000" w:themeColor="text1"/>
          <w:sz w:val="24"/>
          <w:szCs w:val="24"/>
          <w:lang w:val="sk-SK" w:eastAsia="cs-CZ"/>
        </w:rPr>
        <w:t>l</w:t>
      </w:r>
      <w:r w:rsidR="00722B57" w:rsidRPr="00E0275D">
        <w:rPr>
          <w:rFonts w:ascii="Arial" w:eastAsia="Times New Roman" w:hAnsi="Arial" w:cs="Arial"/>
          <w:color w:val="000000" w:themeColor="text1"/>
          <w:sz w:val="24"/>
          <w:szCs w:val="24"/>
          <w:lang w:val="sk-SK" w:eastAsia="cs-CZ"/>
        </w:rPr>
        <w:t>) veľkoobchodným energetickým produktom zmluvy a deriváty podľa osobitného predpisu</w:t>
      </w:r>
      <w:r w:rsidR="00722B57" w:rsidRPr="00E0275D">
        <w:rPr>
          <w:rFonts w:ascii="Arial" w:eastAsia="Times New Roman" w:hAnsi="Arial" w:cs="Arial"/>
          <w:color w:val="000000" w:themeColor="text1"/>
          <w:sz w:val="24"/>
          <w:szCs w:val="24"/>
          <w:vertAlign w:val="superscript"/>
          <w:lang w:val="sk-SK" w:eastAsia="cs-CZ"/>
        </w:rPr>
        <w:t>7)</w:t>
      </w:r>
      <w:r w:rsidR="00722B57" w:rsidRPr="00E0275D">
        <w:rPr>
          <w:rFonts w:ascii="Arial" w:eastAsia="Times New Roman" w:hAnsi="Arial" w:cs="Arial"/>
          <w:color w:val="000000" w:themeColor="text1"/>
          <w:sz w:val="24"/>
          <w:szCs w:val="24"/>
          <w:lang w:val="sk-SK" w:eastAsia="cs-CZ"/>
        </w:rPr>
        <w:t> nezávisle od toho, kde a ako sa s nimi obchoduje,</w:t>
      </w:r>
    </w:p>
    <w:p w14:paraId="46A6F25B" w14:textId="23DABA26" w:rsidR="00722B57" w:rsidRPr="00E0275D"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m</w:t>
      </w:r>
      <w:r w:rsidR="00722B57" w:rsidRPr="00E0275D">
        <w:rPr>
          <w:rFonts w:ascii="Arial" w:eastAsia="Times New Roman" w:hAnsi="Arial" w:cs="Arial"/>
          <w:color w:val="000000" w:themeColor="text1"/>
          <w:sz w:val="24"/>
          <w:szCs w:val="24"/>
          <w:lang w:val="sk-SK" w:eastAsia="cs-CZ"/>
        </w:rPr>
        <w:t>) dôvernou informáciou informácia podľa osobitného predpisu,</w:t>
      </w:r>
      <w:r w:rsidR="00722B57" w:rsidRPr="00E0275D">
        <w:rPr>
          <w:rFonts w:ascii="Arial" w:eastAsia="Times New Roman" w:hAnsi="Arial" w:cs="Arial"/>
          <w:color w:val="000000" w:themeColor="text1"/>
          <w:sz w:val="24"/>
          <w:szCs w:val="24"/>
          <w:vertAlign w:val="superscript"/>
          <w:lang w:val="sk-SK" w:eastAsia="cs-CZ"/>
        </w:rPr>
        <w:t>7)</w:t>
      </w:r>
      <w:r w:rsidR="00722B57" w:rsidRPr="00E0275D">
        <w:rPr>
          <w:rFonts w:ascii="Arial" w:eastAsia="Times New Roman" w:hAnsi="Arial" w:cs="Arial"/>
          <w:color w:val="000000" w:themeColor="text1"/>
          <w:sz w:val="24"/>
          <w:szCs w:val="24"/>
          <w:lang w:val="sk-SK" w:eastAsia="cs-CZ"/>
        </w:rPr>
        <w:t> ktorá nebola zverejnená, priamo alebo nepriamo súvisí s veľkoobchodným energetickým produktom a ktorá by pravdepodobne mala výrazný vplyv na cenu veľkoobchodného energetického produktu, ak by sa zverejnila,</w:t>
      </w:r>
    </w:p>
    <w:p w14:paraId="63546B8D" w14:textId="19241A80" w:rsidR="00722B57" w:rsidRPr="00E0275D"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w:t>
      </w:r>
      <w:r w:rsidR="00722B57" w:rsidRPr="00E0275D">
        <w:rPr>
          <w:rFonts w:ascii="Arial" w:eastAsia="Times New Roman" w:hAnsi="Arial" w:cs="Arial"/>
          <w:color w:val="000000" w:themeColor="text1"/>
          <w:sz w:val="24"/>
          <w:szCs w:val="24"/>
          <w:lang w:val="sk-SK" w:eastAsia="cs-CZ"/>
        </w:rPr>
        <w:t>) energetickou chudobou stav, kedy priemerné mesačné výdavky domácnosti</w:t>
      </w:r>
      <w:r w:rsidR="00722B57" w:rsidRPr="00E0275D">
        <w:rPr>
          <w:rFonts w:ascii="Arial" w:eastAsia="Times New Roman" w:hAnsi="Arial" w:cs="Arial"/>
          <w:color w:val="000000" w:themeColor="text1"/>
          <w:sz w:val="24"/>
          <w:szCs w:val="24"/>
          <w:vertAlign w:val="superscript"/>
          <w:lang w:val="sk-SK" w:eastAsia="cs-CZ"/>
        </w:rPr>
        <w:t>8)</w:t>
      </w:r>
      <w:r w:rsidR="00722B57" w:rsidRPr="00E0275D">
        <w:rPr>
          <w:rFonts w:ascii="Arial" w:eastAsia="Times New Roman" w:hAnsi="Arial" w:cs="Arial"/>
          <w:color w:val="000000" w:themeColor="text1"/>
          <w:sz w:val="24"/>
          <w:szCs w:val="24"/>
          <w:lang w:val="sk-SK" w:eastAsia="cs-CZ"/>
        </w:rPr>
        <w:t> na spotrebu elektriny, plynu, tepla na vykurovanie a na prípravu teplej úžitkovej vody</w:t>
      </w:r>
      <w:r w:rsidR="0085489C" w:rsidRPr="00E0275D">
        <w:rPr>
          <w:rFonts w:ascii="Arial" w:eastAsia="Times New Roman" w:hAnsi="Arial" w:cs="Arial"/>
          <w:color w:val="000000" w:themeColor="text1"/>
          <w:sz w:val="24"/>
          <w:szCs w:val="24"/>
          <w:lang w:val="sk-SK" w:eastAsia="cs-CZ"/>
        </w:rPr>
        <w:t xml:space="preserve">, dodávku pitnej vody verejným vodovodom a odvádzanie odpadovej vody verejnou kanalizáciou </w:t>
      </w:r>
      <w:r w:rsidR="00722B57" w:rsidRPr="00E0275D">
        <w:rPr>
          <w:rFonts w:ascii="Arial" w:eastAsia="Times New Roman" w:hAnsi="Arial" w:cs="Arial"/>
          <w:color w:val="000000" w:themeColor="text1"/>
          <w:sz w:val="24"/>
          <w:szCs w:val="24"/>
          <w:lang w:val="sk-SK" w:eastAsia="cs-CZ"/>
        </w:rPr>
        <w:t>tvoria významný podiel na priemerných mesačných príjmoch domácnosti,</w:t>
      </w:r>
      <w:r w:rsidR="00722B57" w:rsidRPr="00E0275D">
        <w:rPr>
          <w:rFonts w:ascii="Arial" w:eastAsia="Times New Roman" w:hAnsi="Arial" w:cs="Arial"/>
          <w:color w:val="000000" w:themeColor="text1"/>
          <w:sz w:val="24"/>
          <w:szCs w:val="24"/>
          <w:vertAlign w:val="superscript"/>
          <w:lang w:val="sk-SK" w:eastAsia="cs-CZ"/>
        </w:rPr>
        <w:t>8)</w:t>
      </w:r>
    </w:p>
    <w:p w14:paraId="2E2BD2A2" w14:textId="19195A0C" w:rsidR="00722B57" w:rsidRPr="00E0275D"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o</w:t>
      </w:r>
      <w:r w:rsidR="00722B57" w:rsidRPr="00E0275D">
        <w:rPr>
          <w:rFonts w:ascii="Arial" w:eastAsia="Times New Roman" w:hAnsi="Arial" w:cs="Arial"/>
          <w:color w:val="000000" w:themeColor="text1"/>
          <w:sz w:val="24"/>
          <w:szCs w:val="24"/>
          <w:lang w:val="sk-SK" w:eastAsia="cs-CZ"/>
        </w:rPr>
        <w:t>) tarifou za prevádzkovanie systému pevná cena v eurách na jednotku množstva elektriny viažuca sa na technickú jednotku, ktorá zohľadňuje pomernú časť nákladov na výrobu elektriny z obnoviteľných zdrojov energie, na výrobu elektriny vysoko účinnou kombinovanou výrobou, na výrobu elektriny z domáceho uhlia, na činnosti organizátora krátkodobého trhu s elektrinou vrátane korekcie nákladov vynaložených na zúčtovanie podpory výroby elektriny z obnoviteľných zdrojov energie a vysoko účinnou kombinovanou výrobou; tarifa za prevádzkovanie systému sa uplatňuje na koncovú spotrebu elektriny,</w:t>
      </w:r>
    </w:p>
    <w:p w14:paraId="266F34AC" w14:textId="7CA04503" w:rsidR="00722B57" w:rsidRPr="00E0275D"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p</w:t>
      </w:r>
      <w:r w:rsidR="00722B57" w:rsidRPr="00E0275D">
        <w:rPr>
          <w:rFonts w:ascii="Arial" w:eastAsia="Times New Roman" w:hAnsi="Arial" w:cs="Arial"/>
          <w:color w:val="000000" w:themeColor="text1"/>
          <w:sz w:val="24"/>
          <w:szCs w:val="24"/>
          <w:lang w:val="sk-SK" w:eastAsia="cs-CZ"/>
        </w:rPr>
        <w:t>) tarifou za výrobu elektriny z obnoviteľných zdrojov energie pevná cena v eurách na jednotku množstva elektriny viažuca sa na technickú jednotku, ktorá zohľadňuje pomernú časť nákladov na výrobu elektriny z obnoviteľných zdrojov energie a tvorí zložku tarify za prevádzkovanie systému,</w:t>
      </w:r>
    </w:p>
    <w:p w14:paraId="61CA7D64" w14:textId="2B848F4F" w:rsidR="00722B57" w:rsidRPr="00E0275D" w:rsidRDefault="007546D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q</w:t>
      </w:r>
      <w:r w:rsidR="00722B57" w:rsidRPr="00E0275D">
        <w:rPr>
          <w:rFonts w:ascii="Arial" w:eastAsia="Times New Roman" w:hAnsi="Arial" w:cs="Arial"/>
          <w:color w:val="000000" w:themeColor="text1"/>
          <w:sz w:val="24"/>
          <w:szCs w:val="24"/>
          <w:lang w:val="sk-SK" w:eastAsia="cs-CZ"/>
        </w:rPr>
        <w:t>) 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w:t>
      </w:r>
      <w:bookmarkStart w:id="6" w:name="c_875"/>
      <w:bookmarkStart w:id="7" w:name="pa_3"/>
      <w:bookmarkStart w:id="8" w:name="p_3"/>
      <w:bookmarkEnd w:id="6"/>
      <w:bookmarkEnd w:id="7"/>
      <w:bookmarkEnd w:id="8"/>
    </w:p>
    <w:p w14:paraId="48718BC0" w14:textId="177A900F" w:rsidR="00722B57" w:rsidRPr="00E0275D" w:rsidRDefault="00722B57" w:rsidP="005779C7">
      <w:pPr>
        <w:pStyle w:val="Nadpis1"/>
        <w:rPr>
          <w:rFonts w:cs="Arial"/>
          <w:color w:val="000000" w:themeColor="text1"/>
          <w:szCs w:val="24"/>
          <w:lang w:val="sk-SK" w:eastAsia="cs-CZ"/>
        </w:rPr>
      </w:pPr>
      <w:r w:rsidRPr="00E0275D">
        <w:rPr>
          <w:rFonts w:cs="Arial"/>
          <w:color w:val="000000" w:themeColor="text1"/>
          <w:szCs w:val="24"/>
          <w:lang w:val="sk-SK" w:eastAsia="cs-CZ"/>
        </w:rPr>
        <w:t>§ 3 </w:t>
      </w:r>
    </w:p>
    <w:p w14:paraId="1972A919"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 w:name="c_877"/>
      <w:bookmarkEnd w:id="9"/>
      <w:r w:rsidRPr="00E0275D">
        <w:rPr>
          <w:rFonts w:ascii="Arial" w:eastAsia="Times New Roman" w:hAnsi="Arial" w:cs="Arial"/>
          <w:b/>
          <w:bCs/>
          <w:color w:val="000000" w:themeColor="text1"/>
          <w:sz w:val="24"/>
          <w:szCs w:val="24"/>
          <w:lang w:val="sk-SK" w:eastAsia="cs-CZ"/>
        </w:rPr>
        <w:t>Účel a predmet regulácie</w:t>
      </w:r>
    </w:p>
    <w:p w14:paraId="7C7706CF" w14:textId="674DBDBA"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 Účelom regulácie podľa tohto zákona je transparentným a nediskriminačným spôsobom zabezpečiť dostupnosť tovarov a s nimi súvisiacich regulovaných činností za primerané </w:t>
      </w:r>
      <w:r w:rsidR="001434DE" w:rsidRPr="00E0275D">
        <w:rPr>
          <w:rFonts w:ascii="Arial" w:eastAsia="Times New Roman" w:hAnsi="Arial" w:cs="Arial"/>
          <w:color w:val="000000" w:themeColor="text1"/>
          <w:sz w:val="24"/>
          <w:szCs w:val="24"/>
          <w:lang w:val="sk-SK" w:eastAsia="cs-CZ"/>
        </w:rPr>
        <w:t xml:space="preserve">a </w:t>
      </w:r>
      <w:r w:rsidR="00BC7C8E" w:rsidRPr="00E0275D">
        <w:rPr>
          <w:rFonts w:ascii="Arial" w:eastAsia="Times New Roman" w:hAnsi="Arial" w:cs="Arial"/>
          <w:color w:val="000000" w:themeColor="text1"/>
          <w:sz w:val="24"/>
          <w:szCs w:val="24"/>
          <w:lang w:val="sk-SK" w:eastAsia="cs-CZ"/>
        </w:rPr>
        <w:t>k</w:t>
      </w:r>
      <w:r w:rsidR="000D107B" w:rsidRPr="00E0275D">
        <w:rPr>
          <w:rFonts w:ascii="Arial" w:eastAsia="Times New Roman" w:hAnsi="Arial" w:cs="Arial"/>
          <w:color w:val="000000" w:themeColor="text1"/>
          <w:sz w:val="24"/>
          <w:szCs w:val="24"/>
          <w:lang w:val="sk-SK" w:eastAsia="cs-CZ"/>
        </w:rPr>
        <w:t>onkurencieschopné</w:t>
      </w:r>
      <w:r w:rsidR="00BC7C8E"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ceny a v určenej kvalite.</w:t>
      </w:r>
    </w:p>
    <w:p w14:paraId="66E53E3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(2) Predmetom regulácie podľa tohto zákona sú</w:t>
      </w:r>
    </w:p>
    <w:p w14:paraId="52EFB40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ceny v sieťových odvetviach a podmienky ich uplatňovania,</w:t>
      </w:r>
    </w:p>
    <w:p w14:paraId="6269976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podmienky vykonávania regulovaných činností.</w:t>
      </w:r>
    </w:p>
    <w:p w14:paraId="0C17649E" w14:textId="36588D1E" w:rsidR="00722B57" w:rsidRPr="00E0275D" w:rsidRDefault="00722B57" w:rsidP="005779C7">
      <w:pPr>
        <w:pStyle w:val="Nadpis1"/>
        <w:rPr>
          <w:rFonts w:cs="Arial"/>
          <w:color w:val="000000" w:themeColor="text1"/>
          <w:szCs w:val="24"/>
          <w:lang w:val="sk-SK" w:eastAsia="cs-CZ"/>
        </w:rPr>
      </w:pPr>
      <w:bookmarkStart w:id="10" w:name="c_929"/>
      <w:bookmarkStart w:id="11" w:name="pa_4"/>
      <w:bookmarkStart w:id="12" w:name="p_4"/>
      <w:bookmarkEnd w:id="10"/>
      <w:bookmarkEnd w:id="11"/>
      <w:bookmarkEnd w:id="12"/>
      <w:r w:rsidRPr="00E0275D">
        <w:rPr>
          <w:rFonts w:cs="Arial"/>
          <w:color w:val="000000" w:themeColor="text1"/>
          <w:szCs w:val="24"/>
          <w:lang w:val="sk-SK" w:eastAsia="cs-CZ"/>
        </w:rPr>
        <w:t xml:space="preserve">§ 4  </w:t>
      </w:r>
    </w:p>
    <w:p w14:paraId="389D2B7D"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 w:name="c_931"/>
      <w:bookmarkEnd w:id="13"/>
      <w:r w:rsidRPr="00E0275D">
        <w:rPr>
          <w:rFonts w:ascii="Arial" w:eastAsia="Times New Roman" w:hAnsi="Arial" w:cs="Arial"/>
          <w:b/>
          <w:bCs/>
          <w:color w:val="000000" w:themeColor="text1"/>
          <w:sz w:val="24"/>
          <w:szCs w:val="24"/>
          <w:lang w:val="sk-SK" w:eastAsia="cs-CZ"/>
        </w:rPr>
        <w:t>Úrad</w:t>
      </w:r>
    </w:p>
    <w:p w14:paraId="3C570653" w14:textId="1C661E88"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Úrad je orgánom štátnej správy pre oblasť regulácie sieťových odvetví s celoslovenskou pôsobnosťou.</w:t>
      </w:r>
    </w:p>
    <w:p w14:paraId="7CB65951" w14:textId="231C46F1" w:rsidR="00D46835" w:rsidRPr="00E0275D" w:rsidRDefault="00D46835"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pri výkone svojej pôsobnosti postupuje nestranne a nezávisle. Štátne orgány, orgány územnej samosprávy, iné orgány verejnej moci, ani ďalšie osoby nesmú ovplyvňovať úrad pri vykonávaní jeho pôsobnosti.</w:t>
      </w:r>
    </w:p>
    <w:p w14:paraId="60921048" w14:textId="72F9C3E1"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D46835" w:rsidRPr="00E0275D">
        <w:rPr>
          <w:rFonts w:ascii="Arial" w:eastAsia="Times New Roman" w:hAnsi="Arial" w:cs="Arial"/>
          <w:color w:val="000000" w:themeColor="text1"/>
          <w:sz w:val="24"/>
          <w:szCs w:val="24"/>
          <w:lang w:val="sk-SK" w:eastAsia="cs-CZ"/>
        </w:rPr>
        <w:t>3</w:t>
      </w:r>
      <w:r w:rsidRPr="00E0275D">
        <w:rPr>
          <w:rFonts w:ascii="Arial" w:eastAsia="Times New Roman" w:hAnsi="Arial" w:cs="Arial"/>
          <w:color w:val="000000" w:themeColor="text1"/>
          <w:sz w:val="24"/>
          <w:szCs w:val="24"/>
          <w:lang w:val="sk-SK" w:eastAsia="cs-CZ"/>
        </w:rPr>
        <w:t>) Orgánmi úradu sú predseda úradu a Regulačná rada (ďalej len "rada").</w:t>
      </w:r>
    </w:p>
    <w:p w14:paraId="021BA4F7" w14:textId="72DC935C"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D46835" w:rsidRPr="00E0275D">
        <w:rPr>
          <w:rFonts w:ascii="Arial" w:eastAsia="Times New Roman" w:hAnsi="Arial" w:cs="Arial"/>
          <w:color w:val="000000" w:themeColor="text1"/>
          <w:sz w:val="24"/>
          <w:szCs w:val="24"/>
          <w:lang w:val="sk-SK" w:eastAsia="cs-CZ"/>
        </w:rPr>
        <w:t>4</w:t>
      </w:r>
      <w:r w:rsidRPr="00E0275D">
        <w:rPr>
          <w:rFonts w:ascii="Arial" w:eastAsia="Times New Roman" w:hAnsi="Arial" w:cs="Arial"/>
          <w:color w:val="000000" w:themeColor="text1"/>
          <w:sz w:val="24"/>
          <w:szCs w:val="24"/>
          <w:lang w:val="sk-SK" w:eastAsia="cs-CZ"/>
        </w:rPr>
        <w:t>) Sídlom úradu je Bratislava.</w:t>
      </w:r>
    </w:p>
    <w:p w14:paraId="7E6A9832" w14:textId="130E1DBF"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D46835" w:rsidRPr="00E0275D">
        <w:rPr>
          <w:rFonts w:ascii="Arial" w:eastAsia="Times New Roman" w:hAnsi="Arial" w:cs="Arial"/>
          <w:color w:val="000000" w:themeColor="text1"/>
          <w:sz w:val="24"/>
          <w:szCs w:val="24"/>
          <w:lang w:val="sk-SK" w:eastAsia="cs-CZ"/>
        </w:rPr>
        <w:t>5</w:t>
      </w:r>
      <w:r w:rsidRPr="00E0275D">
        <w:rPr>
          <w:rFonts w:ascii="Arial" w:eastAsia="Times New Roman" w:hAnsi="Arial" w:cs="Arial"/>
          <w:color w:val="000000" w:themeColor="text1"/>
          <w:sz w:val="24"/>
          <w:szCs w:val="24"/>
          <w:lang w:val="sk-SK" w:eastAsia="cs-CZ"/>
        </w:rPr>
        <w:t>) Úrad môže zriaďovať pracoviská mimo svojho sídla.</w:t>
      </w:r>
    </w:p>
    <w:p w14:paraId="0ABEA877" w14:textId="72D0E3DA" w:rsidR="007313CC" w:rsidRPr="00E0275D" w:rsidRDefault="007313CC"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16401E" w:rsidRPr="00E0275D">
        <w:rPr>
          <w:rFonts w:ascii="Arial" w:eastAsia="Times New Roman" w:hAnsi="Arial" w:cs="Arial"/>
          <w:color w:val="000000" w:themeColor="text1"/>
          <w:sz w:val="24"/>
          <w:szCs w:val="24"/>
          <w:lang w:val="sk-SK" w:eastAsia="cs-CZ"/>
        </w:rPr>
        <w:t>6</w:t>
      </w:r>
      <w:r w:rsidRPr="00E0275D">
        <w:rPr>
          <w:rFonts w:ascii="Arial" w:eastAsia="Times New Roman" w:hAnsi="Arial" w:cs="Arial"/>
          <w:color w:val="000000" w:themeColor="text1"/>
          <w:sz w:val="24"/>
          <w:szCs w:val="24"/>
          <w:lang w:val="sk-SK" w:eastAsia="cs-CZ"/>
        </w:rPr>
        <w:t xml:space="preserve">) Úrad pri výkone právomocí v rámci pôsobnosti </w:t>
      </w:r>
      <w:r w:rsidR="0015238B" w:rsidRPr="00E0275D">
        <w:rPr>
          <w:rFonts w:ascii="Arial" w:eastAsia="Times New Roman" w:hAnsi="Arial" w:cs="Arial"/>
          <w:color w:val="000000" w:themeColor="text1"/>
          <w:sz w:val="24"/>
          <w:szCs w:val="24"/>
          <w:lang w:val="sk-SK" w:eastAsia="cs-CZ"/>
        </w:rPr>
        <w:t>u</w:t>
      </w:r>
      <w:r w:rsidRPr="00E0275D">
        <w:rPr>
          <w:rFonts w:ascii="Arial" w:eastAsia="Times New Roman" w:hAnsi="Arial" w:cs="Arial"/>
          <w:color w:val="000000" w:themeColor="text1"/>
          <w:sz w:val="24"/>
          <w:szCs w:val="24"/>
          <w:lang w:val="sk-SK" w:eastAsia="cs-CZ"/>
        </w:rPr>
        <w:t>stanovenej týmto zákonom alebo osobitným predpisom</w:t>
      </w:r>
      <w:r w:rsidRPr="00E0275D">
        <w:rPr>
          <w:rFonts w:ascii="Arial" w:eastAsia="Times New Roman" w:hAnsi="Arial" w:cs="Arial"/>
          <w:color w:val="000000" w:themeColor="text1"/>
          <w:sz w:val="24"/>
          <w:szCs w:val="24"/>
          <w:vertAlign w:val="superscript"/>
          <w:lang w:val="sk-SK" w:eastAsia="cs-CZ"/>
        </w:rPr>
        <w:t>57)</w:t>
      </w:r>
      <w:r w:rsidRPr="00E0275D">
        <w:rPr>
          <w:rFonts w:ascii="Arial" w:eastAsia="Times New Roman" w:hAnsi="Arial" w:cs="Arial"/>
          <w:color w:val="000000" w:themeColor="text1"/>
          <w:sz w:val="24"/>
          <w:szCs w:val="24"/>
          <w:lang w:val="sk-SK" w:eastAsia="cs-CZ"/>
        </w:rPr>
        <w:t xml:space="preserve">  </w:t>
      </w:r>
    </w:p>
    <w:p w14:paraId="4F519AAC" w14:textId="77777777"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podporuje dosiahnutie konkurencieschopného, flexibilného, bezpečného a z hľadiska ochrany životného prostredia udržateľného vnútorného trhu s elektrinou  a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14:paraId="08A7903B" w14:textId="33389333"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b) </w:t>
      </w:r>
      <w:r w:rsidR="00A834D9" w:rsidRPr="00E0275D">
        <w:rPr>
          <w:rFonts w:ascii="Arial" w:eastAsia="Times New Roman" w:hAnsi="Arial" w:cs="Arial"/>
          <w:color w:val="000000" w:themeColor="text1"/>
          <w:sz w:val="24"/>
          <w:szCs w:val="24"/>
          <w:lang w:val="sk-SK" w:eastAsia="cs-CZ"/>
        </w:rPr>
        <w:t xml:space="preserve">podporuje </w:t>
      </w:r>
      <w:r w:rsidRPr="00E0275D">
        <w:rPr>
          <w:rFonts w:ascii="Arial" w:eastAsia="Times New Roman" w:hAnsi="Arial" w:cs="Arial"/>
          <w:color w:val="000000" w:themeColor="text1"/>
          <w:sz w:val="24"/>
          <w:szCs w:val="24"/>
          <w:lang w:val="sk-SK" w:eastAsia="cs-CZ"/>
        </w:rPr>
        <w:t>rozv</w:t>
      </w:r>
      <w:r w:rsidR="00A834D9" w:rsidRPr="00E0275D">
        <w:rPr>
          <w:rFonts w:ascii="Arial" w:eastAsia="Times New Roman" w:hAnsi="Arial" w:cs="Arial"/>
          <w:color w:val="000000" w:themeColor="text1"/>
          <w:sz w:val="24"/>
          <w:szCs w:val="24"/>
          <w:lang w:val="sk-SK" w:eastAsia="cs-CZ"/>
        </w:rPr>
        <w:t>oj</w:t>
      </w:r>
      <w:r w:rsidRPr="00E0275D">
        <w:rPr>
          <w:rFonts w:ascii="Arial" w:eastAsia="Times New Roman" w:hAnsi="Arial" w:cs="Arial"/>
          <w:color w:val="000000" w:themeColor="text1"/>
          <w:sz w:val="24"/>
          <w:szCs w:val="24"/>
          <w:lang w:val="sk-SK" w:eastAsia="cs-CZ"/>
        </w:rPr>
        <w:t xml:space="preserve"> konkurencieschopn</w:t>
      </w:r>
      <w:r w:rsidR="00340A71" w:rsidRPr="00E0275D">
        <w:rPr>
          <w:rFonts w:ascii="Arial" w:eastAsia="Times New Roman" w:hAnsi="Arial" w:cs="Arial"/>
          <w:color w:val="000000" w:themeColor="text1"/>
          <w:sz w:val="24"/>
          <w:szCs w:val="24"/>
          <w:lang w:val="sk-SK" w:eastAsia="cs-CZ"/>
        </w:rPr>
        <w:t>ých</w:t>
      </w:r>
      <w:r w:rsidRPr="00E0275D">
        <w:rPr>
          <w:rFonts w:ascii="Arial" w:eastAsia="Times New Roman" w:hAnsi="Arial" w:cs="Arial"/>
          <w:color w:val="000000" w:themeColor="text1"/>
          <w:sz w:val="24"/>
          <w:szCs w:val="24"/>
          <w:lang w:val="sk-SK" w:eastAsia="cs-CZ"/>
        </w:rPr>
        <w:t xml:space="preserve"> a riadne fungujúc</w:t>
      </w:r>
      <w:r w:rsidR="00340A71" w:rsidRPr="00E0275D">
        <w:rPr>
          <w:rFonts w:ascii="Arial" w:eastAsia="Times New Roman" w:hAnsi="Arial" w:cs="Arial"/>
          <w:color w:val="000000" w:themeColor="text1"/>
          <w:sz w:val="24"/>
          <w:szCs w:val="24"/>
          <w:lang w:val="sk-SK" w:eastAsia="cs-CZ"/>
        </w:rPr>
        <w:t>ich</w:t>
      </w:r>
      <w:r w:rsidRPr="00E0275D">
        <w:rPr>
          <w:rFonts w:ascii="Arial" w:eastAsia="Times New Roman" w:hAnsi="Arial" w:cs="Arial"/>
          <w:color w:val="000000" w:themeColor="text1"/>
          <w:sz w:val="24"/>
          <w:szCs w:val="24"/>
          <w:lang w:val="sk-SK" w:eastAsia="cs-CZ"/>
        </w:rPr>
        <w:t xml:space="preserve"> regionáln</w:t>
      </w:r>
      <w:r w:rsidR="00340A71" w:rsidRPr="00E0275D">
        <w:rPr>
          <w:rFonts w:ascii="Arial" w:eastAsia="Times New Roman" w:hAnsi="Arial" w:cs="Arial"/>
          <w:color w:val="000000" w:themeColor="text1"/>
          <w:sz w:val="24"/>
          <w:szCs w:val="24"/>
          <w:lang w:val="sk-SK" w:eastAsia="cs-CZ"/>
        </w:rPr>
        <w:t>ych</w:t>
      </w:r>
      <w:r w:rsidRPr="00E0275D">
        <w:rPr>
          <w:rFonts w:ascii="Arial" w:eastAsia="Times New Roman" w:hAnsi="Arial" w:cs="Arial"/>
          <w:color w:val="000000" w:themeColor="text1"/>
          <w:sz w:val="24"/>
          <w:szCs w:val="24"/>
          <w:lang w:val="sk-SK" w:eastAsia="cs-CZ"/>
        </w:rPr>
        <w:t xml:space="preserve"> cezhraničn</w:t>
      </w:r>
      <w:r w:rsidR="00340A71" w:rsidRPr="00E0275D">
        <w:rPr>
          <w:rFonts w:ascii="Arial" w:eastAsia="Times New Roman" w:hAnsi="Arial" w:cs="Arial"/>
          <w:color w:val="000000" w:themeColor="text1"/>
          <w:sz w:val="24"/>
          <w:szCs w:val="24"/>
          <w:lang w:val="sk-SK" w:eastAsia="cs-CZ"/>
        </w:rPr>
        <w:t>ých</w:t>
      </w:r>
      <w:r w:rsidRPr="00E0275D">
        <w:rPr>
          <w:rFonts w:ascii="Arial" w:eastAsia="Times New Roman" w:hAnsi="Arial" w:cs="Arial"/>
          <w:color w:val="000000" w:themeColor="text1"/>
          <w:sz w:val="24"/>
          <w:szCs w:val="24"/>
          <w:lang w:val="sk-SK" w:eastAsia="cs-CZ"/>
        </w:rPr>
        <w:t xml:space="preserve"> trh</w:t>
      </w:r>
      <w:r w:rsidR="00340A71" w:rsidRPr="00E0275D">
        <w:rPr>
          <w:rFonts w:ascii="Arial" w:eastAsia="Times New Roman" w:hAnsi="Arial" w:cs="Arial"/>
          <w:color w:val="000000" w:themeColor="text1"/>
          <w:sz w:val="24"/>
          <w:szCs w:val="24"/>
          <w:lang w:val="sk-SK" w:eastAsia="cs-CZ"/>
        </w:rPr>
        <w:t>ov</w:t>
      </w:r>
      <w:r w:rsidRPr="00E0275D">
        <w:rPr>
          <w:rFonts w:ascii="Arial" w:eastAsia="Times New Roman" w:hAnsi="Arial" w:cs="Arial"/>
          <w:color w:val="000000" w:themeColor="text1"/>
          <w:sz w:val="24"/>
          <w:szCs w:val="24"/>
          <w:lang w:val="sk-SK" w:eastAsia="cs-CZ"/>
        </w:rPr>
        <w:t xml:space="preserve"> v rámci Európskej únie,</w:t>
      </w:r>
    </w:p>
    <w:p w14:paraId="1F54CF73" w14:textId="22927392"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c) odstraňuje obmedzenia týkajúce sa obchodovania s elektrinou a plynom medzi členskými štátmi </w:t>
      </w:r>
      <w:r w:rsidR="00900331" w:rsidRPr="00E0275D">
        <w:rPr>
          <w:rFonts w:ascii="Arial" w:eastAsia="Times New Roman" w:hAnsi="Arial" w:cs="Arial"/>
          <w:color w:val="000000" w:themeColor="text1"/>
          <w:sz w:val="24"/>
          <w:szCs w:val="24"/>
          <w:lang w:val="sk-SK" w:eastAsia="cs-CZ"/>
        </w:rPr>
        <w:t xml:space="preserve">Európskej únie (ďalej len „členský štát“) </w:t>
      </w:r>
      <w:r w:rsidRPr="00E0275D">
        <w:rPr>
          <w:rFonts w:ascii="Arial" w:eastAsia="Times New Roman" w:hAnsi="Arial" w:cs="Arial"/>
          <w:color w:val="000000" w:themeColor="text1"/>
          <w:sz w:val="24"/>
          <w:szCs w:val="24"/>
          <w:lang w:val="sk-SK" w:eastAsia="cs-CZ"/>
        </w:rPr>
        <w:t>a</w:t>
      </w:r>
      <w:r w:rsidR="00A834D9" w:rsidRPr="00E0275D">
        <w:rPr>
          <w:rFonts w:ascii="Arial" w:eastAsia="Times New Roman" w:hAnsi="Arial" w:cs="Arial"/>
          <w:color w:val="000000" w:themeColor="text1"/>
          <w:sz w:val="24"/>
          <w:szCs w:val="24"/>
          <w:lang w:val="sk-SK" w:eastAsia="cs-CZ"/>
        </w:rPr>
        <w:t xml:space="preserve"> podporuje </w:t>
      </w:r>
      <w:r w:rsidRPr="00E0275D">
        <w:rPr>
          <w:rFonts w:ascii="Arial" w:eastAsia="Times New Roman" w:hAnsi="Arial" w:cs="Arial"/>
          <w:color w:val="000000" w:themeColor="text1"/>
          <w:sz w:val="24"/>
          <w:szCs w:val="24"/>
          <w:lang w:val="sk-SK" w:eastAsia="cs-CZ"/>
        </w:rPr>
        <w:t>posilň</w:t>
      </w:r>
      <w:r w:rsidR="00A834D9" w:rsidRPr="00E0275D">
        <w:rPr>
          <w:rFonts w:ascii="Arial" w:eastAsia="Times New Roman" w:hAnsi="Arial" w:cs="Arial"/>
          <w:color w:val="000000" w:themeColor="text1"/>
          <w:sz w:val="24"/>
          <w:szCs w:val="24"/>
          <w:lang w:val="sk-SK" w:eastAsia="cs-CZ"/>
        </w:rPr>
        <w:t>ovanie</w:t>
      </w:r>
      <w:r w:rsidRPr="00E0275D">
        <w:rPr>
          <w:rFonts w:ascii="Arial" w:eastAsia="Times New Roman" w:hAnsi="Arial" w:cs="Arial"/>
          <w:color w:val="000000" w:themeColor="text1"/>
          <w:sz w:val="24"/>
          <w:szCs w:val="24"/>
          <w:lang w:val="sk-SK" w:eastAsia="cs-CZ"/>
        </w:rPr>
        <w:t xml:space="preserve"> integráci</w:t>
      </w:r>
      <w:r w:rsidR="00A834D9"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xml:space="preserve"> trhov,</w:t>
      </w:r>
    </w:p>
    <w:p w14:paraId="13A7221B" w14:textId="77777777"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14:paraId="0DD4298C" w14:textId="77777777"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uľahčuje prístup nových zariadení na výrobu elektriny a zariadení na uskladňovanie elektriny do sústavy a nových zariadení na výrobu plynu do siete,</w:t>
      </w:r>
    </w:p>
    <w:p w14:paraId="1F4A9B21" w14:textId="77777777"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zabezpečuje, aby sa prevádzkovateľom sústav a užívateľom sústavy poskytli stimuly na zvyšovanie efektívnosti sústavy a integrácie trhu,</w:t>
      </w:r>
    </w:p>
    <w:p w14:paraId="0C2E0E78" w14:textId="2B11E8CA"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zabezpečuje, aby odberatelia elektriny mali prospech z efektívneho fungovania trhov, podporuje efektívnu hospodársku súťaž a zabezpečuje ochranu spotrebiteľov,</w:t>
      </w:r>
    </w:p>
    <w:p w14:paraId="5DEDBE06" w14:textId="079AFF3E"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 xml:space="preserve">h) napomáha pri dosahovaní cieľov univerzálnej služby a služby vo verejnom záujme, pokiaľ ide o dodávky elektriny a dodávky plynu, a prispieva k ochrane </w:t>
      </w:r>
      <w:r w:rsidR="008B53C0" w:rsidRPr="00E0275D">
        <w:rPr>
          <w:rFonts w:ascii="Arial" w:eastAsia="Times New Roman" w:hAnsi="Arial" w:cs="Arial"/>
          <w:color w:val="000000" w:themeColor="text1"/>
          <w:sz w:val="24"/>
          <w:szCs w:val="24"/>
          <w:lang w:val="sk-SK" w:eastAsia="cs-CZ"/>
        </w:rPr>
        <w:t xml:space="preserve">závislých </w:t>
      </w:r>
      <w:r w:rsidRPr="00E0275D">
        <w:rPr>
          <w:rFonts w:ascii="Arial" w:eastAsia="Times New Roman" w:hAnsi="Arial" w:cs="Arial"/>
          <w:color w:val="000000" w:themeColor="text1"/>
          <w:sz w:val="24"/>
          <w:szCs w:val="24"/>
          <w:lang w:val="sk-SK" w:eastAsia="cs-CZ"/>
        </w:rPr>
        <w:t>odberateľov elektriny a </w:t>
      </w:r>
      <w:r w:rsidR="008B53C0" w:rsidRPr="00E0275D">
        <w:rPr>
          <w:rFonts w:ascii="Arial" w:eastAsia="Times New Roman" w:hAnsi="Arial" w:cs="Arial"/>
          <w:color w:val="000000" w:themeColor="text1"/>
          <w:sz w:val="24"/>
          <w:szCs w:val="24"/>
          <w:lang w:val="sk-SK" w:eastAsia="cs-CZ"/>
        </w:rPr>
        <w:t xml:space="preserve">závislých </w:t>
      </w:r>
      <w:r w:rsidRPr="00E0275D">
        <w:rPr>
          <w:rFonts w:ascii="Arial" w:eastAsia="Times New Roman" w:hAnsi="Arial" w:cs="Arial"/>
          <w:color w:val="000000" w:themeColor="text1"/>
          <w:sz w:val="24"/>
          <w:szCs w:val="24"/>
          <w:lang w:val="sk-SK" w:eastAsia="cs-CZ"/>
        </w:rPr>
        <w:t>odberateľov plynu,</w:t>
      </w:r>
    </w:p>
    <w:p w14:paraId="049FE15F" w14:textId="3E19BBA7" w:rsidR="007313CC" w:rsidRPr="00E0275D" w:rsidRDefault="007313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prispieva k zlučiteľnosti postupov výmeny údajov pri zmene dodávateľa elektriny a dodávateľa plynu zo strany odberateľa elektriny a odberateľa plynu a pri ďalších trhových postupoch aj na regionálnej úrovni</w:t>
      </w:r>
      <w:r w:rsidR="008A5587" w:rsidRPr="00E0275D">
        <w:rPr>
          <w:rFonts w:ascii="Arial" w:eastAsia="Times New Roman" w:hAnsi="Arial" w:cs="Arial"/>
          <w:color w:val="000000" w:themeColor="text1"/>
          <w:sz w:val="24"/>
          <w:szCs w:val="24"/>
          <w:lang w:val="sk-SK" w:eastAsia="cs-CZ"/>
        </w:rPr>
        <w:t>,</w:t>
      </w:r>
    </w:p>
    <w:p w14:paraId="5A3AE45E" w14:textId="0B3941A7" w:rsidR="008A5587" w:rsidRPr="00E0275D" w:rsidRDefault="008A558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zabezpečuje, aby elektroenergetické podniky dodržiavali povinnosti týkajúce sa transparentnosti.</w:t>
      </w:r>
    </w:p>
    <w:p w14:paraId="46ACE4CE" w14:textId="77777777" w:rsidR="00722B57" w:rsidRPr="00E0275D" w:rsidRDefault="00722B57" w:rsidP="005779C7">
      <w:pPr>
        <w:pStyle w:val="Nadpis1"/>
        <w:rPr>
          <w:rFonts w:cs="Arial"/>
          <w:color w:val="000000" w:themeColor="text1"/>
          <w:szCs w:val="24"/>
          <w:lang w:val="sk-SK" w:eastAsia="cs-CZ"/>
        </w:rPr>
      </w:pPr>
      <w:bookmarkStart w:id="14" w:name="c_1000"/>
      <w:bookmarkStart w:id="15" w:name="pa_5"/>
      <w:bookmarkStart w:id="16" w:name="p_5"/>
      <w:bookmarkEnd w:id="14"/>
      <w:bookmarkEnd w:id="15"/>
      <w:bookmarkEnd w:id="16"/>
      <w:r w:rsidRPr="00E0275D">
        <w:rPr>
          <w:rFonts w:cs="Arial"/>
          <w:color w:val="000000" w:themeColor="text1"/>
          <w:szCs w:val="24"/>
          <w:lang w:val="sk-SK" w:eastAsia="cs-CZ"/>
        </w:rPr>
        <w:t xml:space="preserve">§ 5  </w:t>
      </w:r>
    </w:p>
    <w:p w14:paraId="1AAAB6E1"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7" w:name="c_1002"/>
      <w:bookmarkEnd w:id="17"/>
      <w:r w:rsidRPr="00E0275D">
        <w:rPr>
          <w:rFonts w:ascii="Arial" w:eastAsia="Times New Roman" w:hAnsi="Arial" w:cs="Arial"/>
          <w:b/>
          <w:bCs/>
          <w:color w:val="000000" w:themeColor="text1"/>
          <w:sz w:val="24"/>
          <w:szCs w:val="24"/>
          <w:lang w:val="sk-SK" w:eastAsia="cs-CZ"/>
        </w:rPr>
        <w:t>Predseda úradu a podpredsedovia úradu</w:t>
      </w:r>
    </w:p>
    <w:p w14:paraId="024E921C" w14:textId="28EEE12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14:paraId="2085A7E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Predseda úradu a podpredsedovia úradu sú štátnymi zamestnancami podľa osobitného predpisu. </w:t>
      </w:r>
      <w:r w:rsidRPr="00E0275D">
        <w:rPr>
          <w:rFonts w:ascii="Arial" w:eastAsia="Times New Roman" w:hAnsi="Arial" w:cs="Arial"/>
          <w:color w:val="000000" w:themeColor="text1"/>
          <w:sz w:val="24"/>
          <w:szCs w:val="24"/>
          <w:vertAlign w:val="superscript"/>
          <w:lang w:val="sk-SK" w:eastAsia="cs-CZ"/>
        </w:rPr>
        <w:t>9)</w:t>
      </w:r>
      <w:r w:rsidRPr="00E0275D">
        <w:rPr>
          <w:rFonts w:ascii="Arial" w:eastAsia="Times New Roman" w:hAnsi="Arial" w:cs="Arial"/>
          <w:color w:val="000000" w:themeColor="text1"/>
          <w:sz w:val="24"/>
          <w:szCs w:val="24"/>
          <w:lang w:val="sk-SK" w:eastAsia="cs-CZ"/>
        </w:rPr>
        <w:t> Ustanovenia osobitného predpisu</w:t>
      </w:r>
      <w:r w:rsidRPr="00E0275D">
        <w:rPr>
          <w:rFonts w:ascii="Arial" w:eastAsia="Times New Roman" w:hAnsi="Arial" w:cs="Arial"/>
          <w:color w:val="000000" w:themeColor="text1"/>
          <w:sz w:val="24"/>
          <w:szCs w:val="24"/>
          <w:vertAlign w:val="superscript"/>
          <w:lang w:val="sk-SK" w:eastAsia="cs-CZ"/>
        </w:rPr>
        <w:t>9)</w:t>
      </w:r>
      <w:r w:rsidRPr="00E0275D">
        <w:rPr>
          <w:rFonts w:ascii="Arial" w:eastAsia="Times New Roman" w:hAnsi="Arial" w:cs="Arial"/>
          <w:color w:val="000000" w:themeColor="text1"/>
          <w:sz w:val="24"/>
          <w:szCs w:val="24"/>
          <w:lang w:val="sk-SK" w:eastAsia="cs-CZ"/>
        </w:rPr>
        <w:t> o platových náležitostiach sa na plat predsedu úradu a plat podpredsedov úradu nepoužijú.</w:t>
      </w:r>
    </w:p>
    <w:p w14:paraId="46886F7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Funkčné obdobie predsedu úradu je šesť rokov. Tá istá osoba môže byť vymenovaná za predsedu úradu najviac na dve po sebe nasledujúce funkčné obdobia.</w:t>
      </w:r>
    </w:p>
    <w:p w14:paraId="6000618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Predsedu úradu v čase jeho neprítomnosti, alebo ak nie je vymenovaný, zastupuje v rozsahu jeho práv a povinností podpredseda úradu.</w:t>
      </w:r>
    </w:p>
    <w:p w14:paraId="0345762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Predseda úradu a podpredsedovia úradu musia spĺňať predpoklady podľa § 7 ods. 7.</w:t>
      </w:r>
    </w:p>
    <w:p w14:paraId="3E1D307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Predseda úradu</w:t>
      </w:r>
    </w:p>
    <w:p w14:paraId="3260A26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riadi úrad a koná v mene úradu navonok vo všetkých veciach,</w:t>
      </w:r>
    </w:p>
    <w:p w14:paraId="710290A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rozhoduje v prvom stupni v konaniach podľa § 13 ods. 1 písm. e) a g) a § 14,</w:t>
      </w:r>
    </w:p>
    <w:p w14:paraId="35E4A5B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rozhoduje o uložení pokuty v odvolacom konaní,</w:t>
      </w:r>
    </w:p>
    <w:p w14:paraId="55C2227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rozhoduje o námietkach v konaní o vydanie potvrdenia podľa osobitného predpisu,</w:t>
      </w:r>
      <w:r w:rsidRPr="00E0275D">
        <w:rPr>
          <w:rFonts w:ascii="Arial" w:eastAsia="Times New Roman" w:hAnsi="Arial" w:cs="Arial"/>
          <w:color w:val="000000" w:themeColor="text1"/>
          <w:sz w:val="24"/>
          <w:szCs w:val="24"/>
          <w:vertAlign w:val="superscript"/>
          <w:lang w:val="sk-SK" w:eastAsia="cs-CZ"/>
        </w:rPr>
        <w:t>10)</w:t>
      </w:r>
    </w:p>
    <w:p w14:paraId="73CA6921" w14:textId="31EA4EDE"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zastupuje úrad v Agentúre</w:t>
      </w:r>
      <w:r w:rsidR="007517E8" w:rsidRPr="00E0275D">
        <w:rPr>
          <w:rFonts w:ascii="Arial" w:eastAsia="Times New Roman" w:hAnsi="Arial" w:cs="Arial"/>
          <w:color w:val="000000" w:themeColor="text1"/>
          <w:sz w:val="24"/>
          <w:szCs w:val="24"/>
          <w:lang w:val="sk-SK" w:eastAsia="cs-CZ"/>
        </w:rPr>
        <w:t xml:space="preserve"> Európskej únie</w:t>
      </w:r>
      <w:r w:rsidRPr="00E0275D">
        <w:rPr>
          <w:rFonts w:ascii="Arial" w:eastAsia="Times New Roman" w:hAnsi="Arial" w:cs="Arial"/>
          <w:color w:val="000000" w:themeColor="text1"/>
          <w:sz w:val="24"/>
          <w:szCs w:val="24"/>
          <w:lang w:val="sk-SK" w:eastAsia="cs-CZ"/>
        </w:rPr>
        <w:t xml:space="preserve"> pre spoluprácu regulačných orgánov v oblasti energetiky (ďalej len "agentúra"),</w:t>
      </w:r>
    </w:p>
    <w:p w14:paraId="4B1DD72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poveruje inú osobu na zastupovanie v agentúre,</w:t>
      </w:r>
    </w:p>
    <w:p w14:paraId="3E8EE52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vydáva organizačný poriadok úradu,</w:t>
      </w:r>
    </w:p>
    <w:p w14:paraId="4998C08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rozhoduje o námietkach zaujatosti zamestnancov úradu pri výkone pôsobnosti úradu.</w:t>
      </w:r>
    </w:p>
    <w:p w14:paraId="179B8D11" w14:textId="6689791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Predseda úradu pri výkone svojej pôsobnosti koná nezávisle od pokynov štátnych orgánov, orgánov územnej samosprávy, iných orgánov verejnej moci a od ďalších osôb.</w:t>
      </w:r>
    </w:p>
    <w:p w14:paraId="745EC15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(8) Výkon funkcie predsedu úradu sa skončí</w:t>
      </w:r>
    </w:p>
    <w:p w14:paraId="1DAB3B0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uplynutím funkčného obdobia,</w:t>
      </w:r>
    </w:p>
    <w:p w14:paraId="639144A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vzdaním sa funkcie,</w:t>
      </w:r>
    </w:p>
    <w:p w14:paraId="2E24729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odvolaním z funkcie,</w:t>
      </w:r>
    </w:p>
    <w:p w14:paraId="5FD0E65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smrťou alebo vyhlásením za mŕtveho.</w:t>
      </w:r>
    </w:p>
    <w:p w14:paraId="48B6F35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Predseda úradu sa môže vzdať funkcie písomným oznámením vláde. Výkon funkcie sa skončí dňom doručenia písomného oznámenia predsedu úradu o vzdaní sa funkcie vláde, ak v oznámení nie je uvedený neskorší deň vzdania sa funkcie.</w:t>
      </w:r>
    </w:p>
    <w:p w14:paraId="14B0854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Vláda odvolá predsedu úradu z funkcie, ak</w:t>
      </w:r>
    </w:p>
    <w:p w14:paraId="2051FCB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bol právoplatným rozhodnutím súdu odsúdený za úmyselný trestný čin alebo za trestný čin spáchaný z nedbanlivosti priamo súvisiaci s výkonom jeho funkcie,</w:t>
      </w:r>
    </w:p>
    <w:p w14:paraId="16A6AAD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bol právoplatným rozhodnutím súdu pozbavený spôsobilosti na právne úkony alebo jeho spôsobilosť na právne úkony bola právoplatným rozhodnutím súdu obmedzená,</w:t>
      </w:r>
    </w:p>
    <w:p w14:paraId="41E0CE5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predseda úradu</w:t>
      </w:r>
    </w:p>
    <w:p w14:paraId="7F2E71F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sa stal členom riadiacich, dozorných alebo kontrolných orgánov regulovaných subjektov,</w:t>
      </w:r>
    </w:p>
    <w:p w14:paraId="770C481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začal podnikať v sieťových odvetviach,</w:t>
      </w:r>
    </w:p>
    <w:p w14:paraId="1D11F2B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začal vykonávať funkciu poslanca Národnej rady Slovenskej republiky, člena vlády, funkciu alebo členstvo v orgáne územnej samosprávy,</w:t>
      </w:r>
    </w:p>
    <w:p w14:paraId="5BE094C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má majetkovú účasť na podnikaní regulovaných subjektov,</w:t>
      </w:r>
    </w:p>
    <w:p w14:paraId="4203622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nevykonáva svoju funkciu dlhšie ako dva po sebe nasledujúce kalendárne mesiace; to neplatí, ak je predseda úradu dočasne uznaný za práceneschopného pre chorobu alebo úraz,</w:t>
      </w:r>
    </w:p>
    <w:p w14:paraId="3A15297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konal pri výkone svojej pôsobnosti v rozpore s odsekom 7.</w:t>
      </w:r>
    </w:p>
    <w:p w14:paraId="54B3EE3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(11) Vláda odvolá predsedu úradu aj vtedy, ak jemu blízka osoba podľa § 116 Občianskeho zákonníka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14:paraId="249ED981" w14:textId="2A94FACB"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(12) Vláda odvolá predsedu úradu aj vtedy, ak úrad poruší ustanovenia tohto zákona o zverejňovaní cenových rozhodnutí alebo návrhov cien a iných podaní podľa § 14 ods. 1</w:t>
      </w:r>
      <w:r w:rsidR="00076119" w:rsidRPr="00E0275D">
        <w:rPr>
          <w:rFonts w:ascii="Arial" w:eastAsia="Times New Roman" w:hAnsi="Arial" w:cs="Arial"/>
          <w:color w:val="000000" w:themeColor="text1"/>
          <w:sz w:val="24"/>
          <w:szCs w:val="24"/>
          <w:lang w:val="sk-SK" w:eastAsia="cs-CZ"/>
        </w:rPr>
        <w:t>2</w:t>
      </w:r>
      <w:r w:rsidRPr="00E0275D">
        <w:rPr>
          <w:rFonts w:ascii="Arial" w:eastAsia="Times New Roman" w:hAnsi="Arial" w:cs="Arial"/>
          <w:color w:val="000000" w:themeColor="text1"/>
          <w:sz w:val="24"/>
          <w:szCs w:val="24"/>
          <w:lang w:val="sk-SK" w:eastAsia="cs-CZ"/>
        </w:rPr>
        <w:t>.</w:t>
      </w:r>
    </w:p>
    <w:p w14:paraId="2831B58E" w14:textId="46A0FB97" w:rsidR="006149F4" w:rsidRPr="00E0275D" w:rsidRDefault="006149F4"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(13) Predseda úradu a podpredsedovia úradu sú povinní zachovávať mlčanlivosť o dôverných informáciách a skutočnostiach, o ktorých sa </w:t>
      </w:r>
      <w:r w:rsidR="007A0B6A" w:rsidRPr="00E0275D">
        <w:rPr>
          <w:rFonts w:ascii="Arial" w:eastAsia="Times New Roman" w:hAnsi="Arial" w:cs="Arial"/>
          <w:color w:val="000000" w:themeColor="text1"/>
          <w:sz w:val="24"/>
          <w:szCs w:val="24"/>
          <w:lang w:val="sk-SK" w:eastAsia="cs-CZ"/>
        </w:rPr>
        <w:t xml:space="preserve">dozvedia </w:t>
      </w:r>
      <w:r w:rsidRPr="00E0275D">
        <w:rPr>
          <w:rFonts w:ascii="Arial" w:eastAsia="Times New Roman" w:hAnsi="Arial" w:cs="Arial"/>
          <w:color w:val="000000" w:themeColor="text1"/>
          <w:sz w:val="24"/>
          <w:szCs w:val="24"/>
          <w:lang w:val="sk-SK" w:eastAsia="cs-CZ"/>
        </w:rPr>
        <w:t>pri výkone svojej funkcie. Táto povinnosť trvá aj po skončení funkčného obdobia predsedu úradu a podpredsedov úradu. Povinnosť zachovávať mlčanlivosť sa nevzťahuje na poskytovani</w:t>
      </w:r>
      <w:r w:rsidR="004043F5"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xml:space="preserve"> súčinnosti orgánom činným v trestnom konaní alebo v konaní pred súdom. Za porušenie povinnosti zachovávať mlčanlivosť sa nepovažuje poskytnutie </w:t>
      </w:r>
      <w:r w:rsidRPr="00E0275D">
        <w:rPr>
          <w:rFonts w:ascii="Arial" w:eastAsia="Times New Roman" w:hAnsi="Arial" w:cs="Arial"/>
          <w:color w:val="000000" w:themeColor="text1"/>
          <w:sz w:val="24"/>
          <w:szCs w:val="24"/>
          <w:lang w:val="sk-SK" w:eastAsia="cs-CZ"/>
        </w:rPr>
        <w:lastRenderedPageBreak/>
        <w:t>dôverných informácií Európskej komisii, agentúre, regulačným orgánom členských štátov, orgánom štátnej správy a</w:t>
      </w:r>
      <w:r w:rsidR="008C5267" w:rsidRPr="00E0275D">
        <w:rPr>
          <w:rFonts w:ascii="Arial" w:eastAsia="Times New Roman" w:hAnsi="Arial" w:cs="Arial"/>
          <w:color w:val="000000" w:themeColor="text1"/>
          <w:sz w:val="24"/>
          <w:szCs w:val="24"/>
          <w:lang w:val="sk-SK" w:eastAsia="cs-CZ"/>
        </w:rPr>
        <w:t>lebo</w:t>
      </w:r>
      <w:r w:rsidRPr="00E0275D">
        <w:rPr>
          <w:rFonts w:ascii="Arial" w:eastAsia="Times New Roman" w:hAnsi="Arial" w:cs="Arial"/>
          <w:color w:val="000000" w:themeColor="text1"/>
          <w:sz w:val="24"/>
          <w:szCs w:val="24"/>
          <w:lang w:val="sk-SK" w:eastAsia="cs-CZ"/>
        </w:rPr>
        <w:t xml:space="preserve"> organizátorovi krátkodobého trhu s elektrinou </w:t>
      </w:r>
      <w:r w:rsidR="00900331" w:rsidRPr="00E0275D">
        <w:rPr>
          <w:rFonts w:ascii="Arial" w:eastAsia="Times New Roman" w:hAnsi="Arial" w:cs="Arial"/>
          <w:color w:val="000000" w:themeColor="text1"/>
          <w:sz w:val="24"/>
          <w:szCs w:val="24"/>
          <w:lang w:val="sk-SK" w:eastAsia="cs-CZ"/>
        </w:rPr>
        <w:t xml:space="preserve">na </w:t>
      </w:r>
      <w:r w:rsidRPr="00E0275D">
        <w:rPr>
          <w:rFonts w:ascii="Arial" w:eastAsia="Times New Roman" w:hAnsi="Arial" w:cs="Arial"/>
          <w:color w:val="000000" w:themeColor="text1"/>
          <w:sz w:val="24"/>
          <w:szCs w:val="24"/>
          <w:lang w:val="sk-SK" w:eastAsia="cs-CZ"/>
        </w:rPr>
        <w:t>účely výkonu ich povinností a </w:t>
      </w:r>
      <w:r w:rsidR="007A0B6A" w:rsidRPr="00E0275D">
        <w:rPr>
          <w:rFonts w:ascii="Arial" w:eastAsia="Times New Roman" w:hAnsi="Arial" w:cs="Arial"/>
          <w:color w:val="000000" w:themeColor="text1"/>
          <w:sz w:val="24"/>
          <w:szCs w:val="24"/>
          <w:lang w:val="sk-SK" w:eastAsia="cs-CZ"/>
        </w:rPr>
        <w:t xml:space="preserve">na </w:t>
      </w:r>
      <w:r w:rsidRPr="00E0275D">
        <w:rPr>
          <w:rFonts w:ascii="Arial" w:eastAsia="Times New Roman" w:hAnsi="Arial" w:cs="Arial"/>
          <w:color w:val="000000" w:themeColor="text1"/>
          <w:sz w:val="24"/>
          <w:szCs w:val="24"/>
          <w:lang w:val="sk-SK" w:eastAsia="cs-CZ"/>
        </w:rPr>
        <w:t xml:space="preserve">plnenie úloh úradu. </w:t>
      </w:r>
    </w:p>
    <w:p w14:paraId="515BFD15" w14:textId="77777777" w:rsidR="00722B57" w:rsidRPr="00E0275D" w:rsidRDefault="00722B57" w:rsidP="005779C7">
      <w:pPr>
        <w:pStyle w:val="Nadpis1"/>
        <w:rPr>
          <w:rFonts w:cs="Arial"/>
          <w:color w:val="000000" w:themeColor="text1"/>
          <w:szCs w:val="24"/>
          <w:lang w:val="sk-SK" w:eastAsia="cs-CZ"/>
        </w:rPr>
      </w:pPr>
      <w:bookmarkStart w:id="18" w:name="c_2034"/>
      <w:bookmarkStart w:id="19" w:name="pa_6"/>
      <w:bookmarkStart w:id="20" w:name="p_6"/>
      <w:bookmarkEnd w:id="18"/>
      <w:bookmarkEnd w:id="19"/>
      <w:bookmarkEnd w:id="20"/>
      <w:r w:rsidRPr="00E0275D">
        <w:rPr>
          <w:rFonts w:cs="Arial"/>
          <w:color w:val="000000" w:themeColor="text1"/>
          <w:szCs w:val="24"/>
          <w:lang w:val="sk-SK" w:eastAsia="cs-CZ"/>
        </w:rPr>
        <w:t xml:space="preserve">§ 6  </w:t>
      </w:r>
    </w:p>
    <w:p w14:paraId="1FE5D9DD"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1" w:name="c_2036"/>
      <w:bookmarkEnd w:id="21"/>
      <w:r w:rsidRPr="00E0275D">
        <w:rPr>
          <w:rFonts w:ascii="Arial" w:eastAsia="Times New Roman" w:hAnsi="Arial" w:cs="Arial"/>
          <w:b/>
          <w:bCs/>
          <w:color w:val="000000" w:themeColor="text1"/>
          <w:sz w:val="24"/>
          <w:szCs w:val="24"/>
          <w:lang w:val="sk-SK" w:eastAsia="cs-CZ"/>
        </w:rPr>
        <w:t>Rada</w:t>
      </w:r>
    </w:p>
    <w:p w14:paraId="4185F06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Rada zabezpečuje strategické riadenie a koncepciu regulácie v sieťových odvetviach.</w:t>
      </w:r>
    </w:p>
    <w:p w14:paraId="13D6F8A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Rada má šesť členov. Činnosť rady riadi jej predseda, najmä zvoláva a vedie rokovania rady. Predsedu rady zastupuje počas jeho neprítomnosti, alebo ak nie je vymenovaný, podpredseda rady v celom rozsahu jeho práv a povinností.</w:t>
      </w:r>
    </w:p>
    <w:p w14:paraId="6394C29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Rada</w:t>
      </w:r>
    </w:p>
    <w:p w14:paraId="21C5520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prijíma regulačnú politiku,</w:t>
      </w:r>
    </w:p>
    <w:p w14:paraId="78C1989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volí kandidáta na vymenovanie za predsedu rady zo svojich členov,</w:t>
      </w:r>
    </w:p>
    <w:p w14:paraId="64069B7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podáva prezidentovi Slovenskej republiky návrh kandidáta na vymenovanie za predsedu rady a návrh na odvolanie predsedu rady,</w:t>
      </w:r>
    </w:p>
    <w:p w14:paraId="5CE5D26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volí podpredsedu rady zo svojich členov,</w:t>
      </w:r>
    </w:p>
    <w:p w14:paraId="35BD7BE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schvaľuje</w:t>
      </w:r>
    </w:p>
    <w:p w14:paraId="338EA63D" w14:textId="28E0B2C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návrhy dohôd o vzájomnej spolupráci s regulačnými orgánmi členských štátov,</w:t>
      </w:r>
    </w:p>
    <w:p w14:paraId="2A3FB0F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rokovací poriadok rady,</w:t>
      </w:r>
    </w:p>
    <w:p w14:paraId="428C519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správu o činnosti úradu,</w:t>
      </w:r>
    </w:p>
    <w:p w14:paraId="15C6976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zriadenie pracovísk úradu mimo jeho sídla,</w:t>
      </w:r>
    </w:p>
    <w:p w14:paraId="2A23E60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ročnú účtovnú závierku úradu,</w:t>
      </w:r>
    </w:p>
    <w:p w14:paraId="57B9C5E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rozhoduje v odvolacom konaní okrem rozhodnutí o uložení pokuty,</w:t>
      </w:r>
    </w:p>
    <w:p w14:paraId="1FF7B68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vyjadruje sa k návrhom všeobecne záväzných právnych predpisov vydávaných úradom.</w:t>
      </w:r>
    </w:p>
    <w:p w14:paraId="21C15D0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Rada zasadá podľa potreby, najmenej však dvakrát mesačne. Rokovania rady sú neverejné. Na rokovanie rady môže predseda rady prizvať zamestnanca úradu alebo ďalšie osoby.</w:t>
      </w:r>
    </w:p>
    <w:p w14:paraId="76CCBE6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w:t>
      </w:r>
    </w:p>
    <w:p w14:paraId="0B1EF8E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(6) O hlasovaní rady sa vyhotovuje zápisnica. Ak o to člen rady požiada, pripojí sa k zápisnici jeho stanovisko, odlišné od prijatého rozhodnutia. Zápisnica o hlasovaní </w:t>
      </w:r>
      <w:r w:rsidRPr="00E0275D">
        <w:rPr>
          <w:rFonts w:ascii="Arial" w:eastAsia="Times New Roman" w:hAnsi="Arial" w:cs="Arial"/>
          <w:color w:val="000000" w:themeColor="text1"/>
          <w:sz w:val="24"/>
          <w:szCs w:val="24"/>
          <w:lang w:val="sk-SK" w:eastAsia="cs-CZ"/>
        </w:rPr>
        <w:lastRenderedPageBreak/>
        <w:t>sa zverejňuje do ôsmich pracovných dní odo dňa jej vyhotovenia na webovom sídle úradu.</w:t>
      </w:r>
    </w:p>
    <w:p w14:paraId="01C5D2D6" w14:textId="77777777" w:rsidR="00722B57" w:rsidRPr="00E0275D" w:rsidRDefault="00722B57" w:rsidP="005779C7">
      <w:pPr>
        <w:pStyle w:val="Nadpis1"/>
        <w:rPr>
          <w:rFonts w:cs="Arial"/>
          <w:color w:val="000000" w:themeColor="text1"/>
          <w:szCs w:val="24"/>
          <w:lang w:val="sk-SK" w:eastAsia="cs-CZ"/>
        </w:rPr>
      </w:pPr>
      <w:bookmarkStart w:id="22" w:name="c_2531"/>
      <w:bookmarkStart w:id="23" w:name="pa_7"/>
      <w:bookmarkStart w:id="24" w:name="p_7"/>
      <w:bookmarkEnd w:id="22"/>
      <w:bookmarkEnd w:id="23"/>
      <w:bookmarkEnd w:id="24"/>
      <w:r w:rsidRPr="00E0275D">
        <w:rPr>
          <w:rFonts w:cs="Arial"/>
          <w:color w:val="000000" w:themeColor="text1"/>
          <w:szCs w:val="24"/>
          <w:lang w:val="sk-SK" w:eastAsia="cs-CZ"/>
        </w:rPr>
        <w:t xml:space="preserve">§ 7  </w:t>
      </w:r>
    </w:p>
    <w:p w14:paraId="461920B7"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5" w:name="c_2533"/>
      <w:bookmarkEnd w:id="25"/>
      <w:r w:rsidRPr="00E0275D">
        <w:rPr>
          <w:rFonts w:ascii="Arial" w:eastAsia="Times New Roman" w:hAnsi="Arial" w:cs="Arial"/>
          <w:b/>
          <w:bCs/>
          <w:color w:val="000000" w:themeColor="text1"/>
          <w:sz w:val="24"/>
          <w:szCs w:val="24"/>
          <w:lang w:val="sk-SK" w:eastAsia="cs-CZ"/>
        </w:rPr>
        <w:t>Členovia rady</w:t>
      </w:r>
    </w:p>
    <w:p w14:paraId="166B7B12" w14:textId="0CC2B9E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Členov rady vymenuje a odvolá prezident Slovenskej republiky. Z členov rady prezident Slovenskej republiky na návrh rady vymenuje predsedu rady. Prezident Slovenskej republiky na návrh rady odvolá predsedu rady. Členstvo v rade je verejnou funkciou.</w:t>
      </w:r>
    </w:p>
    <w:p w14:paraId="5122167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14:paraId="4C97229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Prezident Slovenskej republiky vymenuje členov rady na návrh Národnej rady Slovenskej republiky a vlády tak, aby traja členovia rady boli vymenovaní na návrh Národnej rady Slovenskej republiky a traja členovia rady na návrh vlády.</w:t>
      </w:r>
    </w:p>
    <w:p w14:paraId="459A47E8" w14:textId="2AC6767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w:t>
      </w:r>
    </w:p>
    <w:p w14:paraId="3A8B1FE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Člen rady nesmie</w:t>
      </w:r>
    </w:p>
    <w:p w14:paraId="5C2C6C9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byť zamestnancom úradu,</w:t>
      </w:r>
    </w:p>
    <w:p w14:paraId="75EFA07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byť zamestnancom regulovaných subjektov,</w:t>
      </w:r>
    </w:p>
    <w:p w14:paraId="7F69057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podnikať v sieťových odvetviach vo vlastnom alebo v cudzom mene, alebo prostredníctvom združenia osôb,</w:t>
      </w:r>
    </w:p>
    <w:p w14:paraId="16B289B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mať majetkovú účasť na podnikaní regulovaných subjektov,</w:t>
      </w:r>
    </w:p>
    <w:p w14:paraId="1E7EB7C3" w14:textId="7816056F"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byť členom riadiacich, dozorných alebo kontrolných orgánov regulovaných subjektov.</w:t>
      </w:r>
    </w:p>
    <w:p w14:paraId="2C114B1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Obmedzenia podľa odseku 5 písm. b) až e) je člen rady povinný dodržiavať 12 mesiacov po zániku funkcie člena rady.</w:t>
      </w:r>
    </w:p>
    <w:p w14:paraId="5FCB1ED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Členom rady môže byť občan Slovenskej republiky, ktorý spĺňa tieto predpoklady:</w:t>
      </w:r>
    </w:p>
    <w:p w14:paraId="4035CF0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14:paraId="5DA1138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b) spôsobilosť na právne úkony v plnom rozsahu,</w:t>
      </w:r>
    </w:p>
    <w:p w14:paraId="2A4D8C7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bezúhonnosť.</w:t>
      </w:r>
    </w:p>
    <w:p w14:paraId="3FEDFAF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r w:rsidRPr="00E0275D">
        <w:rPr>
          <w:rFonts w:ascii="Arial" w:eastAsia="Times New Roman" w:hAnsi="Arial" w:cs="Arial"/>
          <w:color w:val="000000" w:themeColor="text1"/>
          <w:sz w:val="24"/>
          <w:szCs w:val="24"/>
          <w:vertAlign w:val="superscript"/>
          <w:lang w:val="sk-SK" w:eastAsia="cs-CZ"/>
        </w:rPr>
        <w:t>10a)</w:t>
      </w:r>
      <w:r w:rsidRPr="00E0275D">
        <w:rPr>
          <w:rFonts w:ascii="Arial" w:eastAsia="Times New Roman" w:hAnsi="Arial" w:cs="Arial"/>
          <w:color w:val="000000" w:themeColor="text1"/>
          <w:sz w:val="24"/>
          <w:szCs w:val="24"/>
          <w:lang w:val="sk-SK" w:eastAsia="cs-CZ"/>
        </w:rPr>
        <w:t> 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w:t>
      </w:r>
    </w:p>
    <w:p w14:paraId="4EBA45B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Členstvo v rade je nezlučiteľné</w:t>
      </w:r>
    </w:p>
    <w:p w14:paraId="5607096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s funkciou poslanca Národnej rady Slovenskej republiky,</w:t>
      </w:r>
    </w:p>
    <w:p w14:paraId="45621F3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s funkciou člena vlády,</w:t>
      </w:r>
    </w:p>
    <w:p w14:paraId="3A16D27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s funkciou alebo so zamestnaním v orgáne štátnej správy,</w:t>
      </w:r>
    </w:p>
    <w:p w14:paraId="137D959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s funkciou alebo s členstvom v orgáne územnej samosprávy.</w:t>
      </w:r>
    </w:p>
    <w:p w14:paraId="6D3698E0" w14:textId="64B3D0C6"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Členom rady nemôže byť ten, koho blízka osoba podľa § 116 Občianskeho zákonníka je vedúcim zamestnancom úradu, má majetkovú účasť na podnikaní regulovaných subjektov, podniká v regulovaných činnostiach alebo je členom riadiacich, dozorných alebo kontrolných orgánov regulovaných subjektov.</w:t>
      </w:r>
    </w:p>
    <w:p w14:paraId="23631B9B" w14:textId="48E3CC2B"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(11) Člen rady pri výkone svojej pôsobnosti koná nezávisle od pokynov štátnych orgánov, orgánov územnej samosprávy, iných orgánov verejnej moci a od ďalších osôb.</w:t>
      </w:r>
    </w:p>
    <w:p w14:paraId="085DB3A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(12) Členovi rady patrí mesačne odmena vo výške štvornásobku priemernej nominálnej mesačnej mzdy zamestnanca v národnom hospodárstve Slovenskej republiky za predchádzajúci kalendárny rok zaokrúhlená na celé euro nahor. Predsedovi rady patrí mesačne odmena vo výške 1,5-násobku odmeny člena rady a podpredsedovi rady vo výške 1,3-násobku odmeny člena rady.</w:t>
      </w:r>
    </w:p>
    <w:p w14:paraId="7F248E9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(13) Člen rady sa podľa pokynov predsedu rady zúčastňuje na rokovaniach so štátnymi orgánmi a regulovanými subjektmi o stratégii riadenia regulácie.</w:t>
      </w:r>
    </w:p>
    <w:p w14:paraId="70A0024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(14) Ak rada vyšle svojho člena na pracovnú cestu, úrad mu poskytne náhradu výdavkov podľa osobitného predpisu.</w:t>
      </w:r>
      <w:r w:rsidRPr="00E0275D">
        <w:rPr>
          <w:rFonts w:ascii="Arial" w:eastAsia="Times New Roman" w:hAnsi="Arial" w:cs="Arial"/>
          <w:color w:val="000000" w:themeColor="text1"/>
          <w:sz w:val="24"/>
          <w:szCs w:val="24"/>
          <w:vertAlign w:val="superscript"/>
          <w:lang w:val="sk-SK" w:eastAsia="cs-CZ"/>
        </w:rPr>
        <w:t>11)</w:t>
      </w:r>
    </w:p>
    <w:p w14:paraId="6B5159E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(15) Člen rady sa počas výkonu funkcie na účely zdravotného poistenia považuje za zamestnanca v pracovnom pomere.</w:t>
      </w:r>
    </w:p>
    <w:p w14:paraId="77ECFBD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(16) Členstvo v rade zaniká</w:t>
      </w:r>
    </w:p>
    <w:p w14:paraId="7910049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uplynutím funkčného obdobia,</w:t>
      </w:r>
    </w:p>
    <w:p w14:paraId="4FC7E6F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vzdaním sa funkcie,</w:t>
      </w:r>
    </w:p>
    <w:p w14:paraId="6E2A6B1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odvolaním z funkcie,</w:t>
      </w:r>
    </w:p>
    <w:p w14:paraId="762D3685" w14:textId="195686C8"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smrťou alebo vyhlásením za mŕtveho.</w:t>
      </w:r>
    </w:p>
    <w:p w14:paraId="6EDD031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(17) Vzdaním sa funkcie členstvo v rade zaniká dňom doručenia písomného oznámenia člena rady o vzdaní sa funkcie prezidentovi Slovenskej republiky, ak v oznámení nie je uvedený neskorší deň vzdania sa funkcie.</w:t>
      </w:r>
    </w:p>
    <w:p w14:paraId="312AC26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(18) Prezident Slovenskej republiky člena rady odvolá, ak</w:t>
      </w:r>
    </w:p>
    <w:p w14:paraId="688164B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bol právoplatným rozhodnutím súdu odsúdený za úmyselný trestný čin alebo za trestný čin spáchaný z nedbanlivosti priamo súvisiaci s výkonom jeho funkcie,</w:t>
      </w:r>
    </w:p>
    <w:p w14:paraId="475FC07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bol právoplatným rozhodnutím súdu pozbavený spôsobilosti na právne úkony alebo jeho spôsobilosť na právne úkony bola právoplatným rozhodnutím súdu obmedzená,</w:t>
      </w:r>
    </w:p>
    <w:p w14:paraId="1D86941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prestal spĺňať podmienky podľa odsekov 5, 9 a 10,</w:t>
      </w:r>
    </w:p>
    <w:p w14:paraId="5A942A1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nevykonáva svoju funkciu dlhšie ako dva po sebe nasledujúce kalendárne mesiace; to neplatí, ak je člen rady dočasne uznaný za práceneschopného pre chorobu alebo úraz,</w:t>
      </w:r>
    </w:p>
    <w:p w14:paraId="1E37E19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konal pri výkone svojej pôsobnosti v rozpore s odsekom 11.</w:t>
      </w:r>
    </w:p>
    <w:p w14:paraId="70FF632B" w14:textId="77777777" w:rsidR="00EE014A"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(19) Prezident Slovenskej republiky odvolá všetkých členov rady, ak rada v troch po sebe nasledujúcich voľbách neschváli návrh kandidáta na vymenovanie za predsedu rady. Po odvolaní rada vykonáva svoju pôsobnosť až do vymenovania novej rady.</w:t>
      </w:r>
    </w:p>
    <w:p w14:paraId="108C62C2" w14:textId="7F36D309" w:rsidR="00EE014A" w:rsidRPr="00E0275D" w:rsidRDefault="00EE014A"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(20) Člen rady je povinný zachovávať mlčanlivosť o dôverných informáciách a skutočnostiach, o ktorých sa </w:t>
      </w:r>
      <w:r w:rsidR="007A0B6A" w:rsidRPr="00E0275D">
        <w:rPr>
          <w:rFonts w:ascii="Arial" w:eastAsia="Times New Roman" w:hAnsi="Arial" w:cs="Arial"/>
          <w:color w:val="000000" w:themeColor="text1"/>
          <w:sz w:val="24"/>
          <w:szCs w:val="24"/>
          <w:lang w:val="sk-SK" w:eastAsia="cs-CZ"/>
        </w:rPr>
        <w:t>dozved</w:t>
      </w:r>
      <w:r w:rsidR="00DA6F65" w:rsidRPr="00E0275D">
        <w:rPr>
          <w:rFonts w:ascii="Arial" w:eastAsia="Times New Roman" w:hAnsi="Arial" w:cs="Arial"/>
          <w:color w:val="000000" w:themeColor="text1"/>
          <w:sz w:val="24"/>
          <w:szCs w:val="24"/>
          <w:lang w:val="sk-SK" w:eastAsia="cs-CZ"/>
        </w:rPr>
        <w:t>eli</w:t>
      </w:r>
      <w:r w:rsidR="007A0B6A"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 xml:space="preserve">pri výkone svojej funkcie. </w:t>
      </w:r>
      <w:r w:rsidR="00606F14" w:rsidRPr="00E0275D">
        <w:rPr>
          <w:rFonts w:ascii="Arial" w:eastAsia="Times New Roman" w:hAnsi="Arial" w:cs="Arial"/>
          <w:color w:val="000000" w:themeColor="text1"/>
          <w:sz w:val="24"/>
          <w:szCs w:val="24"/>
          <w:lang w:val="sk-SK" w:eastAsia="cs-CZ"/>
        </w:rPr>
        <w:t>Ustanoveni</w:t>
      </w:r>
      <w:r w:rsidR="00900331" w:rsidRPr="00E0275D">
        <w:rPr>
          <w:rFonts w:ascii="Arial" w:eastAsia="Times New Roman" w:hAnsi="Arial" w:cs="Arial"/>
          <w:color w:val="000000" w:themeColor="text1"/>
          <w:sz w:val="24"/>
          <w:szCs w:val="24"/>
          <w:lang w:val="sk-SK" w:eastAsia="cs-CZ"/>
        </w:rPr>
        <w:t>e</w:t>
      </w:r>
      <w:r w:rsidR="00606F14" w:rsidRPr="00E0275D">
        <w:rPr>
          <w:rFonts w:ascii="Arial" w:eastAsia="Times New Roman" w:hAnsi="Arial" w:cs="Arial"/>
          <w:color w:val="000000" w:themeColor="text1"/>
          <w:sz w:val="24"/>
          <w:szCs w:val="24"/>
          <w:lang w:val="sk-SK" w:eastAsia="cs-CZ"/>
        </w:rPr>
        <w:t xml:space="preserve"> § 5 ods. 13 sa použij</w:t>
      </w:r>
      <w:r w:rsidR="00900331" w:rsidRPr="00E0275D">
        <w:rPr>
          <w:rFonts w:ascii="Arial" w:eastAsia="Times New Roman" w:hAnsi="Arial" w:cs="Arial"/>
          <w:color w:val="000000" w:themeColor="text1"/>
          <w:sz w:val="24"/>
          <w:szCs w:val="24"/>
          <w:lang w:val="sk-SK" w:eastAsia="cs-CZ"/>
        </w:rPr>
        <w:t>e</w:t>
      </w:r>
      <w:r w:rsidR="00606F14" w:rsidRPr="00E0275D">
        <w:rPr>
          <w:rFonts w:ascii="Arial" w:eastAsia="Times New Roman" w:hAnsi="Arial" w:cs="Arial"/>
          <w:color w:val="000000" w:themeColor="text1"/>
          <w:sz w:val="24"/>
          <w:szCs w:val="24"/>
          <w:lang w:val="sk-SK" w:eastAsia="cs-CZ"/>
        </w:rPr>
        <w:t xml:space="preserve"> </w:t>
      </w:r>
      <w:r w:rsidR="00F65AD3" w:rsidRPr="00E0275D">
        <w:rPr>
          <w:rFonts w:ascii="Arial" w:eastAsia="Times New Roman" w:hAnsi="Arial" w:cs="Arial"/>
          <w:color w:val="000000" w:themeColor="text1"/>
          <w:sz w:val="24"/>
          <w:szCs w:val="24"/>
          <w:lang w:val="sk-SK" w:eastAsia="cs-CZ"/>
        </w:rPr>
        <w:t>primerane</w:t>
      </w:r>
      <w:r w:rsidRPr="00E0275D">
        <w:rPr>
          <w:rFonts w:ascii="Arial" w:eastAsia="Times New Roman" w:hAnsi="Arial" w:cs="Arial"/>
          <w:color w:val="000000" w:themeColor="text1"/>
          <w:sz w:val="24"/>
          <w:szCs w:val="24"/>
          <w:lang w:val="sk-SK" w:eastAsia="cs-CZ"/>
        </w:rPr>
        <w:t xml:space="preserve">. </w:t>
      </w:r>
    </w:p>
    <w:p w14:paraId="5B084DE1" w14:textId="63B97C05" w:rsidR="00722B57" w:rsidRPr="00E0275D" w:rsidRDefault="00722B57" w:rsidP="005779C7">
      <w:pPr>
        <w:pStyle w:val="Nadpis1"/>
        <w:rPr>
          <w:rFonts w:cs="Arial"/>
          <w:color w:val="000000" w:themeColor="text1"/>
          <w:szCs w:val="24"/>
          <w:lang w:val="sk-SK" w:eastAsia="cs-CZ"/>
        </w:rPr>
      </w:pPr>
      <w:bookmarkStart w:id="26" w:name="c_3718"/>
      <w:bookmarkStart w:id="27" w:name="pa_8"/>
      <w:bookmarkStart w:id="28" w:name="p_8"/>
      <w:bookmarkEnd w:id="26"/>
      <w:bookmarkEnd w:id="27"/>
      <w:bookmarkEnd w:id="28"/>
      <w:r w:rsidRPr="00E0275D">
        <w:rPr>
          <w:rFonts w:cs="Arial"/>
          <w:color w:val="000000" w:themeColor="text1"/>
          <w:szCs w:val="24"/>
          <w:lang w:val="sk-SK" w:eastAsia="cs-CZ"/>
        </w:rPr>
        <w:t xml:space="preserve">§ 8  </w:t>
      </w:r>
    </w:p>
    <w:p w14:paraId="10DC986B"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9" w:name="c_3720"/>
      <w:bookmarkEnd w:id="29"/>
      <w:r w:rsidRPr="00E0275D">
        <w:rPr>
          <w:rFonts w:ascii="Arial" w:eastAsia="Times New Roman" w:hAnsi="Arial" w:cs="Arial"/>
          <w:b/>
          <w:bCs/>
          <w:color w:val="000000" w:themeColor="text1"/>
          <w:sz w:val="24"/>
          <w:szCs w:val="24"/>
          <w:lang w:val="sk-SK" w:eastAsia="cs-CZ"/>
        </w:rPr>
        <w:t>Regulačná politika</w:t>
      </w:r>
    </w:p>
    <w:p w14:paraId="4B6197E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Regulačná politika je stratégia, ktorá upravuje vykonávanie regulácie počas určeného regulačného obdobia.</w:t>
      </w:r>
    </w:p>
    <w:p w14:paraId="7C4794C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Regulačná politika obsahuje najmä</w:t>
      </w:r>
    </w:p>
    <w:p w14:paraId="4C57B72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určenie dĺžky nadchádzajúceho regulačného obdobia,</w:t>
      </w:r>
    </w:p>
    <w:p w14:paraId="5E14221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zhodnotenie potreby ďalšej regulácie na nadchádzajúce regulačné obdobie vrátane odôvodnenia navrhovaného rozsahu cenovej regulácie a spôsobu vykonávania cenovej regulácie,</w:t>
      </w:r>
    </w:p>
    <w:p w14:paraId="739601A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rozsah cenovej regulácie a spôsob vykonávania cenovej regulácie v nadchádzajúcom regulačnom období,</w:t>
      </w:r>
    </w:p>
    <w:p w14:paraId="1950F853" w14:textId="691C5B3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14:paraId="735C001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14:paraId="1D913B0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14:paraId="14EF92AE" w14:textId="7228D4E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Regulačnú politiku prijme rada do 31. marca posledného kalendárneho roka regulačného obdobia.</w:t>
      </w:r>
    </w:p>
    <w:p w14:paraId="095D004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14:paraId="2BB89AE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Regulačná politika je záväzná počas určeného regulačného obdobia pre všetkých účastníkov trhu v sieťových odvetviach.</w:t>
      </w:r>
    </w:p>
    <w:p w14:paraId="307C4BE6" w14:textId="237C55C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Rada vypracuje do 31. marca kalendárneho roka po skončení regulačného obdobia zhodnotenie predchádzajúceho regulačného obdobia z pohľadu dosiahnutej transparentnosti trhu a vplyvu cenovej regulácie na trh.</w:t>
      </w:r>
    </w:p>
    <w:p w14:paraId="4644EC12" w14:textId="76F88D3A"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Ak je to potrebné na dosiahnutie účelu regulácie podľa § 3 ods. 1, rada uznesením prijme zmenu alebo doplnenie regulačnej politiky formou dodatku k regulačnej politike. Odseky 3 a 4 sa použijú primerane. Dodatok k regulačnej politike úrad zverejní na svojom webovom sídle do 15 dní odo dňa jeho prijatia radou.</w:t>
      </w:r>
    </w:p>
    <w:p w14:paraId="384EE062" w14:textId="3065FC2A" w:rsidR="00076C1D" w:rsidRPr="00E0275D" w:rsidRDefault="00076C1D"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Podľa odseku 9 sa postupuje aj pri obmedzení rozsahu</w:t>
      </w:r>
      <w:r w:rsidR="00947920" w:rsidRPr="00E0275D">
        <w:rPr>
          <w:rFonts w:ascii="Arial" w:eastAsia="Times New Roman" w:hAnsi="Arial" w:cs="Arial"/>
          <w:color w:val="000000" w:themeColor="text1"/>
          <w:sz w:val="24"/>
          <w:szCs w:val="24"/>
          <w:lang w:val="sk-SK" w:eastAsia="cs-CZ"/>
        </w:rPr>
        <w:t xml:space="preserve"> alebo nevykon</w:t>
      </w:r>
      <w:r w:rsidR="00127651" w:rsidRPr="00E0275D">
        <w:rPr>
          <w:rFonts w:ascii="Arial" w:eastAsia="Times New Roman" w:hAnsi="Arial" w:cs="Arial"/>
          <w:color w:val="000000" w:themeColor="text1"/>
          <w:sz w:val="24"/>
          <w:szCs w:val="24"/>
          <w:lang w:val="sk-SK" w:eastAsia="cs-CZ"/>
        </w:rPr>
        <w:t>áv</w:t>
      </w:r>
      <w:r w:rsidR="00947920" w:rsidRPr="00E0275D">
        <w:rPr>
          <w:rFonts w:ascii="Arial" w:eastAsia="Times New Roman" w:hAnsi="Arial" w:cs="Arial"/>
          <w:color w:val="000000" w:themeColor="text1"/>
          <w:sz w:val="24"/>
          <w:szCs w:val="24"/>
          <w:lang w:val="sk-SK" w:eastAsia="cs-CZ"/>
        </w:rPr>
        <w:t>aní</w:t>
      </w:r>
      <w:r w:rsidRPr="00E0275D">
        <w:rPr>
          <w:rFonts w:ascii="Arial" w:eastAsia="Times New Roman" w:hAnsi="Arial" w:cs="Arial"/>
          <w:color w:val="000000" w:themeColor="text1"/>
          <w:sz w:val="24"/>
          <w:szCs w:val="24"/>
          <w:lang w:val="sk-SK" w:eastAsia="cs-CZ"/>
        </w:rPr>
        <w:t xml:space="preserve"> cenovej regulácie </w:t>
      </w:r>
      <w:r w:rsidR="00BB53C3" w:rsidRPr="00E0275D">
        <w:rPr>
          <w:rFonts w:ascii="Arial" w:eastAsia="Times New Roman" w:hAnsi="Arial" w:cs="Arial"/>
          <w:color w:val="000000" w:themeColor="text1"/>
          <w:sz w:val="24"/>
          <w:szCs w:val="24"/>
          <w:lang w:val="sk-SK" w:eastAsia="cs-CZ"/>
        </w:rPr>
        <w:t xml:space="preserve">dodávok elektriny alebo dodávok plynu zraniteľným odberateľom </w:t>
      </w:r>
      <w:r w:rsidRPr="00E0275D">
        <w:rPr>
          <w:rFonts w:ascii="Arial" w:eastAsia="Times New Roman" w:hAnsi="Arial" w:cs="Arial"/>
          <w:color w:val="000000" w:themeColor="text1"/>
          <w:sz w:val="24"/>
          <w:szCs w:val="24"/>
          <w:lang w:val="sk-SK" w:eastAsia="cs-CZ"/>
        </w:rPr>
        <w:t xml:space="preserve">podľa § 11 ods. </w:t>
      </w:r>
      <w:r w:rsidR="00C368D1" w:rsidRPr="00E0275D">
        <w:rPr>
          <w:rFonts w:ascii="Arial" w:eastAsia="Times New Roman" w:hAnsi="Arial" w:cs="Arial"/>
          <w:color w:val="000000" w:themeColor="text1"/>
          <w:sz w:val="24"/>
          <w:szCs w:val="24"/>
          <w:lang w:val="sk-SK" w:eastAsia="cs-CZ"/>
        </w:rPr>
        <w:t>6</w:t>
      </w:r>
      <w:r w:rsidR="002A3D40" w:rsidRPr="00E0275D">
        <w:rPr>
          <w:rFonts w:ascii="Arial" w:eastAsia="Times New Roman" w:hAnsi="Arial" w:cs="Arial"/>
          <w:color w:val="000000" w:themeColor="text1"/>
          <w:sz w:val="24"/>
          <w:szCs w:val="24"/>
          <w:lang w:val="sk-SK" w:eastAsia="cs-CZ"/>
        </w:rPr>
        <w:t xml:space="preserve"> v priebehu regulačného obdobia</w:t>
      </w:r>
      <w:r w:rsidRPr="00E0275D">
        <w:rPr>
          <w:rFonts w:ascii="Arial" w:eastAsia="Times New Roman" w:hAnsi="Arial" w:cs="Arial"/>
          <w:color w:val="000000" w:themeColor="text1"/>
          <w:sz w:val="24"/>
          <w:szCs w:val="24"/>
          <w:lang w:val="sk-SK" w:eastAsia="cs-CZ"/>
        </w:rPr>
        <w:t xml:space="preserve">. Pred uverejnením návrhu dodatku k regulačnej politike uverejní regulačná rada analýzu dôvodov obmedzenia cenovej regulácie a analýzu </w:t>
      </w:r>
      <w:r w:rsidR="00340A71" w:rsidRPr="00E0275D">
        <w:rPr>
          <w:rFonts w:ascii="Arial" w:eastAsia="Times New Roman" w:hAnsi="Arial" w:cs="Arial"/>
          <w:color w:val="000000" w:themeColor="text1"/>
          <w:sz w:val="24"/>
          <w:szCs w:val="24"/>
          <w:lang w:val="sk-SK" w:eastAsia="cs-CZ"/>
        </w:rPr>
        <w:t>vplyvov</w:t>
      </w:r>
      <w:r w:rsidRPr="00E0275D">
        <w:rPr>
          <w:rFonts w:ascii="Arial" w:eastAsia="Times New Roman" w:hAnsi="Arial" w:cs="Arial"/>
          <w:color w:val="000000" w:themeColor="text1"/>
          <w:sz w:val="24"/>
          <w:szCs w:val="24"/>
          <w:lang w:val="sk-SK" w:eastAsia="cs-CZ"/>
        </w:rPr>
        <w:t xml:space="preserve"> na účastníkov trhu s elektrinou a</w:t>
      </w:r>
      <w:r w:rsidR="00E32311" w:rsidRPr="00E0275D">
        <w:rPr>
          <w:rFonts w:ascii="Arial" w:eastAsia="Times New Roman" w:hAnsi="Arial" w:cs="Arial"/>
          <w:color w:val="000000" w:themeColor="text1"/>
          <w:sz w:val="24"/>
          <w:szCs w:val="24"/>
          <w:lang w:val="sk-SK" w:eastAsia="cs-CZ"/>
        </w:rPr>
        <w:t xml:space="preserve"> účastníkov </w:t>
      </w:r>
      <w:r w:rsidRPr="00E0275D">
        <w:rPr>
          <w:rFonts w:ascii="Arial" w:eastAsia="Times New Roman" w:hAnsi="Arial" w:cs="Arial"/>
          <w:color w:val="000000" w:themeColor="text1"/>
          <w:sz w:val="24"/>
          <w:szCs w:val="24"/>
          <w:lang w:val="sk-SK" w:eastAsia="cs-CZ"/>
        </w:rPr>
        <w:t xml:space="preserve">trhu s plynom, </w:t>
      </w:r>
      <w:r w:rsidRPr="00E0275D">
        <w:rPr>
          <w:rFonts w:ascii="Arial" w:eastAsia="Times New Roman" w:hAnsi="Arial" w:cs="Arial"/>
          <w:color w:val="000000" w:themeColor="text1"/>
          <w:sz w:val="24"/>
          <w:szCs w:val="24"/>
          <w:lang w:val="sk-SK" w:eastAsia="cs-CZ"/>
        </w:rPr>
        <w:lastRenderedPageBreak/>
        <w:t>najmä dotknutých zraniteľných odberateľov, na rozpočet verejnej správy a na podnikateľské prostredie.</w:t>
      </w:r>
    </w:p>
    <w:p w14:paraId="672A6659"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30" w:name="c_4382"/>
      <w:bookmarkEnd w:id="30"/>
    </w:p>
    <w:p w14:paraId="79D0B73C" w14:textId="77777777" w:rsidR="00722B57" w:rsidRPr="00E0275D" w:rsidRDefault="00722B57" w:rsidP="005779C7">
      <w:pPr>
        <w:keepNext/>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Pôsobnosť úradu</w:t>
      </w:r>
    </w:p>
    <w:p w14:paraId="76A4643F" w14:textId="77777777" w:rsidR="00722B57" w:rsidRPr="00E0275D" w:rsidRDefault="00722B57" w:rsidP="005779C7">
      <w:pPr>
        <w:pStyle w:val="Nadpis1"/>
        <w:rPr>
          <w:rFonts w:cs="Arial"/>
          <w:color w:val="000000" w:themeColor="text1"/>
          <w:szCs w:val="24"/>
          <w:lang w:val="sk-SK" w:eastAsia="cs-CZ"/>
        </w:rPr>
      </w:pPr>
      <w:bookmarkStart w:id="31" w:name="c_4384"/>
      <w:bookmarkStart w:id="32" w:name="pa_9"/>
      <w:bookmarkStart w:id="33" w:name="p_9"/>
      <w:bookmarkEnd w:id="31"/>
      <w:bookmarkEnd w:id="32"/>
      <w:bookmarkEnd w:id="33"/>
      <w:r w:rsidRPr="00E0275D">
        <w:rPr>
          <w:rFonts w:cs="Arial"/>
          <w:color w:val="000000" w:themeColor="text1"/>
          <w:szCs w:val="24"/>
          <w:lang w:val="sk-SK" w:eastAsia="cs-CZ"/>
        </w:rPr>
        <w:t>§ 9 </w:t>
      </w:r>
    </w:p>
    <w:p w14:paraId="599F301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Úrad</w:t>
      </w:r>
    </w:p>
    <w:p w14:paraId="1724358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vydáva všeobecne záväzné právne predpisy,</w:t>
      </w:r>
    </w:p>
    <w:p w14:paraId="3951402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vykonáva</w:t>
      </w:r>
    </w:p>
    <w:p w14:paraId="675A8F64" w14:textId="38DEFE86"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cenovú reguláciu podľa § 11, 12 a 14 vrátane osobitných predpisov,</w:t>
      </w:r>
      <w:r w:rsidRPr="00E0275D">
        <w:rPr>
          <w:rFonts w:ascii="Arial" w:eastAsia="Times New Roman" w:hAnsi="Arial" w:cs="Arial"/>
          <w:color w:val="000000" w:themeColor="text1"/>
          <w:sz w:val="24"/>
          <w:szCs w:val="24"/>
          <w:vertAlign w:val="superscript"/>
          <w:lang w:val="sk-SK" w:eastAsia="cs-CZ"/>
        </w:rPr>
        <w:t>11a)</w:t>
      </w:r>
    </w:p>
    <w:p w14:paraId="2B5556D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vecnú reguláciu podľa § 13, 15 a 23 vrátane osobitných predpisov,</w:t>
      </w:r>
      <w:r w:rsidRPr="00E0275D">
        <w:rPr>
          <w:rFonts w:ascii="Arial" w:eastAsia="Times New Roman" w:hAnsi="Arial" w:cs="Arial"/>
          <w:color w:val="000000" w:themeColor="text1"/>
          <w:sz w:val="24"/>
          <w:szCs w:val="24"/>
          <w:vertAlign w:val="superscript"/>
          <w:lang w:val="sk-SK" w:eastAsia="cs-CZ"/>
        </w:rPr>
        <w:t>11b)</w:t>
      </w:r>
    </w:p>
    <w:p w14:paraId="181F502F" w14:textId="375F500F"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mimoriadnu reguláciu podľa § 16,</w:t>
      </w:r>
    </w:p>
    <w:p w14:paraId="6524981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reguláciu kvality podľa § 22,</w:t>
      </w:r>
    </w:p>
    <w:p w14:paraId="0BE2B191" w14:textId="3651B66C"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kontrolu dodržiavania tohto zákona, všeobecne záväzných právnych predpisov vydaných na jeho vykonanie podľa § 40, osobitných predpisov,</w:t>
      </w:r>
      <w:r w:rsidRPr="00E0275D">
        <w:rPr>
          <w:rFonts w:ascii="Arial" w:eastAsia="Times New Roman" w:hAnsi="Arial" w:cs="Arial"/>
          <w:color w:val="000000" w:themeColor="text1"/>
          <w:sz w:val="24"/>
          <w:szCs w:val="24"/>
          <w:vertAlign w:val="superscript"/>
          <w:lang w:val="sk-SK" w:eastAsia="cs-CZ"/>
        </w:rPr>
        <w:t>12)</w:t>
      </w:r>
      <w:r w:rsidRPr="00E0275D">
        <w:rPr>
          <w:rFonts w:ascii="Arial" w:eastAsia="Times New Roman" w:hAnsi="Arial" w:cs="Arial"/>
          <w:color w:val="000000" w:themeColor="text1"/>
          <w:sz w:val="24"/>
          <w:szCs w:val="24"/>
          <w:lang w:val="sk-SK" w:eastAsia="cs-CZ"/>
        </w:rPr>
        <w:t> všeobecne záväzných právnych predpisov vydaných na vykonanie osobitných predpisov</w:t>
      </w:r>
      <w:r w:rsidRPr="00E0275D">
        <w:rPr>
          <w:rFonts w:ascii="Arial" w:eastAsia="Times New Roman" w:hAnsi="Arial" w:cs="Arial"/>
          <w:color w:val="000000" w:themeColor="text1"/>
          <w:sz w:val="24"/>
          <w:szCs w:val="24"/>
          <w:vertAlign w:val="superscript"/>
          <w:lang w:val="sk-SK" w:eastAsia="cs-CZ"/>
        </w:rPr>
        <w:t>13)</w:t>
      </w:r>
      <w:r w:rsidRPr="00E0275D">
        <w:rPr>
          <w:rFonts w:ascii="Arial" w:eastAsia="Times New Roman" w:hAnsi="Arial" w:cs="Arial"/>
          <w:color w:val="000000" w:themeColor="text1"/>
          <w:sz w:val="24"/>
          <w:szCs w:val="24"/>
          <w:lang w:val="sk-SK" w:eastAsia="cs-CZ"/>
        </w:rPr>
        <w:t> a právoplatných rozhodnutí úradu</w:t>
      </w:r>
      <w:r w:rsidR="002B40BC" w:rsidRPr="00E0275D">
        <w:rPr>
          <w:rFonts w:ascii="Arial" w:eastAsia="Times New Roman" w:hAnsi="Arial" w:cs="Arial"/>
          <w:color w:val="000000" w:themeColor="text1"/>
          <w:sz w:val="24"/>
          <w:szCs w:val="24"/>
          <w:lang w:val="sk-SK" w:eastAsia="cs-CZ"/>
        </w:rPr>
        <w:t xml:space="preserve"> a agentúry</w:t>
      </w:r>
      <w:r w:rsidRPr="00E0275D">
        <w:rPr>
          <w:rFonts w:ascii="Arial" w:eastAsia="Times New Roman" w:hAnsi="Arial" w:cs="Arial"/>
          <w:color w:val="000000" w:themeColor="text1"/>
          <w:sz w:val="24"/>
          <w:szCs w:val="24"/>
          <w:lang w:val="sk-SK" w:eastAsia="cs-CZ"/>
        </w:rPr>
        <w:t xml:space="preserve"> osobami, ktoré vykonávajú regulované činnosti, </w:t>
      </w:r>
      <w:r w:rsidR="00934E68" w:rsidRPr="00E0275D">
        <w:rPr>
          <w:rFonts w:ascii="Arial" w:eastAsia="Times New Roman" w:hAnsi="Arial" w:cs="Arial"/>
          <w:color w:val="000000" w:themeColor="text1"/>
          <w:sz w:val="24"/>
          <w:szCs w:val="24"/>
          <w:lang w:val="sk-SK" w:eastAsia="cs-CZ"/>
        </w:rPr>
        <w:t>a </w:t>
      </w:r>
      <w:r w:rsidR="00D9298B" w:rsidRPr="00E0275D">
        <w:rPr>
          <w:rFonts w:ascii="Arial" w:eastAsia="Times New Roman" w:hAnsi="Arial" w:cs="Arial"/>
          <w:color w:val="000000" w:themeColor="text1"/>
          <w:sz w:val="24"/>
          <w:szCs w:val="24"/>
          <w:lang w:val="sk-SK" w:eastAsia="cs-CZ"/>
        </w:rPr>
        <w:t>ostatným</w:t>
      </w:r>
      <w:r w:rsidR="00934E68" w:rsidRPr="00E0275D">
        <w:rPr>
          <w:rFonts w:ascii="Arial" w:eastAsia="Times New Roman" w:hAnsi="Arial" w:cs="Arial"/>
          <w:color w:val="000000" w:themeColor="text1"/>
          <w:sz w:val="24"/>
          <w:szCs w:val="24"/>
          <w:lang w:val="sk-SK" w:eastAsia="cs-CZ"/>
        </w:rPr>
        <w:t xml:space="preserve">i účastníkmi trhu s elektrinou, </w:t>
      </w:r>
      <w:r w:rsidRPr="00E0275D">
        <w:rPr>
          <w:rFonts w:ascii="Arial" w:eastAsia="Times New Roman" w:hAnsi="Arial" w:cs="Arial"/>
          <w:color w:val="000000" w:themeColor="text1"/>
          <w:sz w:val="24"/>
          <w:szCs w:val="24"/>
          <w:lang w:val="sk-SK" w:eastAsia="cs-CZ"/>
        </w:rPr>
        <w:t>podľa § 31 až 35,</w:t>
      </w:r>
    </w:p>
    <w:p w14:paraId="1F1B3F49" w14:textId="094BF891" w:rsidR="00C73902" w:rsidRPr="00E0275D" w:rsidRDefault="00C73902"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6. </w:t>
      </w:r>
      <w:r w:rsidR="00733A99" w:rsidRPr="00E0275D">
        <w:rPr>
          <w:rFonts w:ascii="Arial" w:eastAsia="Times New Roman" w:hAnsi="Arial" w:cs="Arial"/>
          <w:color w:val="000000" w:themeColor="text1"/>
          <w:sz w:val="24"/>
          <w:szCs w:val="24"/>
          <w:lang w:val="sk-SK" w:eastAsia="cs-CZ"/>
        </w:rPr>
        <w:t xml:space="preserve">dohľad </w:t>
      </w:r>
      <w:bookmarkStart w:id="34" w:name="_Hlk68711906"/>
      <w:r w:rsidR="00733A99" w:rsidRPr="00E0275D">
        <w:rPr>
          <w:rFonts w:ascii="Arial" w:eastAsia="Times New Roman" w:hAnsi="Arial" w:cs="Arial"/>
          <w:color w:val="000000" w:themeColor="text1"/>
          <w:sz w:val="24"/>
          <w:szCs w:val="24"/>
          <w:lang w:val="sk-SK" w:eastAsia="cs-CZ"/>
        </w:rPr>
        <w:t>nad</w:t>
      </w:r>
      <w:r w:rsidRPr="00E0275D">
        <w:rPr>
          <w:rFonts w:ascii="Arial" w:eastAsia="Times New Roman" w:hAnsi="Arial" w:cs="Arial"/>
          <w:color w:val="000000" w:themeColor="text1"/>
          <w:sz w:val="24"/>
          <w:szCs w:val="24"/>
          <w:lang w:val="sk-SK" w:eastAsia="cs-CZ"/>
        </w:rPr>
        <w:t xml:space="preserve"> dodržiavan</w:t>
      </w:r>
      <w:r w:rsidR="00733A99" w:rsidRPr="00E0275D">
        <w:rPr>
          <w:rFonts w:ascii="Arial" w:eastAsia="Times New Roman" w:hAnsi="Arial" w:cs="Arial"/>
          <w:color w:val="000000" w:themeColor="text1"/>
          <w:sz w:val="24"/>
          <w:szCs w:val="24"/>
          <w:lang w:val="sk-SK" w:eastAsia="cs-CZ"/>
        </w:rPr>
        <w:t>ím</w:t>
      </w:r>
      <w:r w:rsidR="00F62D95" w:rsidRPr="00E0275D">
        <w:rPr>
          <w:rFonts w:ascii="Arial" w:eastAsia="Times New Roman" w:hAnsi="Arial" w:cs="Arial"/>
          <w:color w:val="000000" w:themeColor="text1"/>
          <w:sz w:val="24"/>
          <w:szCs w:val="24"/>
          <w:lang w:val="sk-SK" w:eastAsia="cs-CZ"/>
        </w:rPr>
        <w:t xml:space="preserve"> povinností podľa</w:t>
      </w:r>
      <w:r w:rsidRPr="00E0275D">
        <w:rPr>
          <w:rFonts w:ascii="Arial" w:eastAsia="Times New Roman" w:hAnsi="Arial" w:cs="Arial"/>
          <w:color w:val="000000" w:themeColor="text1"/>
          <w:sz w:val="24"/>
          <w:szCs w:val="24"/>
          <w:lang w:val="sk-SK" w:eastAsia="cs-CZ"/>
        </w:rPr>
        <w:t xml:space="preserve"> osobitn</w:t>
      </w:r>
      <w:r w:rsidR="00CF30B9" w:rsidRPr="00E0275D">
        <w:rPr>
          <w:rFonts w:ascii="Arial" w:eastAsia="Times New Roman" w:hAnsi="Arial" w:cs="Arial"/>
          <w:color w:val="000000" w:themeColor="text1"/>
          <w:sz w:val="24"/>
          <w:szCs w:val="24"/>
          <w:lang w:val="sk-SK" w:eastAsia="cs-CZ"/>
        </w:rPr>
        <w:t>ého</w:t>
      </w:r>
      <w:r w:rsidRPr="00E0275D">
        <w:rPr>
          <w:rFonts w:ascii="Arial" w:eastAsia="Times New Roman" w:hAnsi="Arial" w:cs="Arial"/>
          <w:color w:val="000000" w:themeColor="text1"/>
          <w:sz w:val="24"/>
          <w:szCs w:val="24"/>
          <w:lang w:val="sk-SK" w:eastAsia="cs-CZ"/>
        </w:rPr>
        <w:t xml:space="preserve"> predpis</w:t>
      </w:r>
      <w:r w:rsidR="00CF30B9" w:rsidRPr="00E0275D">
        <w:rPr>
          <w:rFonts w:ascii="Arial" w:eastAsia="Times New Roman" w:hAnsi="Arial" w:cs="Arial"/>
          <w:color w:val="000000" w:themeColor="text1"/>
          <w:sz w:val="24"/>
          <w:szCs w:val="24"/>
          <w:lang w:val="sk-SK" w:eastAsia="cs-CZ"/>
        </w:rPr>
        <w:t>u</w:t>
      </w:r>
      <w:r w:rsidR="00FD7A5E" w:rsidRPr="00E0275D">
        <w:rPr>
          <w:rFonts w:ascii="Arial" w:eastAsia="Times New Roman" w:hAnsi="Arial" w:cs="Arial"/>
          <w:color w:val="000000" w:themeColor="text1"/>
          <w:sz w:val="24"/>
          <w:szCs w:val="24"/>
          <w:vertAlign w:val="superscript"/>
          <w:lang w:val="sk-SK" w:eastAsia="cs-CZ"/>
        </w:rPr>
        <w:t>13aa)</w:t>
      </w:r>
      <w:r w:rsidR="00AC2951" w:rsidRPr="00E0275D">
        <w:rPr>
          <w:rFonts w:ascii="Arial" w:eastAsia="Times New Roman" w:hAnsi="Arial" w:cs="Arial"/>
          <w:color w:val="000000" w:themeColor="text1"/>
          <w:sz w:val="24"/>
          <w:szCs w:val="24"/>
          <w:vertAlign w:val="superscript"/>
          <w:lang w:val="sk-SK" w:eastAsia="cs-CZ"/>
        </w:rPr>
        <w:t xml:space="preserve"> </w:t>
      </w:r>
      <w:r w:rsidRPr="00E0275D">
        <w:rPr>
          <w:rFonts w:ascii="Arial" w:eastAsia="Times New Roman" w:hAnsi="Arial" w:cs="Arial"/>
          <w:color w:val="000000" w:themeColor="text1"/>
          <w:sz w:val="24"/>
          <w:szCs w:val="24"/>
          <w:lang w:val="sk-SK" w:eastAsia="cs-CZ"/>
        </w:rPr>
        <w:t>Európskou sie</w:t>
      </w:r>
      <w:r w:rsidR="00F62D95" w:rsidRPr="00E0275D">
        <w:rPr>
          <w:rFonts w:ascii="Arial" w:eastAsia="Times New Roman" w:hAnsi="Arial" w:cs="Arial"/>
          <w:color w:val="000000" w:themeColor="text1"/>
          <w:sz w:val="24"/>
          <w:szCs w:val="24"/>
          <w:lang w:val="sk-SK" w:eastAsia="cs-CZ"/>
        </w:rPr>
        <w:t>ťou</w:t>
      </w:r>
      <w:r w:rsidRPr="00E0275D">
        <w:rPr>
          <w:rFonts w:ascii="Arial" w:eastAsia="Times New Roman" w:hAnsi="Arial" w:cs="Arial"/>
          <w:color w:val="000000" w:themeColor="text1"/>
          <w:sz w:val="24"/>
          <w:szCs w:val="24"/>
          <w:lang w:val="sk-SK" w:eastAsia="cs-CZ"/>
        </w:rPr>
        <w:t xml:space="preserve"> prevádzkovateľov prenosových sústav pre elektrinu</w:t>
      </w:r>
      <w:r w:rsidR="00AC2951" w:rsidRPr="00E0275D">
        <w:rPr>
          <w:rFonts w:ascii="Arial" w:eastAsia="Times New Roman" w:hAnsi="Arial" w:cs="Arial"/>
          <w:color w:val="000000" w:themeColor="text1"/>
          <w:sz w:val="24"/>
          <w:szCs w:val="24"/>
          <w:lang w:val="sk-SK" w:eastAsia="cs-CZ"/>
        </w:rPr>
        <w:t xml:space="preserve"> a</w:t>
      </w:r>
      <w:r w:rsidRPr="00E0275D">
        <w:rPr>
          <w:rFonts w:ascii="Arial" w:eastAsia="Times New Roman" w:hAnsi="Arial" w:cs="Arial"/>
          <w:color w:val="000000" w:themeColor="text1"/>
          <w:sz w:val="24"/>
          <w:szCs w:val="24"/>
          <w:lang w:val="sk-SK" w:eastAsia="cs-CZ"/>
        </w:rPr>
        <w:t xml:space="preserve"> subjektom prevádzkovateľov distribučných sústav E</w:t>
      </w:r>
      <w:r w:rsidR="00657381" w:rsidRPr="00E0275D">
        <w:rPr>
          <w:rFonts w:ascii="Arial" w:eastAsia="Times New Roman" w:hAnsi="Arial" w:cs="Arial"/>
          <w:color w:val="000000" w:themeColor="text1"/>
          <w:sz w:val="24"/>
          <w:szCs w:val="24"/>
          <w:lang w:val="sk-SK" w:eastAsia="cs-CZ"/>
        </w:rPr>
        <w:t>urópskej únie</w:t>
      </w:r>
      <w:bookmarkEnd w:id="34"/>
      <w:r w:rsidR="00733A99" w:rsidRPr="00E0275D">
        <w:rPr>
          <w:rFonts w:ascii="Arial" w:eastAsia="Times New Roman" w:hAnsi="Arial" w:cs="Arial"/>
          <w:color w:val="000000" w:themeColor="text1"/>
          <w:sz w:val="24"/>
          <w:szCs w:val="24"/>
          <w:lang w:val="sk-SK" w:eastAsia="cs-CZ"/>
        </w:rPr>
        <w:t>,</w:t>
      </w:r>
    </w:p>
    <w:p w14:paraId="10FDC5AF" w14:textId="35113DA0" w:rsidR="00722B57" w:rsidRPr="00E0275D" w:rsidRDefault="001A655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w:t>
      </w:r>
      <w:r w:rsidR="00722B57" w:rsidRPr="00E0275D">
        <w:rPr>
          <w:rFonts w:ascii="Arial" w:eastAsia="Times New Roman" w:hAnsi="Arial" w:cs="Arial"/>
          <w:color w:val="000000" w:themeColor="text1"/>
          <w:sz w:val="24"/>
          <w:szCs w:val="24"/>
          <w:lang w:val="sk-SK" w:eastAsia="cs-CZ"/>
        </w:rPr>
        <w:t>. dohľad nad prevádzkovateľom prenosovej sústavy a prevádzkovateľom prepravnej siete podľa § 26 ods. 11,</w:t>
      </w:r>
    </w:p>
    <w:p w14:paraId="6B2F51A1" w14:textId="7175E44F" w:rsidR="00722B57" w:rsidRPr="00E0275D" w:rsidRDefault="001A655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w:t>
      </w:r>
      <w:r w:rsidR="00722B57" w:rsidRPr="00E0275D">
        <w:rPr>
          <w:rFonts w:ascii="Arial" w:eastAsia="Times New Roman" w:hAnsi="Arial" w:cs="Arial"/>
          <w:color w:val="000000" w:themeColor="text1"/>
          <w:sz w:val="24"/>
          <w:szCs w:val="24"/>
          <w:lang w:val="sk-SK" w:eastAsia="cs-CZ"/>
        </w:rPr>
        <w:t>. dohľad nad aukciami pre predaj elektriny podľa § 30,</w:t>
      </w:r>
    </w:p>
    <w:p w14:paraId="50EA7E05" w14:textId="52C4ABF3" w:rsidR="00722B57" w:rsidRPr="00E0275D" w:rsidRDefault="001A655B"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E0275D">
        <w:rPr>
          <w:rFonts w:ascii="Arial" w:eastAsia="Times New Roman" w:hAnsi="Arial" w:cs="Arial"/>
          <w:color w:val="000000" w:themeColor="text1"/>
          <w:sz w:val="24"/>
          <w:szCs w:val="24"/>
          <w:lang w:val="sk-SK" w:eastAsia="cs-CZ"/>
        </w:rPr>
        <w:t>9</w:t>
      </w:r>
      <w:r w:rsidR="00722B57" w:rsidRPr="00E0275D">
        <w:rPr>
          <w:rFonts w:ascii="Arial" w:eastAsia="Times New Roman" w:hAnsi="Arial" w:cs="Arial"/>
          <w:color w:val="000000" w:themeColor="text1"/>
          <w:sz w:val="24"/>
          <w:szCs w:val="24"/>
          <w:lang w:val="sk-SK" w:eastAsia="cs-CZ"/>
        </w:rPr>
        <w:t>. dohľad nad zárukami pôvodu elektriny z obnoviteľných zdrojov energie a zárukami pôvodu elektriny vyrobenej vysoko účinnou kombinovanou výrobou podľa osobitného predpisu,</w:t>
      </w:r>
      <w:r w:rsidR="00722B57" w:rsidRPr="00E0275D">
        <w:rPr>
          <w:rFonts w:ascii="Arial" w:eastAsia="Times New Roman" w:hAnsi="Arial" w:cs="Arial"/>
          <w:color w:val="000000" w:themeColor="text1"/>
          <w:sz w:val="24"/>
          <w:szCs w:val="24"/>
          <w:vertAlign w:val="superscript"/>
          <w:lang w:val="sk-SK" w:eastAsia="cs-CZ"/>
        </w:rPr>
        <w:t>13a)</w:t>
      </w:r>
    </w:p>
    <w:p w14:paraId="0335798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rozhoduje</w:t>
      </w:r>
    </w:p>
    <w:p w14:paraId="74994BD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vo veciach podľa § 11 až 17,</w:t>
      </w:r>
    </w:p>
    <w:p w14:paraId="728D0B3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o certifikácii prevádzkovateľa prenosovej sústavy a prevádzkovateľa prepravnej siete podľa § 25 až 28,</w:t>
      </w:r>
    </w:p>
    <w:p w14:paraId="2FC29000" w14:textId="50BC435C"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o uložení pokuty za správne delikty spáchané porušením povinností ustanovených v tomto zákone a v osobitných predpisoch,</w:t>
      </w:r>
      <w:r w:rsidRPr="00E0275D">
        <w:rPr>
          <w:rFonts w:ascii="Arial" w:eastAsia="Times New Roman" w:hAnsi="Arial" w:cs="Arial"/>
          <w:color w:val="000000" w:themeColor="text1"/>
          <w:sz w:val="24"/>
          <w:szCs w:val="24"/>
          <w:vertAlign w:val="superscript"/>
          <w:lang w:val="sk-SK" w:eastAsia="cs-CZ"/>
        </w:rPr>
        <w:t>14)</w:t>
      </w:r>
    </w:p>
    <w:p w14:paraId="193D9FC4" w14:textId="178FF851"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w:t>
      </w:r>
    </w:p>
    <w:p w14:paraId="76097ADA" w14:textId="77777777" w:rsidR="009B4ECC" w:rsidRPr="00E0275D" w:rsidRDefault="009B4E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5. o uložení povinnosti dodávateľovi elektriny alebo dodávateľovi plynu ponúknuť elektrinu alebo plyn dodávateľovi poslednej inštancie,</w:t>
      </w:r>
    </w:p>
    <w:p w14:paraId="707F1DE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posudzuje nezávislosť prevádzkovateľa prenosovej sústavy a prevádzkovateľa prepravnej siete podľa tohto zákona a podľa osobitného predpisu,</w:t>
      </w:r>
      <w:r w:rsidRPr="00E0275D">
        <w:rPr>
          <w:rFonts w:ascii="Arial" w:eastAsia="Times New Roman" w:hAnsi="Arial" w:cs="Arial"/>
          <w:color w:val="000000" w:themeColor="text1"/>
          <w:sz w:val="24"/>
          <w:szCs w:val="24"/>
          <w:vertAlign w:val="superscript"/>
          <w:lang w:val="sk-SK" w:eastAsia="cs-CZ"/>
        </w:rPr>
        <w:t>15)</w:t>
      </w:r>
    </w:p>
    <w:p w14:paraId="3CB15462" w14:textId="62E9B740"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e) ukladá opatrenia na odstránenie a nápravu nedostatkov zistených pri </w:t>
      </w:r>
      <w:r w:rsidR="007A0B6A" w:rsidRPr="00E0275D">
        <w:rPr>
          <w:rFonts w:ascii="Arial" w:eastAsia="Times New Roman" w:hAnsi="Arial" w:cs="Arial"/>
          <w:color w:val="000000" w:themeColor="text1"/>
          <w:sz w:val="24"/>
          <w:szCs w:val="24"/>
          <w:lang w:val="sk-SK" w:eastAsia="cs-CZ"/>
        </w:rPr>
        <w:t xml:space="preserve">výkone </w:t>
      </w:r>
      <w:r w:rsidRPr="00E0275D">
        <w:rPr>
          <w:rFonts w:ascii="Arial" w:eastAsia="Times New Roman" w:hAnsi="Arial" w:cs="Arial"/>
          <w:color w:val="000000" w:themeColor="text1"/>
          <w:sz w:val="24"/>
          <w:szCs w:val="24"/>
          <w:lang w:val="sk-SK" w:eastAsia="cs-CZ"/>
        </w:rPr>
        <w:t>kontroly</w:t>
      </w:r>
      <w:r w:rsidR="00F62D95" w:rsidRPr="00E0275D">
        <w:rPr>
          <w:rFonts w:ascii="Arial" w:eastAsia="Times New Roman" w:hAnsi="Arial" w:cs="Arial"/>
          <w:color w:val="000000" w:themeColor="text1"/>
          <w:sz w:val="24"/>
          <w:szCs w:val="24"/>
          <w:lang w:val="sk-SK" w:eastAsia="cs-CZ"/>
        </w:rPr>
        <w:t xml:space="preserve"> alebo nedostatkov zistených pri výkone dohľadu nad dodržiavaním povinností podľa osobitných predpisov</w:t>
      </w:r>
      <w:r w:rsidR="00F62D95" w:rsidRPr="00E0275D">
        <w:rPr>
          <w:rFonts w:ascii="Arial" w:eastAsia="Times New Roman" w:hAnsi="Arial" w:cs="Arial"/>
          <w:color w:val="000000" w:themeColor="text1"/>
          <w:sz w:val="24"/>
          <w:szCs w:val="24"/>
          <w:vertAlign w:val="superscript"/>
          <w:lang w:val="sk-SK" w:eastAsia="cs-CZ"/>
        </w:rPr>
        <w:t>12)</w:t>
      </w:r>
      <w:r w:rsidR="00F62D95" w:rsidRPr="00E0275D">
        <w:rPr>
          <w:rFonts w:ascii="Arial" w:eastAsia="Times New Roman" w:hAnsi="Arial" w:cs="Arial"/>
          <w:color w:val="000000" w:themeColor="text1"/>
          <w:sz w:val="24"/>
          <w:szCs w:val="24"/>
          <w:lang w:val="sk-SK" w:eastAsia="cs-CZ"/>
        </w:rPr>
        <w:t> Európskou sieťou prevádzkovateľov prenosových sústav pre elektrinu</w:t>
      </w:r>
      <w:r w:rsidR="000A028C" w:rsidRPr="00E0275D">
        <w:rPr>
          <w:rFonts w:ascii="Arial" w:eastAsia="Times New Roman" w:hAnsi="Arial" w:cs="Arial"/>
          <w:color w:val="000000" w:themeColor="text1"/>
          <w:sz w:val="24"/>
          <w:szCs w:val="24"/>
          <w:lang w:val="sk-SK" w:eastAsia="cs-CZ"/>
        </w:rPr>
        <w:t xml:space="preserve"> </w:t>
      </w:r>
      <w:r w:rsidR="00290ACC" w:rsidRPr="00E0275D">
        <w:rPr>
          <w:rFonts w:ascii="Arial" w:eastAsia="Times New Roman" w:hAnsi="Arial" w:cs="Arial"/>
          <w:color w:val="000000" w:themeColor="text1"/>
          <w:sz w:val="24"/>
          <w:szCs w:val="24"/>
          <w:lang w:val="sk-SK" w:eastAsia="cs-CZ"/>
        </w:rPr>
        <w:t xml:space="preserve">a </w:t>
      </w:r>
      <w:r w:rsidR="00F62D95" w:rsidRPr="00E0275D">
        <w:rPr>
          <w:rFonts w:ascii="Arial" w:eastAsia="Times New Roman" w:hAnsi="Arial" w:cs="Arial"/>
          <w:color w:val="000000" w:themeColor="text1"/>
          <w:sz w:val="24"/>
          <w:szCs w:val="24"/>
          <w:lang w:val="sk-SK" w:eastAsia="cs-CZ"/>
        </w:rPr>
        <w:t>subjektom prevádzkovateľov distribučných sústav E</w:t>
      </w:r>
      <w:r w:rsidR="00612EED" w:rsidRPr="00E0275D">
        <w:rPr>
          <w:rFonts w:ascii="Arial" w:eastAsia="Times New Roman" w:hAnsi="Arial" w:cs="Arial"/>
          <w:color w:val="000000" w:themeColor="text1"/>
          <w:sz w:val="24"/>
          <w:szCs w:val="24"/>
          <w:lang w:val="sk-SK" w:eastAsia="cs-CZ"/>
        </w:rPr>
        <w:t>urópskej únie</w:t>
      </w:r>
      <w:r w:rsidRPr="00E0275D">
        <w:rPr>
          <w:rFonts w:ascii="Arial" w:eastAsia="Times New Roman" w:hAnsi="Arial" w:cs="Arial"/>
          <w:color w:val="000000" w:themeColor="text1"/>
          <w:sz w:val="24"/>
          <w:szCs w:val="24"/>
          <w:lang w:val="sk-SK" w:eastAsia="cs-CZ"/>
        </w:rPr>
        <w:t>,</w:t>
      </w:r>
    </w:p>
    <w:p w14:paraId="6D5DA0F0" w14:textId="475CE5FE" w:rsidR="00722B57" w:rsidRPr="00E0275D" w:rsidRDefault="00AB02E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w:t>
      </w:r>
      <w:r w:rsidR="00722B57" w:rsidRPr="00E0275D">
        <w:rPr>
          <w:rFonts w:ascii="Arial" w:eastAsia="Times New Roman" w:hAnsi="Arial" w:cs="Arial"/>
          <w:color w:val="000000" w:themeColor="text1"/>
          <w:sz w:val="24"/>
          <w:szCs w:val="24"/>
          <w:lang w:val="sk-SK" w:eastAsia="cs-CZ"/>
        </w:rPr>
        <w:t>) spolupracuje s ministerstvami</w:t>
      </w:r>
      <w:r w:rsidR="00023404" w:rsidRPr="00E0275D">
        <w:rPr>
          <w:rFonts w:ascii="Arial" w:eastAsia="Times New Roman" w:hAnsi="Arial" w:cs="Arial"/>
          <w:color w:val="000000" w:themeColor="text1"/>
          <w:sz w:val="24"/>
          <w:szCs w:val="24"/>
          <w:lang w:val="sk-SK" w:eastAsia="cs-CZ"/>
        </w:rPr>
        <w:t>,</w:t>
      </w:r>
      <w:r w:rsidR="00722B57" w:rsidRPr="00E0275D">
        <w:rPr>
          <w:rFonts w:ascii="Arial" w:eastAsia="Times New Roman" w:hAnsi="Arial" w:cs="Arial"/>
          <w:color w:val="000000" w:themeColor="text1"/>
          <w:sz w:val="24"/>
          <w:szCs w:val="24"/>
          <w:lang w:val="sk-SK" w:eastAsia="cs-CZ"/>
        </w:rPr>
        <w:t xml:space="preserve"> ostatnými orgánmi štátnej správy</w:t>
      </w:r>
      <w:r w:rsidR="00023404" w:rsidRPr="00E0275D">
        <w:rPr>
          <w:rFonts w:ascii="Arial" w:eastAsia="Times New Roman" w:hAnsi="Arial" w:cs="Arial"/>
          <w:color w:val="000000" w:themeColor="text1"/>
          <w:sz w:val="24"/>
          <w:szCs w:val="24"/>
          <w:lang w:val="sk-SK" w:eastAsia="cs-CZ"/>
        </w:rPr>
        <w:t>, orgánmi územnej samosprávy a inými orgánmi verejnej moci</w:t>
      </w:r>
      <w:r w:rsidR="00023404" w:rsidRPr="00E0275D">
        <w:rPr>
          <w:rStyle w:val="Odkaznakomentr"/>
          <w:rFonts w:ascii="Arial" w:eastAsia="Times New Roman" w:hAnsi="Arial" w:cs="Arial"/>
          <w:color w:val="000000" w:themeColor="text1"/>
          <w:sz w:val="24"/>
          <w:szCs w:val="24"/>
          <w:lang w:val="sk-SK" w:eastAsia="cs-CZ"/>
        </w:rPr>
        <w:t>, a ak je to pri výkone právomoci úradu potrebné, aj s prevádzkovateľom prenosovej sústavy</w:t>
      </w:r>
      <w:r w:rsidR="00D062F2" w:rsidRPr="00E0275D">
        <w:rPr>
          <w:rStyle w:val="Odkaznakomentr"/>
          <w:rFonts w:ascii="Arial" w:eastAsia="Times New Roman" w:hAnsi="Arial" w:cs="Arial"/>
          <w:color w:val="000000" w:themeColor="text1"/>
          <w:sz w:val="24"/>
          <w:szCs w:val="24"/>
          <w:lang w:val="sk-SK" w:eastAsia="cs-CZ"/>
        </w:rPr>
        <w:t xml:space="preserve"> a prevádzkovateľom prepravnej siete</w:t>
      </w:r>
      <w:r w:rsidR="00722B57" w:rsidRPr="00E0275D">
        <w:rPr>
          <w:rFonts w:ascii="Arial" w:eastAsia="Times New Roman" w:hAnsi="Arial" w:cs="Arial"/>
          <w:color w:val="000000" w:themeColor="text1"/>
          <w:sz w:val="24"/>
          <w:szCs w:val="24"/>
          <w:lang w:val="sk-SK" w:eastAsia="cs-CZ"/>
        </w:rPr>
        <w:t>,</w:t>
      </w:r>
    </w:p>
    <w:p w14:paraId="3E424767" w14:textId="51F0186A" w:rsidR="006F1978" w:rsidRPr="00E0275D" w:rsidRDefault="00E50DD2"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w:t>
      </w:r>
      <w:r w:rsidR="00722B57" w:rsidRPr="00E0275D">
        <w:rPr>
          <w:rFonts w:ascii="Arial" w:eastAsia="Times New Roman" w:hAnsi="Arial" w:cs="Arial"/>
          <w:color w:val="000000" w:themeColor="text1"/>
          <w:sz w:val="24"/>
          <w:szCs w:val="24"/>
          <w:lang w:val="sk-SK" w:eastAsia="cs-CZ"/>
        </w:rPr>
        <w:t>) vydáva ročnú správu o činnosti úradu</w:t>
      </w:r>
      <w:r w:rsidR="00DB1081" w:rsidRPr="00E0275D">
        <w:rPr>
          <w:rFonts w:ascii="Arial" w:eastAsia="Times New Roman" w:hAnsi="Arial" w:cs="Arial"/>
          <w:color w:val="000000" w:themeColor="text1"/>
          <w:sz w:val="24"/>
          <w:szCs w:val="24"/>
          <w:lang w:val="sk-SK" w:eastAsia="cs-CZ"/>
        </w:rPr>
        <w:t>; správa o činnosti úradu zahŕňa aj zhodnotenie plnenia úloh úradu a</w:t>
      </w:r>
      <w:r w:rsidR="005143A5" w:rsidRPr="00E0275D">
        <w:rPr>
          <w:rFonts w:ascii="Arial" w:eastAsia="Times New Roman" w:hAnsi="Arial" w:cs="Arial"/>
          <w:color w:val="000000" w:themeColor="text1"/>
          <w:sz w:val="24"/>
          <w:szCs w:val="24"/>
          <w:lang w:val="sk-SK" w:eastAsia="cs-CZ"/>
        </w:rPr>
        <w:t> zhodnotenie plnenia desaťročného plánu rozvoja sústavy alebo desaťročného plánu rozvoja siete</w:t>
      </w:r>
      <w:r w:rsidR="00722B57" w:rsidRPr="00E0275D">
        <w:rPr>
          <w:rFonts w:ascii="Arial" w:eastAsia="Times New Roman" w:hAnsi="Arial" w:cs="Arial"/>
          <w:color w:val="000000" w:themeColor="text1"/>
          <w:sz w:val="24"/>
          <w:szCs w:val="24"/>
          <w:lang w:val="sk-SK" w:eastAsia="cs-CZ"/>
        </w:rPr>
        <w:t>,</w:t>
      </w:r>
    </w:p>
    <w:p w14:paraId="37AC3BA1" w14:textId="02E57DDE" w:rsidR="00722B57" w:rsidRPr="00E0275D" w:rsidRDefault="00F724EA"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w:t>
      </w:r>
      <w:r w:rsidR="00722B57" w:rsidRPr="00E0275D">
        <w:rPr>
          <w:rFonts w:ascii="Arial" w:eastAsia="Times New Roman" w:hAnsi="Arial" w:cs="Arial"/>
          <w:color w:val="000000" w:themeColor="text1"/>
          <w:sz w:val="24"/>
          <w:szCs w:val="24"/>
          <w:lang w:val="sk-SK" w:eastAsia="cs-CZ"/>
        </w:rPr>
        <w:t>) organizuje výberové konanie podľa osobitného predpisu</w:t>
      </w:r>
      <w:r w:rsidR="00722B57" w:rsidRPr="00E0275D">
        <w:rPr>
          <w:rFonts w:ascii="Arial" w:eastAsia="Times New Roman" w:hAnsi="Arial" w:cs="Arial"/>
          <w:color w:val="000000" w:themeColor="text1"/>
          <w:sz w:val="24"/>
          <w:szCs w:val="24"/>
          <w:vertAlign w:val="superscript"/>
          <w:lang w:val="sk-SK" w:eastAsia="cs-CZ"/>
        </w:rPr>
        <w:t>17)</w:t>
      </w:r>
      <w:r w:rsidR="00722B57" w:rsidRPr="00E0275D">
        <w:rPr>
          <w:rFonts w:ascii="Arial" w:eastAsia="Times New Roman" w:hAnsi="Arial" w:cs="Arial"/>
          <w:color w:val="000000" w:themeColor="text1"/>
          <w:sz w:val="24"/>
          <w:szCs w:val="24"/>
          <w:lang w:val="sk-SK" w:eastAsia="cs-CZ"/>
        </w:rPr>
        <w:t>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w:t>
      </w:r>
    </w:p>
    <w:p w14:paraId="77C53E35" w14:textId="391A5B95" w:rsidR="00722B57" w:rsidRPr="00E0275D" w:rsidRDefault="00F724EA"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w:t>
      </w:r>
      <w:r w:rsidR="00722B57" w:rsidRPr="00E0275D">
        <w:rPr>
          <w:rFonts w:ascii="Arial" w:eastAsia="Times New Roman" w:hAnsi="Arial" w:cs="Arial"/>
          <w:color w:val="000000" w:themeColor="text1"/>
          <w:sz w:val="24"/>
          <w:szCs w:val="24"/>
          <w:lang w:val="sk-SK" w:eastAsia="cs-CZ"/>
        </w:rPr>
        <w:t>) rieši spory podľa § 37 a 38,</w:t>
      </w:r>
    </w:p>
    <w:p w14:paraId="3CBDA1AE" w14:textId="433823DF" w:rsidR="00722B57" w:rsidRPr="00E0275D" w:rsidRDefault="006952A5"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w:t>
      </w:r>
      <w:r w:rsidR="00722B57" w:rsidRPr="00E0275D">
        <w:rPr>
          <w:rFonts w:ascii="Arial" w:eastAsia="Times New Roman" w:hAnsi="Arial" w:cs="Arial"/>
          <w:color w:val="000000" w:themeColor="text1"/>
          <w:sz w:val="24"/>
          <w:szCs w:val="24"/>
          <w:lang w:val="sk-SK" w:eastAsia="cs-CZ"/>
        </w:rPr>
        <w:t>) vykonáva zisťovanie vyrovnania finančných záväzkov regulovaných subjektov voči štátu na účely cenovej regulácie, vecnej regulácie a splnenia podmienok podpory podľa osobitného predpisu, </w:t>
      </w:r>
      <w:r w:rsidR="00722B57" w:rsidRPr="00E0275D">
        <w:rPr>
          <w:rFonts w:ascii="Arial" w:eastAsia="Times New Roman" w:hAnsi="Arial" w:cs="Arial"/>
          <w:color w:val="000000" w:themeColor="text1"/>
          <w:sz w:val="24"/>
          <w:szCs w:val="24"/>
          <w:vertAlign w:val="superscript"/>
          <w:lang w:val="sk-SK" w:eastAsia="cs-CZ"/>
        </w:rPr>
        <w:t>17a)</w:t>
      </w:r>
    </w:p>
    <w:p w14:paraId="12F0A105" w14:textId="5BC4EA17" w:rsidR="00722B57" w:rsidRPr="00E0275D" w:rsidRDefault="006952A5"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w:t>
      </w:r>
      <w:r w:rsidR="00722B57" w:rsidRPr="00E0275D">
        <w:rPr>
          <w:rFonts w:ascii="Arial" w:eastAsia="Times New Roman" w:hAnsi="Arial" w:cs="Arial"/>
          <w:color w:val="000000" w:themeColor="text1"/>
          <w:sz w:val="24"/>
          <w:szCs w:val="24"/>
          <w:lang w:val="sk-SK" w:eastAsia="cs-CZ"/>
        </w:rPr>
        <w:t>) zabezpečuje uplatňovanie princípov energetickej efektívnosti v oblasti regulácie,</w:t>
      </w:r>
    </w:p>
    <w:p w14:paraId="2D334853" w14:textId="2C556A85" w:rsidR="00722B57" w:rsidRPr="00E0275D" w:rsidRDefault="006E15BA"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w:t>
      </w:r>
      <w:r w:rsidR="00722B57" w:rsidRPr="00E0275D">
        <w:rPr>
          <w:rFonts w:ascii="Arial" w:eastAsia="Times New Roman" w:hAnsi="Arial" w:cs="Arial"/>
          <w:color w:val="000000" w:themeColor="text1"/>
          <w:sz w:val="24"/>
          <w:szCs w:val="24"/>
          <w:lang w:val="sk-SK" w:eastAsia="cs-CZ"/>
        </w:rPr>
        <w:t>) sleduje a vyhodnocuje spotrebu koncových odberateľov elektriny, koncových odberateľov plynu a koncových odberateľov tepla,</w:t>
      </w:r>
    </w:p>
    <w:p w14:paraId="6D211AEB" w14:textId="44D036CD" w:rsidR="00722B57" w:rsidRPr="00E0275D" w:rsidRDefault="006E15BA"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E0275D">
        <w:rPr>
          <w:rFonts w:ascii="Arial" w:eastAsia="Times New Roman" w:hAnsi="Arial" w:cs="Arial"/>
          <w:color w:val="000000" w:themeColor="text1"/>
          <w:sz w:val="24"/>
          <w:szCs w:val="24"/>
          <w:lang w:val="sk-SK" w:eastAsia="cs-CZ"/>
        </w:rPr>
        <w:t>m</w:t>
      </w:r>
      <w:r w:rsidR="00722B57" w:rsidRPr="00E0275D">
        <w:rPr>
          <w:rFonts w:ascii="Arial" w:eastAsia="Times New Roman" w:hAnsi="Arial" w:cs="Arial"/>
          <w:color w:val="000000" w:themeColor="text1"/>
          <w:sz w:val="24"/>
          <w:szCs w:val="24"/>
          <w:lang w:val="sk-SK" w:eastAsia="cs-CZ"/>
        </w:rPr>
        <w:t>) vykonáva alternatívne riešenie spotrebiteľských sporov</w:t>
      </w:r>
      <w:r w:rsidR="00722B57" w:rsidRPr="00E0275D">
        <w:rPr>
          <w:rFonts w:ascii="Arial" w:eastAsia="Times New Roman" w:hAnsi="Arial" w:cs="Arial"/>
          <w:color w:val="000000" w:themeColor="text1"/>
          <w:sz w:val="24"/>
          <w:szCs w:val="24"/>
          <w:vertAlign w:val="superscript"/>
          <w:lang w:val="sk-SK" w:eastAsia="cs-CZ"/>
        </w:rPr>
        <w:t>17b)</w:t>
      </w:r>
      <w:r w:rsidR="00722B57" w:rsidRPr="00E0275D">
        <w:rPr>
          <w:rFonts w:ascii="Arial" w:eastAsia="Times New Roman" w:hAnsi="Arial" w:cs="Arial"/>
          <w:color w:val="000000" w:themeColor="text1"/>
          <w:sz w:val="24"/>
          <w:szCs w:val="24"/>
          <w:lang w:val="sk-SK" w:eastAsia="cs-CZ"/>
        </w:rPr>
        <w:t> koncového odberateľa elektriny, koncového odberateľa plynu, odberateľa, ktorý dodané teplo využíva na vlastnú spotrebu, odberateľa vody alebo producenta odpadových vôd, ktorý je spotrebiteľom podľa osobitného predpisu,</w:t>
      </w:r>
      <w:r w:rsidR="00722B57" w:rsidRPr="00E0275D">
        <w:rPr>
          <w:rFonts w:ascii="Arial" w:eastAsia="Times New Roman" w:hAnsi="Arial" w:cs="Arial"/>
          <w:color w:val="000000" w:themeColor="text1"/>
          <w:sz w:val="24"/>
          <w:szCs w:val="24"/>
          <w:vertAlign w:val="superscript"/>
          <w:lang w:val="sk-SK" w:eastAsia="cs-CZ"/>
        </w:rPr>
        <w:t>17c)</w:t>
      </w:r>
      <w:r w:rsidR="00722B57" w:rsidRPr="00E0275D">
        <w:rPr>
          <w:rFonts w:ascii="Arial" w:eastAsia="Times New Roman" w:hAnsi="Arial" w:cs="Arial"/>
          <w:color w:val="000000" w:themeColor="text1"/>
          <w:sz w:val="24"/>
          <w:szCs w:val="24"/>
          <w:lang w:val="sk-SK" w:eastAsia="cs-CZ"/>
        </w:rPr>
        <w:t> a rozhoduje o uložení sankcie za správne delikty spáchané porušením povinností ustanovených v osobitnom predpise</w:t>
      </w:r>
      <w:r w:rsidR="00CA2EF4" w:rsidRPr="00E0275D">
        <w:rPr>
          <w:rFonts w:ascii="Arial" w:eastAsia="Times New Roman" w:hAnsi="Arial" w:cs="Arial"/>
          <w:color w:val="000000" w:themeColor="text1"/>
          <w:sz w:val="24"/>
          <w:szCs w:val="24"/>
          <w:lang w:val="sk-SK" w:eastAsia="cs-CZ"/>
        </w:rPr>
        <w:t>,</w:t>
      </w:r>
      <w:r w:rsidR="00722B57" w:rsidRPr="00E0275D">
        <w:rPr>
          <w:rFonts w:ascii="Arial" w:eastAsia="Times New Roman" w:hAnsi="Arial" w:cs="Arial"/>
          <w:color w:val="000000" w:themeColor="text1"/>
          <w:sz w:val="24"/>
          <w:szCs w:val="24"/>
          <w:vertAlign w:val="superscript"/>
          <w:lang w:val="sk-SK" w:eastAsia="cs-CZ"/>
        </w:rPr>
        <w:t>17b)</w:t>
      </w:r>
    </w:p>
    <w:p w14:paraId="1AFA64A6" w14:textId="5124D583" w:rsidR="00CA2EF4" w:rsidRPr="00E0275D" w:rsidRDefault="006018B6"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w:t>
      </w:r>
      <w:r w:rsidR="00CA2EF4" w:rsidRPr="00E0275D">
        <w:rPr>
          <w:rFonts w:ascii="Arial" w:eastAsia="Times New Roman" w:hAnsi="Arial" w:cs="Arial"/>
          <w:color w:val="000000" w:themeColor="text1"/>
          <w:sz w:val="24"/>
          <w:szCs w:val="24"/>
          <w:lang w:val="sk-SK" w:eastAsia="cs-CZ"/>
        </w:rPr>
        <w:t xml:space="preserve"> pri výkone právomocí </w:t>
      </w:r>
      <w:r w:rsidR="00EF7184" w:rsidRPr="00E0275D">
        <w:rPr>
          <w:rFonts w:ascii="Arial" w:eastAsia="Times New Roman" w:hAnsi="Arial" w:cs="Arial"/>
          <w:color w:val="000000" w:themeColor="text1"/>
          <w:sz w:val="24"/>
          <w:szCs w:val="24"/>
          <w:lang w:val="sk-SK" w:eastAsia="cs-CZ"/>
        </w:rPr>
        <w:t>u</w:t>
      </w:r>
      <w:r w:rsidR="00CA2EF4" w:rsidRPr="00E0275D">
        <w:rPr>
          <w:rFonts w:ascii="Arial" w:eastAsia="Times New Roman" w:hAnsi="Arial" w:cs="Arial"/>
          <w:color w:val="000000" w:themeColor="text1"/>
          <w:sz w:val="24"/>
          <w:szCs w:val="24"/>
          <w:lang w:val="sk-SK" w:eastAsia="cs-CZ"/>
        </w:rPr>
        <w:t>stanovených týmto zákonom alebo osobitným predpisom</w:t>
      </w:r>
      <w:r w:rsidR="008247B5" w:rsidRPr="00E0275D">
        <w:rPr>
          <w:rFonts w:ascii="Arial" w:eastAsia="Times New Roman" w:hAnsi="Arial" w:cs="Arial"/>
          <w:color w:val="000000" w:themeColor="text1"/>
          <w:sz w:val="24"/>
          <w:szCs w:val="24"/>
          <w:vertAlign w:val="superscript"/>
          <w:lang w:val="sk-SK" w:eastAsia="cs-CZ"/>
        </w:rPr>
        <w:t>57)</w:t>
      </w:r>
      <w:r w:rsidR="00CA2EF4" w:rsidRPr="00E0275D">
        <w:rPr>
          <w:rFonts w:ascii="Arial" w:eastAsia="Times New Roman" w:hAnsi="Arial" w:cs="Arial"/>
          <w:color w:val="000000" w:themeColor="text1"/>
          <w:sz w:val="24"/>
          <w:szCs w:val="24"/>
          <w:lang w:val="sk-SK" w:eastAsia="cs-CZ"/>
        </w:rPr>
        <w:t xml:space="preserve"> postup</w:t>
      </w:r>
      <w:r w:rsidR="00A139E6" w:rsidRPr="00E0275D">
        <w:rPr>
          <w:rFonts w:ascii="Arial" w:eastAsia="Times New Roman" w:hAnsi="Arial" w:cs="Arial"/>
          <w:color w:val="000000" w:themeColor="text1"/>
          <w:sz w:val="24"/>
          <w:szCs w:val="24"/>
          <w:lang w:val="sk-SK" w:eastAsia="cs-CZ"/>
        </w:rPr>
        <w:t>uje</w:t>
      </w:r>
      <w:r w:rsidR="00CA2EF4" w:rsidRPr="00E0275D">
        <w:rPr>
          <w:rFonts w:ascii="Arial" w:eastAsia="Times New Roman" w:hAnsi="Arial" w:cs="Arial"/>
          <w:color w:val="000000" w:themeColor="text1"/>
          <w:sz w:val="24"/>
          <w:szCs w:val="24"/>
          <w:lang w:val="sk-SK" w:eastAsia="cs-CZ"/>
        </w:rPr>
        <w:t xml:space="preserve"> v súlade so sieťovými predpismi a usmerneniami Európskej komisie</w:t>
      </w:r>
      <w:r w:rsidR="00E27452" w:rsidRPr="00E0275D">
        <w:rPr>
          <w:rFonts w:ascii="Arial" w:eastAsia="Times New Roman" w:hAnsi="Arial" w:cs="Arial"/>
          <w:color w:val="000000" w:themeColor="text1"/>
          <w:sz w:val="24"/>
          <w:szCs w:val="24"/>
          <w:lang w:val="sk-SK" w:eastAsia="cs-CZ"/>
        </w:rPr>
        <w:t xml:space="preserve"> </w:t>
      </w:r>
      <w:r w:rsidR="00CA2EF4" w:rsidRPr="00E0275D">
        <w:rPr>
          <w:rFonts w:ascii="Arial" w:eastAsia="Times New Roman" w:hAnsi="Arial" w:cs="Arial"/>
          <w:color w:val="000000" w:themeColor="text1"/>
          <w:sz w:val="24"/>
          <w:szCs w:val="24"/>
          <w:lang w:val="sk-SK" w:eastAsia="cs-CZ"/>
        </w:rPr>
        <w:t>a rozhodnutiami Európskej komisie a agentúry.</w:t>
      </w:r>
    </w:p>
    <w:p w14:paraId="760EC46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má právo žiadať informácie o všetkých úkonoch týkajúcich sa obchodnej verejnej súťaže organizovanej regulovaným subjektom, ktorý</w:t>
      </w:r>
    </w:p>
    <w:p w14:paraId="212B579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vykonáva regulovanú činnosť v elektroenergetike alebo plynárenstve a je súčasťou vertikálne integrovaného podniku,</w:t>
      </w:r>
    </w:p>
    <w:p w14:paraId="3378EAF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b) vykonáva prenos elektriny alebo prepravu plynu a nie je súčasťou vertikálne integrovaného podniku.</w:t>
      </w:r>
    </w:p>
    <w:p w14:paraId="16E95CB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Úrad vypracuje</w:t>
      </w:r>
    </w:p>
    <w:p w14:paraId="59AB3A9E" w14:textId="044E1C98"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do 31. decembra 2013 a následne každé dva roky vždy k 30. júnu aktualizuje v spolupráci s ministerstvom metodické usmernenie pre elektroenergetické podniky</w:t>
      </w:r>
      <w:r w:rsidR="00C4763B"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plynárenské podniky</w:t>
      </w:r>
      <w:r w:rsidR="00CB3E6A" w:rsidRPr="00E0275D">
        <w:rPr>
          <w:rFonts w:ascii="Arial" w:eastAsia="Times New Roman" w:hAnsi="Arial" w:cs="Arial"/>
          <w:color w:val="000000" w:themeColor="text1"/>
          <w:sz w:val="24"/>
          <w:szCs w:val="24"/>
          <w:lang w:val="sk-SK" w:eastAsia="cs-CZ"/>
        </w:rPr>
        <w:t xml:space="preserve"> a iných účastníkov trhu s elektrinou alebo trhu s plynom</w:t>
      </w:r>
      <w:r w:rsidRPr="00E0275D">
        <w:rPr>
          <w:rFonts w:ascii="Arial" w:eastAsia="Times New Roman" w:hAnsi="Arial" w:cs="Arial"/>
          <w:color w:val="000000" w:themeColor="text1"/>
          <w:sz w:val="24"/>
          <w:szCs w:val="24"/>
          <w:lang w:val="sk-SK" w:eastAsia="cs-CZ"/>
        </w:rPr>
        <w:t xml:space="preserve">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14:paraId="00431277" w14:textId="6070AF1D"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b) do 31. decembra 2013 a následne každé dva roky vždy k 30. júnu aktualizuje metodické usmernenie pre elektroenergetické podniky a plynárenské podniky ohľadom opatrení na ochranu </w:t>
      </w:r>
      <w:r w:rsidR="00E450C2" w:rsidRPr="00E0275D">
        <w:rPr>
          <w:rFonts w:ascii="Arial" w:eastAsia="Times New Roman" w:hAnsi="Arial" w:cs="Arial"/>
          <w:color w:val="000000" w:themeColor="text1"/>
          <w:sz w:val="24"/>
          <w:szCs w:val="24"/>
          <w:lang w:val="sk-SK" w:eastAsia="cs-CZ"/>
        </w:rPr>
        <w:t xml:space="preserve">závislých </w:t>
      </w:r>
      <w:r w:rsidRPr="00E0275D">
        <w:rPr>
          <w:rFonts w:ascii="Arial" w:eastAsia="Times New Roman" w:hAnsi="Arial" w:cs="Arial"/>
          <w:color w:val="000000" w:themeColor="text1"/>
          <w:sz w:val="24"/>
          <w:szCs w:val="24"/>
          <w:lang w:val="sk-SK" w:eastAsia="cs-CZ"/>
        </w:rPr>
        <w:t>odberateľov</w:t>
      </w:r>
      <w:r w:rsidR="007330EB" w:rsidRPr="00E0275D">
        <w:rPr>
          <w:rFonts w:ascii="Arial" w:eastAsia="Times New Roman" w:hAnsi="Arial" w:cs="Arial"/>
          <w:color w:val="000000" w:themeColor="text1"/>
          <w:sz w:val="24"/>
          <w:szCs w:val="24"/>
          <w:lang w:val="sk-SK" w:eastAsia="cs-CZ"/>
        </w:rPr>
        <w:t xml:space="preserve"> </w:t>
      </w:r>
      <w:r w:rsidR="00351FC8" w:rsidRPr="00E0275D">
        <w:rPr>
          <w:rFonts w:ascii="Arial" w:eastAsia="Times New Roman" w:hAnsi="Arial" w:cs="Arial"/>
          <w:color w:val="000000" w:themeColor="text1"/>
          <w:sz w:val="24"/>
          <w:szCs w:val="24"/>
          <w:lang w:val="sk-SK" w:eastAsia="cs-CZ"/>
        </w:rPr>
        <w:t>elektriny</w:t>
      </w:r>
      <w:r w:rsidR="00F26ED9" w:rsidRPr="00E0275D">
        <w:rPr>
          <w:rFonts w:ascii="Arial" w:eastAsia="Times New Roman" w:hAnsi="Arial" w:cs="Arial"/>
          <w:color w:val="000000" w:themeColor="text1"/>
          <w:sz w:val="24"/>
          <w:szCs w:val="24"/>
          <w:lang w:val="sk-SK" w:eastAsia="cs-CZ"/>
        </w:rPr>
        <w:t xml:space="preserve"> </w:t>
      </w:r>
      <w:r w:rsidR="00351FC8" w:rsidRPr="00E0275D">
        <w:rPr>
          <w:rFonts w:ascii="Arial" w:eastAsia="Times New Roman" w:hAnsi="Arial" w:cs="Arial"/>
          <w:color w:val="000000" w:themeColor="text1"/>
          <w:sz w:val="24"/>
          <w:szCs w:val="24"/>
          <w:lang w:val="sk-SK" w:eastAsia="cs-CZ"/>
        </w:rPr>
        <w:t>a </w:t>
      </w:r>
      <w:r w:rsidR="00E450C2" w:rsidRPr="00E0275D">
        <w:rPr>
          <w:rFonts w:ascii="Arial" w:eastAsia="Times New Roman" w:hAnsi="Arial" w:cs="Arial"/>
          <w:color w:val="000000" w:themeColor="text1"/>
          <w:sz w:val="24"/>
          <w:szCs w:val="24"/>
          <w:lang w:val="sk-SK" w:eastAsia="cs-CZ"/>
        </w:rPr>
        <w:t xml:space="preserve">závislých </w:t>
      </w:r>
      <w:r w:rsidR="00351FC8" w:rsidRPr="00E0275D">
        <w:rPr>
          <w:rFonts w:ascii="Arial" w:eastAsia="Times New Roman" w:hAnsi="Arial" w:cs="Arial"/>
          <w:color w:val="000000" w:themeColor="text1"/>
          <w:sz w:val="24"/>
          <w:szCs w:val="24"/>
          <w:lang w:val="sk-SK" w:eastAsia="cs-CZ"/>
        </w:rPr>
        <w:t>odberateľov plynu</w:t>
      </w:r>
      <w:r w:rsidRPr="00E0275D">
        <w:rPr>
          <w:rFonts w:ascii="Arial" w:eastAsia="Times New Roman" w:hAnsi="Arial" w:cs="Arial"/>
          <w:color w:val="000000" w:themeColor="text1"/>
          <w:sz w:val="24"/>
          <w:szCs w:val="24"/>
          <w:lang w:val="sk-SK" w:eastAsia="cs-CZ"/>
        </w:rPr>
        <w:t>,</w:t>
      </w:r>
    </w:p>
    <w:p w14:paraId="099ECCA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vrátane údajov o emisiách CO</w:t>
      </w:r>
      <w:r w:rsidRPr="00E0275D">
        <w:rPr>
          <w:rFonts w:ascii="Arial" w:eastAsia="Times New Roman" w:hAnsi="Arial" w:cs="Arial"/>
          <w:color w:val="000000" w:themeColor="text1"/>
          <w:sz w:val="24"/>
          <w:szCs w:val="24"/>
          <w:vertAlign w:val="subscript"/>
          <w:lang w:val="sk-SK" w:eastAsia="cs-CZ"/>
        </w:rPr>
        <w:t>2</w:t>
      </w:r>
      <w:r w:rsidRPr="00E0275D">
        <w:rPr>
          <w:rFonts w:ascii="Arial" w:eastAsia="Times New Roman" w:hAnsi="Arial" w:cs="Arial"/>
          <w:color w:val="000000" w:themeColor="text1"/>
          <w:sz w:val="24"/>
          <w:szCs w:val="24"/>
          <w:lang w:val="sk-SK" w:eastAsia="cs-CZ"/>
        </w:rPr>
        <w:t xml:space="preserve"> a rádioaktívnom odpade vzniknutom pri výrobe tejto elektriny,</w:t>
      </w:r>
    </w:p>
    <w:p w14:paraId="42A9D50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do 31. mája 2013 a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w:t>
      </w:r>
    </w:p>
    <w:p w14:paraId="55A4762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w:t>
      </w:r>
    </w:p>
    <w:p w14:paraId="3EA9200F" w14:textId="56A767B6"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f) do 31. decembra 2013 a následne na každé regulačné obdobie v spolupráci s ministerstvom, Ministerstvom financií Slovenskej republiky a Ministerstvom práce, sociálnych vecí a rodiny Slovenskej republiky koncepciu na ochranu odberateľov </w:t>
      </w:r>
      <w:r w:rsidRPr="00E0275D">
        <w:rPr>
          <w:rFonts w:ascii="Arial" w:eastAsia="Times New Roman" w:hAnsi="Arial" w:cs="Arial"/>
          <w:color w:val="000000" w:themeColor="text1"/>
          <w:sz w:val="24"/>
          <w:szCs w:val="24"/>
          <w:lang w:val="sk-SK" w:eastAsia="cs-CZ"/>
        </w:rPr>
        <w:lastRenderedPageBreak/>
        <w:t>spĺňajúcich podmienky energetickej chudoby</w:t>
      </w:r>
      <w:r w:rsidR="00A25965" w:rsidRPr="00E0275D">
        <w:rPr>
          <w:rFonts w:ascii="Arial" w:eastAsia="Times New Roman" w:hAnsi="Arial" w:cs="Arial"/>
          <w:color w:val="000000" w:themeColor="text1"/>
          <w:sz w:val="24"/>
          <w:szCs w:val="24"/>
          <w:lang w:val="sk-SK" w:eastAsia="cs-CZ"/>
        </w:rPr>
        <w:t>,</w:t>
      </w:r>
      <w:r w:rsidR="001D1523" w:rsidRPr="00E0275D">
        <w:rPr>
          <w:rFonts w:ascii="Arial" w:eastAsia="Times New Roman" w:hAnsi="Arial" w:cs="Arial"/>
          <w:color w:val="000000" w:themeColor="text1"/>
          <w:sz w:val="24"/>
          <w:szCs w:val="24"/>
          <w:lang w:val="sk-SK" w:eastAsia="cs-CZ"/>
        </w:rPr>
        <w:t xml:space="preserve"> </w:t>
      </w:r>
      <w:r w:rsidR="00E032B8" w:rsidRPr="00E0275D">
        <w:rPr>
          <w:rFonts w:ascii="Arial" w:eastAsia="Times New Roman" w:hAnsi="Arial" w:cs="Arial"/>
          <w:color w:val="000000" w:themeColor="text1"/>
          <w:sz w:val="24"/>
          <w:szCs w:val="24"/>
          <w:lang w:val="sk-SK" w:eastAsia="cs-CZ"/>
        </w:rPr>
        <w:t xml:space="preserve">v rámci </w:t>
      </w:r>
      <w:r w:rsidR="00855774" w:rsidRPr="00E0275D">
        <w:rPr>
          <w:rFonts w:ascii="Arial" w:eastAsia="Times New Roman" w:hAnsi="Arial" w:cs="Arial"/>
          <w:color w:val="000000" w:themeColor="text1"/>
          <w:sz w:val="24"/>
          <w:szCs w:val="24"/>
          <w:lang w:val="sk-SK" w:eastAsia="cs-CZ"/>
        </w:rPr>
        <w:t xml:space="preserve">ktorej </w:t>
      </w:r>
      <w:r w:rsidR="00DD6D5C" w:rsidRPr="00E0275D">
        <w:rPr>
          <w:rFonts w:ascii="Arial" w:eastAsia="Times New Roman" w:hAnsi="Arial" w:cs="Arial"/>
          <w:color w:val="000000" w:themeColor="text1"/>
          <w:sz w:val="24"/>
          <w:szCs w:val="24"/>
          <w:lang w:val="sk-SK" w:eastAsia="cs-CZ"/>
        </w:rPr>
        <w:t xml:space="preserve">úrad </w:t>
      </w:r>
      <w:r w:rsidR="00DA215A" w:rsidRPr="00E0275D">
        <w:rPr>
          <w:rFonts w:ascii="Arial" w:eastAsia="Times New Roman" w:hAnsi="Arial" w:cs="Arial"/>
          <w:color w:val="000000" w:themeColor="text1"/>
          <w:sz w:val="24"/>
          <w:szCs w:val="24"/>
          <w:lang w:val="sk-SK" w:eastAsia="cs-CZ"/>
        </w:rPr>
        <w:t xml:space="preserve">navrhuje opatrenia </w:t>
      </w:r>
      <w:r w:rsidR="00C7455C" w:rsidRPr="00E0275D">
        <w:rPr>
          <w:rFonts w:ascii="Arial" w:eastAsia="Times New Roman" w:hAnsi="Arial" w:cs="Arial"/>
          <w:color w:val="000000" w:themeColor="text1"/>
          <w:sz w:val="24"/>
          <w:szCs w:val="24"/>
          <w:lang w:val="sk-SK" w:eastAsia="cs-CZ"/>
        </w:rPr>
        <w:t>na</w:t>
      </w:r>
      <w:r w:rsidR="00DA215A" w:rsidRPr="00E0275D">
        <w:rPr>
          <w:rFonts w:ascii="Arial" w:eastAsia="Times New Roman" w:hAnsi="Arial" w:cs="Arial"/>
          <w:color w:val="000000" w:themeColor="text1"/>
          <w:sz w:val="24"/>
          <w:szCs w:val="24"/>
          <w:lang w:val="sk-SK" w:eastAsia="cs-CZ"/>
        </w:rPr>
        <w:t xml:space="preserve"> účel</w:t>
      </w:r>
      <w:r w:rsidR="00900331" w:rsidRPr="00E0275D">
        <w:rPr>
          <w:rFonts w:ascii="Arial" w:eastAsia="Times New Roman" w:hAnsi="Arial" w:cs="Arial"/>
          <w:color w:val="000000" w:themeColor="text1"/>
          <w:sz w:val="24"/>
          <w:szCs w:val="24"/>
          <w:lang w:val="sk-SK" w:eastAsia="cs-CZ"/>
        </w:rPr>
        <w:t xml:space="preserve"> ochrany a</w:t>
      </w:r>
      <w:r w:rsidR="00C7455C" w:rsidRPr="00E0275D">
        <w:rPr>
          <w:rFonts w:ascii="Arial" w:eastAsia="Times New Roman" w:hAnsi="Arial" w:cs="Arial"/>
          <w:color w:val="000000" w:themeColor="text1"/>
          <w:sz w:val="24"/>
          <w:szCs w:val="24"/>
          <w:lang w:val="sk-SK" w:eastAsia="cs-CZ"/>
        </w:rPr>
        <w:t xml:space="preserve"> </w:t>
      </w:r>
      <w:r w:rsidR="00DA215A" w:rsidRPr="00E0275D">
        <w:rPr>
          <w:rFonts w:ascii="Arial" w:eastAsia="Times New Roman" w:hAnsi="Arial" w:cs="Arial"/>
          <w:color w:val="000000" w:themeColor="text1"/>
          <w:sz w:val="24"/>
          <w:szCs w:val="24"/>
          <w:lang w:val="sk-SK" w:eastAsia="cs-CZ"/>
        </w:rPr>
        <w:t>zníženia počtu odberateľov</w:t>
      </w:r>
      <w:r w:rsidR="00900331" w:rsidRPr="00E0275D">
        <w:rPr>
          <w:rFonts w:ascii="Arial" w:eastAsia="Times New Roman" w:hAnsi="Arial" w:cs="Arial"/>
          <w:color w:val="000000" w:themeColor="text1"/>
          <w:sz w:val="24"/>
          <w:szCs w:val="24"/>
          <w:lang w:val="sk-SK" w:eastAsia="cs-CZ"/>
        </w:rPr>
        <w:t xml:space="preserve"> elektriny alebo odberateľov plynu</w:t>
      </w:r>
      <w:r w:rsidR="00DA215A" w:rsidRPr="00E0275D">
        <w:rPr>
          <w:rFonts w:ascii="Arial" w:eastAsia="Times New Roman" w:hAnsi="Arial" w:cs="Arial"/>
          <w:color w:val="000000" w:themeColor="text1"/>
          <w:sz w:val="24"/>
          <w:szCs w:val="24"/>
          <w:lang w:val="sk-SK" w:eastAsia="cs-CZ"/>
        </w:rPr>
        <w:t xml:space="preserve">, ktorí </w:t>
      </w:r>
      <w:r w:rsidR="00900331" w:rsidRPr="00E0275D">
        <w:rPr>
          <w:rFonts w:ascii="Arial" w:eastAsia="Times New Roman" w:hAnsi="Arial" w:cs="Arial"/>
          <w:color w:val="000000" w:themeColor="text1"/>
          <w:sz w:val="24"/>
          <w:szCs w:val="24"/>
          <w:lang w:val="sk-SK" w:eastAsia="cs-CZ"/>
        </w:rPr>
        <w:t xml:space="preserve">sú ohrození </w:t>
      </w:r>
      <w:r w:rsidR="00DA215A" w:rsidRPr="00E0275D">
        <w:rPr>
          <w:rFonts w:ascii="Arial" w:eastAsia="Times New Roman" w:hAnsi="Arial" w:cs="Arial"/>
          <w:color w:val="000000" w:themeColor="text1"/>
          <w:sz w:val="24"/>
          <w:szCs w:val="24"/>
          <w:lang w:val="sk-SK" w:eastAsia="cs-CZ"/>
        </w:rPr>
        <w:t>energetickou chudobou</w:t>
      </w:r>
      <w:r w:rsidRPr="00E0275D">
        <w:rPr>
          <w:rFonts w:ascii="Arial" w:eastAsia="Times New Roman" w:hAnsi="Arial" w:cs="Arial"/>
          <w:color w:val="000000" w:themeColor="text1"/>
          <w:sz w:val="24"/>
          <w:szCs w:val="24"/>
          <w:lang w:val="sk-SK" w:eastAsia="cs-CZ"/>
        </w:rPr>
        <w:t>; túto koncepciu úrad predloží vláde</w:t>
      </w:r>
      <w:r w:rsidR="00300F93" w:rsidRPr="00E0275D">
        <w:rPr>
          <w:rFonts w:ascii="Arial" w:eastAsia="Times New Roman" w:hAnsi="Arial" w:cs="Arial"/>
          <w:color w:val="000000" w:themeColor="text1"/>
          <w:sz w:val="24"/>
          <w:szCs w:val="24"/>
          <w:lang w:val="sk-SK" w:eastAsia="cs-CZ"/>
        </w:rPr>
        <w:t>,</w:t>
      </w:r>
      <w:r w:rsidR="32431A9E" w:rsidRPr="00E0275D">
        <w:rPr>
          <w:rFonts w:ascii="Arial" w:eastAsia="Times New Roman" w:hAnsi="Arial" w:cs="Arial"/>
          <w:color w:val="000000" w:themeColor="text1"/>
          <w:sz w:val="24"/>
          <w:szCs w:val="24"/>
          <w:lang w:val="sk-SK" w:eastAsia="cs-CZ"/>
        </w:rPr>
        <w:t xml:space="preserve"> </w:t>
      </w:r>
    </w:p>
    <w:p w14:paraId="6F4294FE" w14:textId="16093BEA" w:rsidR="00845631" w:rsidRPr="00E0275D" w:rsidRDefault="008022B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g)  </w:t>
      </w:r>
      <w:r w:rsidR="00267390" w:rsidRPr="00E0275D">
        <w:rPr>
          <w:rFonts w:ascii="Arial" w:eastAsia="Times New Roman" w:hAnsi="Arial" w:cs="Arial"/>
          <w:color w:val="000000" w:themeColor="text1"/>
          <w:sz w:val="24"/>
          <w:szCs w:val="24"/>
          <w:lang w:val="sk-SK" w:eastAsia="cs-CZ"/>
        </w:rPr>
        <w:t xml:space="preserve">do 31. decembra </w:t>
      </w:r>
      <w:r w:rsidR="00FD27DE" w:rsidRPr="00E0275D">
        <w:rPr>
          <w:rFonts w:ascii="Arial" w:eastAsia="Times New Roman" w:hAnsi="Arial" w:cs="Arial"/>
          <w:color w:val="000000" w:themeColor="text1"/>
          <w:sz w:val="24"/>
          <w:szCs w:val="24"/>
          <w:lang w:val="sk-SK" w:eastAsia="cs-CZ"/>
        </w:rPr>
        <w:t>2024 a následne každé</w:t>
      </w:r>
      <w:r w:rsidRPr="00E0275D">
        <w:rPr>
          <w:rFonts w:ascii="Arial" w:eastAsia="Times New Roman" w:hAnsi="Arial" w:cs="Arial"/>
          <w:color w:val="000000" w:themeColor="text1"/>
          <w:sz w:val="24"/>
          <w:szCs w:val="24"/>
          <w:lang w:val="sk-SK" w:eastAsia="cs-CZ"/>
        </w:rPr>
        <w:t xml:space="preserve"> tri roky analýzu potreby zachovania rozsahu cenovej regulácie dodáv</w:t>
      </w:r>
      <w:r w:rsidR="004F7A91" w:rsidRPr="00E0275D">
        <w:rPr>
          <w:rFonts w:ascii="Arial" w:eastAsia="Times New Roman" w:hAnsi="Arial" w:cs="Arial"/>
          <w:color w:val="000000" w:themeColor="text1"/>
          <w:sz w:val="24"/>
          <w:szCs w:val="24"/>
          <w:lang w:val="sk-SK" w:eastAsia="cs-CZ"/>
        </w:rPr>
        <w:t>ky</w:t>
      </w:r>
      <w:r w:rsidRPr="00E0275D">
        <w:rPr>
          <w:rFonts w:ascii="Arial" w:eastAsia="Times New Roman" w:hAnsi="Arial" w:cs="Arial"/>
          <w:color w:val="000000" w:themeColor="text1"/>
          <w:sz w:val="24"/>
          <w:szCs w:val="24"/>
          <w:lang w:val="sk-SK" w:eastAsia="cs-CZ"/>
        </w:rPr>
        <w:t xml:space="preserve"> elektriny alebo dodáv</w:t>
      </w:r>
      <w:r w:rsidR="004F7A91" w:rsidRPr="00E0275D">
        <w:rPr>
          <w:rFonts w:ascii="Arial" w:eastAsia="Times New Roman" w:hAnsi="Arial" w:cs="Arial"/>
          <w:color w:val="000000" w:themeColor="text1"/>
          <w:sz w:val="24"/>
          <w:szCs w:val="24"/>
          <w:lang w:val="sk-SK" w:eastAsia="cs-CZ"/>
        </w:rPr>
        <w:t>ky</w:t>
      </w:r>
      <w:r w:rsidRPr="00E0275D">
        <w:rPr>
          <w:rFonts w:ascii="Arial" w:eastAsia="Times New Roman" w:hAnsi="Arial" w:cs="Arial"/>
          <w:color w:val="000000" w:themeColor="text1"/>
          <w:sz w:val="24"/>
          <w:szCs w:val="24"/>
          <w:lang w:val="sk-SK" w:eastAsia="cs-CZ"/>
        </w:rPr>
        <w:t xml:space="preserve"> plynu zraniteľným odberateľom podľa § 11 ods. 5 a vplyvov možného obmedzenia rozsahu alebo nevykonania cenovej regulácie podľa § 11 ods. </w:t>
      </w:r>
      <w:r w:rsidR="004F7A91" w:rsidRPr="00E0275D">
        <w:rPr>
          <w:rFonts w:ascii="Arial" w:eastAsia="Times New Roman" w:hAnsi="Arial" w:cs="Arial"/>
          <w:color w:val="000000" w:themeColor="text1"/>
          <w:sz w:val="24"/>
          <w:szCs w:val="24"/>
          <w:lang w:val="sk-SK" w:eastAsia="cs-CZ"/>
        </w:rPr>
        <w:t>6</w:t>
      </w:r>
      <w:r w:rsidRPr="00E0275D">
        <w:rPr>
          <w:rFonts w:ascii="Arial" w:eastAsia="Times New Roman" w:hAnsi="Arial" w:cs="Arial"/>
          <w:color w:val="000000" w:themeColor="text1"/>
          <w:sz w:val="24"/>
          <w:szCs w:val="24"/>
          <w:lang w:val="sk-SK" w:eastAsia="cs-CZ"/>
        </w:rPr>
        <w:t>.</w:t>
      </w:r>
    </w:p>
    <w:p w14:paraId="5001DFED" w14:textId="7B4C3355" w:rsidR="00300F93" w:rsidRPr="00E0275D" w:rsidRDefault="008022B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w:t>
      </w:r>
      <w:r w:rsidR="00300F93" w:rsidRPr="00E0275D">
        <w:rPr>
          <w:rFonts w:ascii="Arial" w:eastAsia="Times New Roman" w:hAnsi="Arial" w:cs="Arial"/>
          <w:color w:val="000000" w:themeColor="text1"/>
          <w:sz w:val="24"/>
          <w:szCs w:val="24"/>
          <w:lang w:val="sk-SK" w:eastAsia="cs-CZ"/>
        </w:rPr>
        <w:t xml:space="preserve">) do 31. decembra 2022 </w:t>
      </w:r>
      <w:r w:rsidR="00076280" w:rsidRPr="00E0275D">
        <w:rPr>
          <w:rFonts w:ascii="Arial" w:eastAsia="Times New Roman" w:hAnsi="Arial" w:cs="Arial"/>
          <w:color w:val="000000" w:themeColor="text1"/>
          <w:sz w:val="24"/>
          <w:szCs w:val="24"/>
          <w:lang w:val="sk-SK" w:eastAsia="cs-CZ"/>
        </w:rPr>
        <w:t xml:space="preserve">a následne každé dva roky </w:t>
      </w:r>
      <w:r w:rsidR="00300F93" w:rsidRPr="00E0275D">
        <w:rPr>
          <w:rFonts w:ascii="Arial" w:eastAsia="Times New Roman" w:hAnsi="Arial" w:cs="Arial"/>
          <w:color w:val="000000" w:themeColor="text1"/>
          <w:sz w:val="24"/>
          <w:szCs w:val="24"/>
          <w:lang w:val="sk-SK" w:eastAsia="cs-CZ"/>
        </w:rPr>
        <w:t>analýzu nákladov a výnosov distribuovaných zdrojov energie.</w:t>
      </w:r>
    </w:p>
    <w:p w14:paraId="790A1B5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Úrad môže v prípade závažného opakovaného porušovania povinností prevádzkovateľa prepravnej siete, ktorý je súčasťou vertikálne integrovaného plynárenského podniku, podľa tohto zákona alebo osobitných predpisov,</w:t>
      </w:r>
      <w:r w:rsidRPr="00E0275D">
        <w:rPr>
          <w:rFonts w:ascii="Arial" w:eastAsia="Times New Roman" w:hAnsi="Arial" w:cs="Arial"/>
          <w:color w:val="000000" w:themeColor="text1"/>
          <w:sz w:val="24"/>
          <w:szCs w:val="24"/>
          <w:vertAlign w:val="superscript"/>
          <w:lang w:val="sk-SK" w:eastAsia="cs-CZ"/>
        </w:rPr>
        <w:t>18)</w:t>
      </w:r>
      <w:r w:rsidRPr="00E0275D">
        <w:rPr>
          <w:rFonts w:ascii="Arial" w:eastAsia="Times New Roman" w:hAnsi="Arial" w:cs="Arial"/>
          <w:color w:val="000000" w:themeColor="text1"/>
          <w:sz w:val="24"/>
          <w:szCs w:val="24"/>
          <w:lang w:val="sk-SK" w:eastAsia="cs-CZ"/>
        </w:rPr>
        <w:t>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r w:rsidRPr="00E0275D">
        <w:rPr>
          <w:rFonts w:ascii="Arial" w:eastAsia="Times New Roman" w:hAnsi="Arial" w:cs="Arial"/>
          <w:color w:val="000000" w:themeColor="text1"/>
          <w:sz w:val="24"/>
          <w:szCs w:val="24"/>
          <w:vertAlign w:val="superscript"/>
          <w:lang w:val="sk-SK" w:eastAsia="cs-CZ"/>
        </w:rPr>
        <w:t>19)</w:t>
      </w:r>
    </w:p>
    <w:p w14:paraId="69C3E4E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Závažným opakovaným porušovaním povinností podľa odseku 4 sa rozumie porušovanie povinností, za ktoré úrad prevádzkovateľovi prepravnej siete, ktorý je súčasťou vertikálne integrovaného plynárenského podniku, v priebehu piatich po sebe nasledujúcich rokov dvakrát právoplatne uložil pokutu presahujúcu sumu 5 000 000 eur, ak žiadna z týchto pokút nebola zrušená alebo znížená pod 5 000 000 eur.</w:t>
      </w:r>
    </w:p>
    <w:p w14:paraId="604C77C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Ak úrad rozhodne o uložení povinnosti zveriť prevádzku prepravnej siete nezávislému prevádzkovateľovi siete podľa osobitného predpisu,</w:t>
      </w:r>
      <w:r w:rsidRPr="00E0275D">
        <w:rPr>
          <w:rFonts w:ascii="Arial" w:eastAsia="Times New Roman" w:hAnsi="Arial" w:cs="Arial"/>
          <w:color w:val="000000" w:themeColor="text1"/>
          <w:sz w:val="24"/>
          <w:szCs w:val="24"/>
          <w:vertAlign w:val="superscript"/>
          <w:lang w:val="sk-SK" w:eastAsia="cs-CZ"/>
        </w:rPr>
        <w:t>19)</w:t>
      </w:r>
      <w:r w:rsidRPr="00E0275D">
        <w:rPr>
          <w:rFonts w:ascii="Arial" w:eastAsia="Times New Roman" w:hAnsi="Arial" w:cs="Arial"/>
          <w:color w:val="000000" w:themeColor="text1"/>
          <w:sz w:val="24"/>
          <w:szCs w:val="24"/>
          <w:lang w:val="sk-SK" w:eastAsia="cs-CZ"/>
        </w:rPr>
        <w:t> úrad</w:t>
      </w:r>
    </w:p>
    <w:p w14:paraId="2BF95A8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schvaľuje podmienky výberového konania, na základe ktorého vlastník prepravnej siete vyberá nezávislého prevádzkovateľa siete,</w:t>
      </w:r>
    </w:p>
    <w:p w14:paraId="311FAB3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vydáva predchádzajúci súhlas</w:t>
      </w:r>
    </w:p>
    <w:p w14:paraId="2ECF337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s vymenovaním, ustanovením alebo odvolaním osoby povinnej zabezpečiť súlad podľa osobitného predpisu,</w:t>
      </w:r>
      <w:r w:rsidRPr="00E0275D">
        <w:rPr>
          <w:rFonts w:ascii="Arial" w:eastAsia="Times New Roman" w:hAnsi="Arial" w:cs="Arial"/>
          <w:color w:val="000000" w:themeColor="text1"/>
          <w:sz w:val="24"/>
          <w:szCs w:val="24"/>
          <w:vertAlign w:val="superscript"/>
          <w:lang w:val="sk-SK" w:eastAsia="cs-CZ"/>
        </w:rPr>
        <w:t>20)</w:t>
      </w:r>
    </w:p>
    <w:p w14:paraId="2178C3F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s uzavretím alebo zmenou zmluvy medzi nezávislým prevádzkovateľom siete a vlastníkom prepravnej siete,</w:t>
      </w:r>
    </w:p>
    <w:p w14:paraId="75456E6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monitoruje zmluvné vzťahy a komunikáciu medzi vlastníkom prepravnej siete a nezávislým prevádzkovateľom siete na účel zabezpečenia dodržiavania ich povinností podľa osobitného predpisu,</w:t>
      </w:r>
      <w:r w:rsidRPr="00E0275D">
        <w:rPr>
          <w:rFonts w:ascii="Arial" w:eastAsia="Times New Roman" w:hAnsi="Arial" w:cs="Arial"/>
          <w:color w:val="000000" w:themeColor="text1"/>
          <w:sz w:val="24"/>
          <w:szCs w:val="24"/>
          <w:vertAlign w:val="superscript"/>
          <w:lang w:val="sk-SK" w:eastAsia="cs-CZ"/>
        </w:rPr>
        <w:t>19)</w:t>
      </w:r>
    </w:p>
    <w:p w14:paraId="7BC32684" w14:textId="650034DC"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r w:rsidRPr="00E0275D">
        <w:rPr>
          <w:rFonts w:ascii="Arial" w:eastAsia="Times New Roman" w:hAnsi="Arial" w:cs="Arial"/>
          <w:color w:val="000000" w:themeColor="text1"/>
          <w:sz w:val="24"/>
          <w:szCs w:val="24"/>
          <w:vertAlign w:val="superscript"/>
          <w:lang w:val="sk-SK" w:eastAsia="cs-CZ"/>
        </w:rPr>
        <w:t>19)</w:t>
      </w:r>
    </w:p>
    <w:p w14:paraId="119D1E4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e) schvaľuje desaťročný plán rozvoja siete, ktorý úradu každoročne predkladá nezávislý prevádzkovateľ siete, a investície, o ktorých realizácii rozhodol nezávislý prevádzkovateľ siete,</w:t>
      </w:r>
    </w:p>
    <w:p w14:paraId="08C8C99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schvaľuje zmluvy o financovaní investícií do prepravnej siete treťou osobou podľa osobitného predpisu,</w:t>
      </w:r>
      <w:bookmarkStart w:id="35" w:name="_Hlk68711561"/>
      <w:r w:rsidRPr="00E0275D">
        <w:rPr>
          <w:rFonts w:ascii="Arial" w:eastAsia="Times New Roman" w:hAnsi="Arial" w:cs="Arial"/>
          <w:color w:val="000000" w:themeColor="text1"/>
          <w:sz w:val="24"/>
          <w:szCs w:val="24"/>
          <w:vertAlign w:val="superscript"/>
          <w:lang w:val="sk-SK" w:eastAsia="cs-CZ"/>
        </w:rPr>
        <w:t>19)</w:t>
      </w:r>
    </w:p>
    <w:bookmarkEnd w:id="35"/>
    <w:p w14:paraId="6FA890F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w:t>
      </w:r>
    </w:p>
    <w:p w14:paraId="0E1D7A6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vykonáva kontroly v priestoroch vlastníka prepravnej siete a nezávislého prevádzkovateľa siete vrátane neohlásených kontrol,</w:t>
      </w:r>
    </w:p>
    <w:p w14:paraId="52EDCE0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poskytuje Protimonopolnému úradu Slovenskej republiky bezodkladne všetky informácie o možných porušeniach pravidiel hospodárskej súťaže zo strany vlastníka prepravnej siete.</w:t>
      </w:r>
    </w:p>
    <w:p w14:paraId="55B3051B" w14:textId="1C070ED7" w:rsidR="001A655B" w:rsidRPr="00E0275D" w:rsidRDefault="001A655B"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Úrad je orgánom dozoru nad dodržiavaním zákazu používania nekalých obchodných praktík</w:t>
      </w:r>
      <w:r w:rsidR="00040C08" w:rsidRPr="00E0275D">
        <w:rPr>
          <w:rFonts w:ascii="Arial" w:eastAsia="Times New Roman" w:hAnsi="Arial" w:cs="Arial"/>
          <w:color w:val="000000" w:themeColor="text1"/>
          <w:sz w:val="24"/>
          <w:szCs w:val="24"/>
          <w:lang w:val="sk-SK" w:eastAsia="cs-CZ"/>
        </w:rPr>
        <w:t xml:space="preserve"> a </w:t>
      </w:r>
      <w:r w:rsidR="00991935" w:rsidRPr="00E0275D">
        <w:rPr>
          <w:rFonts w:ascii="Arial" w:eastAsia="Times New Roman" w:hAnsi="Arial" w:cs="Arial"/>
          <w:color w:val="000000" w:themeColor="text1"/>
          <w:sz w:val="24"/>
          <w:szCs w:val="24"/>
          <w:lang w:val="sk-SK" w:eastAsia="cs-CZ"/>
        </w:rPr>
        <w:t>neprijateľn</w:t>
      </w:r>
      <w:r w:rsidR="00040C08" w:rsidRPr="00E0275D">
        <w:rPr>
          <w:rFonts w:ascii="Arial" w:eastAsia="Times New Roman" w:hAnsi="Arial" w:cs="Arial"/>
          <w:color w:val="000000" w:themeColor="text1"/>
          <w:sz w:val="24"/>
          <w:szCs w:val="24"/>
          <w:lang w:val="sk-SK" w:eastAsia="cs-CZ"/>
        </w:rPr>
        <w:t>ých</w:t>
      </w:r>
      <w:r w:rsidR="00991935" w:rsidRPr="00E0275D">
        <w:rPr>
          <w:rFonts w:ascii="Arial" w:eastAsia="Times New Roman" w:hAnsi="Arial" w:cs="Arial"/>
          <w:color w:val="000000" w:themeColor="text1"/>
          <w:sz w:val="24"/>
          <w:szCs w:val="24"/>
          <w:lang w:val="sk-SK" w:eastAsia="cs-CZ"/>
        </w:rPr>
        <w:t xml:space="preserve"> podmien</w:t>
      </w:r>
      <w:r w:rsidR="00040C08" w:rsidRPr="00E0275D">
        <w:rPr>
          <w:rFonts w:ascii="Arial" w:eastAsia="Times New Roman" w:hAnsi="Arial" w:cs="Arial"/>
          <w:color w:val="000000" w:themeColor="text1"/>
          <w:sz w:val="24"/>
          <w:szCs w:val="24"/>
          <w:lang w:val="sk-SK" w:eastAsia="cs-CZ"/>
        </w:rPr>
        <w:t>ok</w:t>
      </w:r>
      <w:r w:rsidR="00991935" w:rsidRPr="00E0275D">
        <w:rPr>
          <w:rFonts w:ascii="Arial" w:eastAsia="Times New Roman" w:hAnsi="Arial" w:cs="Arial"/>
          <w:color w:val="000000" w:themeColor="text1"/>
          <w:sz w:val="24"/>
          <w:szCs w:val="24"/>
          <w:lang w:val="sk-SK" w:eastAsia="cs-CZ"/>
        </w:rPr>
        <w:t xml:space="preserve"> v spotrebiteľských zmluvách</w:t>
      </w:r>
      <w:r w:rsidR="00040C08"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zákazu konať v rozpore s dobrými mravmi a zákazu diskriminácie spotrebiteľa a nad dodržiavaním povinnosti informovať spotrebiteľa o cene v oblasti podnikan</w:t>
      </w:r>
      <w:r w:rsidR="00B048CB" w:rsidRPr="00E0275D">
        <w:rPr>
          <w:rFonts w:ascii="Arial" w:eastAsia="Times New Roman" w:hAnsi="Arial" w:cs="Arial"/>
          <w:color w:val="000000" w:themeColor="text1"/>
          <w:sz w:val="24"/>
          <w:szCs w:val="24"/>
          <w:lang w:val="sk-SK" w:eastAsia="cs-CZ"/>
        </w:rPr>
        <w:t>ia</w:t>
      </w:r>
      <w:r w:rsidRPr="00E0275D">
        <w:rPr>
          <w:rFonts w:ascii="Arial" w:eastAsia="Times New Roman" w:hAnsi="Arial" w:cs="Arial"/>
          <w:color w:val="000000" w:themeColor="text1"/>
          <w:sz w:val="24"/>
          <w:szCs w:val="24"/>
          <w:lang w:val="sk-SK" w:eastAsia="cs-CZ"/>
        </w:rPr>
        <w:t xml:space="preserve"> v elektroenergetike a plynárenstve podľa osobitného predpisu</w:t>
      </w:r>
      <w:r w:rsidR="00627EFF" w:rsidRPr="00E0275D">
        <w:rPr>
          <w:rFonts w:ascii="Arial" w:eastAsia="Times New Roman" w:hAnsi="Arial" w:cs="Arial"/>
          <w:color w:val="000000" w:themeColor="text1"/>
          <w:sz w:val="24"/>
          <w:szCs w:val="24"/>
          <w:vertAlign w:val="superscript"/>
          <w:lang w:val="sk-SK" w:eastAsia="cs-CZ"/>
        </w:rPr>
        <w:t>20a</w:t>
      </w:r>
      <w:r w:rsidRPr="00E0275D">
        <w:rPr>
          <w:rFonts w:ascii="Arial" w:eastAsia="Times New Roman" w:hAnsi="Arial" w:cs="Arial"/>
          <w:color w:val="000000" w:themeColor="text1"/>
          <w:sz w:val="24"/>
          <w:szCs w:val="24"/>
          <w:vertAlign w:val="superscript"/>
          <w:lang w:val="sk-SK" w:eastAsia="cs-CZ"/>
        </w:rPr>
        <w:t>)</w:t>
      </w:r>
      <w:r w:rsidRPr="00E0275D">
        <w:rPr>
          <w:rFonts w:ascii="Arial" w:eastAsia="Times New Roman" w:hAnsi="Arial" w:cs="Arial"/>
          <w:color w:val="000000" w:themeColor="text1"/>
          <w:sz w:val="24"/>
          <w:szCs w:val="24"/>
          <w:lang w:val="sk-SK" w:eastAsia="cs-CZ"/>
        </w:rPr>
        <w:t>.</w:t>
      </w:r>
    </w:p>
    <w:p w14:paraId="001F6591" w14:textId="458C31CE" w:rsidR="0063749E" w:rsidRPr="00E0275D" w:rsidRDefault="0063749E" w:rsidP="005779C7">
      <w:pPr>
        <w:pStyle w:val="Nadpis1"/>
        <w:rPr>
          <w:rFonts w:cs="Arial"/>
          <w:color w:val="000000" w:themeColor="text1"/>
          <w:szCs w:val="24"/>
          <w:lang w:val="sk-SK" w:eastAsia="cs-CZ"/>
        </w:rPr>
      </w:pPr>
      <w:r w:rsidRPr="00E0275D">
        <w:rPr>
          <w:rFonts w:cs="Arial"/>
          <w:color w:val="000000" w:themeColor="text1"/>
          <w:szCs w:val="24"/>
          <w:lang w:val="sk-SK" w:eastAsia="cs-CZ"/>
        </w:rPr>
        <w:t xml:space="preserve">§ 9a </w:t>
      </w:r>
    </w:p>
    <w:p w14:paraId="4F88230C" w14:textId="03326026" w:rsidR="0063749E" w:rsidRPr="00E0275D" w:rsidRDefault="0063749E"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Spolupráca úradu s regulačnými orgánmi</w:t>
      </w:r>
      <w:r w:rsidR="007F333B" w:rsidRPr="00E0275D">
        <w:rPr>
          <w:rFonts w:ascii="Arial" w:eastAsia="Times New Roman" w:hAnsi="Arial" w:cs="Arial"/>
          <w:b/>
          <w:bCs/>
          <w:color w:val="000000" w:themeColor="text1"/>
          <w:sz w:val="24"/>
          <w:szCs w:val="24"/>
          <w:lang w:val="sk-SK" w:eastAsia="cs-CZ"/>
        </w:rPr>
        <w:t>,</w:t>
      </w:r>
      <w:r w:rsidR="003F0B58" w:rsidRPr="00E0275D">
        <w:rPr>
          <w:rFonts w:ascii="Arial" w:eastAsia="Times New Roman" w:hAnsi="Arial" w:cs="Arial"/>
          <w:b/>
          <w:bCs/>
          <w:color w:val="000000" w:themeColor="text1"/>
          <w:sz w:val="24"/>
          <w:szCs w:val="24"/>
          <w:lang w:val="sk-SK" w:eastAsia="cs-CZ"/>
        </w:rPr>
        <w:t xml:space="preserve"> Európskou komisiou a</w:t>
      </w:r>
      <w:r w:rsidR="00BA2B06" w:rsidRPr="00E0275D">
        <w:rPr>
          <w:rFonts w:ascii="Arial" w:eastAsia="Times New Roman" w:hAnsi="Arial" w:cs="Arial"/>
          <w:b/>
          <w:bCs/>
          <w:color w:val="000000" w:themeColor="text1"/>
          <w:sz w:val="24"/>
          <w:szCs w:val="24"/>
          <w:lang w:val="sk-SK" w:eastAsia="cs-CZ"/>
        </w:rPr>
        <w:t> </w:t>
      </w:r>
      <w:r w:rsidRPr="00E0275D">
        <w:rPr>
          <w:rFonts w:ascii="Arial" w:eastAsia="Times New Roman" w:hAnsi="Arial" w:cs="Arial"/>
          <w:b/>
          <w:bCs/>
          <w:color w:val="000000" w:themeColor="text1"/>
          <w:sz w:val="24"/>
          <w:szCs w:val="24"/>
          <w:lang w:val="sk-SK" w:eastAsia="cs-CZ"/>
        </w:rPr>
        <w:t>agentúrou</w:t>
      </w:r>
      <w:r w:rsidR="00BA2B06" w:rsidRPr="00E0275D">
        <w:rPr>
          <w:rFonts w:ascii="Arial" w:eastAsia="Times New Roman" w:hAnsi="Arial" w:cs="Arial"/>
          <w:b/>
          <w:bCs/>
          <w:color w:val="000000" w:themeColor="text1"/>
          <w:sz w:val="24"/>
          <w:szCs w:val="24"/>
          <w:lang w:val="sk-SK" w:eastAsia="cs-CZ"/>
        </w:rPr>
        <w:t xml:space="preserve"> </w:t>
      </w:r>
      <w:r w:rsidR="00F27603" w:rsidRPr="00E0275D">
        <w:rPr>
          <w:rFonts w:ascii="Arial" w:eastAsia="Times New Roman" w:hAnsi="Arial" w:cs="Arial"/>
          <w:b/>
          <w:bCs/>
          <w:color w:val="000000" w:themeColor="text1"/>
          <w:sz w:val="24"/>
          <w:szCs w:val="24"/>
          <w:lang w:val="sk-SK" w:eastAsia="cs-CZ"/>
        </w:rPr>
        <w:t>a pôsobnosť úradu vo vzťahu k regionálnemu koordinačnému centru</w:t>
      </w:r>
    </w:p>
    <w:p w14:paraId="34B5661E" w14:textId="078A1121" w:rsidR="0063749E" w:rsidRPr="00E0275D" w:rsidRDefault="0063749E"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 </w:t>
      </w:r>
      <w:r w:rsidR="003F0B58" w:rsidRPr="00E0275D">
        <w:rPr>
          <w:rFonts w:ascii="Arial" w:eastAsia="Times New Roman" w:hAnsi="Arial" w:cs="Arial"/>
          <w:color w:val="000000" w:themeColor="text1"/>
          <w:sz w:val="24"/>
          <w:szCs w:val="24"/>
          <w:lang w:val="sk-SK" w:eastAsia="cs-CZ"/>
        </w:rPr>
        <w:t>Úrad spolupracuje s</w:t>
      </w:r>
      <w:r w:rsidR="007F333B" w:rsidRPr="00E0275D">
        <w:rPr>
          <w:rFonts w:ascii="Arial" w:eastAsia="Times New Roman" w:hAnsi="Arial" w:cs="Arial"/>
          <w:color w:val="000000" w:themeColor="text1"/>
          <w:sz w:val="24"/>
          <w:szCs w:val="24"/>
          <w:lang w:val="sk-SK" w:eastAsia="cs-CZ"/>
        </w:rPr>
        <w:t> </w:t>
      </w:r>
      <w:r w:rsidR="003F0B58" w:rsidRPr="00E0275D">
        <w:rPr>
          <w:rFonts w:ascii="Arial" w:eastAsia="Times New Roman" w:hAnsi="Arial" w:cs="Arial"/>
          <w:color w:val="000000" w:themeColor="text1"/>
          <w:sz w:val="24"/>
          <w:szCs w:val="24"/>
          <w:lang w:val="sk-SK" w:eastAsia="cs-CZ"/>
        </w:rPr>
        <w:t>agentúrou</w:t>
      </w:r>
      <w:r w:rsidR="007F333B" w:rsidRPr="00E0275D">
        <w:rPr>
          <w:rFonts w:ascii="Arial" w:eastAsia="Times New Roman" w:hAnsi="Arial" w:cs="Arial"/>
          <w:color w:val="000000" w:themeColor="text1"/>
          <w:sz w:val="24"/>
          <w:szCs w:val="24"/>
          <w:lang w:val="sk-SK" w:eastAsia="cs-CZ"/>
        </w:rPr>
        <w:t xml:space="preserve"> a</w:t>
      </w:r>
      <w:r w:rsidR="003F0B58" w:rsidRPr="00E0275D">
        <w:rPr>
          <w:rFonts w:ascii="Arial" w:eastAsia="Times New Roman" w:hAnsi="Arial" w:cs="Arial"/>
          <w:color w:val="000000" w:themeColor="text1"/>
          <w:sz w:val="24"/>
          <w:szCs w:val="24"/>
          <w:lang w:val="sk-SK" w:eastAsia="cs-CZ"/>
        </w:rPr>
        <w:t xml:space="preserve"> regulačnými orgánmi </w:t>
      </w:r>
      <w:r w:rsidR="007F333B" w:rsidRPr="00E0275D">
        <w:rPr>
          <w:rFonts w:ascii="Arial" w:eastAsia="Times New Roman" w:hAnsi="Arial" w:cs="Arial"/>
          <w:color w:val="000000" w:themeColor="text1"/>
          <w:sz w:val="24"/>
          <w:szCs w:val="24"/>
          <w:lang w:val="sk-SK" w:eastAsia="cs-CZ"/>
        </w:rPr>
        <w:t xml:space="preserve">členských </w:t>
      </w:r>
      <w:r w:rsidR="003F0B58" w:rsidRPr="00E0275D">
        <w:rPr>
          <w:rFonts w:ascii="Arial" w:eastAsia="Times New Roman" w:hAnsi="Arial" w:cs="Arial"/>
          <w:color w:val="000000" w:themeColor="text1"/>
          <w:sz w:val="24"/>
          <w:szCs w:val="24"/>
          <w:lang w:val="sk-SK" w:eastAsia="cs-CZ"/>
        </w:rPr>
        <w:t>štátov</w:t>
      </w:r>
      <w:r w:rsidR="007F333B" w:rsidRPr="00E0275D">
        <w:rPr>
          <w:rFonts w:ascii="Arial" w:eastAsia="Times New Roman" w:hAnsi="Arial" w:cs="Arial"/>
          <w:color w:val="000000" w:themeColor="text1"/>
          <w:sz w:val="24"/>
          <w:szCs w:val="24"/>
          <w:lang w:val="sk-SK" w:eastAsia="cs-CZ"/>
        </w:rPr>
        <w:t xml:space="preserve"> a poskytuje im informácie a podklady potrebné na plnenie ich právomocí. </w:t>
      </w:r>
    </w:p>
    <w:p w14:paraId="24C6A6C9" w14:textId="694D80D0" w:rsidR="007F333B" w:rsidRPr="00E0275D" w:rsidRDefault="007F333B"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spolupracuje s regulačnými orgánmi členských štátov na regionálnej úrovni vo veciach</w:t>
      </w:r>
    </w:p>
    <w:p w14:paraId="70316D92" w14:textId="292D083A" w:rsidR="007F333B" w:rsidRPr="00E0275D"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podpory prevádzkových opatrení zameraných na umožnenie efektívneho riadenia sústavy, fungovania spoločných búrz elektriny a prideľovania cezhraničnej kapacity a dosiahnuti</w:t>
      </w:r>
      <w:r w:rsidR="008F0984" w:rsidRPr="00E0275D">
        <w:rPr>
          <w:rFonts w:ascii="Arial" w:eastAsia="Times New Roman" w:hAnsi="Arial" w:cs="Arial"/>
          <w:color w:val="000000" w:themeColor="text1"/>
          <w:sz w:val="24"/>
          <w:szCs w:val="24"/>
          <w:lang w:val="sk-SK" w:eastAsia="cs-CZ"/>
        </w:rPr>
        <w:t>a</w:t>
      </w:r>
      <w:r w:rsidRPr="00E0275D">
        <w:rPr>
          <w:rFonts w:ascii="Arial" w:eastAsia="Times New Roman" w:hAnsi="Arial" w:cs="Arial"/>
          <w:color w:val="000000" w:themeColor="text1"/>
          <w:sz w:val="24"/>
          <w:szCs w:val="24"/>
          <w:lang w:val="sk-SK" w:eastAsia="cs-CZ"/>
        </w:rPr>
        <w:t xml:space="preserve"> primeranej úrovne kapacity prepojenia, </w:t>
      </w:r>
    </w:p>
    <w:p w14:paraId="0B54D6A4" w14:textId="592E02F9" w:rsidR="007F333B" w:rsidRPr="00E0275D"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koordinácie spoločného dohľadu nad subjektmi plniacimi funkcie na regionálnej úrovni,</w:t>
      </w:r>
    </w:p>
    <w:p w14:paraId="4873EBC4" w14:textId="03E2B3FC" w:rsidR="007F333B" w:rsidRPr="00E0275D"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koordinácie v spolupráci s ostatnými orgánmi dohľadu nad vnútroštátnym, regionálnym a európskym posudzovaním primeranosti zdrojov,</w:t>
      </w:r>
    </w:p>
    <w:p w14:paraId="73848158" w14:textId="2F977FC4" w:rsidR="007F333B" w:rsidRPr="00E0275D"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d) koordinácie </w:t>
      </w:r>
      <w:r w:rsidR="00402572" w:rsidRPr="00E0275D">
        <w:rPr>
          <w:rFonts w:ascii="Arial" w:eastAsia="Times New Roman" w:hAnsi="Arial" w:cs="Arial"/>
          <w:color w:val="000000" w:themeColor="text1"/>
          <w:sz w:val="24"/>
          <w:szCs w:val="24"/>
          <w:lang w:val="sk-SK" w:eastAsia="cs-CZ"/>
        </w:rPr>
        <w:t xml:space="preserve">pri </w:t>
      </w:r>
      <w:r w:rsidRPr="00E0275D">
        <w:rPr>
          <w:rFonts w:ascii="Arial" w:eastAsia="Times New Roman" w:hAnsi="Arial" w:cs="Arial"/>
          <w:color w:val="000000" w:themeColor="text1"/>
          <w:sz w:val="24"/>
          <w:szCs w:val="24"/>
          <w:lang w:val="sk-SK" w:eastAsia="cs-CZ"/>
        </w:rPr>
        <w:t>vypracovan</w:t>
      </w:r>
      <w:r w:rsidR="00402572" w:rsidRPr="00E0275D">
        <w:rPr>
          <w:rFonts w:ascii="Arial" w:eastAsia="Times New Roman" w:hAnsi="Arial" w:cs="Arial"/>
          <w:color w:val="000000" w:themeColor="text1"/>
          <w:sz w:val="24"/>
          <w:szCs w:val="24"/>
          <w:lang w:val="sk-SK" w:eastAsia="cs-CZ"/>
        </w:rPr>
        <w:t>í</w:t>
      </w:r>
      <w:r w:rsidRPr="00E0275D">
        <w:rPr>
          <w:rFonts w:ascii="Arial" w:eastAsia="Times New Roman" w:hAnsi="Arial" w:cs="Arial"/>
          <w:color w:val="000000" w:themeColor="text1"/>
          <w:sz w:val="24"/>
          <w:szCs w:val="24"/>
          <w:lang w:val="sk-SK" w:eastAsia="cs-CZ"/>
        </w:rPr>
        <w:t xml:space="preserve"> </w:t>
      </w:r>
      <w:r w:rsidR="00402572" w:rsidRPr="00E0275D">
        <w:rPr>
          <w:rFonts w:ascii="Arial" w:eastAsia="Times New Roman" w:hAnsi="Arial" w:cs="Arial"/>
          <w:color w:val="000000" w:themeColor="text1"/>
          <w:sz w:val="24"/>
          <w:szCs w:val="24"/>
          <w:lang w:val="sk-SK" w:eastAsia="cs-CZ"/>
        </w:rPr>
        <w:t xml:space="preserve">návrhov </w:t>
      </w:r>
      <w:r w:rsidRPr="00E0275D">
        <w:rPr>
          <w:rFonts w:ascii="Arial" w:eastAsia="Times New Roman" w:hAnsi="Arial" w:cs="Arial"/>
          <w:color w:val="000000" w:themeColor="text1"/>
          <w:sz w:val="24"/>
          <w:szCs w:val="24"/>
          <w:lang w:val="sk-SK" w:eastAsia="cs-CZ"/>
        </w:rPr>
        <w:t>sieťových predpisov a usmernení pre prevádzkovateľov prenosových sústav a ostatných účastníkov trhu,</w:t>
      </w:r>
    </w:p>
    <w:p w14:paraId="6BE067AB" w14:textId="28F814BC" w:rsidR="007F333B" w:rsidRPr="00E0275D" w:rsidRDefault="007F333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koordinácie vypracovania pravidiel týkajúcich sa riadenia preťaženia.</w:t>
      </w:r>
    </w:p>
    <w:p w14:paraId="20F55826" w14:textId="11ED5690" w:rsidR="004A6EED" w:rsidRPr="00E0275D" w:rsidRDefault="004A6EED"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Úrad môže uzatvára</w:t>
      </w:r>
      <w:r w:rsidR="008F0984" w:rsidRPr="00E0275D">
        <w:rPr>
          <w:rFonts w:ascii="Arial" w:eastAsia="Times New Roman" w:hAnsi="Arial" w:cs="Arial"/>
          <w:color w:val="000000" w:themeColor="text1"/>
          <w:sz w:val="24"/>
          <w:szCs w:val="24"/>
          <w:lang w:val="sk-SK" w:eastAsia="cs-CZ"/>
        </w:rPr>
        <w:t>ť</w:t>
      </w:r>
      <w:r w:rsidRPr="00E0275D">
        <w:rPr>
          <w:rFonts w:ascii="Arial" w:eastAsia="Times New Roman" w:hAnsi="Arial" w:cs="Arial"/>
          <w:color w:val="000000" w:themeColor="text1"/>
          <w:sz w:val="24"/>
          <w:szCs w:val="24"/>
          <w:lang w:val="sk-SK" w:eastAsia="cs-CZ"/>
        </w:rPr>
        <w:t xml:space="preserve"> dohody s regulačnými orgánmi členských štátov</w:t>
      </w:r>
      <w:r w:rsidR="00E908B6" w:rsidRPr="00E0275D">
        <w:rPr>
          <w:rFonts w:ascii="Arial" w:eastAsia="Times New Roman" w:hAnsi="Arial" w:cs="Arial"/>
          <w:color w:val="000000" w:themeColor="text1"/>
          <w:sz w:val="24"/>
          <w:szCs w:val="24"/>
          <w:lang w:val="sk-SK" w:eastAsia="cs-CZ"/>
        </w:rPr>
        <w:t xml:space="preserve"> </w:t>
      </w:r>
      <w:r w:rsidR="00E908B6" w:rsidRPr="00E0275D">
        <w:rPr>
          <w:rStyle w:val="Odkaznakomentr"/>
          <w:rFonts w:ascii="Arial" w:eastAsia="Times New Roman" w:hAnsi="Arial" w:cs="Arial"/>
          <w:color w:val="000000" w:themeColor="text1"/>
          <w:sz w:val="24"/>
          <w:szCs w:val="24"/>
          <w:lang w:val="sk-SK" w:eastAsia="cs-CZ"/>
        </w:rPr>
        <w:t>a tretích štátov</w:t>
      </w:r>
      <w:r w:rsidRPr="00E0275D">
        <w:rPr>
          <w:rFonts w:ascii="Arial" w:eastAsia="Times New Roman" w:hAnsi="Arial" w:cs="Arial"/>
          <w:color w:val="000000" w:themeColor="text1"/>
          <w:sz w:val="24"/>
          <w:szCs w:val="24"/>
          <w:lang w:val="sk-SK" w:eastAsia="cs-CZ"/>
        </w:rPr>
        <w:t xml:space="preserve"> s cieľom podporiť regionálnu spoluprácu v oblasti regulácie.</w:t>
      </w:r>
    </w:p>
    <w:p w14:paraId="5E057254" w14:textId="63F04839" w:rsidR="007F333B" w:rsidRPr="00E0275D" w:rsidRDefault="00565BC8"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(4) Úrad si ďalej vym</w:t>
      </w:r>
      <w:r w:rsidR="00821966" w:rsidRPr="00E0275D">
        <w:rPr>
          <w:rFonts w:ascii="Arial" w:eastAsia="Times New Roman" w:hAnsi="Arial" w:cs="Arial"/>
          <w:color w:val="000000" w:themeColor="text1"/>
          <w:sz w:val="24"/>
          <w:szCs w:val="24"/>
          <w:lang w:val="sk-SK" w:eastAsia="cs-CZ"/>
        </w:rPr>
        <w:t>ie</w:t>
      </w:r>
      <w:r w:rsidRPr="00E0275D">
        <w:rPr>
          <w:rFonts w:ascii="Arial" w:eastAsia="Times New Roman" w:hAnsi="Arial" w:cs="Arial"/>
          <w:color w:val="000000" w:themeColor="text1"/>
          <w:sz w:val="24"/>
          <w:szCs w:val="24"/>
          <w:lang w:val="sk-SK" w:eastAsia="cs-CZ"/>
        </w:rPr>
        <w:t>ň</w:t>
      </w:r>
      <w:r w:rsidR="00821966" w:rsidRPr="00E0275D">
        <w:rPr>
          <w:rFonts w:ascii="Arial" w:eastAsia="Times New Roman" w:hAnsi="Arial" w:cs="Arial"/>
          <w:color w:val="000000" w:themeColor="text1"/>
          <w:sz w:val="24"/>
          <w:szCs w:val="24"/>
          <w:lang w:val="sk-SK" w:eastAsia="cs-CZ"/>
        </w:rPr>
        <w:t>a</w:t>
      </w:r>
      <w:r w:rsidRPr="00E0275D">
        <w:rPr>
          <w:rFonts w:ascii="Arial" w:eastAsia="Times New Roman" w:hAnsi="Arial" w:cs="Arial"/>
          <w:color w:val="000000" w:themeColor="text1"/>
          <w:sz w:val="24"/>
          <w:szCs w:val="24"/>
          <w:lang w:val="sk-SK" w:eastAsia="cs-CZ"/>
        </w:rPr>
        <w:t xml:space="preserve"> informácie s regulačnými orgánmi členských štátov na účel</w:t>
      </w:r>
    </w:p>
    <w:p w14:paraId="41D523FD" w14:textId="244F0C21" w:rsidR="00565BC8" w:rsidRPr="00E0275D"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podpory regionálnej spolupráce a bilaterálnej spolupráce na trhu s elektrinou a trhu s plynom podľa osobitn</w:t>
      </w:r>
      <w:r w:rsidR="00900331" w:rsidRPr="00E0275D">
        <w:rPr>
          <w:rFonts w:ascii="Arial" w:eastAsia="Times New Roman" w:hAnsi="Arial" w:cs="Arial"/>
          <w:color w:val="000000" w:themeColor="text1"/>
          <w:sz w:val="24"/>
          <w:szCs w:val="24"/>
          <w:lang w:val="sk-SK" w:eastAsia="cs-CZ"/>
        </w:rPr>
        <w:t>ých</w:t>
      </w:r>
      <w:r w:rsidRPr="00E0275D">
        <w:rPr>
          <w:rFonts w:ascii="Arial" w:eastAsia="Times New Roman" w:hAnsi="Arial" w:cs="Arial"/>
          <w:color w:val="000000" w:themeColor="text1"/>
          <w:sz w:val="24"/>
          <w:szCs w:val="24"/>
          <w:lang w:val="sk-SK" w:eastAsia="cs-CZ"/>
        </w:rPr>
        <w:t xml:space="preserve"> predpis</w:t>
      </w:r>
      <w:r w:rsidR="00900331" w:rsidRPr="00E0275D">
        <w:rPr>
          <w:rFonts w:ascii="Arial" w:eastAsia="Times New Roman" w:hAnsi="Arial" w:cs="Arial"/>
          <w:color w:val="000000" w:themeColor="text1"/>
          <w:sz w:val="24"/>
          <w:szCs w:val="24"/>
          <w:lang w:val="sk-SK" w:eastAsia="cs-CZ"/>
        </w:rPr>
        <w:t>ov</w:t>
      </w:r>
      <w:r w:rsidR="009146D7" w:rsidRPr="00E0275D">
        <w:rPr>
          <w:rFonts w:ascii="Arial" w:eastAsia="Times New Roman" w:hAnsi="Arial" w:cs="Arial"/>
          <w:color w:val="000000" w:themeColor="text1"/>
          <w:sz w:val="24"/>
          <w:szCs w:val="24"/>
          <w:vertAlign w:val="superscript"/>
          <w:lang w:val="sk-SK" w:eastAsia="cs-CZ"/>
        </w:rPr>
        <w:t>20b</w:t>
      </w:r>
      <w:r w:rsidRPr="00E0275D">
        <w:rPr>
          <w:rFonts w:ascii="Arial" w:eastAsia="Times New Roman" w:hAnsi="Arial" w:cs="Arial"/>
          <w:color w:val="000000" w:themeColor="text1"/>
          <w:sz w:val="24"/>
          <w:szCs w:val="24"/>
          <w:vertAlign w:val="superscript"/>
          <w:lang w:val="sk-SK" w:eastAsia="cs-CZ"/>
        </w:rPr>
        <w:t>)</w:t>
      </w:r>
      <w:r w:rsidRPr="00E0275D">
        <w:rPr>
          <w:rFonts w:ascii="Arial" w:eastAsia="Times New Roman" w:hAnsi="Arial" w:cs="Arial"/>
          <w:color w:val="000000" w:themeColor="text1"/>
          <w:sz w:val="24"/>
          <w:szCs w:val="24"/>
          <w:lang w:val="sk-SK" w:eastAsia="cs-CZ"/>
        </w:rPr>
        <w:t> a o tejto spolupráci informuje Európsku komisiu a ostatné členské štáty,</w:t>
      </w:r>
    </w:p>
    <w:p w14:paraId="28D267B8" w14:textId="6DDF60BC" w:rsidR="00565BC8" w:rsidRPr="00E0275D"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podpory spolupráce prevádzkovateľov prenosových sústav a prevádzkovateľov prepravných sietí na regionálnej úrovni vrátane cezhraničných otázok,</w:t>
      </w:r>
    </w:p>
    <w:p w14:paraId="2AE1CA46" w14:textId="61F9922D" w:rsidR="00565BC8" w:rsidRPr="00E0275D"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vytvárania podmienok na to, aby prevádzkovatelia prenosových sústav a prevádzkovatelia prepravných sietí mali na regionálnej úrovni jeden alebo viaceré integrované systémy, ktoré pokrývajú dva alebo viaceré integrované systémy na účely prideľovania kapacity a kontroly bezpečnosti sústavy a siete,</w:t>
      </w:r>
    </w:p>
    <w:p w14:paraId="33199D66" w14:textId="526E22FD" w:rsidR="00565BC8" w:rsidRPr="00E0275D"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prijatia opatrení, ktoré prevádzkovateľom prenosových sústav a prevádzkovateľom prepravných sietí umožnia</w:t>
      </w:r>
    </w:p>
    <w:p w14:paraId="78B80DD8" w14:textId="78685B9C" w:rsidR="00565BC8" w:rsidRPr="00E0275D"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vzájomnú výmenu plynu,</w:t>
      </w:r>
    </w:p>
    <w:p w14:paraId="47F815B9" w14:textId="58B80B0E" w:rsidR="00565BC8" w:rsidRPr="00E0275D"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prideľovanie cezhraničnej kapacity,</w:t>
      </w:r>
    </w:p>
    <w:p w14:paraId="13663699" w14:textId="64580C35" w:rsidR="00565BC8" w:rsidRPr="00E0275D" w:rsidRDefault="00565B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spolupracovať pri vypracovaní pravidiel riadenia preťaženia sústavy a siete,</w:t>
      </w:r>
    </w:p>
    <w:p w14:paraId="53493DA2" w14:textId="1B2FD977" w:rsidR="00565BC8" w:rsidRPr="00E0275D" w:rsidRDefault="00565BC8"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E0275D">
        <w:rPr>
          <w:rFonts w:ascii="Arial" w:eastAsia="Times New Roman" w:hAnsi="Arial" w:cs="Arial"/>
          <w:color w:val="000000" w:themeColor="text1"/>
          <w:sz w:val="24"/>
          <w:szCs w:val="24"/>
          <w:lang w:val="sk-SK" w:eastAsia="cs-CZ"/>
        </w:rPr>
        <w:t>e) sledovania veľkoobchodného trhu s elektrinou a veľkoobchodného trhu s plynom podľa osobitného predpisu.</w:t>
      </w:r>
      <w:r w:rsidRPr="00E0275D">
        <w:rPr>
          <w:rFonts w:ascii="Arial" w:eastAsia="Times New Roman" w:hAnsi="Arial" w:cs="Arial"/>
          <w:color w:val="000000" w:themeColor="text1"/>
          <w:sz w:val="24"/>
          <w:szCs w:val="24"/>
          <w:vertAlign w:val="superscript"/>
          <w:lang w:val="sk-SK" w:eastAsia="cs-CZ"/>
        </w:rPr>
        <w:t>7)</w:t>
      </w:r>
    </w:p>
    <w:p w14:paraId="0B9AD79A" w14:textId="691801CE" w:rsidR="00C271DB" w:rsidRPr="00E0275D" w:rsidRDefault="00C271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Úrad v koordinácii s regulačnými orgánmi členských štátov regiónu prevádzky sústavy, v ktorom je zriadené regionálne koordinačné centrum podľa osobitného predpisu</w:t>
      </w:r>
      <w:r w:rsidR="009F0515" w:rsidRPr="00E0275D">
        <w:rPr>
          <w:rFonts w:ascii="Arial" w:eastAsia="Times New Roman" w:hAnsi="Arial" w:cs="Arial"/>
          <w:color w:val="000000" w:themeColor="text1"/>
          <w:sz w:val="24"/>
          <w:szCs w:val="24"/>
          <w:lang w:val="sk-SK" w:eastAsia="cs-CZ"/>
        </w:rPr>
        <w:t>,</w:t>
      </w:r>
      <w:r w:rsidR="00B11BA4" w:rsidRPr="00E0275D">
        <w:rPr>
          <w:rFonts w:ascii="Arial" w:eastAsia="Times New Roman" w:hAnsi="Arial" w:cs="Arial"/>
          <w:color w:val="000000" w:themeColor="text1"/>
          <w:sz w:val="24"/>
          <w:szCs w:val="24"/>
          <w:vertAlign w:val="superscript"/>
          <w:lang w:val="sk-SK" w:eastAsia="cs-CZ"/>
        </w:rPr>
        <w:t>20</w:t>
      </w:r>
      <w:r w:rsidR="00994A3A" w:rsidRPr="00E0275D">
        <w:rPr>
          <w:rFonts w:ascii="Arial" w:eastAsia="Times New Roman" w:hAnsi="Arial" w:cs="Arial"/>
          <w:color w:val="000000" w:themeColor="text1"/>
          <w:sz w:val="24"/>
          <w:szCs w:val="24"/>
          <w:vertAlign w:val="superscript"/>
          <w:lang w:val="sk-SK" w:eastAsia="cs-CZ"/>
        </w:rPr>
        <w:t>c</w:t>
      </w:r>
      <w:r w:rsidR="00B11BA4" w:rsidRPr="00E0275D">
        <w:rPr>
          <w:rFonts w:ascii="Arial" w:eastAsia="Times New Roman" w:hAnsi="Arial" w:cs="Arial"/>
          <w:color w:val="000000" w:themeColor="text1"/>
          <w:sz w:val="24"/>
          <w:szCs w:val="24"/>
          <w:vertAlign w:val="superscript"/>
          <w:lang w:val="sk-SK" w:eastAsia="cs-CZ"/>
        </w:rPr>
        <w:t>)</w:t>
      </w:r>
      <w:r w:rsidRPr="00E0275D">
        <w:rPr>
          <w:rFonts w:ascii="Arial" w:eastAsia="Times New Roman" w:hAnsi="Arial" w:cs="Arial"/>
          <w:color w:val="000000" w:themeColor="text1"/>
          <w:sz w:val="24"/>
          <w:szCs w:val="24"/>
          <w:lang w:val="sk-SK" w:eastAsia="cs-CZ"/>
        </w:rPr>
        <w:t xml:space="preserve"> </w:t>
      </w:r>
    </w:p>
    <w:p w14:paraId="4E4DF681" w14:textId="0FCAF093" w:rsidR="00C271DB" w:rsidRPr="00E0275D"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rozhoduje o schválení návrhu na zriadenie regionálneho koordinačného centra v súlade  s osobitným predpisom</w:t>
      </w:r>
      <w:r w:rsidR="009F0515" w:rsidRPr="00E0275D">
        <w:rPr>
          <w:rFonts w:ascii="Arial" w:eastAsia="Times New Roman" w:hAnsi="Arial" w:cs="Arial"/>
          <w:color w:val="000000" w:themeColor="text1"/>
          <w:sz w:val="24"/>
          <w:szCs w:val="24"/>
          <w:lang w:val="sk-SK" w:eastAsia="cs-CZ"/>
        </w:rPr>
        <w:t>,</w:t>
      </w:r>
      <w:r w:rsidR="00B11BA4" w:rsidRPr="00E0275D">
        <w:rPr>
          <w:rFonts w:ascii="Arial" w:eastAsia="Times New Roman" w:hAnsi="Arial" w:cs="Arial"/>
          <w:color w:val="000000" w:themeColor="text1"/>
          <w:sz w:val="24"/>
          <w:szCs w:val="24"/>
          <w:vertAlign w:val="superscript"/>
          <w:lang w:val="sk-SK" w:eastAsia="cs-CZ"/>
        </w:rPr>
        <w:t>20</w:t>
      </w:r>
      <w:r w:rsidR="00994A3A" w:rsidRPr="00E0275D">
        <w:rPr>
          <w:rFonts w:ascii="Arial" w:eastAsia="Times New Roman" w:hAnsi="Arial" w:cs="Arial"/>
          <w:color w:val="000000" w:themeColor="text1"/>
          <w:sz w:val="24"/>
          <w:szCs w:val="24"/>
          <w:vertAlign w:val="superscript"/>
          <w:lang w:val="sk-SK" w:eastAsia="cs-CZ"/>
        </w:rPr>
        <w:t>d</w:t>
      </w:r>
      <w:r w:rsidR="00B11BA4" w:rsidRPr="00E0275D">
        <w:rPr>
          <w:rFonts w:ascii="Arial" w:eastAsia="Times New Roman" w:hAnsi="Arial" w:cs="Arial"/>
          <w:color w:val="000000" w:themeColor="text1"/>
          <w:sz w:val="24"/>
          <w:szCs w:val="24"/>
          <w:vertAlign w:val="superscript"/>
          <w:lang w:val="sk-SK" w:eastAsia="cs-CZ"/>
        </w:rPr>
        <w:t>)</w:t>
      </w:r>
    </w:p>
    <w:p w14:paraId="1FF68F3E" w14:textId="602CE64A" w:rsidR="00C271DB" w:rsidRPr="00E0275D"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rozhoduje o schválení nákladov súvisiacich s činnosťou regionálneho koordinačného centra,</w:t>
      </w:r>
    </w:p>
    <w:p w14:paraId="50E206A7" w14:textId="4C9C0AC7" w:rsidR="00C271DB" w:rsidRPr="00E0275D"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rozhoduje o schválení postupu kooperatívneho rozhodovania,</w:t>
      </w:r>
    </w:p>
    <w:p w14:paraId="0A26194D" w14:textId="60EBE9B5" w:rsidR="00C271DB" w:rsidRPr="00E0275D"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zabezpečuje, aby regionálne koordinačné centrum bolo vybavené ľudskými, technickými, materiálnymi a finančnými zdrojmi potrebnými na plnenie jeho povinností a vykonávalo svoje funkcie nezávisle a nestranne,</w:t>
      </w:r>
    </w:p>
    <w:p w14:paraId="72A55046" w14:textId="618D3CEB" w:rsidR="00C271DB" w:rsidRPr="00E0275D"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navrhuje ďalšie</w:t>
      </w:r>
      <w:r w:rsidR="00005021" w:rsidRPr="00E0275D">
        <w:rPr>
          <w:rFonts w:ascii="Arial" w:eastAsia="Times New Roman" w:hAnsi="Arial" w:cs="Arial"/>
          <w:color w:val="000000" w:themeColor="text1"/>
          <w:sz w:val="24"/>
          <w:szCs w:val="24"/>
          <w:lang w:val="sk-SK" w:eastAsia="cs-CZ"/>
        </w:rPr>
        <w:t xml:space="preserve"> povinnosti </w:t>
      </w:r>
      <w:r w:rsidRPr="00E0275D">
        <w:rPr>
          <w:rFonts w:ascii="Arial" w:eastAsia="Times New Roman" w:hAnsi="Arial" w:cs="Arial"/>
          <w:color w:val="000000" w:themeColor="text1"/>
          <w:sz w:val="24"/>
          <w:szCs w:val="24"/>
          <w:lang w:val="sk-SK" w:eastAsia="cs-CZ"/>
        </w:rPr>
        <w:t xml:space="preserve">a </w:t>
      </w:r>
      <w:r w:rsidR="00005021" w:rsidRPr="00E0275D">
        <w:rPr>
          <w:rFonts w:ascii="Arial" w:eastAsia="Times New Roman" w:hAnsi="Arial" w:cs="Arial"/>
          <w:color w:val="000000" w:themeColor="text1"/>
          <w:sz w:val="24"/>
          <w:szCs w:val="24"/>
          <w:lang w:val="sk-SK" w:eastAsia="cs-CZ"/>
        </w:rPr>
        <w:t>úlohy</w:t>
      </w:r>
      <w:r w:rsidRPr="00E0275D">
        <w:rPr>
          <w:rFonts w:ascii="Arial" w:eastAsia="Times New Roman" w:hAnsi="Arial" w:cs="Arial"/>
          <w:color w:val="000000" w:themeColor="text1"/>
          <w:sz w:val="24"/>
          <w:szCs w:val="24"/>
          <w:lang w:val="sk-SK" w:eastAsia="cs-CZ"/>
        </w:rPr>
        <w:t xml:space="preserve">, ktoré </w:t>
      </w:r>
      <w:r w:rsidR="007A0B6A" w:rsidRPr="00E0275D">
        <w:rPr>
          <w:rFonts w:ascii="Arial" w:eastAsia="Times New Roman" w:hAnsi="Arial" w:cs="Arial"/>
          <w:color w:val="000000" w:themeColor="text1"/>
          <w:sz w:val="24"/>
          <w:szCs w:val="24"/>
          <w:lang w:val="sk-SK" w:eastAsia="cs-CZ"/>
        </w:rPr>
        <w:t>majú</w:t>
      </w:r>
      <w:r w:rsidR="00005021" w:rsidRPr="00E0275D">
        <w:rPr>
          <w:rFonts w:ascii="Arial" w:eastAsia="Times New Roman" w:hAnsi="Arial" w:cs="Arial"/>
          <w:color w:val="000000" w:themeColor="text1"/>
          <w:sz w:val="24"/>
          <w:szCs w:val="24"/>
          <w:lang w:val="sk-SK" w:eastAsia="cs-CZ"/>
        </w:rPr>
        <w:t xml:space="preserve"> byť</w:t>
      </w:r>
      <w:r w:rsidRPr="00E0275D">
        <w:rPr>
          <w:rFonts w:ascii="Arial" w:eastAsia="Times New Roman" w:hAnsi="Arial" w:cs="Arial"/>
          <w:color w:val="000000" w:themeColor="text1"/>
          <w:sz w:val="24"/>
          <w:szCs w:val="24"/>
          <w:lang w:val="sk-SK" w:eastAsia="cs-CZ"/>
        </w:rPr>
        <w:t xml:space="preserve"> regionálnemu koordinačnému centru</w:t>
      </w:r>
      <w:r w:rsidR="00005021" w:rsidRPr="00E0275D">
        <w:rPr>
          <w:rFonts w:ascii="Arial" w:eastAsia="Times New Roman" w:hAnsi="Arial" w:cs="Arial"/>
          <w:color w:val="000000" w:themeColor="text1"/>
          <w:sz w:val="24"/>
          <w:szCs w:val="24"/>
          <w:lang w:val="sk-SK" w:eastAsia="cs-CZ"/>
        </w:rPr>
        <w:t xml:space="preserve"> uložené</w:t>
      </w:r>
      <w:r w:rsidRPr="00E0275D">
        <w:rPr>
          <w:rFonts w:ascii="Arial" w:eastAsia="Times New Roman" w:hAnsi="Arial" w:cs="Arial"/>
          <w:color w:val="000000" w:themeColor="text1"/>
          <w:sz w:val="24"/>
          <w:szCs w:val="24"/>
          <w:lang w:val="sk-SK" w:eastAsia="cs-CZ"/>
        </w:rPr>
        <w:t>,</w:t>
      </w:r>
    </w:p>
    <w:p w14:paraId="4B057B33" w14:textId="5725E848" w:rsidR="00C271DB" w:rsidRPr="00E0275D" w:rsidRDefault="00C271D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f) </w:t>
      </w:r>
      <w:r w:rsidR="004D02E9" w:rsidRPr="00E0275D">
        <w:rPr>
          <w:rFonts w:ascii="Arial" w:eastAsia="Times New Roman" w:hAnsi="Arial" w:cs="Arial"/>
          <w:color w:val="000000" w:themeColor="text1"/>
          <w:sz w:val="24"/>
          <w:szCs w:val="24"/>
          <w:lang w:val="sk-SK" w:eastAsia="cs-CZ"/>
        </w:rPr>
        <w:t>vykonáva dohľad nad</w:t>
      </w:r>
      <w:r w:rsidRPr="00E0275D">
        <w:rPr>
          <w:rFonts w:ascii="Arial" w:eastAsia="Times New Roman" w:hAnsi="Arial" w:cs="Arial"/>
          <w:color w:val="000000" w:themeColor="text1"/>
          <w:sz w:val="24"/>
          <w:szCs w:val="24"/>
          <w:lang w:val="sk-SK" w:eastAsia="cs-CZ"/>
        </w:rPr>
        <w:t xml:space="preserve"> </w:t>
      </w:r>
      <w:r w:rsidR="00AC2951" w:rsidRPr="00E0275D">
        <w:rPr>
          <w:rFonts w:ascii="Arial" w:eastAsia="Times New Roman" w:hAnsi="Arial" w:cs="Arial"/>
          <w:color w:val="000000" w:themeColor="text1"/>
          <w:sz w:val="24"/>
          <w:szCs w:val="24"/>
          <w:lang w:val="sk-SK" w:eastAsia="cs-CZ"/>
        </w:rPr>
        <w:t>dodržiavaním</w:t>
      </w:r>
      <w:r w:rsidRPr="00E0275D">
        <w:rPr>
          <w:rFonts w:ascii="Arial" w:eastAsia="Times New Roman" w:hAnsi="Arial" w:cs="Arial"/>
          <w:color w:val="000000" w:themeColor="text1"/>
          <w:sz w:val="24"/>
          <w:szCs w:val="24"/>
          <w:lang w:val="sk-SK" w:eastAsia="cs-CZ"/>
        </w:rPr>
        <w:t xml:space="preserve"> povinností </w:t>
      </w:r>
      <w:r w:rsidR="004D02E9" w:rsidRPr="00E0275D">
        <w:rPr>
          <w:rFonts w:ascii="Arial" w:eastAsia="Times New Roman" w:hAnsi="Arial" w:cs="Arial"/>
          <w:color w:val="000000" w:themeColor="text1"/>
          <w:sz w:val="24"/>
          <w:szCs w:val="24"/>
          <w:lang w:val="sk-SK" w:eastAsia="cs-CZ"/>
        </w:rPr>
        <w:t>regionálneho koordinačného centra podľa</w:t>
      </w:r>
      <w:r w:rsidR="00AC2951" w:rsidRPr="00E0275D">
        <w:rPr>
          <w:rFonts w:ascii="Arial" w:eastAsia="Times New Roman" w:hAnsi="Arial" w:cs="Arial"/>
          <w:color w:val="000000" w:themeColor="text1"/>
          <w:sz w:val="24"/>
          <w:szCs w:val="24"/>
          <w:lang w:val="sk-SK" w:eastAsia="cs-CZ"/>
        </w:rPr>
        <w:t xml:space="preserve"> osobitn</w:t>
      </w:r>
      <w:r w:rsidR="009F1EDD" w:rsidRPr="00E0275D">
        <w:rPr>
          <w:rFonts w:ascii="Arial" w:eastAsia="Times New Roman" w:hAnsi="Arial" w:cs="Arial"/>
          <w:color w:val="000000" w:themeColor="text1"/>
          <w:sz w:val="24"/>
          <w:szCs w:val="24"/>
          <w:lang w:val="sk-SK" w:eastAsia="cs-CZ"/>
        </w:rPr>
        <w:t>ého</w:t>
      </w:r>
      <w:r w:rsidR="00AC2951" w:rsidRPr="00E0275D">
        <w:rPr>
          <w:rFonts w:ascii="Arial" w:eastAsia="Times New Roman" w:hAnsi="Arial" w:cs="Arial"/>
          <w:color w:val="000000" w:themeColor="text1"/>
          <w:sz w:val="24"/>
          <w:szCs w:val="24"/>
          <w:lang w:val="sk-SK" w:eastAsia="cs-CZ"/>
        </w:rPr>
        <w:t xml:space="preserve"> predpis</w:t>
      </w:r>
      <w:r w:rsidR="009F1EDD" w:rsidRPr="00E0275D">
        <w:rPr>
          <w:rFonts w:ascii="Arial" w:eastAsia="Times New Roman" w:hAnsi="Arial" w:cs="Arial"/>
          <w:color w:val="000000" w:themeColor="text1"/>
          <w:sz w:val="24"/>
          <w:szCs w:val="24"/>
          <w:lang w:val="sk-SK" w:eastAsia="cs-CZ"/>
        </w:rPr>
        <w:t>u</w:t>
      </w:r>
      <w:r w:rsidR="009F0515" w:rsidRPr="00E0275D">
        <w:rPr>
          <w:rFonts w:ascii="Arial" w:eastAsia="Times New Roman" w:hAnsi="Arial" w:cs="Arial"/>
          <w:color w:val="000000" w:themeColor="text1"/>
          <w:sz w:val="24"/>
          <w:szCs w:val="24"/>
          <w:lang w:val="sk-SK" w:eastAsia="cs-CZ"/>
        </w:rPr>
        <w:t>,</w:t>
      </w:r>
      <w:r w:rsidR="00FD7A5E" w:rsidRPr="00E0275D">
        <w:rPr>
          <w:rFonts w:ascii="Arial" w:eastAsia="Times New Roman" w:hAnsi="Arial" w:cs="Arial"/>
          <w:color w:val="000000" w:themeColor="text1"/>
          <w:sz w:val="24"/>
          <w:szCs w:val="24"/>
          <w:vertAlign w:val="superscript"/>
          <w:lang w:val="sk-SK" w:eastAsia="cs-CZ"/>
        </w:rPr>
        <w:t>13aa)</w:t>
      </w:r>
    </w:p>
    <w:p w14:paraId="2C54316A" w14:textId="67BD963B" w:rsidR="00C271DB" w:rsidRPr="00E0275D" w:rsidRDefault="00C271DB" w:rsidP="005779C7">
      <w:pPr>
        <w:spacing w:after="0" w:line="360" w:lineRule="atLeast"/>
        <w:ind w:hanging="300"/>
        <w:jc w:val="both"/>
        <w:rPr>
          <w:rFonts w:ascii="Arial" w:eastAsia="Times New Roman" w:hAnsi="Arial" w:cs="Arial"/>
          <w:color w:val="000000" w:themeColor="text1"/>
          <w:sz w:val="24"/>
          <w:szCs w:val="24"/>
          <w:lang w:eastAsia="cs-CZ"/>
        </w:rPr>
      </w:pPr>
      <w:r w:rsidRPr="00E0275D">
        <w:rPr>
          <w:rFonts w:ascii="Arial" w:eastAsia="Times New Roman" w:hAnsi="Arial" w:cs="Arial"/>
          <w:color w:val="000000" w:themeColor="text1"/>
          <w:sz w:val="24"/>
          <w:szCs w:val="24"/>
          <w:lang w:val="sk-SK" w:eastAsia="cs-CZ"/>
        </w:rPr>
        <w:t xml:space="preserve">g) monitoruje </w:t>
      </w:r>
      <w:r w:rsidR="00933D7E" w:rsidRPr="00E0275D">
        <w:rPr>
          <w:rFonts w:ascii="Arial" w:eastAsia="Times New Roman" w:hAnsi="Arial" w:cs="Arial"/>
          <w:color w:val="000000" w:themeColor="text1"/>
          <w:sz w:val="24"/>
          <w:szCs w:val="24"/>
          <w:lang w:val="sk-SK" w:eastAsia="cs-CZ"/>
        </w:rPr>
        <w:t xml:space="preserve">zabezpečovanie </w:t>
      </w:r>
      <w:r w:rsidRPr="00E0275D">
        <w:rPr>
          <w:rFonts w:ascii="Arial" w:eastAsia="Times New Roman" w:hAnsi="Arial" w:cs="Arial"/>
          <w:color w:val="000000" w:themeColor="text1"/>
          <w:sz w:val="24"/>
          <w:szCs w:val="24"/>
          <w:lang w:val="sk-SK" w:eastAsia="cs-CZ"/>
        </w:rPr>
        <w:t>koordinác</w:t>
      </w:r>
      <w:r w:rsidR="00933D7E" w:rsidRPr="00E0275D">
        <w:rPr>
          <w:rFonts w:ascii="Arial" w:eastAsia="Times New Roman" w:hAnsi="Arial" w:cs="Arial"/>
          <w:color w:val="000000" w:themeColor="text1"/>
          <w:sz w:val="24"/>
          <w:szCs w:val="24"/>
          <w:lang w:val="sk-SK" w:eastAsia="cs-CZ"/>
        </w:rPr>
        <w:t>ie</w:t>
      </w:r>
      <w:r w:rsidRPr="00E0275D">
        <w:rPr>
          <w:rFonts w:ascii="Arial" w:eastAsia="Times New Roman" w:hAnsi="Arial" w:cs="Arial"/>
          <w:color w:val="000000" w:themeColor="text1"/>
          <w:sz w:val="24"/>
          <w:szCs w:val="24"/>
          <w:lang w:val="sk-SK" w:eastAsia="cs-CZ"/>
        </w:rPr>
        <w:t xml:space="preserve"> </w:t>
      </w:r>
      <w:r w:rsidR="00933D7E" w:rsidRPr="00E0275D">
        <w:rPr>
          <w:rFonts w:ascii="Arial" w:eastAsia="Times New Roman" w:hAnsi="Arial" w:cs="Arial"/>
          <w:color w:val="000000" w:themeColor="text1"/>
          <w:sz w:val="24"/>
          <w:szCs w:val="24"/>
          <w:lang w:val="sk-SK" w:eastAsia="cs-CZ"/>
        </w:rPr>
        <w:t xml:space="preserve">sústavy </w:t>
      </w:r>
      <w:r w:rsidRPr="00E0275D">
        <w:rPr>
          <w:rFonts w:ascii="Arial" w:eastAsia="Times New Roman" w:hAnsi="Arial" w:cs="Arial"/>
          <w:color w:val="000000" w:themeColor="text1"/>
          <w:sz w:val="24"/>
          <w:szCs w:val="24"/>
          <w:lang w:val="sk-SK" w:eastAsia="cs-CZ"/>
        </w:rPr>
        <w:t>a</w:t>
      </w:r>
      <w:r w:rsidR="00933D7E" w:rsidRPr="00E0275D">
        <w:rPr>
          <w:rFonts w:ascii="Arial" w:eastAsia="Times New Roman" w:hAnsi="Arial" w:cs="Arial"/>
          <w:color w:val="000000" w:themeColor="text1"/>
          <w:sz w:val="24"/>
          <w:szCs w:val="24"/>
          <w:lang w:val="sk-SK" w:eastAsia="cs-CZ"/>
        </w:rPr>
        <w:t xml:space="preserve"> o výsledku monitorovania každoročne </w:t>
      </w:r>
      <w:r w:rsidRPr="00E0275D">
        <w:rPr>
          <w:rFonts w:ascii="Arial" w:eastAsia="Times New Roman" w:hAnsi="Arial" w:cs="Arial"/>
          <w:color w:val="000000" w:themeColor="text1"/>
          <w:sz w:val="24"/>
          <w:szCs w:val="24"/>
          <w:lang w:val="sk-SK" w:eastAsia="cs-CZ"/>
        </w:rPr>
        <w:t>informuje agentúru v súlade s osobitným predpisom</w:t>
      </w:r>
      <w:r w:rsidR="00240A1D" w:rsidRPr="00E0275D">
        <w:rPr>
          <w:rFonts w:ascii="Arial" w:eastAsia="Times New Roman" w:hAnsi="Arial" w:cs="Arial"/>
          <w:color w:val="000000" w:themeColor="text1"/>
          <w:sz w:val="24"/>
          <w:szCs w:val="24"/>
          <w:lang w:val="sk-SK" w:eastAsia="cs-CZ"/>
        </w:rPr>
        <w:t>.</w:t>
      </w:r>
      <w:r w:rsidR="00B11BA4" w:rsidRPr="00E0275D">
        <w:rPr>
          <w:rFonts w:ascii="Arial" w:eastAsia="Times New Roman" w:hAnsi="Arial" w:cs="Arial"/>
          <w:color w:val="000000" w:themeColor="text1"/>
          <w:sz w:val="24"/>
          <w:szCs w:val="24"/>
          <w:vertAlign w:val="superscript"/>
          <w:lang w:val="sk-SK" w:eastAsia="cs-CZ"/>
        </w:rPr>
        <w:t>20</w:t>
      </w:r>
      <w:r w:rsidR="00994A3A" w:rsidRPr="00E0275D">
        <w:rPr>
          <w:rFonts w:ascii="Arial" w:eastAsia="Times New Roman" w:hAnsi="Arial" w:cs="Arial"/>
          <w:color w:val="000000" w:themeColor="text1"/>
          <w:sz w:val="24"/>
          <w:szCs w:val="24"/>
          <w:vertAlign w:val="superscript"/>
          <w:lang w:val="sk-SK" w:eastAsia="cs-CZ"/>
        </w:rPr>
        <w:t>e</w:t>
      </w:r>
      <w:r w:rsidR="00B11BA4" w:rsidRPr="00E0275D">
        <w:rPr>
          <w:rFonts w:ascii="Arial" w:eastAsia="Times New Roman" w:hAnsi="Arial" w:cs="Arial"/>
          <w:color w:val="000000" w:themeColor="text1"/>
          <w:sz w:val="24"/>
          <w:szCs w:val="24"/>
          <w:vertAlign w:val="superscript"/>
          <w:lang w:val="sk-SK" w:eastAsia="cs-CZ"/>
        </w:rPr>
        <w:t>)</w:t>
      </w:r>
    </w:p>
    <w:p w14:paraId="774BEB8E" w14:textId="0266E468" w:rsidR="00F27603" w:rsidRPr="00E0275D" w:rsidRDefault="00F27603"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(6) Úrad ukladá opatrenia na odstránenie a nápravu nedostatkov zistených pri </w:t>
      </w:r>
      <w:r w:rsidR="007A0B6A" w:rsidRPr="00E0275D">
        <w:rPr>
          <w:rFonts w:ascii="Arial" w:eastAsia="Times New Roman" w:hAnsi="Arial" w:cs="Arial"/>
          <w:color w:val="000000" w:themeColor="text1"/>
          <w:sz w:val="24"/>
          <w:szCs w:val="24"/>
          <w:lang w:val="sk-SK" w:eastAsia="cs-CZ"/>
        </w:rPr>
        <w:t xml:space="preserve">výkone </w:t>
      </w:r>
      <w:r w:rsidRPr="00E0275D">
        <w:rPr>
          <w:rFonts w:ascii="Arial" w:eastAsia="Times New Roman" w:hAnsi="Arial" w:cs="Arial"/>
          <w:color w:val="000000" w:themeColor="text1"/>
          <w:sz w:val="24"/>
          <w:szCs w:val="24"/>
          <w:lang w:val="sk-SK" w:eastAsia="cs-CZ"/>
        </w:rPr>
        <w:t>kontroly alebo nedostatkov zistených pri výkone dohľadu nad dodržiavaním povinností podľa osobitn</w:t>
      </w:r>
      <w:r w:rsidR="004A626B" w:rsidRPr="00E0275D">
        <w:rPr>
          <w:rFonts w:ascii="Arial" w:eastAsia="Times New Roman" w:hAnsi="Arial" w:cs="Arial"/>
          <w:color w:val="000000" w:themeColor="text1"/>
          <w:sz w:val="24"/>
          <w:szCs w:val="24"/>
          <w:lang w:val="sk-SK" w:eastAsia="cs-CZ"/>
        </w:rPr>
        <w:t>ého</w:t>
      </w:r>
      <w:r w:rsidRPr="00E0275D">
        <w:rPr>
          <w:rFonts w:ascii="Arial" w:eastAsia="Times New Roman" w:hAnsi="Arial" w:cs="Arial"/>
          <w:color w:val="000000" w:themeColor="text1"/>
          <w:sz w:val="24"/>
          <w:szCs w:val="24"/>
          <w:lang w:val="sk-SK" w:eastAsia="cs-CZ"/>
        </w:rPr>
        <w:t xml:space="preserve"> predpis</w:t>
      </w:r>
      <w:r w:rsidR="004A626B" w:rsidRPr="00E0275D">
        <w:rPr>
          <w:rFonts w:ascii="Arial" w:eastAsia="Times New Roman" w:hAnsi="Arial" w:cs="Arial"/>
          <w:color w:val="000000" w:themeColor="text1"/>
          <w:sz w:val="24"/>
          <w:szCs w:val="24"/>
          <w:lang w:val="sk-SK" w:eastAsia="cs-CZ"/>
        </w:rPr>
        <w:t>u</w:t>
      </w:r>
      <w:r w:rsidR="00FD7A5E" w:rsidRPr="00E0275D">
        <w:rPr>
          <w:rFonts w:ascii="Arial" w:eastAsia="Times New Roman" w:hAnsi="Arial" w:cs="Arial"/>
          <w:color w:val="000000" w:themeColor="text1"/>
          <w:sz w:val="24"/>
          <w:szCs w:val="24"/>
          <w:vertAlign w:val="superscript"/>
          <w:lang w:val="sk-SK" w:eastAsia="cs-CZ"/>
        </w:rPr>
        <w:t>13aa)</w:t>
      </w:r>
      <w:r w:rsidRPr="00E0275D">
        <w:rPr>
          <w:rFonts w:ascii="Arial" w:eastAsia="Times New Roman" w:hAnsi="Arial" w:cs="Arial"/>
          <w:color w:val="000000" w:themeColor="text1"/>
          <w:sz w:val="24"/>
          <w:szCs w:val="24"/>
          <w:lang w:val="sk-SK" w:eastAsia="cs-CZ"/>
        </w:rPr>
        <w:t>  regionálnym koordinačným centrom.</w:t>
      </w:r>
    </w:p>
    <w:p w14:paraId="7E6F6651" w14:textId="573A96E5" w:rsidR="00F27603" w:rsidRPr="00E0275D" w:rsidRDefault="00F27603"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 xml:space="preserve">(7) Úrad môže </w:t>
      </w:r>
    </w:p>
    <w:p w14:paraId="12B52591" w14:textId="5721E81F" w:rsidR="00F27603" w:rsidRPr="00E0275D"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 žiadať </w:t>
      </w:r>
      <w:r w:rsidR="007A0B6A" w:rsidRPr="00E0275D">
        <w:rPr>
          <w:rFonts w:ascii="Arial" w:eastAsia="Times New Roman" w:hAnsi="Arial" w:cs="Arial"/>
          <w:color w:val="000000" w:themeColor="text1"/>
          <w:sz w:val="24"/>
          <w:szCs w:val="24"/>
          <w:lang w:val="sk-SK" w:eastAsia="cs-CZ"/>
        </w:rPr>
        <w:t xml:space="preserve">od regionálneho koordinačného centra </w:t>
      </w:r>
      <w:r w:rsidRPr="00E0275D">
        <w:rPr>
          <w:rFonts w:ascii="Arial" w:eastAsia="Times New Roman" w:hAnsi="Arial" w:cs="Arial"/>
          <w:color w:val="000000" w:themeColor="text1"/>
          <w:sz w:val="24"/>
          <w:szCs w:val="24"/>
          <w:lang w:val="sk-SK" w:eastAsia="cs-CZ"/>
        </w:rPr>
        <w:t>poskytnut</w:t>
      </w:r>
      <w:r w:rsidR="008F0984" w:rsidRPr="00E0275D">
        <w:rPr>
          <w:rFonts w:ascii="Arial" w:eastAsia="Times New Roman" w:hAnsi="Arial" w:cs="Arial"/>
          <w:color w:val="000000" w:themeColor="text1"/>
          <w:sz w:val="24"/>
          <w:szCs w:val="24"/>
          <w:lang w:val="sk-SK" w:eastAsia="cs-CZ"/>
        </w:rPr>
        <w:t>ie</w:t>
      </w:r>
      <w:r w:rsidRPr="00E0275D">
        <w:rPr>
          <w:rFonts w:ascii="Arial" w:eastAsia="Times New Roman" w:hAnsi="Arial" w:cs="Arial"/>
          <w:color w:val="000000" w:themeColor="text1"/>
          <w:sz w:val="24"/>
          <w:szCs w:val="24"/>
          <w:lang w:val="sk-SK" w:eastAsia="cs-CZ"/>
        </w:rPr>
        <w:t xml:space="preserve"> podkladov, dokladov a akýchkoľvek informácií potrebných </w:t>
      </w:r>
      <w:r w:rsidR="007E3EF5" w:rsidRPr="00E0275D">
        <w:rPr>
          <w:rFonts w:ascii="Arial" w:eastAsia="Times New Roman" w:hAnsi="Arial" w:cs="Arial"/>
          <w:color w:val="000000" w:themeColor="text1"/>
          <w:sz w:val="24"/>
          <w:szCs w:val="24"/>
          <w:lang w:val="sk-SK" w:eastAsia="cs-CZ"/>
        </w:rPr>
        <w:t xml:space="preserve">na </w:t>
      </w:r>
      <w:r w:rsidRPr="00E0275D">
        <w:rPr>
          <w:rFonts w:ascii="Arial" w:eastAsia="Times New Roman" w:hAnsi="Arial" w:cs="Arial"/>
          <w:color w:val="000000" w:themeColor="text1"/>
          <w:sz w:val="24"/>
          <w:szCs w:val="24"/>
          <w:lang w:val="sk-SK" w:eastAsia="cs-CZ"/>
        </w:rPr>
        <w:t xml:space="preserve">výkon pôsobnosti úradu, </w:t>
      </w:r>
    </w:p>
    <w:p w14:paraId="0908E2C2" w14:textId="5556F82F" w:rsidR="00F27603" w:rsidRPr="00E0275D"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b) vykonávať kontroly v priestoroch regionálneho koordinačného centra vrátane neohlásených kontrol, </w:t>
      </w:r>
    </w:p>
    <w:p w14:paraId="34EFD59D" w14:textId="7D43B2B4" w:rsidR="00F27603" w:rsidRPr="00E0275D" w:rsidRDefault="00F27603" w:rsidP="005779C7">
      <w:pPr>
        <w:spacing w:after="0" w:line="360" w:lineRule="atLeast"/>
        <w:ind w:hanging="284"/>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c) vydávať rozhodnutia týkajúce sa regionálneho koordinačného centra, ak tak </w:t>
      </w:r>
      <w:r w:rsidR="009F0515" w:rsidRPr="00E0275D">
        <w:rPr>
          <w:rFonts w:ascii="Arial" w:eastAsia="Times New Roman" w:hAnsi="Arial" w:cs="Arial"/>
          <w:color w:val="000000" w:themeColor="text1"/>
          <w:sz w:val="24"/>
          <w:szCs w:val="24"/>
          <w:lang w:val="sk-SK" w:eastAsia="cs-CZ"/>
        </w:rPr>
        <w:t>u</w:t>
      </w:r>
      <w:r w:rsidRPr="00E0275D">
        <w:rPr>
          <w:rFonts w:ascii="Arial" w:eastAsia="Times New Roman" w:hAnsi="Arial" w:cs="Arial"/>
          <w:color w:val="000000" w:themeColor="text1"/>
          <w:sz w:val="24"/>
          <w:szCs w:val="24"/>
          <w:lang w:val="sk-SK" w:eastAsia="cs-CZ"/>
        </w:rPr>
        <w:t>stanov</w:t>
      </w:r>
      <w:r w:rsidR="009F0515" w:rsidRPr="00E0275D">
        <w:rPr>
          <w:rFonts w:ascii="Arial" w:eastAsia="Times New Roman" w:hAnsi="Arial" w:cs="Arial"/>
          <w:color w:val="000000" w:themeColor="text1"/>
          <w:sz w:val="24"/>
          <w:szCs w:val="24"/>
          <w:lang w:val="sk-SK" w:eastAsia="cs-CZ"/>
        </w:rPr>
        <w:t>uje</w:t>
      </w:r>
      <w:r w:rsidRPr="00E0275D">
        <w:rPr>
          <w:rFonts w:ascii="Arial" w:eastAsia="Times New Roman" w:hAnsi="Arial" w:cs="Arial"/>
          <w:color w:val="000000" w:themeColor="text1"/>
          <w:sz w:val="24"/>
          <w:szCs w:val="24"/>
          <w:lang w:val="sk-SK" w:eastAsia="cs-CZ"/>
        </w:rPr>
        <w:t xml:space="preserve"> tento </w:t>
      </w:r>
      <w:r w:rsidR="00E16937" w:rsidRPr="00E0275D">
        <w:rPr>
          <w:rFonts w:ascii="Arial" w:eastAsia="Times New Roman" w:hAnsi="Arial" w:cs="Arial"/>
          <w:color w:val="000000" w:themeColor="text1"/>
          <w:sz w:val="24"/>
          <w:szCs w:val="24"/>
          <w:lang w:val="sk-SK" w:eastAsia="cs-CZ"/>
        </w:rPr>
        <w:t>paragraf</w:t>
      </w:r>
      <w:r w:rsidRPr="00E0275D">
        <w:rPr>
          <w:rFonts w:ascii="Arial" w:eastAsia="Times New Roman" w:hAnsi="Arial" w:cs="Arial"/>
          <w:color w:val="000000" w:themeColor="text1"/>
          <w:sz w:val="24"/>
          <w:szCs w:val="24"/>
          <w:lang w:val="sk-SK" w:eastAsia="cs-CZ"/>
        </w:rPr>
        <w:t xml:space="preserve"> alebo osobitný predpis</w:t>
      </w:r>
      <w:r w:rsidR="009A06DF" w:rsidRPr="00E0275D">
        <w:rPr>
          <w:rFonts w:ascii="Arial" w:eastAsia="Times New Roman" w:hAnsi="Arial" w:cs="Arial"/>
          <w:color w:val="000000" w:themeColor="text1"/>
          <w:sz w:val="24"/>
          <w:szCs w:val="24"/>
          <w:lang w:val="sk-SK" w:eastAsia="cs-CZ"/>
        </w:rPr>
        <w:t>.</w:t>
      </w:r>
      <w:r w:rsidR="00A06D42" w:rsidRPr="00E0275D">
        <w:rPr>
          <w:rFonts w:ascii="Arial" w:eastAsia="Times New Roman" w:hAnsi="Arial" w:cs="Arial"/>
          <w:color w:val="000000" w:themeColor="text1"/>
          <w:sz w:val="24"/>
          <w:szCs w:val="24"/>
          <w:vertAlign w:val="superscript"/>
          <w:lang w:val="sk-SK" w:eastAsia="cs-CZ"/>
        </w:rPr>
        <w:t>13aa)</w:t>
      </w:r>
    </w:p>
    <w:p w14:paraId="2B1E6069" w14:textId="226A73ED" w:rsidR="00F27603" w:rsidRPr="00E0275D" w:rsidRDefault="00F27603"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Regionálne koordinačné centrum je povinné</w:t>
      </w:r>
    </w:p>
    <w:p w14:paraId="1DD569B1" w14:textId="407598AC" w:rsidR="00F27603" w:rsidRPr="00E0275D"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poskytovať úradu potrebnú súčinnosť pri výkone jeho pôsobnosti podľa tohto zákona v lehotách určených úradom,</w:t>
      </w:r>
    </w:p>
    <w:p w14:paraId="21D451D7" w14:textId="4AD2DD81" w:rsidR="00F27603" w:rsidRPr="00E0275D" w:rsidRDefault="00F27603"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poskytovať úradu bezodplatne úplné a pravdivé údaje, podklady, doklady a informácie potrebné na účely podľa tohto zákona a na výkon pôsobnosti úradu v rozsahu, spôsobom a v lehotách určených úradom.</w:t>
      </w:r>
    </w:p>
    <w:p w14:paraId="779A4548" w14:textId="1CDB4971" w:rsidR="00FF6557" w:rsidRPr="00E0275D" w:rsidRDefault="00933D7E"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sidDel="00912686">
        <w:rPr>
          <w:rFonts w:ascii="Arial" w:eastAsia="Times New Roman" w:hAnsi="Arial" w:cs="Arial"/>
          <w:color w:val="000000" w:themeColor="text1"/>
          <w:sz w:val="24"/>
          <w:szCs w:val="24"/>
          <w:lang w:val="sk-SK" w:eastAsia="cs-CZ"/>
        </w:rPr>
        <w:t>(</w:t>
      </w:r>
      <w:r w:rsidR="00F27603" w:rsidRPr="00E0275D">
        <w:rPr>
          <w:rFonts w:ascii="Arial" w:eastAsia="Times New Roman" w:hAnsi="Arial" w:cs="Arial"/>
          <w:color w:val="000000" w:themeColor="text1"/>
          <w:sz w:val="24"/>
          <w:szCs w:val="24"/>
          <w:lang w:val="sk-SK" w:eastAsia="cs-CZ"/>
        </w:rPr>
        <w:t>9</w:t>
      </w:r>
      <w:r w:rsidRPr="00E0275D">
        <w:rPr>
          <w:rFonts w:ascii="Arial" w:eastAsia="Times New Roman" w:hAnsi="Arial" w:cs="Arial"/>
          <w:color w:val="000000" w:themeColor="text1"/>
          <w:sz w:val="24"/>
          <w:szCs w:val="24"/>
          <w:lang w:val="sk-SK" w:eastAsia="cs-CZ"/>
        </w:rPr>
        <w:t xml:space="preserve">) Ak úrad </w:t>
      </w:r>
      <w:r w:rsidR="003B784E" w:rsidRPr="00E0275D">
        <w:rPr>
          <w:rFonts w:ascii="Arial" w:eastAsia="Times New Roman" w:hAnsi="Arial" w:cs="Arial"/>
          <w:color w:val="000000" w:themeColor="text1"/>
          <w:sz w:val="24"/>
          <w:szCs w:val="24"/>
          <w:lang w:val="sk-SK" w:eastAsia="cs-CZ"/>
        </w:rPr>
        <w:t>nadobudne</w:t>
      </w:r>
      <w:r w:rsidRPr="00E0275D">
        <w:rPr>
          <w:rFonts w:ascii="Arial" w:eastAsia="Times New Roman" w:hAnsi="Arial" w:cs="Arial"/>
          <w:color w:val="000000" w:themeColor="text1"/>
          <w:sz w:val="24"/>
          <w:szCs w:val="24"/>
          <w:lang w:val="sk-SK" w:eastAsia="cs-CZ"/>
        </w:rPr>
        <w:t xml:space="preserve"> informácie alebo podklady od agentúry</w:t>
      </w:r>
      <w:r w:rsidR="00E57B06"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regulačných orgánov členských štátov</w:t>
      </w:r>
      <w:r w:rsidR="00E57B06" w:rsidRPr="00E0275D">
        <w:rPr>
          <w:rFonts w:ascii="Arial" w:eastAsia="Times New Roman" w:hAnsi="Arial" w:cs="Arial"/>
          <w:color w:val="000000" w:themeColor="text1"/>
          <w:sz w:val="24"/>
          <w:szCs w:val="24"/>
          <w:lang w:val="sk-SK" w:eastAsia="cs-CZ"/>
        </w:rPr>
        <w:t xml:space="preserve"> alebo regionálneho koordinačného centra</w:t>
      </w:r>
      <w:r w:rsidRPr="00E0275D">
        <w:rPr>
          <w:rFonts w:ascii="Arial" w:eastAsia="Times New Roman" w:hAnsi="Arial" w:cs="Arial"/>
          <w:color w:val="000000" w:themeColor="text1"/>
          <w:sz w:val="24"/>
          <w:szCs w:val="24"/>
          <w:lang w:val="sk-SK" w:eastAsia="cs-CZ"/>
        </w:rPr>
        <w:t>, je povinný zabezpečiť ochran</w:t>
      </w:r>
      <w:r w:rsidR="008F0984" w:rsidRPr="00E0275D">
        <w:rPr>
          <w:rFonts w:ascii="Arial" w:eastAsia="Times New Roman" w:hAnsi="Arial" w:cs="Arial"/>
          <w:color w:val="000000" w:themeColor="text1"/>
          <w:sz w:val="24"/>
          <w:szCs w:val="24"/>
          <w:lang w:val="sk-SK" w:eastAsia="cs-CZ"/>
        </w:rPr>
        <w:t>u informácií alebo podkladov na rovnakej úrovni</w:t>
      </w:r>
      <w:r w:rsidRPr="00E0275D">
        <w:rPr>
          <w:rFonts w:ascii="Arial" w:eastAsia="Times New Roman" w:hAnsi="Arial" w:cs="Arial"/>
          <w:color w:val="000000" w:themeColor="text1"/>
          <w:sz w:val="24"/>
          <w:szCs w:val="24"/>
          <w:lang w:val="sk-SK" w:eastAsia="cs-CZ"/>
        </w:rPr>
        <w:t xml:space="preserve">, </w:t>
      </w:r>
      <w:r w:rsidR="008F0984" w:rsidRPr="00E0275D">
        <w:rPr>
          <w:rFonts w:ascii="Arial" w:eastAsia="Times New Roman" w:hAnsi="Arial" w:cs="Arial"/>
          <w:color w:val="000000" w:themeColor="text1"/>
          <w:sz w:val="24"/>
          <w:szCs w:val="24"/>
          <w:lang w:val="sk-SK" w:eastAsia="cs-CZ"/>
        </w:rPr>
        <w:t xml:space="preserve">na akej sú </w:t>
      </w:r>
      <w:r w:rsidRPr="00E0275D">
        <w:rPr>
          <w:rFonts w:ascii="Arial" w:eastAsia="Times New Roman" w:hAnsi="Arial" w:cs="Arial"/>
          <w:color w:val="000000" w:themeColor="text1"/>
          <w:sz w:val="24"/>
          <w:szCs w:val="24"/>
          <w:lang w:val="sk-SK" w:eastAsia="cs-CZ"/>
        </w:rPr>
        <w:t>povinn</w:t>
      </w:r>
      <w:r w:rsidR="008F0984" w:rsidRPr="00E0275D">
        <w:rPr>
          <w:rFonts w:ascii="Arial" w:eastAsia="Times New Roman" w:hAnsi="Arial" w:cs="Arial"/>
          <w:color w:val="000000" w:themeColor="text1"/>
          <w:sz w:val="24"/>
          <w:szCs w:val="24"/>
          <w:lang w:val="sk-SK" w:eastAsia="cs-CZ"/>
        </w:rPr>
        <w:t xml:space="preserve">í ju </w:t>
      </w:r>
      <w:r w:rsidRPr="00E0275D">
        <w:rPr>
          <w:rFonts w:ascii="Arial" w:eastAsia="Times New Roman" w:hAnsi="Arial" w:cs="Arial"/>
          <w:color w:val="000000" w:themeColor="text1"/>
          <w:sz w:val="24"/>
          <w:szCs w:val="24"/>
          <w:lang w:val="sk-SK" w:eastAsia="cs-CZ"/>
        </w:rPr>
        <w:t>zabezpečiť</w:t>
      </w:r>
      <w:r w:rsidR="00E57B06" w:rsidRPr="00E0275D">
        <w:rPr>
          <w:rFonts w:ascii="Arial" w:eastAsia="Times New Roman" w:hAnsi="Arial" w:cs="Arial"/>
          <w:color w:val="000000" w:themeColor="text1"/>
          <w:sz w:val="24"/>
          <w:szCs w:val="24"/>
          <w:lang w:val="sk-SK" w:eastAsia="cs-CZ"/>
        </w:rPr>
        <w:t xml:space="preserve"> agentúra,</w:t>
      </w:r>
      <w:r w:rsidRPr="00E0275D">
        <w:rPr>
          <w:rFonts w:ascii="Arial" w:eastAsia="Times New Roman" w:hAnsi="Arial" w:cs="Arial"/>
          <w:color w:val="000000" w:themeColor="text1"/>
          <w:sz w:val="24"/>
          <w:szCs w:val="24"/>
          <w:lang w:val="sk-SK" w:eastAsia="cs-CZ"/>
        </w:rPr>
        <w:t xml:space="preserve"> regulačný orgán členského štátu</w:t>
      </w:r>
      <w:r w:rsidR="00E57B06" w:rsidRPr="00E0275D">
        <w:rPr>
          <w:rFonts w:ascii="Arial" w:eastAsia="Times New Roman" w:hAnsi="Arial" w:cs="Arial"/>
          <w:color w:val="000000" w:themeColor="text1"/>
          <w:sz w:val="24"/>
          <w:szCs w:val="24"/>
          <w:lang w:val="sk-SK" w:eastAsia="cs-CZ"/>
        </w:rPr>
        <w:t xml:space="preserve"> alebo regionálne koordinačné centrum</w:t>
      </w:r>
      <w:r w:rsidR="006123D9" w:rsidRPr="00E0275D">
        <w:rPr>
          <w:rFonts w:ascii="Arial" w:eastAsia="Times New Roman" w:hAnsi="Arial" w:cs="Arial"/>
          <w:color w:val="000000" w:themeColor="text1"/>
          <w:sz w:val="24"/>
          <w:szCs w:val="24"/>
          <w:lang w:val="sk-SK" w:eastAsia="cs-CZ"/>
        </w:rPr>
        <w:t>, ktorí informácie alebo podklady poskytli</w:t>
      </w:r>
      <w:r w:rsidRPr="00E0275D">
        <w:rPr>
          <w:rFonts w:ascii="Arial" w:eastAsia="Times New Roman" w:hAnsi="Arial" w:cs="Arial"/>
          <w:color w:val="000000" w:themeColor="text1"/>
          <w:sz w:val="24"/>
          <w:szCs w:val="24"/>
          <w:lang w:val="sk-SK" w:eastAsia="cs-CZ"/>
        </w:rPr>
        <w:t>.</w:t>
      </w:r>
    </w:p>
    <w:p w14:paraId="4D2CE2A2" w14:textId="77777777" w:rsidR="00722B57" w:rsidRPr="00E0275D" w:rsidRDefault="00722B57" w:rsidP="005779C7">
      <w:pPr>
        <w:pStyle w:val="Nadpis1"/>
        <w:rPr>
          <w:rFonts w:cs="Arial"/>
          <w:color w:val="000000" w:themeColor="text1"/>
          <w:szCs w:val="24"/>
          <w:lang w:val="sk-SK" w:eastAsia="cs-CZ"/>
        </w:rPr>
      </w:pPr>
      <w:bookmarkStart w:id="36" w:name="c_5733"/>
      <w:bookmarkStart w:id="37" w:name="pa_10"/>
      <w:bookmarkStart w:id="38" w:name="p_10"/>
      <w:bookmarkEnd w:id="36"/>
      <w:bookmarkEnd w:id="37"/>
      <w:bookmarkEnd w:id="38"/>
      <w:r w:rsidRPr="00E0275D">
        <w:rPr>
          <w:rFonts w:cs="Arial"/>
          <w:color w:val="000000" w:themeColor="text1"/>
          <w:szCs w:val="24"/>
          <w:lang w:val="sk-SK" w:eastAsia="cs-CZ"/>
        </w:rPr>
        <w:t xml:space="preserve">§ 10  </w:t>
      </w:r>
    </w:p>
    <w:p w14:paraId="25FE205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Úrad ďalej</w:t>
      </w:r>
    </w:p>
    <w:p w14:paraId="69D85D8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určuje</w:t>
      </w:r>
    </w:p>
    <w:p w14:paraId="0B38E118" w14:textId="0CF4BF9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kritéri</w:t>
      </w:r>
      <w:r w:rsidR="007E3EF5" w:rsidRPr="00E0275D">
        <w:rPr>
          <w:rFonts w:ascii="Arial" w:eastAsia="Times New Roman" w:hAnsi="Arial" w:cs="Arial"/>
          <w:color w:val="000000" w:themeColor="text1"/>
          <w:sz w:val="24"/>
          <w:szCs w:val="24"/>
          <w:lang w:val="sk-SK" w:eastAsia="cs-CZ"/>
        </w:rPr>
        <w:t>á</w:t>
      </w:r>
      <w:r w:rsidRPr="00E0275D">
        <w:rPr>
          <w:rFonts w:ascii="Arial" w:eastAsia="Times New Roman" w:hAnsi="Arial" w:cs="Arial"/>
          <w:color w:val="000000" w:themeColor="text1"/>
          <w:sz w:val="24"/>
          <w:szCs w:val="24"/>
          <w:lang w:val="sk-SK" w:eastAsia="cs-CZ"/>
        </w:rPr>
        <w:t xml:space="preserve"> výber</w:t>
      </w:r>
      <w:r w:rsidR="007A0B6A" w:rsidRPr="00E0275D">
        <w:rPr>
          <w:rFonts w:ascii="Arial" w:eastAsia="Times New Roman" w:hAnsi="Arial" w:cs="Arial"/>
          <w:color w:val="000000" w:themeColor="text1"/>
          <w:sz w:val="24"/>
          <w:szCs w:val="24"/>
          <w:lang w:val="sk-SK" w:eastAsia="cs-CZ"/>
        </w:rPr>
        <w:t>u</w:t>
      </w:r>
      <w:r w:rsidRPr="00E0275D">
        <w:rPr>
          <w:rFonts w:ascii="Arial" w:eastAsia="Times New Roman" w:hAnsi="Arial" w:cs="Arial"/>
          <w:color w:val="000000" w:themeColor="text1"/>
          <w:sz w:val="24"/>
          <w:szCs w:val="24"/>
          <w:lang w:val="sk-SK" w:eastAsia="cs-CZ"/>
        </w:rPr>
        <w:t xml:space="preserve"> dodávateľa poslednej inštancie,</w:t>
      </w:r>
    </w:p>
    <w:p w14:paraId="185A94D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individuálne sadzby tarify za systémové služby a tarify za prevádzkovanie systému,</w:t>
      </w:r>
    </w:p>
    <w:p w14:paraId="0BE48EF9" w14:textId="61259B81" w:rsidR="00482D3D"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tarifu za výrobu elektriny z obnoviteľných zdrojov energie,</w:t>
      </w:r>
    </w:p>
    <w:p w14:paraId="2C9DF33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vyhodnocuje</w:t>
      </w:r>
    </w:p>
    <w:p w14:paraId="130C37A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evidenciu</w:t>
      </w:r>
      <w:r w:rsidRPr="00E0275D">
        <w:rPr>
          <w:rFonts w:ascii="Arial" w:eastAsia="Times New Roman" w:hAnsi="Arial" w:cs="Arial"/>
          <w:color w:val="000000" w:themeColor="text1"/>
          <w:sz w:val="24"/>
          <w:szCs w:val="24"/>
          <w:vertAlign w:val="superscript"/>
          <w:lang w:val="sk-SK" w:eastAsia="cs-CZ"/>
        </w:rPr>
        <w:t>21)</w:t>
      </w:r>
      <w:r w:rsidRPr="00E0275D">
        <w:rPr>
          <w:rFonts w:ascii="Arial" w:eastAsia="Times New Roman" w:hAnsi="Arial" w:cs="Arial"/>
          <w:color w:val="000000" w:themeColor="text1"/>
          <w:sz w:val="24"/>
          <w:szCs w:val="24"/>
          <w:lang w:val="sk-SK" w:eastAsia="cs-CZ"/>
        </w:rPr>
        <w:t> vedenú regulovaným subjektom,</w:t>
      </w:r>
    </w:p>
    <w:p w14:paraId="7FB5DC33" w14:textId="676802F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štandardy kvality,</w:t>
      </w:r>
    </w:p>
    <w:p w14:paraId="6E0E82B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sleduje</w:t>
      </w:r>
    </w:p>
    <w:p w14:paraId="492D4A4D" w14:textId="0F9D020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technickú spoluprácu medzi prevádzkovateľmi prenosových sústav z územia Európskej únie a z územia tretích štátov,</w:t>
      </w:r>
    </w:p>
    <w:p w14:paraId="7F58770F" w14:textId="203CD5D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vykonávanie desaťročného plánu rozvoja sústavy alebo desaťročného plánu rozvoja siete,</w:t>
      </w:r>
    </w:p>
    <w:p w14:paraId="66B2065C" w14:textId="69D18519"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trh s elektrinou a trh s</w:t>
      </w:r>
      <w:r w:rsidR="00F11D43"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plynom</w:t>
      </w:r>
      <w:r w:rsidR="00F11D43" w:rsidRPr="00E0275D">
        <w:rPr>
          <w:rFonts w:ascii="Arial" w:eastAsia="Times New Roman" w:hAnsi="Arial" w:cs="Arial"/>
          <w:color w:val="000000" w:themeColor="text1"/>
          <w:sz w:val="24"/>
          <w:szCs w:val="24"/>
          <w:lang w:val="sk-SK" w:eastAsia="cs-CZ"/>
        </w:rPr>
        <w:t xml:space="preserve">, mieru otvorenosti trhu s elektrinou a trhu s plynom a úroveň transparentnosti trhu s elektrinou a trhu s plynom, </w:t>
      </w:r>
      <w:r w:rsidR="00BB70C9" w:rsidRPr="00E0275D">
        <w:rPr>
          <w:rFonts w:ascii="Arial" w:eastAsia="Times New Roman" w:hAnsi="Arial" w:cs="Arial"/>
          <w:color w:val="000000" w:themeColor="text1"/>
          <w:sz w:val="24"/>
          <w:szCs w:val="24"/>
          <w:lang w:val="sk-SK" w:eastAsia="cs-CZ"/>
        </w:rPr>
        <w:t xml:space="preserve">vyhodnocuje </w:t>
      </w:r>
      <w:r w:rsidR="002B5404" w:rsidRPr="00E0275D">
        <w:rPr>
          <w:rFonts w:ascii="Arial" w:eastAsia="Times New Roman" w:hAnsi="Arial" w:cs="Arial"/>
          <w:color w:val="000000" w:themeColor="text1"/>
          <w:sz w:val="24"/>
          <w:szCs w:val="24"/>
          <w:lang w:val="sk-SK" w:eastAsia="cs-CZ"/>
        </w:rPr>
        <w:t>dosiahnutú úroveň</w:t>
      </w:r>
      <w:r w:rsidR="00D923A6" w:rsidRPr="00E0275D">
        <w:rPr>
          <w:rFonts w:ascii="Arial" w:eastAsia="Times New Roman" w:hAnsi="Arial" w:cs="Arial"/>
          <w:color w:val="000000" w:themeColor="text1"/>
          <w:sz w:val="24"/>
          <w:szCs w:val="24"/>
          <w:lang w:val="sk-SK" w:eastAsia="cs-CZ"/>
        </w:rPr>
        <w:t xml:space="preserve"> </w:t>
      </w:r>
      <w:r w:rsidR="00DD3BD7" w:rsidRPr="00E0275D">
        <w:rPr>
          <w:rFonts w:ascii="Arial" w:eastAsia="Times New Roman" w:hAnsi="Arial" w:cs="Arial"/>
          <w:color w:val="000000" w:themeColor="text1"/>
          <w:sz w:val="24"/>
          <w:szCs w:val="24"/>
          <w:lang w:val="sk-SK" w:eastAsia="cs-CZ"/>
        </w:rPr>
        <w:t>hospodárskej súťaže</w:t>
      </w:r>
      <w:r w:rsidR="009A09EE" w:rsidRPr="00E0275D">
        <w:rPr>
          <w:rFonts w:ascii="Arial" w:eastAsia="Times New Roman" w:hAnsi="Arial" w:cs="Arial"/>
          <w:color w:val="000000" w:themeColor="text1"/>
          <w:sz w:val="24"/>
          <w:szCs w:val="24"/>
          <w:lang w:val="sk-SK" w:eastAsia="cs-CZ"/>
        </w:rPr>
        <w:t xml:space="preserve"> na trhu s elektrinou a na trhu s</w:t>
      </w:r>
      <w:r w:rsidR="007452B9" w:rsidRPr="00E0275D">
        <w:rPr>
          <w:rFonts w:ascii="Arial" w:eastAsia="Times New Roman" w:hAnsi="Arial" w:cs="Arial"/>
          <w:color w:val="000000" w:themeColor="text1"/>
          <w:sz w:val="24"/>
          <w:szCs w:val="24"/>
          <w:lang w:val="sk-SK" w:eastAsia="cs-CZ"/>
        </w:rPr>
        <w:t> </w:t>
      </w:r>
      <w:r w:rsidR="009A09EE" w:rsidRPr="00E0275D">
        <w:rPr>
          <w:rFonts w:ascii="Arial" w:eastAsia="Times New Roman" w:hAnsi="Arial" w:cs="Arial"/>
          <w:color w:val="000000" w:themeColor="text1"/>
          <w:sz w:val="24"/>
          <w:szCs w:val="24"/>
          <w:lang w:val="sk-SK" w:eastAsia="cs-CZ"/>
        </w:rPr>
        <w:t>plynom</w:t>
      </w:r>
      <w:r w:rsidR="00244782" w:rsidRPr="00E0275D">
        <w:rPr>
          <w:rFonts w:ascii="Arial" w:eastAsia="Times New Roman" w:hAnsi="Arial" w:cs="Arial"/>
          <w:color w:val="000000" w:themeColor="text1"/>
          <w:sz w:val="24"/>
          <w:szCs w:val="24"/>
          <w:lang w:val="sk-SK" w:eastAsia="cs-CZ"/>
        </w:rPr>
        <w:t xml:space="preserve"> </w:t>
      </w:r>
      <w:r w:rsidR="00A7578A" w:rsidRPr="00E0275D">
        <w:rPr>
          <w:rFonts w:ascii="Arial" w:eastAsia="Times New Roman" w:hAnsi="Arial" w:cs="Arial"/>
          <w:color w:val="000000" w:themeColor="text1"/>
          <w:sz w:val="24"/>
          <w:szCs w:val="24"/>
          <w:lang w:val="sk-SK" w:eastAsia="cs-CZ"/>
        </w:rPr>
        <w:t xml:space="preserve">a </w:t>
      </w:r>
      <w:r w:rsidR="00ED25F4" w:rsidRPr="00E0275D">
        <w:rPr>
          <w:rFonts w:ascii="Arial" w:eastAsia="Times New Roman" w:hAnsi="Arial" w:cs="Arial"/>
          <w:color w:val="000000" w:themeColor="text1"/>
          <w:sz w:val="24"/>
          <w:szCs w:val="24"/>
          <w:lang w:val="sk-SK" w:eastAsia="cs-CZ"/>
        </w:rPr>
        <w:t xml:space="preserve">predpoklady </w:t>
      </w:r>
      <w:r w:rsidR="007A0B6A" w:rsidRPr="00E0275D">
        <w:rPr>
          <w:rFonts w:ascii="Arial" w:eastAsia="Times New Roman" w:hAnsi="Arial" w:cs="Arial"/>
          <w:color w:val="000000" w:themeColor="text1"/>
          <w:sz w:val="24"/>
          <w:szCs w:val="24"/>
          <w:lang w:val="sk-SK" w:eastAsia="cs-CZ"/>
        </w:rPr>
        <w:t xml:space="preserve">na </w:t>
      </w:r>
      <w:r w:rsidR="00BF0803" w:rsidRPr="00E0275D">
        <w:rPr>
          <w:rFonts w:ascii="Arial" w:eastAsia="Times New Roman" w:hAnsi="Arial" w:cs="Arial"/>
          <w:color w:val="000000" w:themeColor="text1"/>
          <w:sz w:val="24"/>
          <w:szCs w:val="24"/>
          <w:lang w:val="sk-SK" w:eastAsia="cs-CZ"/>
        </w:rPr>
        <w:t>mimoriadnu reguláciu</w:t>
      </w:r>
      <w:r w:rsidR="007452B9" w:rsidRPr="00E0275D">
        <w:rPr>
          <w:rFonts w:ascii="Arial" w:eastAsia="Times New Roman" w:hAnsi="Arial" w:cs="Arial"/>
          <w:color w:val="000000" w:themeColor="text1"/>
          <w:sz w:val="24"/>
          <w:szCs w:val="24"/>
          <w:lang w:val="sk-SK" w:eastAsia="cs-CZ"/>
        </w:rPr>
        <w:t xml:space="preserve"> a</w:t>
      </w:r>
      <w:r w:rsidR="00DB2555" w:rsidRPr="00E0275D">
        <w:rPr>
          <w:rFonts w:ascii="Arial" w:eastAsia="Times New Roman" w:hAnsi="Arial" w:cs="Arial"/>
          <w:color w:val="000000" w:themeColor="text1"/>
          <w:sz w:val="24"/>
          <w:szCs w:val="24"/>
          <w:lang w:val="sk-SK" w:eastAsia="cs-CZ"/>
        </w:rPr>
        <w:t> vyprac</w:t>
      </w:r>
      <w:r w:rsidR="00AE3F23" w:rsidRPr="00E0275D">
        <w:rPr>
          <w:rFonts w:ascii="Arial" w:eastAsia="Times New Roman" w:hAnsi="Arial" w:cs="Arial"/>
          <w:color w:val="000000" w:themeColor="text1"/>
          <w:sz w:val="24"/>
          <w:szCs w:val="24"/>
          <w:lang w:val="sk-SK" w:eastAsia="cs-CZ"/>
        </w:rPr>
        <w:t>úva</w:t>
      </w:r>
      <w:r w:rsidR="00DB2555" w:rsidRPr="00E0275D">
        <w:rPr>
          <w:rFonts w:ascii="Arial" w:eastAsia="Times New Roman" w:hAnsi="Arial" w:cs="Arial"/>
          <w:color w:val="000000" w:themeColor="text1"/>
          <w:sz w:val="24"/>
          <w:szCs w:val="24"/>
          <w:lang w:val="sk-SK" w:eastAsia="cs-CZ"/>
        </w:rPr>
        <w:t xml:space="preserve"> </w:t>
      </w:r>
      <w:r w:rsidR="007452B9" w:rsidRPr="00E0275D">
        <w:rPr>
          <w:rFonts w:ascii="Arial" w:eastAsia="Times New Roman" w:hAnsi="Arial" w:cs="Arial"/>
          <w:color w:val="000000" w:themeColor="text1"/>
          <w:sz w:val="24"/>
          <w:szCs w:val="24"/>
          <w:lang w:val="sk-SK" w:eastAsia="cs-CZ"/>
        </w:rPr>
        <w:t xml:space="preserve">odporúčanie </w:t>
      </w:r>
      <w:r w:rsidR="007E3EF5" w:rsidRPr="00E0275D">
        <w:rPr>
          <w:rFonts w:ascii="Arial" w:eastAsia="Times New Roman" w:hAnsi="Arial" w:cs="Arial"/>
          <w:color w:val="000000" w:themeColor="text1"/>
          <w:sz w:val="24"/>
          <w:szCs w:val="24"/>
          <w:lang w:val="sk-SK" w:eastAsia="cs-CZ"/>
        </w:rPr>
        <w:t>na</w:t>
      </w:r>
      <w:r w:rsidR="007452B9" w:rsidRPr="00E0275D">
        <w:rPr>
          <w:rFonts w:ascii="Arial" w:eastAsia="Times New Roman" w:hAnsi="Arial" w:cs="Arial"/>
          <w:color w:val="000000" w:themeColor="text1"/>
          <w:sz w:val="24"/>
          <w:szCs w:val="24"/>
          <w:lang w:val="sk-SK" w:eastAsia="cs-CZ"/>
        </w:rPr>
        <w:t> zlepšeni</w:t>
      </w:r>
      <w:r w:rsidR="007E3EF5" w:rsidRPr="00E0275D">
        <w:rPr>
          <w:rFonts w:ascii="Arial" w:eastAsia="Times New Roman" w:hAnsi="Arial" w:cs="Arial"/>
          <w:color w:val="000000" w:themeColor="text1"/>
          <w:sz w:val="24"/>
          <w:szCs w:val="24"/>
          <w:lang w:val="sk-SK" w:eastAsia="cs-CZ"/>
        </w:rPr>
        <w:t>e</w:t>
      </w:r>
      <w:r w:rsidR="007452B9" w:rsidRPr="00E0275D">
        <w:rPr>
          <w:rFonts w:ascii="Arial" w:eastAsia="Times New Roman" w:hAnsi="Arial" w:cs="Arial"/>
          <w:color w:val="000000" w:themeColor="text1"/>
          <w:sz w:val="24"/>
          <w:szCs w:val="24"/>
          <w:lang w:val="sk-SK" w:eastAsia="cs-CZ"/>
        </w:rPr>
        <w:t xml:space="preserve"> súťažných podmienok na trhu s elektrinou a na trhu s plynom</w:t>
      </w:r>
      <w:r w:rsidR="003F3442" w:rsidRPr="00E0275D">
        <w:rPr>
          <w:rFonts w:ascii="Arial" w:eastAsia="Times New Roman" w:hAnsi="Arial" w:cs="Arial"/>
          <w:color w:val="000000" w:themeColor="text1"/>
          <w:sz w:val="24"/>
          <w:szCs w:val="24"/>
          <w:lang w:val="sk-SK" w:eastAsia="cs-CZ"/>
        </w:rPr>
        <w:t>,</w:t>
      </w:r>
    </w:p>
    <w:p w14:paraId="28141E37" w14:textId="3D20BB52"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 xml:space="preserve">4. </w:t>
      </w:r>
      <w:r w:rsidR="008649F2" w:rsidRPr="00E0275D">
        <w:rPr>
          <w:rFonts w:ascii="Arial" w:eastAsia="Times New Roman" w:hAnsi="Arial" w:cs="Arial"/>
          <w:color w:val="000000" w:themeColor="text1"/>
          <w:sz w:val="24"/>
          <w:szCs w:val="24"/>
          <w:lang w:val="sk-SK" w:eastAsia="cs-CZ"/>
        </w:rPr>
        <w:t xml:space="preserve">riadenie preťaženia sústavy a </w:t>
      </w:r>
      <w:r w:rsidRPr="00E0275D">
        <w:rPr>
          <w:rFonts w:ascii="Arial" w:eastAsia="Times New Roman" w:hAnsi="Arial" w:cs="Arial"/>
          <w:color w:val="000000" w:themeColor="text1"/>
          <w:sz w:val="24"/>
          <w:szCs w:val="24"/>
          <w:lang w:val="sk-SK" w:eastAsia="cs-CZ"/>
        </w:rPr>
        <w:t>uplatňovanie opatrení zameraných na riešenie predchádzania vzniku preťaženia sústavy a siete a na riešenie preťaženia sústavy a siete, vyhodnocuje tieto opatrenia a ukladá nové opatrenia na riešenie týchto stavov,</w:t>
      </w:r>
    </w:p>
    <w:p w14:paraId="174B222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stav a zmeny stavu zásob plynu uskladneného v zásobníku plynu,</w:t>
      </w:r>
    </w:p>
    <w:p w14:paraId="57171BEA" w14:textId="34A8CC9D" w:rsidR="00E10672" w:rsidRPr="00E0275D" w:rsidRDefault="00E10672"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6. uplatňovanie </w:t>
      </w:r>
      <w:r w:rsidR="00F635E7" w:rsidRPr="00E0275D">
        <w:rPr>
          <w:rFonts w:ascii="Arial" w:eastAsia="Times New Roman" w:hAnsi="Arial" w:cs="Arial"/>
          <w:color w:val="000000" w:themeColor="text1"/>
          <w:sz w:val="24"/>
          <w:szCs w:val="24"/>
          <w:lang w:val="sk-SK" w:eastAsia="cs-CZ"/>
        </w:rPr>
        <w:t>zmlúv o</w:t>
      </w:r>
      <w:r w:rsidR="004A4309" w:rsidRPr="00E0275D">
        <w:rPr>
          <w:rFonts w:ascii="Arial" w:eastAsia="Times New Roman" w:hAnsi="Arial" w:cs="Arial"/>
          <w:color w:val="000000" w:themeColor="text1"/>
          <w:sz w:val="24"/>
          <w:szCs w:val="24"/>
          <w:lang w:val="sk-SK" w:eastAsia="cs-CZ"/>
        </w:rPr>
        <w:t> </w:t>
      </w:r>
      <w:r w:rsidR="00F635E7" w:rsidRPr="00E0275D">
        <w:rPr>
          <w:rFonts w:ascii="Arial" w:eastAsia="Times New Roman" w:hAnsi="Arial" w:cs="Arial"/>
          <w:color w:val="000000" w:themeColor="text1"/>
          <w:sz w:val="24"/>
          <w:szCs w:val="24"/>
          <w:lang w:val="sk-SK" w:eastAsia="cs-CZ"/>
        </w:rPr>
        <w:t>dodávke</w:t>
      </w:r>
      <w:r w:rsidR="004A4309" w:rsidRPr="00E0275D">
        <w:rPr>
          <w:rFonts w:ascii="Arial" w:eastAsia="Times New Roman" w:hAnsi="Arial" w:cs="Arial"/>
          <w:color w:val="000000" w:themeColor="text1"/>
          <w:sz w:val="24"/>
          <w:szCs w:val="24"/>
          <w:lang w:val="sk-SK" w:eastAsia="cs-CZ"/>
        </w:rPr>
        <w:t xml:space="preserve"> elektriny</w:t>
      </w:r>
      <w:r w:rsidR="00F635E7" w:rsidRPr="00E0275D">
        <w:rPr>
          <w:rFonts w:ascii="Arial" w:eastAsia="Times New Roman" w:hAnsi="Arial" w:cs="Arial"/>
          <w:color w:val="000000" w:themeColor="text1"/>
          <w:sz w:val="24"/>
          <w:szCs w:val="24"/>
          <w:lang w:val="sk-SK" w:eastAsia="cs-CZ"/>
        </w:rPr>
        <w:t xml:space="preserve"> a zmlúv o združenej dodávke</w:t>
      </w:r>
      <w:r w:rsidR="004A4309" w:rsidRPr="00E0275D">
        <w:rPr>
          <w:rFonts w:ascii="Arial" w:eastAsia="Times New Roman" w:hAnsi="Arial" w:cs="Arial"/>
          <w:color w:val="000000" w:themeColor="text1"/>
          <w:sz w:val="24"/>
          <w:szCs w:val="24"/>
          <w:lang w:val="sk-SK" w:eastAsia="cs-CZ"/>
        </w:rPr>
        <w:t xml:space="preserve"> elektriny s dynamickou cenou elektriny na trhu s elektrinou a riziká spojené</w:t>
      </w:r>
      <w:r w:rsidR="00283252" w:rsidRPr="00E0275D">
        <w:rPr>
          <w:rFonts w:ascii="Arial" w:eastAsia="Times New Roman" w:hAnsi="Arial" w:cs="Arial"/>
          <w:color w:val="000000" w:themeColor="text1"/>
          <w:sz w:val="24"/>
          <w:szCs w:val="24"/>
          <w:lang w:val="sk-SK" w:eastAsia="cs-CZ"/>
        </w:rPr>
        <w:t xml:space="preserve"> s</w:t>
      </w:r>
      <w:r w:rsidR="00B8335B" w:rsidRPr="00E0275D">
        <w:rPr>
          <w:rFonts w:ascii="Arial" w:eastAsia="Times New Roman" w:hAnsi="Arial" w:cs="Arial"/>
          <w:color w:val="000000" w:themeColor="text1"/>
          <w:sz w:val="24"/>
          <w:szCs w:val="24"/>
          <w:lang w:val="sk-SK" w:eastAsia="cs-CZ"/>
        </w:rPr>
        <w:t xml:space="preserve"> dohodnutím </w:t>
      </w:r>
      <w:r w:rsidR="00B67064" w:rsidRPr="00E0275D">
        <w:rPr>
          <w:rFonts w:ascii="Arial" w:eastAsia="Times New Roman" w:hAnsi="Arial" w:cs="Arial"/>
          <w:color w:val="000000" w:themeColor="text1"/>
          <w:sz w:val="24"/>
          <w:szCs w:val="24"/>
          <w:lang w:val="sk-SK" w:eastAsia="cs-CZ"/>
        </w:rPr>
        <w:t xml:space="preserve">takých zmlúv pre </w:t>
      </w:r>
      <w:r w:rsidR="00CC76BF" w:rsidRPr="00E0275D">
        <w:rPr>
          <w:rFonts w:ascii="Arial" w:eastAsia="Times New Roman" w:hAnsi="Arial" w:cs="Arial"/>
          <w:color w:val="000000" w:themeColor="text1"/>
          <w:sz w:val="24"/>
          <w:szCs w:val="24"/>
          <w:lang w:val="sk-SK" w:eastAsia="cs-CZ"/>
        </w:rPr>
        <w:t>koncových odberateľov elektriny a vyprac</w:t>
      </w:r>
      <w:r w:rsidR="00E608F9" w:rsidRPr="00E0275D">
        <w:rPr>
          <w:rFonts w:ascii="Arial" w:eastAsia="Times New Roman" w:hAnsi="Arial" w:cs="Arial"/>
          <w:color w:val="000000" w:themeColor="text1"/>
          <w:sz w:val="24"/>
          <w:szCs w:val="24"/>
          <w:lang w:val="sk-SK" w:eastAsia="cs-CZ"/>
        </w:rPr>
        <w:t>úva</w:t>
      </w:r>
      <w:r w:rsidR="00CC76BF" w:rsidRPr="00E0275D">
        <w:rPr>
          <w:rFonts w:ascii="Arial" w:eastAsia="Times New Roman" w:hAnsi="Arial" w:cs="Arial"/>
          <w:color w:val="000000" w:themeColor="text1"/>
          <w:sz w:val="24"/>
          <w:szCs w:val="24"/>
          <w:lang w:val="sk-SK" w:eastAsia="cs-CZ"/>
        </w:rPr>
        <w:t xml:space="preserve"> a každoročne aktualizuje správu o výsledku sledovania vývoja trhu </w:t>
      </w:r>
      <w:r w:rsidR="00CD43B7" w:rsidRPr="00E0275D">
        <w:rPr>
          <w:rFonts w:ascii="Arial" w:eastAsia="Times New Roman" w:hAnsi="Arial" w:cs="Arial"/>
          <w:color w:val="000000" w:themeColor="text1"/>
          <w:sz w:val="24"/>
          <w:szCs w:val="24"/>
          <w:lang w:val="sk-SK" w:eastAsia="cs-CZ"/>
        </w:rPr>
        <w:t>so zmluvami o dodávke elektriny a zml</w:t>
      </w:r>
      <w:r w:rsidR="00E542E5" w:rsidRPr="00E0275D">
        <w:rPr>
          <w:rFonts w:ascii="Arial" w:eastAsia="Times New Roman" w:hAnsi="Arial" w:cs="Arial"/>
          <w:color w:val="000000" w:themeColor="text1"/>
          <w:sz w:val="24"/>
          <w:szCs w:val="24"/>
          <w:lang w:val="sk-SK" w:eastAsia="cs-CZ"/>
        </w:rPr>
        <w:t>uvami</w:t>
      </w:r>
      <w:r w:rsidR="00CD43B7" w:rsidRPr="00E0275D">
        <w:rPr>
          <w:rFonts w:ascii="Arial" w:eastAsia="Times New Roman" w:hAnsi="Arial" w:cs="Arial"/>
          <w:color w:val="000000" w:themeColor="text1"/>
          <w:sz w:val="24"/>
          <w:szCs w:val="24"/>
          <w:lang w:val="sk-SK" w:eastAsia="cs-CZ"/>
        </w:rPr>
        <w:t xml:space="preserve"> o združenej dodávke elektriny s dynamickou cenou elektriny</w:t>
      </w:r>
      <w:r w:rsidR="0082570A" w:rsidRPr="00E0275D">
        <w:rPr>
          <w:rFonts w:ascii="Arial" w:eastAsia="Times New Roman" w:hAnsi="Arial" w:cs="Arial"/>
          <w:color w:val="000000" w:themeColor="text1"/>
          <w:sz w:val="24"/>
          <w:szCs w:val="24"/>
          <w:lang w:val="sk-SK" w:eastAsia="cs-CZ"/>
        </w:rPr>
        <w:t>,</w:t>
      </w:r>
    </w:p>
    <w:p w14:paraId="405C05F3" w14:textId="47CE66CB" w:rsidR="00873ABA" w:rsidRPr="00E0275D" w:rsidRDefault="00873ABA"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postup zavádzania inteligentných meracích systémov</w:t>
      </w:r>
      <w:r w:rsidR="006D3145" w:rsidRPr="00E0275D">
        <w:rPr>
          <w:rFonts w:ascii="Arial" w:eastAsia="Times New Roman" w:hAnsi="Arial" w:cs="Arial"/>
          <w:color w:val="000000" w:themeColor="text1"/>
          <w:sz w:val="24"/>
          <w:szCs w:val="24"/>
          <w:lang w:val="sk-SK" w:eastAsia="cs-CZ"/>
        </w:rPr>
        <w:t xml:space="preserve"> a vývoj výšky nákladov súvisiacich s inštaláciou inteligentných meracích systémov na žiadosť koncového odberateľa elektriny podľa osobitného predpisu</w:t>
      </w:r>
      <w:r w:rsidR="00E459ED" w:rsidRPr="00E0275D">
        <w:rPr>
          <w:rFonts w:ascii="Arial" w:eastAsia="Times New Roman" w:hAnsi="Arial" w:cs="Arial"/>
          <w:color w:val="000000" w:themeColor="text1"/>
          <w:sz w:val="24"/>
          <w:szCs w:val="24"/>
          <w:vertAlign w:val="superscript"/>
          <w:lang w:val="sk-SK" w:eastAsia="cs-CZ"/>
        </w:rPr>
        <w:t>21a</w:t>
      </w:r>
      <w:r w:rsidR="00FD7A5E" w:rsidRPr="00E0275D">
        <w:rPr>
          <w:rFonts w:ascii="Arial" w:eastAsia="Times New Roman" w:hAnsi="Arial" w:cs="Arial"/>
          <w:color w:val="000000" w:themeColor="text1"/>
          <w:sz w:val="24"/>
          <w:szCs w:val="24"/>
          <w:vertAlign w:val="superscript"/>
          <w:lang w:val="sk-SK" w:eastAsia="cs-CZ"/>
        </w:rPr>
        <w:t>a</w:t>
      </w:r>
      <w:r w:rsidR="00E459ED" w:rsidRPr="00E0275D">
        <w:rPr>
          <w:rFonts w:ascii="Arial" w:eastAsia="Times New Roman" w:hAnsi="Arial" w:cs="Arial"/>
          <w:color w:val="000000" w:themeColor="text1"/>
          <w:sz w:val="24"/>
          <w:szCs w:val="24"/>
          <w:vertAlign w:val="superscript"/>
          <w:lang w:val="sk-SK" w:eastAsia="cs-CZ"/>
        </w:rPr>
        <w:t>)</w:t>
      </w:r>
      <w:r w:rsidR="006D3145" w:rsidRPr="00E0275D">
        <w:rPr>
          <w:rFonts w:ascii="Arial" w:eastAsia="Times New Roman" w:hAnsi="Arial" w:cs="Arial"/>
          <w:color w:val="000000" w:themeColor="text1"/>
          <w:sz w:val="24"/>
          <w:szCs w:val="24"/>
          <w:lang w:val="sk-SK" w:eastAsia="cs-CZ"/>
        </w:rPr>
        <w:t xml:space="preserve"> a</w:t>
      </w:r>
      <w:r w:rsidR="008F3203" w:rsidRPr="00E0275D">
        <w:rPr>
          <w:rFonts w:ascii="Arial" w:eastAsia="Times New Roman" w:hAnsi="Arial" w:cs="Arial"/>
          <w:color w:val="000000" w:themeColor="text1"/>
          <w:sz w:val="24"/>
          <w:szCs w:val="24"/>
          <w:lang w:val="sk-SK" w:eastAsia="cs-CZ"/>
        </w:rPr>
        <w:t xml:space="preserve"> aspoň každé dva roky </w:t>
      </w:r>
      <w:r w:rsidR="00D35A16" w:rsidRPr="00E0275D">
        <w:rPr>
          <w:rFonts w:ascii="Arial" w:eastAsia="Times New Roman" w:hAnsi="Arial" w:cs="Arial"/>
          <w:color w:val="000000" w:themeColor="text1"/>
          <w:sz w:val="24"/>
          <w:szCs w:val="24"/>
          <w:lang w:val="sk-SK" w:eastAsia="cs-CZ"/>
        </w:rPr>
        <w:t>preveruje primeranosť uplatňovaných nákladov súvisiacich s inštaláciou inteligentných meracích systémov,</w:t>
      </w:r>
    </w:p>
    <w:p w14:paraId="458C99AC" w14:textId="25EC07F8" w:rsidR="00D42D2C" w:rsidRPr="00E0275D" w:rsidRDefault="00D42D2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8. </w:t>
      </w:r>
      <w:r w:rsidR="000D56AA" w:rsidRPr="00E0275D">
        <w:rPr>
          <w:rFonts w:ascii="Arial" w:eastAsia="Times New Roman" w:hAnsi="Arial" w:cs="Arial"/>
          <w:color w:val="000000" w:themeColor="text1"/>
          <w:sz w:val="24"/>
          <w:szCs w:val="24"/>
          <w:lang w:val="sk-SK" w:eastAsia="cs-CZ"/>
        </w:rPr>
        <w:t>odmietnutia prístupu do</w:t>
      </w:r>
      <w:r w:rsidR="003C52B1" w:rsidRPr="00E0275D">
        <w:rPr>
          <w:rFonts w:ascii="Arial" w:eastAsia="Times New Roman" w:hAnsi="Arial" w:cs="Arial"/>
          <w:color w:val="000000" w:themeColor="text1"/>
          <w:sz w:val="24"/>
          <w:szCs w:val="24"/>
          <w:lang w:val="sk-SK" w:eastAsia="cs-CZ"/>
        </w:rPr>
        <w:t xml:space="preserve"> prenosovej</w:t>
      </w:r>
      <w:r w:rsidR="000D56AA" w:rsidRPr="00E0275D">
        <w:rPr>
          <w:rFonts w:ascii="Arial" w:eastAsia="Times New Roman" w:hAnsi="Arial" w:cs="Arial"/>
          <w:color w:val="000000" w:themeColor="text1"/>
          <w:sz w:val="24"/>
          <w:szCs w:val="24"/>
          <w:lang w:val="sk-SK" w:eastAsia="cs-CZ"/>
        </w:rPr>
        <w:t xml:space="preserve"> sústavy</w:t>
      </w:r>
      <w:r w:rsidR="00B94221" w:rsidRPr="00E0275D">
        <w:rPr>
          <w:rFonts w:ascii="Arial" w:eastAsia="Times New Roman" w:hAnsi="Arial" w:cs="Arial"/>
          <w:color w:val="000000" w:themeColor="text1"/>
          <w:sz w:val="24"/>
          <w:szCs w:val="24"/>
          <w:lang w:val="sk-SK" w:eastAsia="cs-CZ"/>
        </w:rPr>
        <w:t xml:space="preserve"> prevádzkovateľom prenosovej sústavy</w:t>
      </w:r>
      <w:r w:rsidR="003C52B1" w:rsidRPr="00E0275D">
        <w:rPr>
          <w:rFonts w:ascii="Arial" w:eastAsia="Times New Roman" w:hAnsi="Arial" w:cs="Arial"/>
          <w:color w:val="000000" w:themeColor="text1"/>
          <w:sz w:val="24"/>
          <w:szCs w:val="24"/>
          <w:lang w:val="sk-SK" w:eastAsia="cs-CZ"/>
        </w:rPr>
        <w:t xml:space="preserve"> </w:t>
      </w:r>
      <w:r w:rsidR="00975F39" w:rsidRPr="00E0275D">
        <w:rPr>
          <w:rFonts w:ascii="Arial" w:eastAsia="Times New Roman" w:hAnsi="Arial" w:cs="Arial"/>
          <w:color w:val="000000" w:themeColor="text1"/>
          <w:sz w:val="24"/>
          <w:szCs w:val="24"/>
          <w:lang w:val="sk-SK" w:eastAsia="cs-CZ"/>
        </w:rPr>
        <w:t>a</w:t>
      </w:r>
      <w:r w:rsidR="00101F5B" w:rsidRPr="00E0275D">
        <w:rPr>
          <w:rFonts w:ascii="Arial" w:eastAsia="Times New Roman" w:hAnsi="Arial" w:cs="Arial"/>
          <w:color w:val="000000" w:themeColor="text1"/>
          <w:sz w:val="24"/>
          <w:szCs w:val="24"/>
          <w:lang w:val="sk-SK" w:eastAsia="cs-CZ"/>
        </w:rPr>
        <w:t xml:space="preserve"> ich </w:t>
      </w:r>
      <w:r w:rsidR="00B94221" w:rsidRPr="00E0275D">
        <w:rPr>
          <w:rFonts w:ascii="Arial" w:eastAsia="Times New Roman" w:hAnsi="Arial" w:cs="Arial"/>
          <w:color w:val="000000" w:themeColor="text1"/>
          <w:sz w:val="24"/>
          <w:szCs w:val="24"/>
          <w:lang w:val="sk-SK" w:eastAsia="cs-CZ"/>
        </w:rPr>
        <w:t>dôvody</w:t>
      </w:r>
      <w:r w:rsidR="003C52B1" w:rsidRPr="00E0275D">
        <w:rPr>
          <w:rFonts w:ascii="Arial" w:eastAsia="Times New Roman" w:hAnsi="Arial" w:cs="Arial"/>
          <w:color w:val="000000" w:themeColor="text1"/>
          <w:sz w:val="24"/>
          <w:szCs w:val="24"/>
          <w:lang w:val="sk-SK" w:eastAsia="cs-CZ"/>
        </w:rPr>
        <w:t>,</w:t>
      </w:r>
    </w:p>
    <w:p w14:paraId="7EED90D8" w14:textId="5EB2FE80" w:rsidR="001F5D36" w:rsidRPr="00E0275D" w:rsidRDefault="001F5D36"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9. 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dodávateľom plynu alebo agregátorom a odberateľom elektriny v domácnosti alebo odberateľom plynu v domácnosti,  </w:t>
      </w:r>
    </w:p>
    <w:p w14:paraId="5AA5EE34" w14:textId="2E3149E2" w:rsidR="0032396D" w:rsidRPr="00E0275D" w:rsidRDefault="0032396D"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10. </w:t>
      </w:r>
      <w:r w:rsidR="0013225C" w:rsidRPr="00E0275D">
        <w:rPr>
          <w:rFonts w:ascii="Arial" w:eastAsia="Times New Roman" w:hAnsi="Arial" w:cs="Arial"/>
          <w:color w:val="000000" w:themeColor="text1"/>
          <w:sz w:val="24"/>
          <w:szCs w:val="24"/>
          <w:lang w:val="sk-SK" w:eastAsia="cs-CZ"/>
        </w:rPr>
        <w:t xml:space="preserve">opatrenia prijímané prevádzkovateľom prenosovej sústavy a prevádzkovateľmi distribučných sústav pri zavádzaní a rozvoji </w:t>
      </w:r>
      <w:r w:rsidRPr="00E0275D">
        <w:rPr>
          <w:rFonts w:ascii="Arial" w:eastAsia="Times New Roman" w:hAnsi="Arial" w:cs="Arial"/>
          <w:color w:val="000000" w:themeColor="text1"/>
          <w:sz w:val="24"/>
          <w:szCs w:val="24"/>
          <w:lang w:val="sk-SK" w:eastAsia="cs-CZ"/>
        </w:rPr>
        <w:t>inteligentných sietí</w:t>
      </w:r>
      <w:r w:rsidR="0013225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a aspoň každé dva roky vyprac</w:t>
      </w:r>
      <w:r w:rsidR="00E608F9" w:rsidRPr="00E0275D">
        <w:rPr>
          <w:rFonts w:ascii="Arial" w:eastAsia="Times New Roman" w:hAnsi="Arial" w:cs="Arial"/>
          <w:color w:val="000000" w:themeColor="text1"/>
          <w:sz w:val="24"/>
          <w:szCs w:val="24"/>
          <w:lang w:val="sk-SK" w:eastAsia="cs-CZ"/>
        </w:rPr>
        <w:t>úva</w:t>
      </w:r>
      <w:r w:rsidRPr="00E0275D">
        <w:rPr>
          <w:rFonts w:ascii="Arial" w:eastAsia="Times New Roman" w:hAnsi="Arial" w:cs="Arial"/>
          <w:color w:val="000000" w:themeColor="text1"/>
          <w:sz w:val="24"/>
          <w:szCs w:val="24"/>
          <w:lang w:val="sk-SK" w:eastAsia="cs-CZ"/>
        </w:rPr>
        <w:t xml:space="preserve"> správu o</w:t>
      </w:r>
      <w:r w:rsidR="0013225C"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hodnotení</w:t>
      </w:r>
      <w:r w:rsidR="0013225C" w:rsidRPr="00E0275D">
        <w:rPr>
          <w:rFonts w:ascii="Arial" w:eastAsia="Times New Roman" w:hAnsi="Arial" w:cs="Arial"/>
          <w:color w:val="000000" w:themeColor="text1"/>
          <w:sz w:val="24"/>
          <w:szCs w:val="24"/>
          <w:lang w:val="sk-SK" w:eastAsia="cs-CZ"/>
        </w:rPr>
        <w:t xml:space="preserve"> dosiahnutej úrovne zavádzania inteligentných sietí</w:t>
      </w:r>
      <w:r w:rsidRPr="00E0275D">
        <w:rPr>
          <w:rFonts w:ascii="Arial" w:eastAsia="Times New Roman" w:hAnsi="Arial" w:cs="Arial"/>
          <w:color w:val="000000" w:themeColor="text1"/>
          <w:sz w:val="24"/>
          <w:szCs w:val="24"/>
          <w:lang w:val="sk-SK" w:eastAsia="cs-CZ"/>
        </w:rPr>
        <w:t>,</w:t>
      </w:r>
    </w:p>
    <w:p w14:paraId="2A5F8065" w14:textId="310D5A4F" w:rsidR="00B63317" w:rsidRPr="00E0275D" w:rsidRDefault="00017064"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11</w:t>
      </w:r>
      <w:r w:rsidR="00B63317" w:rsidRPr="00E0275D">
        <w:rPr>
          <w:rFonts w:ascii="Arial" w:eastAsia="Times New Roman" w:hAnsi="Arial" w:cs="Arial"/>
          <w:color w:val="000000" w:themeColor="text1"/>
          <w:sz w:val="24"/>
          <w:szCs w:val="24"/>
          <w:lang w:val="sk-SK" w:eastAsia="cs-CZ"/>
        </w:rPr>
        <w:t xml:space="preserve">. </w:t>
      </w:r>
      <w:r w:rsidR="00DF32E6" w:rsidRPr="00E0275D">
        <w:rPr>
          <w:rFonts w:ascii="Arial" w:eastAsia="Times New Roman" w:hAnsi="Arial" w:cs="Arial"/>
          <w:color w:val="000000" w:themeColor="text1"/>
          <w:sz w:val="24"/>
          <w:szCs w:val="24"/>
          <w:lang w:val="sk-SK" w:eastAsia="cs-CZ"/>
        </w:rPr>
        <w:t xml:space="preserve">dodržiavanie </w:t>
      </w:r>
      <w:r w:rsidRPr="00E0275D">
        <w:rPr>
          <w:rFonts w:ascii="Arial" w:eastAsia="Times New Roman" w:hAnsi="Arial" w:cs="Arial"/>
          <w:color w:val="000000" w:themeColor="text1"/>
          <w:sz w:val="24"/>
          <w:szCs w:val="24"/>
          <w:lang w:val="sk-SK" w:eastAsia="cs-CZ"/>
        </w:rPr>
        <w:t>požiadaviek na</w:t>
      </w:r>
      <w:r w:rsidR="00DF32E6" w:rsidRPr="00E0275D">
        <w:rPr>
          <w:rFonts w:ascii="Arial" w:eastAsia="Times New Roman" w:hAnsi="Arial" w:cs="Arial"/>
          <w:color w:val="000000" w:themeColor="text1"/>
          <w:sz w:val="24"/>
          <w:szCs w:val="24"/>
          <w:lang w:val="sk-SK" w:eastAsia="cs-CZ"/>
        </w:rPr>
        <w:t xml:space="preserve"> bezpečnos</w:t>
      </w:r>
      <w:r w:rsidRPr="00E0275D">
        <w:rPr>
          <w:rFonts w:ascii="Arial" w:eastAsia="Times New Roman" w:hAnsi="Arial" w:cs="Arial"/>
          <w:color w:val="000000" w:themeColor="text1"/>
          <w:sz w:val="24"/>
          <w:szCs w:val="24"/>
          <w:lang w:val="sk-SK" w:eastAsia="cs-CZ"/>
        </w:rPr>
        <w:t>ť</w:t>
      </w:r>
      <w:r w:rsidR="00DF32E6" w:rsidRPr="00E0275D">
        <w:rPr>
          <w:rFonts w:ascii="Arial" w:eastAsia="Times New Roman" w:hAnsi="Arial" w:cs="Arial"/>
          <w:color w:val="000000" w:themeColor="text1"/>
          <w:sz w:val="24"/>
          <w:szCs w:val="24"/>
          <w:lang w:val="sk-SK" w:eastAsia="cs-CZ"/>
        </w:rPr>
        <w:t xml:space="preserve"> a spoľahlivos</w:t>
      </w:r>
      <w:r w:rsidRPr="00E0275D">
        <w:rPr>
          <w:rFonts w:ascii="Arial" w:eastAsia="Times New Roman" w:hAnsi="Arial" w:cs="Arial"/>
          <w:color w:val="000000" w:themeColor="text1"/>
          <w:sz w:val="24"/>
          <w:szCs w:val="24"/>
          <w:lang w:val="sk-SK" w:eastAsia="cs-CZ"/>
        </w:rPr>
        <w:t>ť</w:t>
      </w:r>
      <w:r w:rsidR="00DF32E6" w:rsidRPr="00E0275D">
        <w:rPr>
          <w:rFonts w:ascii="Arial" w:eastAsia="Times New Roman" w:hAnsi="Arial" w:cs="Arial"/>
          <w:color w:val="000000" w:themeColor="text1"/>
          <w:sz w:val="24"/>
          <w:szCs w:val="24"/>
          <w:lang w:val="sk-SK" w:eastAsia="cs-CZ"/>
        </w:rPr>
        <w:t xml:space="preserve"> sústavy a</w:t>
      </w:r>
      <w:r w:rsidR="00257CE3" w:rsidRPr="00E0275D">
        <w:rPr>
          <w:rFonts w:ascii="Arial" w:eastAsia="Times New Roman" w:hAnsi="Arial" w:cs="Arial"/>
          <w:color w:val="000000" w:themeColor="text1"/>
          <w:sz w:val="24"/>
          <w:szCs w:val="24"/>
          <w:lang w:val="sk-SK" w:eastAsia="cs-CZ"/>
        </w:rPr>
        <w:t> </w:t>
      </w:r>
      <w:r w:rsidR="00DF32E6" w:rsidRPr="00E0275D">
        <w:rPr>
          <w:rFonts w:ascii="Arial" w:eastAsia="Times New Roman" w:hAnsi="Arial" w:cs="Arial"/>
          <w:color w:val="000000" w:themeColor="text1"/>
          <w:sz w:val="24"/>
          <w:szCs w:val="24"/>
          <w:lang w:val="sk-SK" w:eastAsia="cs-CZ"/>
        </w:rPr>
        <w:t>prever</w:t>
      </w:r>
      <w:r w:rsidR="00257CE3" w:rsidRPr="00E0275D">
        <w:rPr>
          <w:rFonts w:ascii="Arial" w:eastAsia="Times New Roman" w:hAnsi="Arial" w:cs="Arial"/>
          <w:color w:val="000000" w:themeColor="text1"/>
          <w:sz w:val="24"/>
          <w:szCs w:val="24"/>
          <w:lang w:val="sk-SK" w:eastAsia="cs-CZ"/>
        </w:rPr>
        <w:t xml:space="preserve">uje </w:t>
      </w:r>
      <w:r w:rsidR="00DF32E6" w:rsidRPr="00E0275D">
        <w:rPr>
          <w:rFonts w:ascii="Arial" w:eastAsia="Times New Roman" w:hAnsi="Arial" w:cs="Arial"/>
          <w:color w:val="000000" w:themeColor="text1"/>
          <w:sz w:val="24"/>
          <w:szCs w:val="24"/>
          <w:lang w:val="sk-SK" w:eastAsia="cs-CZ"/>
        </w:rPr>
        <w:t>ich fungovanie,</w:t>
      </w:r>
    </w:p>
    <w:p w14:paraId="0C20E796" w14:textId="4956EB9E" w:rsidR="00DF32E6" w:rsidRPr="00E0275D" w:rsidRDefault="0061234F"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12</w:t>
      </w:r>
      <w:r w:rsidR="00DF32E6"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 xml:space="preserve">uplatňovanie podmienok v zmluvách na trhu s elektrinou alebo </w:t>
      </w:r>
      <w:r w:rsidR="009D024F" w:rsidRPr="00E0275D">
        <w:rPr>
          <w:rFonts w:ascii="Arial" w:eastAsia="Times New Roman" w:hAnsi="Arial" w:cs="Arial"/>
          <w:color w:val="000000" w:themeColor="text1"/>
          <w:sz w:val="24"/>
          <w:szCs w:val="24"/>
          <w:lang w:val="sk-SK" w:eastAsia="cs-CZ"/>
        </w:rPr>
        <w:t xml:space="preserve">na trhu s </w:t>
      </w:r>
      <w:r w:rsidRPr="00E0275D">
        <w:rPr>
          <w:rFonts w:ascii="Arial" w:eastAsia="Times New Roman" w:hAnsi="Arial" w:cs="Arial"/>
          <w:color w:val="000000" w:themeColor="text1"/>
          <w:sz w:val="24"/>
          <w:szCs w:val="24"/>
          <w:lang w:val="sk-SK" w:eastAsia="cs-CZ"/>
        </w:rPr>
        <w:t xml:space="preserve">plynom dohodnutých </w:t>
      </w:r>
      <w:r w:rsidR="008165EB" w:rsidRPr="00E0275D">
        <w:rPr>
          <w:rFonts w:ascii="Arial" w:eastAsia="Times New Roman" w:hAnsi="Arial" w:cs="Arial"/>
          <w:color w:val="000000" w:themeColor="text1"/>
          <w:sz w:val="24"/>
          <w:szCs w:val="24"/>
          <w:lang w:val="sk-SK" w:eastAsia="cs-CZ"/>
        </w:rPr>
        <w:t xml:space="preserve">dodávateľmi elektriny alebo dodávateľmi plynu </w:t>
      </w:r>
      <w:r w:rsidRPr="00E0275D">
        <w:rPr>
          <w:rFonts w:ascii="Arial" w:eastAsia="Times New Roman" w:hAnsi="Arial" w:cs="Arial"/>
          <w:color w:val="000000" w:themeColor="text1"/>
          <w:sz w:val="24"/>
          <w:szCs w:val="24"/>
          <w:lang w:val="sk-SK" w:eastAsia="cs-CZ"/>
        </w:rPr>
        <w:t>s</w:t>
      </w:r>
      <w:r w:rsidR="009D024F" w:rsidRPr="00E0275D">
        <w:rPr>
          <w:rFonts w:ascii="Arial" w:eastAsia="Times New Roman" w:hAnsi="Arial" w:cs="Arial"/>
          <w:color w:val="000000" w:themeColor="text1"/>
          <w:sz w:val="24"/>
          <w:szCs w:val="24"/>
          <w:lang w:val="sk-SK" w:eastAsia="cs-CZ"/>
        </w:rPr>
        <w:t xml:space="preserve"> koncovými </w:t>
      </w:r>
      <w:r w:rsidRPr="00E0275D">
        <w:rPr>
          <w:rFonts w:ascii="Arial" w:eastAsia="Times New Roman" w:hAnsi="Arial" w:cs="Arial"/>
          <w:color w:val="000000" w:themeColor="text1"/>
          <w:sz w:val="24"/>
          <w:szCs w:val="24"/>
          <w:lang w:val="sk-SK" w:eastAsia="cs-CZ"/>
        </w:rPr>
        <w:t xml:space="preserve">odberateľmi elektriny alebo </w:t>
      </w:r>
      <w:r w:rsidR="009D024F" w:rsidRPr="00E0275D">
        <w:rPr>
          <w:rFonts w:ascii="Arial" w:eastAsia="Times New Roman" w:hAnsi="Arial" w:cs="Arial"/>
          <w:color w:val="000000" w:themeColor="text1"/>
          <w:sz w:val="24"/>
          <w:szCs w:val="24"/>
          <w:lang w:val="sk-SK" w:eastAsia="cs-CZ"/>
        </w:rPr>
        <w:t xml:space="preserve">koncovými </w:t>
      </w:r>
      <w:r w:rsidRPr="00E0275D">
        <w:rPr>
          <w:rFonts w:ascii="Arial" w:eastAsia="Times New Roman" w:hAnsi="Arial" w:cs="Arial"/>
          <w:color w:val="000000" w:themeColor="text1"/>
          <w:sz w:val="24"/>
          <w:szCs w:val="24"/>
          <w:lang w:val="sk-SK" w:eastAsia="cs-CZ"/>
        </w:rPr>
        <w:t>odberateľmi plynu obmedzujúcich alebo vylučujúcich ich práva</w:t>
      </w:r>
      <w:r w:rsidR="00D33C0B" w:rsidRPr="00E0275D">
        <w:rPr>
          <w:rFonts w:ascii="Arial" w:eastAsia="Times New Roman" w:hAnsi="Arial" w:cs="Arial"/>
          <w:color w:val="000000" w:themeColor="text1"/>
          <w:sz w:val="24"/>
          <w:szCs w:val="24"/>
          <w:lang w:val="sk-SK" w:eastAsia="cs-CZ"/>
        </w:rPr>
        <w:t>,</w:t>
      </w:r>
    </w:p>
    <w:p w14:paraId="3923498D" w14:textId="2B7E0DBB" w:rsidR="006F56A7" w:rsidRPr="00E0275D" w:rsidRDefault="00C46B7A"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13</w:t>
      </w:r>
      <w:r w:rsidR="006F56A7" w:rsidRPr="00E0275D">
        <w:rPr>
          <w:rFonts w:ascii="Arial" w:eastAsia="Times New Roman" w:hAnsi="Arial" w:cs="Arial"/>
          <w:color w:val="000000" w:themeColor="text1"/>
          <w:sz w:val="24"/>
          <w:szCs w:val="24"/>
          <w:lang w:val="sk-SK" w:eastAsia="cs-CZ"/>
        </w:rPr>
        <w:t xml:space="preserve">. </w:t>
      </w:r>
      <w:r w:rsidR="001A1C8D" w:rsidRPr="00E0275D">
        <w:rPr>
          <w:rFonts w:ascii="Arial" w:eastAsia="Times New Roman" w:hAnsi="Arial" w:cs="Arial"/>
          <w:color w:val="000000" w:themeColor="text1"/>
          <w:sz w:val="24"/>
          <w:szCs w:val="24"/>
          <w:lang w:val="sk-SK" w:eastAsia="cs-CZ"/>
        </w:rPr>
        <w:t>časové obdobie</w:t>
      </w:r>
      <w:r w:rsidR="006F56A7" w:rsidRPr="00E0275D">
        <w:rPr>
          <w:rFonts w:ascii="Arial" w:eastAsia="Times New Roman" w:hAnsi="Arial" w:cs="Arial"/>
          <w:color w:val="000000" w:themeColor="text1"/>
          <w:sz w:val="24"/>
          <w:szCs w:val="24"/>
          <w:lang w:val="sk-SK" w:eastAsia="cs-CZ"/>
        </w:rPr>
        <w:t>, za ktor</w:t>
      </w:r>
      <w:r w:rsidR="001A1C8D" w:rsidRPr="00E0275D">
        <w:rPr>
          <w:rFonts w:ascii="Arial" w:eastAsia="Times New Roman" w:hAnsi="Arial" w:cs="Arial"/>
          <w:color w:val="000000" w:themeColor="text1"/>
          <w:sz w:val="24"/>
          <w:szCs w:val="24"/>
          <w:lang w:val="sk-SK" w:eastAsia="cs-CZ"/>
        </w:rPr>
        <w:t xml:space="preserve">é </w:t>
      </w:r>
      <w:r w:rsidR="006F56A7" w:rsidRPr="00E0275D">
        <w:rPr>
          <w:rFonts w:ascii="Arial" w:eastAsia="Times New Roman" w:hAnsi="Arial" w:cs="Arial"/>
          <w:color w:val="000000" w:themeColor="text1"/>
          <w:sz w:val="24"/>
          <w:szCs w:val="24"/>
          <w:lang w:val="sk-SK" w:eastAsia="cs-CZ"/>
        </w:rPr>
        <w:t>prevádzkovateľ prenosovej sústavy a</w:t>
      </w:r>
      <w:r w:rsidR="00F741F5" w:rsidRPr="00E0275D">
        <w:rPr>
          <w:rFonts w:ascii="Arial" w:eastAsia="Times New Roman" w:hAnsi="Arial" w:cs="Arial"/>
          <w:color w:val="000000" w:themeColor="text1"/>
          <w:sz w:val="24"/>
          <w:szCs w:val="24"/>
          <w:lang w:val="sk-SK" w:eastAsia="cs-CZ"/>
        </w:rPr>
        <w:t>lebo</w:t>
      </w:r>
      <w:r w:rsidR="006F56A7" w:rsidRPr="00E0275D">
        <w:rPr>
          <w:rFonts w:ascii="Arial" w:eastAsia="Times New Roman" w:hAnsi="Arial" w:cs="Arial"/>
          <w:color w:val="000000" w:themeColor="text1"/>
          <w:sz w:val="24"/>
          <w:szCs w:val="24"/>
          <w:lang w:val="sk-SK" w:eastAsia="cs-CZ"/>
        </w:rPr>
        <w:t> prevádzkovatelia distribučných sústav zabezpeč</w:t>
      </w:r>
      <w:r w:rsidR="00F741F5" w:rsidRPr="00E0275D">
        <w:rPr>
          <w:rFonts w:ascii="Arial" w:eastAsia="Times New Roman" w:hAnsi="Arial" w:cs="Arial"/>
          <w:color w:val="000000" w:themeColor="text1"/>
          <w:sz w:val="24"/>
          <w:szCs w:val="24"/>
          <w:lang w:val="sk-SK" w:eastAsia="cs-CZ"/>
        </w:rPr>
        <w:t>ujú</w:t>
      </w:r>
      <w:r w:rsidR="006F56A7" w:rsidRPr="00E0275D">
        <w:rPr>
          <w:rFonts w:ascii="Arial" w:eastAsia="Times New Roman" w:hAnsi="Arial" w:cs="Arial"/>
          <w:color w:val="000000" w:themeColor="text1"/>
          <w:sz w:val="24"/>
          <w:szCs w:val="24"/>
          <w:lang w:val="sk-SK" w:eastAsia="cs-CZ"/>
        </w:rPr>
        <w:t xml:space="preserve"> pripojenie </w:t>
      </w:r>
      <w:r w:rsidR="00F741F5" w:rsidRPr="00E0275D">
        <w:rPr>
          <w:rFonts w:ascii="Arial" w:eastAsia="Times New Roman" w:hAnsi="Arial" w:cs="Arial"/>
          <w:color w:val="000000" w:themeColor="text1"/>
          <w:sz w:val="24"/>
          <w:szCs w:val="24"/>
          <w:lang w:val="sk-SK" w:eastAsia="cs-CZ"/>
        </w:rPr>
        <w:t xml:space="preserve">zariadenia užívateľov ich sústavy </w:t>
      </w:r>
      <w:r w:rsidR="006F56A7" w:rsidRPr="00E0275D">
        <w:rPr>
          <w:rFonts w:ascii="Arial" w:eastAsia="Times New Roman" w:hAnsi="Arial" w:cs="Arial"/>
          <w:color w:val="000000" w:themeColor="text1"/>
          <w:sz w:val="24"/>
          <w:szCs w:val="24"/>
          <w:lang w:val="sk-SK" w:eastAsia="cs-CZ"/>
        </w:rPr>
        <w:t>a opravu,</w:t>
      </w:r>
    </w:p>
    <w:p w14:paraId="085D8D20" w14:textId="47BC6CD1" w:rsidR="00C333AF" w:rsidRPr="00E0275D" w:rsidRDefault="00AC6F5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14</w:t>
      </w:r>
      <w:r w:rsidR="00C333AF" w:rsidRPr="00E0275D">
        <w:rPr>
          <w:rFonts w:ascii="Arial" w:eastAsia="Times New Roman" w:hAnsi="Arial" w:cs="Arial"/>
          <w:color w:val="000000" w:themeColor="text1"/>
          <w:sz w:val="24"/>
          <w:szCs w:val="24"/>
          <w:lang w:val="sk-SK" w:eastAsia="cs-CZ"/>
        </w:rPr>
        <w:t xml:space="preserve">. </w:t>
      </w:r>
      <w:r w:rsidR="007E68C2" w:rsidRPr="00E0275D">
        <w:rPr>
          <w:rFonts w:ascii="Arial" w:eastAsia="Times New Roman" w:hAnsi="Arial" w:cs="Arial"/>
          <w:color w:val="000000" w:themeColor="text1"/>
          <w:sz w:val="24"/>
          <w:szCs w:val="24"/>
          <w:lang w:val="sk-SK" w:eastAsia="cs-CZ"/>
        </w:rPr>
        <w:t xml:space="preserve">investície do </w:t>
      </w:r>
      <w:r w:rsidR="00DB5801" w:rsidRPr="00E0275D">
        <w:rPr>
          <w:rFonts w:ascii="Arial" w:eastAsia="Times New Roman" w:hAnsi="Arial" w:cs="Arial"/>
          <w:color w:val="000000" w:themeColor="text1"/>
          <w:sz w:val="24"/>
          <w:szCs w:val="24"/>
          <w:lang w:val="sk-SK" w:eastAsia="cs-CZ"/>
        </w:rPr>
        <w:t>zariadení na výrobu elektriny a zariadení na uskladňovanie elektriny</w:t>
      </w:r>
      <w:r w:rsidR="007E68C2" w:rsidRPr="00E0275D">
        <w:rPr>
          <w:rFonts w:ascii="Arial" w:eastAsia="Times New Roman" w:hAnsi="Arial" w:cs="Arial"/>
          <w:color w:val="000000" w:themeColor="text1"/>
          <w:sz w:val="24"/>
          <w:szCs w:val="24"/>
          <w:lang w:val="sk-SK" w:eastAsia="cs-CZ"/>
        </w:rPr>
        <w:t>,</w:t>
      </w:r>
    </w:p>
    <w:p w14:paraId="174AC8AF" w14:textId="6A17ECCE" w:rsidR="00A05BDA" w:rsidRPr="00E0275D" w:rsidRDefault="0053032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15</w:t>
      </w:r>
      <w:r w:rsidR="00A05BDA"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uplatňovanie právnych alebo faktických</w:t>
      </w:r>
      <w:r w:rsidR="00647B3C" w:rsidRPr="00E0275D">
        <w:rPr>
          <w:rFonts w:ascii="Arial" w:eastAsia="Times New Roman" w:hAnsi="Arial" w:cs="Arial"/>
          <w:color w:val="000000" w:themeColor="text1"/>
          <w:sz w:val="24"/>
          <w:szCs w:val="24"/>
          <w:lang w:val="sk-SK" w:eastAsia="cs-CZ"/>
        </w:rPr>
        <w:t xml:space="preserve"> prekážok</w:t>
      </w:r>
      <w:r w:rsidRPr="00E0275D">
        <w:rPr>
          <w:rFonts w:ascii="Arial" w:eastAsia="Times New Roman" w:hAnsi="Arial" w:cs="Arial"/>
          <w:color w:val="000000" w:themeColor="text1"/>
          <w:sz w:val="24"/>
          <w:szCs w:val="24"/>
          <w:lang w:val="sk-SK" w:eastAsia="cs-CZ"/>
        </w:rPr>
        <w:t xml:space="preserve"> obmedzujúcich</w:t>
      </w:r>
      <w:r w:rsidR="00647B3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 xml:space="preserve">možnosti výroby a </w:t>
      </w:r>
      <w:r w:rsidR="00647B3C" w:rsidRPr="00E0275D">
        <w:rPr>
          <w:rFonts w:ascii="Arial" w:eastAsia="Times New Roman" w:hAnsi="Arial" w:cs="Arial"/>
          <w:color w:val="000000" w:themeColor="text1"/>
          <w:sz w:val="24"/>
          <w:szCs w:val="24"/>
          <w:lang w:val="sk-SK" w:eastAsia="cs-CZ"/>
        </w:rPr>
        <w:t>spotreb</w:t>
      </w:r>
      <w:r w:rsidRPr="00E0275D">
        <w:rPr>
          <w:rFonts w:ascii="Arial" w:eastAsia="Times New Roman" w:hAnsi="Arial" w:cs="Arial"/>
          <w:color w:val="000000" w:themeColor="text1"/>
          <w:sz w:val="24"/>
          <w:szCs w:val="24"/>
          <w:lang w:val="sk-SK" w:eastAsia="cs-CZ"/>
        </w:rPr>
        <w:t>y</w:t>
      </w:r>
      <w:r w:rsidR="00647B3C" w:rsidRPr="00E0275D">
        <w:rPr>
          <w:rFonts w:ascii="Arial" w:eastAsia="Times New Roman" w:hAnsi="Arial" w:cs="Arial"/>
          <w:color w:val="000000" w:themeColor="text1"/>
          <w:sz w:val="24"/>
          <w:szCs w:val="24"/>
          <w:lang w:val="sk-SK" w:eastAsia="cs-CZ"/>
        </w:rPr>
        <w:t xml:space="preserve"> elektriny</w:t>
      </w:r>
      <w:r w:rsidRPr="00E0275D">
        <w:rPr>
          <w:rFonts w:ascii="Arial" w:eastAsia="Times New Roman" w:hAnsi="Arial" w:cs="Arial"/>
          <w:color w:val="000000" w:themeColor="text1"/>
          <w:sz w:val="24"/>
          <w:szCs w:val="24"/>
          <w:lang w:val="sk-SK" w:eastAsia="cs-CZ"/>
        </w:rPr>
        <w:t xml:space="preserve"> vyrobenej vo vlastnom zariadení na výrobu elektriny</w:t>
      </w:r>
      <w:r w:rsidR="006049F8" w:rsidRPr="00E0275D">
        <w:rPr>
          <w:rFonts w:ascii="Arial" w:eastAsia="Times New Roman" w:hAnsi="Arial" w:cs="Arial"/>
          <w:color w:val="000000" w:themeColor="text1"/>
          <w:sz w:val="24"/>
          <w:szCs w:val="24"/>
          <w:lang w:val="sk-SK" w:eastAsia="cs-CZ"/>
        </w:rPr>
        <w:t xml:space="preserve"> alebo v rámci</w:t>
      </w:r>
      <w:r w:rsidR="00647B3C" w:rsidRPr="00E0275D">
        <w:rPr>
          <w:rFonts w:ascii="Arial" w:eastAsia="Times New Roman" w:hAnsi="Arial" w:cs="Arial"/>
          <w:color w:val="000000" w:themeColor="text1"/>
          <w:sz w:val="24"/>
          <w:szCs w:val="24"/>
          <w:lang w:val="sk-SK" w:eastAsia="cs-CZ"/>
        </w:rPr>
        <w:t xml:space="preserve"> energetických spoločenstiev</w:t>
      </w:r>
      <w:r w:rsidR="008E0C31" w:rsidRPr="00E0275D">
        <w:rPr>
          <w:rFonts w:ascii="Arial" w:eastAsia="Times New Roman" w:hAnsi="Arial" w:cs="Arial"/>
          <w:color w:val="000000" w:themeColor="text1"/>
          <w:sz w:val="24"/>
          <w:szCs w:val="24"/>
          <w:lang w:val="sk-SK" w:eastAsia="cs-CZ"/>
        </w:rPr>
        <w:t xml:space="preserve"> a komunít vyrábajúcich energiu z obnoviteľných zdrojov</w:t>
      </w:r>
      <w:r w:rsidR="00647B3C" w:rsidRPr="00E0275D">
        <w:rPr>
          <w:rFonts w:ascii="Arial" w:eastAsia="Times New Roman" w:hAnsi="Arial" w:cs="Arial"/>
          <w:color w:val="000000" w:themeColor="text1"/>
          <w:sz w:val="24"/>
          <w:szCs w:val="24"/>
          <w:lang w:val="sk-SK" w:eastAsia="cs-CZ"/>
        </w:rPr>
        <w:t>,</w:t>
      </w:r>
    </w:p>
    <w:p w14:paraId="139FEDE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predkladá každoročne do 30. júna Národnej rade Slovenskej republiky, Európskej komisii a agentúre správu o činnosti úradu,</w:t>
      </w:r>
    </w:p>
    <w:p w14:paraId="3ECEDA1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plní voči orgánom Európskej únie informačnú a oznamovaciu povinnosť, ktorá mu vyplýva z právne záväzných aktov týchto orgánov, a poskytuje orgánom Európskej únie informácie o regulovaných činnostiach,</w:t>
      </w:r>
    </w:p>
    <w:p w14:paraId="490AC1D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uverejňuje na svojom webovom sídle</w:t>
      </w:r>
    </w:p>
    <w:p w14:paraId="38008FE2" w14:textId="4C87AFE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regulačnú politiku</w:t>
      </w:r>
      <w:r w:rsidR="00B26421" w:rsidRPr="00E0275D">
        <w:rPr>
          <w:rFonts w:ascii="Arial" w:eastAsia="Times New Roman" w:hAnsi="Arial" w:cs="Arial"/>
          <w:color w:val="000000" w:themeColor="text1"/>
          <w:sz w:val="24"/>
          <w:szCs w:val="24"/>
          <w:lang w:val="sk-SK" w:eastAsia="cs-CZ"/>
        </w:rPr>
        <w:t>, metodiky a usmernenia úradu v oblasti regulácie cien</w:t>
      </w:r>
      <w:r w:rsidRPr="00E0275D">
        <w:rPr>
          <w:rFonts w:ascii="Arial" w:eastAsia="Times New Roman" w:hAnsi="Arial" w:cs="Arial"/>
          <w:color w:val="000000" w:themeColor="text1"/>
          <w:sz w:val="24"/>
          <w:szCs w:val="24"/>
          <w:lang w:val="sk-SK" w:eastAsia="cs-CZ"/>
        </w:rPr>
        <w:t>,</w:t>
      </w:r>
    </w:p>
    <w:p w14:paraId="47EEDBB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právoplatné rozhodnutia úradu vo veci samej,</w:t>
      </w:r>
    </w:p>
    <w:p w14:paraId="798CCDE9" w14:textId="7A627BF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správu o činnosti úradu,</w:t>
      </w:r>
    </w:p>
    <w:p w14:paraId="7232911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zoznam držiteľov povolení na vykonávanie regulovaných činností,</w:t>
      </w:r>
    </w:p>
    <w:p w14:paraId="144F185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zoznam vydaných potvrdení o splnení oznamovacej povinnosti na vykonávanie regulovaných činností,</w:t>
      </w:r>
    </w:p>
    <w:p w14:paraId="0A2F2AD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zoznam držiteľov potvrdenia o registrácii podľa § 23,</w:t>
      </w:r>
    </w:p>
    <w:p w14:paraId="4F72F31E" w14:textId="66017E88"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7. výsledky sledovaní </w:t>
      </w:r>
      <w:r w:rsidR="0068135B" w:rsidRPr="00E0275D">
        <w:rPr>
          <w:rFonts w:ascii="Arial" w:eastAsia="Times New Roman" w:hAnsi="Arial" w:cs="Arial"/>
          <w:color w:val="000000" w:themeColor="text1"/>
          <w:sz w:val="24"/>
          <w:szCs w:val="24"/>
          <w:lang w:val="sk-SK" w:eastAsia="cs-CZ"/>
        </w:rPr>
        <w:t xml:space="preserve">a preverenia primeranosti uplatňovaných nákladov súvisiacich s inštaláciou inteligentných meracích systémov </w:t>
      </w:r>
      <w:r w:rsidRPr="00E0275D">
        <w:rPr>
          <w:rFonts w:ascii="Arial" w:eastAsia="Times New Roman" w:hAnsi="Arial" w:cs="Arial"/>
          <w:color w:val="000000" w:themeColor="text1"/>
          <w:sz w:val="24"/>
          <w:szCs w:val="24"/>
          <w:lang w:val="sk-SK" w:eastAsia="cs-CZ"/>
        </w:rPr>
        <w:t>podľa písmena c)</w:t>
      </w:r>
      <w:r w:rsidR="00134B9E" w:rsidRPr="00E0275D">
        <w:rPr>
          <w:rFonts w:ascii="Arial" w:eastAsia="Times New Roman" w:hAnsi="Arial" w:cs="Arial"/>
          <w:color w:val="000000" w:themeColor="text1"/>
          <w:sz w:val="24"/>
          <w:szCs w:val="24"/>
          <w:lang w:val="sk-SK" w:eastAsia="cs-CZ"/>
        </w:rPr>
        <w:t xml:space="preserve"> siedmeho bodu</w:t>
      </w:r>
      <w:r w:rsidRPr="00E0275D">
        <w:rPr>
          <w:rFonts w:ascii="Arial" w:eastAsia="Times New Roman" w:hAnsi="Arial" w:cs="Arial"/>
          <w:color w:val="000000" w:themeColor="text1"/>
          <w:sz w:val="24"/>
          <w:szCs w:val="24"/>
          <w:lang w:val="sk-SK" w:eastAsia="cs-CZ"/>
        </w:rPr>
        <w:t>,</w:t>
      </w:r>
    </w:p>
    <w:p w14:paraId="556785B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vyhodnotenie štandardov kvality a požadovanú úroveň dodržiavania štandardov kvality,</w:t>
      </w:r>
    </w:p>
    <w:p w14:paraId="0275EA52" w14:textId="5345413E"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výsledky konzultácií týkajúce sa desaťročného plánu rozvoja sústavy a desaťročného plánu rozvoja siete,</w:t>
      </w:r>
    </w:p>
    <w:p w14:paraId="5B77014B" w14:textId="6AFA808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kritériá výber</w:t>
      </w:r>
      <w:r w:rsidR="007A0B6A" w:rsidRPr="00E0275D">
        <w:rPr>
          <w:rFonts w:ascii="Arial" w:eastAsia="Times New Roman" w:hAnsi="Arial" w:cs="Arial"/>
          <w:color w:val="000000" w:themeColor="text1"/>
          <w:sz w:val="24"/>
          <w:szCs w:val="24"/>
          <w:lang w:val="sk-SK" w:eastAsia="cs-CZ"/>
        </w:rPr>
        <w:t>u</w:t>
      </w:r>
      <w:r w:rsidRPr="00E0275D">
        <w:rPr>
          <w:rFonts w:ascii="Arial" w:eastAsia="Times New Roman" w:hAnsi="Arial" w:cs="Arial"/>
          <w:color w:val="000000" w:themeColor="text1"/>
          <w:sz w:val="24"/>
          <w:szCs w:val="24"/>
          <w:lang w:val="sk-SK" w:eastAsia="cs-CZ"/>
        </w:rPr>
        <w:t xml:space="preserve"> dodávateľa poslednej inštancie,</w:t>
      </w:r>
    </w:p>
    <w:p w14:paraId="2EC3E425" w14:textId="63AA608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11. odporúčania v záujme ochrany odberateľa,</w:t>
      </w:r>
    </w:p>
    <w:p w14:paraId="1EFF472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12. štvrťročne zoznam dodávateľov poskytujúcich univerzálnu službu spolu s odkazom na ich webové sídla,</w:t>
      </w:r>
    </w:p>
    <w:p w14:paraId="00F2ECAD" w14:textId="23644844"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13. informácie pre odberateľa elektriny v domácnosti a odberateľa plynu v domácnosti o jeho právach, platných právnych predpisoch a dostupných </w:t>
      </w:r>
      <w:r w:rsidR="000C0804" w:rsidRPr="00E0275D">
        <w:rPr>
          <w:rFonts w:ascii="Arial" w:eastAsia="Times New Roman" w:hAnsi="Arial" w:cs="Arial"/>
          <w:color w:val="000000" w:themeColor="text1"/>
          <w:sz w:val="24"/>
          <w:szCs w:val="24"/>
          <w:lang w:val="sk-SK" w:eastAsia="cs-CZ"/>
        </w:rPr>
        <w:t>mechanizmoch</w:t>
      </w:r>
      <w:r w:rsidRPr="00E0275D">
        <w:rPr>
          <w:rFonts w:ascii="Arial" w:eastAsia="Times New Roman" w:hAnsi="Arial" w:cs="Arial"/>
          <w:color w:val="000000" w:themeColor="text1"/>
          <w:sz w:val="24"/>
          <w:szCs w:val="24"/>
          <w:lang w:val="sk-SK" w:eastAsia="cs-CZ"/>
        </w:rPr>
        <w:t xml:space="preserve"> urovnávani</w:t>
      </w:r>
      <w:r w:rsidR="001A1C8D" w:rsidRPr="00E0275D">
        <w:rPr>
          <w:rFonts w:ascii="Arial" w:eastAsia="Times New Roman" w:hAnsi="Arial" w:cs="Arial"/>
          <w:color w:val="000000" w:themeColor="text1"/>
          <w:sz w:val="24"/>
          <w:szCs w:val="24"/>
          <w:lang w:val="sk-SK" w:eastAsia="cs-CZ"/>
        </w:rPr>
        <w:t>a</w:t>
      </w:r>
      <w:r w:rsidRPr="00E0275D">
        <w:rPr>
          <w:rFonts w:ascii="Arial" w:eastAsia="Times New Roman" w:hAnsi="Arial" w:cs="Arial"/>
          <w:color w:val="000000" w:themeColor="text1"/>
          <w:sz w:val="24"/>
          <w:szCs w:val="24"/>
          <w:lang w:val="sk-SK" w:eastAsia="cs-CZ"/>
        </w:rPr>
        <w:t xml:space="preserve"> sporov,</w:t>
      </w:r>
    </w:p>
    <w:p w14:paraId="0897930D" w14:textId="6A96CEAB" w:rsidR="00CD2E64" w:rsidRPr="00E0275D" w:rsidRDefault="00CD2E64"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14. odporúčanie </w:t>
      </w:r>
      <w:r w:rsidR="007E3EF5" w:rsidRPr="00E0275D">
        <w:rPr>
          <w:rFonts w:ascii="Arial" w:eastAsia="Times New Roman" w:hAnsi="Arial" w:cs="Arial"/>
          <w:color w:val="000000" w:themeColor="text1"/>
          <w:sz w:val="24"/>
          <w:szCs w:val="24"/>
          <w:lang w:val="sk-SK" w:eastAsia="cs-CZ"/>
        </w:rPr>
        <w:t>na</w:t>
      </w:r>
      <w:r w:rsidRPr="00E0275D">
        <w:rPr>
          <w:rFonts w:ascii="Arial" w:eastAsia="Times New Roman" w:hAnsi="Arial" w:cs="Arial"/>
          <w:color w:val="000000" w:themeColor="text1"/>
          <w:sz w:val="24"/>
          <w:szCs w:val="24"/>
          <w:lang w:val="sk-SK" w:eastAsia="cs-CZ"/>
        </w:rPr>
        <w:t> zlepšeni</w:t>
      </w:r>
      <w:r w:rsidR="007E3EF5"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xml:space="preserve"> súťažných podmienok na trhu s elektrinou a na trhu s</w:t>
      </w:r>
      <w:r w:rsidR="00CF26DD"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plynom</w:t>
      </w:r>
      <w:r w:rsidR="00CF26DD" w:rsidRPr="00E0275D">
        <w:rPr>
          <w:rFonts w:ascii="Arial" w:eastAsia="Times New Roman" w:hAnsi="Arial" w:cs="Arial"/>
          <w:color w:val="000000" w:themeColor="text1"/>
          <w:sz w:val="24"/>
          <w:szCs w:val="24"/>
          <w:lang w:val="sk-SK" w:eastAsia="cs-CZ"/>
        </w:rPr>
        <w:t xml:space="preserve"> podľa písm</w:t>
      </w:r>
      <w:r w:rsidR="006C31BA" w:rsidRPr="00E0275D">
        <w:rPr>
          <w:rFonts w:ascii="Arial" w:eastAsia="Times New Roman" w:hAnsi="Arial" w:cs="Arial"/>
          <w:color w:val="000000" w:themeColor="text1"/>
          <w:sz w:val="24"/>
          <w:szCs w:val="24"/>
          <w:lang w:val="sk-SK" w:eastAsia="cs-CZ"/>
        </w:rPr>
        <w:t>ena</w:t>
      </w:r>
      <w:r w:rsidR="00CF26DD" w:rsidRPr="00E0275D">
        <w:rPr>
          <w:rFonts w:ascii="Arial" w:eastAsia="Times New Roman" w:hAnsi="Arial" w:cs="Arial"/>
          <w:color w:val="000000" w:themeColor="text1"/>
          <w:sz w:val="24"/>
          <w:szCs w:val="24"/>
          <w:lang w:val="sk-SK" w:eastAsia="cs-CZ"/>
        </w:rPr>
        <w:t xml:space="preserve"> c) tretieho bodu</w:t>
      </w:r>
      <w:r w:rsidRPr="00E0275D">
        <w:rPr>
          <w:rFonts w:ascii="Arial" w:eastAsia="Times New Roman" w:hAnsi="Arial" w:cs="Arial"/>
          <w:color w:val="000000" w:themeColor="text1"/>
          <w:sz w:val="24"/>
          <w:szCs w:val="24"/>
          <w:lang w:val="sk-SK" w:eastAsia="cs-CZ"/>
        </w:rPr>
        <w:t>,</w:t>
      </w:r>
    </w:p>
    <w:p w14:paraId="5B331AFE" w14:textId="266BB05E" w:rsidR="00222625" w:rsidRPr="00E0275D" w:rsidRDefault="00222625"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15. </w:t>
      </w:r>
      <w:r w:rsidR="00EA7EED" w:rsidRPr="00E0275D">
        <w:rPr>
          <w:rFonts w:ascii="Arial" w:eastAsia="Times New Roman" w:hAnsi="Arial" w:cs="Arial"/>
          <w:color w:val="000000" w:themeColor="text1"/>
          <w:sz w:val="24"/>
          <w:szCs w:val="24"/>
          <w:lang w:val="sk-SK" w:eastAsia="cs-CZ"/>
        </w:rPr>
        <w:t>zoznam energetických spoločenstiev</w:t>
      </w:r>
      <w:r w:rsidR="008E0C31" w:rsidRPr="00E0275D">
        <w:rPr>
          <w:rFonts w:ascii="Arial" w:eastAsia="Times New Roman" w:hAnsi="Arial" w:cs="Arial"/>
          <w:color w:val="000000" w:themeColor="text1"/>
          <w:sz w:val="24"/>
          <w:szCs w:val="24"/>
          <w:lang w:val="sk-SK" w:eastAsia="cs-CZ"/>
        </w:rPr>
        <w:t xml:space="preserve"> a komunít vyrábajúcich energiu z obnoviteľných zdrojov</w:t>
      </w:r>
      <w:r w:rsidR="00EA7EED" w:rsidRPr="00E0275D">
        <w:rPr>
          <w:rFonts w:ascii="Arial" w:eastAsia="Times New Roman" w:hAnsi="Arial" w:cs="Arial"/>
          <w:color w:val="000000" w:themeColor="text1"/>
          <w:sz w:val="24"/>
          <w:szCs w:val="24"/>
          <w:lang w:val="sk-SK" w:eastAsia="cs-CZ"/>
        </w:rPr>
        <w:t>,</w:t>
      </w:r>
    </w:p>
    <w:p w14:paraId="5CFF7A9E" w14:textId="67B075C0" w:rsidR="00006645" w:rsidRPr="00E0275D" w:rsidRDefault="00006645"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16. aspoň raz ročne odporúčanie </w:t>
      </w:r>
      <w:r w:rsidR="007E3EF5" w:rsidRPr="00E0275D">
        <w:rPr>
          <w:rFonts w:ascii="Arial" w:eastAsia="Times New Roman" w:hAnsi="Arial" w:cs="Arial"/>
          <w:color w:val="000000" w:themeColor="text1"/>
          <w:sz w:val="24"/>
          <w:szCs w:val="24"/>
          <w:lang w:val="sk-SK" w:eastAsia="cs-CZ"/>
        </w:rPr>
        <w:t>na</w:t>
      </w:r>
      <w:r w:rsidRPr="00E0275D">
        <w:rPr>
          <w:rFonts w:ascii="Arial" w:eastAsia="Times New Roman" w:hAnsi="Arial" w:cs="Arial"/>
          <w:color w:val="000000" w:themeColor="text1"/>
          <w:sz w:val="24"/>
          <w:szCs w:val="24"/>
          <w:lang w:val="sk-SK" w:eastAsia="cs-CZ"/>
        </w:rPr>
        <w:t> zaisteni</w:t>
      </w:r>
      <w:r w:rsidR="007E3EF5"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xml:space="preserve"> súladu dodávateľských cien elektriny alebo plynu s cenami na veľkoobchodnom trhu s elektrinou a veľkoobchodnom trhu s plynom,</w:t>
      </w:r>
    </w:p>
    <w:p w14:paraId="5770E431" w14:textId="394C052B" w:rsidR="002C7EDD" w:rsidRPr="00E0275D" w:rsidRDefault="002C7EDD"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 xml:space="preserve">17. </w:t>
      </w:r>
      <w:r w:rsidR="00CA4E24" w:rsidRPr="00E0275D">
        <w:rPr>
          <w:rFonts w:ascii="Arial" w:eastAsia="Times New Roman" w:hAnsi="Arial" w:cs="Arial"/>
          <w:color w:val="000000" w:themeColor="text1"/>
          <w:sz w:val="24"/>
          <w:szCs w:val="24"/>
          <w:lang w:val="sk-SK" w:eastAsia="cs-CZ"/>
        </w:rPr>
        <w:t xml:space="preserve">informáciu o </w:t>
      </w:r>
      <w:r w:rsidR="00DB4980" w:rsidRPr="00E0275D">
        <w:rPr>
          <w:rFonts w:ascii="Arial" w:eastAsia="Times New Roman" w:hAnsi="Arial" w:cs="Arial"/>
          <w:color w:val="000000" w:themeColor="text1"/>
          <w:sz w:val="24"/>
          <w:szCs w:val="24"/>
          <w:lang w:val="sk-SK" w:eastAsia="cs-CZ"/>
        </w:rPr>
        <w:t>poveren</w:t>
      </w:r>
      <w:r w:rsidR="00CA4E24" w:rsidRPr="00E0275D">
        <w:rPr>
          <w:rFonts w:ascii="Arial" w:eastAsia="Times New Roman" w:hAnsi="Arial" w:cs="Arial"/>
          <w:color w:val="000000" w:themeColor="text1"/>
          <w:sz w:val="24"/>
          <w:szCs w:val="24"/>
          <w:lang w:val="sk-SK" w:eastAsia="cs-CZ"/>
        </w:rPr>
        <w:t>í</w:t>
      </w:r>
      <w:r w:rsidR="00DB4980" w:rsidRPr="00E0275D">
        <w:rPr>
          <w:rFonts w:ascii="Arial" w:eastAsia="Times New Roman" w:hAnsi="Arial" w:cs="Arial"/>
          <w:color w:val="000000" w:themeColor="text1"/>
          <w:sz w:val="24"/>
          <w:szCs w:val="24"/>
          <w:lang w:val="sk-SK" w:eastAsia="cs-CZ"/>
        </w:rPr>
        <w:t xml:space="preserve"> príspevkov</w:t>
      </w:r>
      <w:r w:rsidR="00CA4E24" w:rsidRPr="00E0275D">
        <w:rPr>
          <w:rFonts w:ascii="Arial" w:eastAsia="Times New Roman" w:hAnsi="Arial" w:cs="Arial"/>
          <w:color w:val="000000" w:themeColor="text1"/>
          <w:sz w:val="24"/>
          <w:szCs w:val="24"/>
          <w:lang w:val="sk-SK" w:eastAsia="cs-CZ"/>
        </w:rPr>
        <w:t>ej</w:t>
      </w:r>
      <w:r w:rsidR="00DB4980" w:rsidRPr="00E0275D">
        <w:rPr>
          <w:rFonts w:ascii="Arial" w:eastAsia="Times New Roman" w:hAnsi="Arial" w:cs="Arial"/>
          <w:color w:val="000000" w:themeColor="text1"/>
          <w:sz w:val="24"/>
          <w:szCs w:val="24"/>
          <w:lang w:val="sk-SK" w:eastAsia="cs-CZ"/>
        </w:rPr>
        <w:t xml:space="preserve"> organizáci</w:t>
      </w:r>
      <w:r w:rsidR="00CA4E24" w:rsidRPr="00E0275D">
        <w:rPr>
          <w:rFonts w:ascii="Arial" w:eastAsia="Times New Roman" w:hAnsi="Arial" w:cs="Arial"/>
          <w:color w:val="000000" w:themeColor="text1"/>
          <w:sz w:val="24"/>
          <w:szCs w:val="24"/>
          <w:lang w:val="sk-SK" w:eastAsia="cs-CZ"/>
        </w:rPr>
        <w:t>e</w:t>
      </w:r>
      <w:r w:rsidR="00DB4980" w:rsidRPr="00E0275D">
        <w:rPr>
          <w:rFonts w:ascii="Arial" w:eastAsia="Times New Roman" w:hAnsi="Arial" w:cs="Arial"/>
          <w:color w:val="000000" w:themeColor="text1"/>
          <w:sz w:val="24"/>
          <w:szCs w:val="24"/>
          <w:lang w:val="sk-SK" w:eastAsia="cs-CZ"/>
        </w:rPr>
        <w:t xml:space="preserve"> štátu</w:t>
      </w:r>
      <w:r w:rsidR="00CA4E24" w:rsidRPr="00E0275D">
        <w:rPr>
          <w:rFonts w:ascii="Arial" w:eastAsia="Times New Roman" w:hAnsi="Arial" w:cs="Arial"/>
          <w:color w:val="000000" w:themeColor="text1"/>
          <w:sz w:val="24"/>
          <w:szCs w:val="24"/>
          <w:lang w:val="sk-SK" w:eastAsia="cs-CZ"/>
        </w:rPr>
        <w:t xml:space="preserve"> prevádzkou portálu na porovnávanie ponúk dodávateľov elektriny a dodávateľov plynu na trhu podľa písm</w:t>
      </w:r>
      <w:r w:rsidR="006C31BA" w:rsidRPr="00E0275D">
        <w:rPr>
          <w:rFonts w:ascii="Arial" w:eastAsia="Times New Roman" w:hAnsi="Arial" w:cs="Arial"/>
          <w:color w:val="000000" w:themeColor="text1"/>
          <w:sz w:val="24"/>
          <w:szCs w:val="24"/>
          <w:lang w:val="sk-SK" w:eastAsia="cs-CZ"/>
        </w:rPr>
        <w:t>ena</w:t>
      </w:r>
      <w:r w:rsidR="00CA4E24" w:rsidRPr="00E0275D">
        <w:rPr>
          <w:rFonts w:ascii="Arial" w:eastAsia="Times New Roman" w:hAnsi="Arial" w:cs="Arial"/>
          <w:color w:val="000000" w:themeColor="text1"/>
          <w:sz w:val="24"/>
          <w:szCs w:val="24"/>
          <w:lang w:val="sk-SK" w:eastAsia="cs-CZ"/>
        </w:rPr>
        <w:t xml:space="preserve"> m),</w:t>
      </w:r>
    </w:p>
    <w:p w14:paraId="346F1B6A" w14:textId="20903810" w:rsidR="00617829" w:rsidRPr="00E0275D" w:rsidRDefault="00617829"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18. 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w:t>
      </w:r>
    </w:p>
    <w:p w14:paraId="1E1B2D8E" w14:textId="7CEAD212"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g) prijíma opatrenia na dosiahnutie univerzálnej služby a služby vo verejnom záujme a prispieva k ochrane </w:t>
      </w:r>
      <w:r w:rsidR="002F2D08" w:rsidRPr="00E0275D">
        <w:rPr>
          <w:rFonts w:ascii="Arial" w:eastAsia="Times New Roman" w:hAnsi="Arial" w:cs="Arial"/>
          <w:color w:val="000000" w:themeColor="text1"/>
          <w:sz w:val="24"/>
          <w:szCs w:val="24"/>
          <w:lang w:val="sk-SK" w:eastAsia="cs-CZ"/>
        </w:rPr>
        <w:t xml:space="preserve">závislých </w:t>
      </w:r>
      <w:r w:rsidRPr="00E0275D">
        <w:rPr>
          <w:rFonts w:ascii="Arial" w:eastAsia="Times New Roman" w:hAnsi="Arial" w:cs="Arial"/>
          <w:color w:val="000000" w:themeColor="text1"/>
          <w:sz w:val="24"/>
          <w:szCs w:val="24"/>
          <w:lang w:val="sk-SK" w:eastAsia="cs-CZ"/>
        </w:rPr>
        <w:t xml:space="preserve">odberateľov </w:t>
      </w:r>
      <w:r w:rsidR="00651236" w:rsidRPr="00E0275D">
        <w:rPr>
          <w:rFonts w:ascii="Arial" w:eastAsia="Times New Roman" w:hAnsi="Arial" w:cs="Arial"/>
          <w:color w:val="000000" w:themeColor="text1"/>
          <w:sz w:val="24"/>
          <w:szCs w:val="24"/>
          <w:lang w:val="sk-SK" w:eastAsia="cs-CZ"/>
        </w:rPr>
        <w:t>elektriny a </w:t>
      </w:r>
      <w:r w:rsidR="002F2D08" w:rsidRPr="00E0275D">
        <w:rPr>
          <w:rFonts w:ascii="Arial" w:eastAsia="Times New Roman" w:hAnsi="Arial" w:cs="Arial"/>
          <w:color w:val="000000" w:themeColor="text1"/>
          <w:sz w:val="24"/>
          <w:szCs w:val="24"/>
          <w:lang w:val="sk-SK" w:eastAsia="cs-CZ"/>
        </w:rPr>
        <w:t xml:space="preserve">závislých </w:t>
      </w:r>
      <w:r w:rsidR="00651236" w:rsidRPr="00E0275D">
        <w:rPr>
          <w:rFonts w:ascii="Arial" w:eastAsia="Times New Roman" w:hAnsi="Arial" w:cs="Arial"/>
          <w:color w:val="000000" w:themeColor="text1"/>
          <w:sz w:val="24"/>
          <w:szCs w:val="24"/>
          <w:lang w:val="sk-SK" w:eastAsia="cs-CZ"/>
        </w:rPr>
        <w:t xml:space="preserve">odberateľov </w:t>
      </w:r>
      <w:r w:rsidR="00672889" w:rsidRPr="00E0275D">
        <w:rPr>
          <w:rFonts w:ascii="Arial" w:eastAsia="Times New Roman" w:hAnsi="Arial" w:cs="Arial"/>
          <w:color w:val="000000" w:themeColor="text1"/>
          <w:sz w:val="24"/>
          <w:szCs w:val="24"/>
          <w:lang w:val="sk-SK" w:eastAsia="cs-CZ"/>
        </w:rPr>
        <w:t>plynu</w:t>
      </w:r>
      <w:r w:rsidRPr="00E0275D">
        <w:rPr>
          <w:rFonts w:ascii="Arial" w:eastAsia="Times New Roman" w:hAnsi="Arial" w:cs="Arial"/>
          <w:color w:val="000000" w:themeColor="text1"/>
          <w:sz w:val="24"/>
          <w:szCs w:val="24"/>
          <w:lang w:val="sk-SK" w:eastAsia="cs-CZ"/>
        </w:rPr>
        <w:t xml:space="preserve"> a odberateľov spĺňajúcich podmienky energetickej chudoby v súlade s koncepciou podľa § 9 ods. 3 písm. f),</w:t>
      </w:r>
    </w:p>
    <w:p w14:paraId="4AE5B85E" w14:textId="18BBF36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h) </w:t>
      </w:r>
      <w:r w:rsidR="00B97BD7" w:rsidRPr="00E0275D">
        <w:rPr>
          <w:rFonts w:ascii="Arial" w:eastAsia="Times New Roman" w:hAnsi="Arial" w:cs="Arial"/>
          <w:color w:val="000000" w:themeColor="text1"/>
          <w:sz w:val="24"/>
          <w:szCs w:val="24"/>
          <w:lang w:val="sk-SK" w:eastAsia="cs-CZ"/>
        </w:rPr>
        <w:t>vyprac</w:t>
      </w:r>
      <w:r w:rsidR="00E608F9" w:rsidRPr="00E0275D">
        <w:rPr>
          <w:rFonts w:ascii="Arial" w:eastAsia="Times New Roman" w:hAnsi="Arial" w:cs="Arial"/>
          <w:color w:val="000000" w:themeColor="text1"/>
          <w:sz w:val="24"/>
          <w:szCs w:val="24"/>
          <w:lang w:val="sk-SK" w:eastAsia="cs-CZ"/>
        </w:rPr>
        <w:t>ú</w:t>
      </w:r>
      <w:r w:rsidR="00B97BD7" w:rsidRPr="00E0275D">
        <w:rPr>
          <w:rFonts w:ascii="Arial" w:eastAsia="Times New Roman" w:hAnsi="Arial" w:cs="Arial"/>
          <w:color w:val="000000" w:themeColor="text1"/>
          <w:sz w:val="24"/>
          <w:szCs w:val="24"/>
          <w:lang w:val="sk-SK" w:eastAsia="cs-CZ"/>
        </w:rPr>
        <w:t xml:space="preserve">va </w:t>
      </w:r>
      <w:r w:rsidRPr="00E0275D">
        <w:rPr>
          <w:rFonts w:ascii="Arial" w:eastAsia="Times New Roman" w:hAnsi="Arial" w:cs="Arial"/>
          <w:color w:val="000000" w:themeColor="text1"/>
          <w:sz w:val="24"/>
          <w:szCs w:val="24"/>
          <w:lang w:val="sk-SK" w:eastAsia="cs-CZ"/>
        </w:rPr>
        <w:t xml:space="preserve">v spolupráci s ministerstvom </w:t>
      </w:r>
      <w:r w:rsidR="00B97BD7" w:rsidRPr="00E0275D">
        <w:rPr>
          <w:rFonts w:ascii="Arial" w:eastAsia="Times New Roman" w:hAnsi="Arial" w:cs="Arial"/>
          <w:color w:val="000000" w:themeColor="text1"/>
          <w:sz w:val="24"/>
          <w:szCs w:val="24"/>
          <w:lang w:val="sk-SK" w:eastAsia="cs-CZ"/>
        </w:rPr>
        <w:t>analýzu ekonomických prínosov vyplývajúcich zo zavedenia rôznych foriem inteligentných meracích systémov a nákladov na ich obstaranie, inštaláciu a prevádzku pre jednotlivé kategórie koncových odberateľov elektriny podľa osobitného predpisu</w:t>
      </w:r>
      <w:r w:rsidR="009153C9" w:rsidRPr="00E0275D">
        <w:rPr>
          <w:rFonts w:ascii="Arial" w:eastAsia="Times New Roman" w:hAnsi="Arial" w:cs="Arial"/>
          <w:color w:val="000000" w:themeColor="text1"/>
          <w:sz w:val="24"/>
          <w:szCs w:val="24"/>
          <w:vertAlign w:val="superscript"/>
          <w:lang w:val="sk-SK" w:eastAsia="cs-CZ"/>
        </w:rPr>
        <w:t>21ab</w:t>
      </w:r>
      <w:r w:rsidR="00B97BD7" w:rsidRPr="00E0275D">
        <w:rPr>
          <w:rFonts w:ascii="Arial" w:eastAsia="Times New Roman" w:hAnsi="Arial" w:cs="Arial"/>
          <w:color w:val="000000" w:themeColor="text1"/>
          <w:sz w:val="24"/>
          <w:szCs w:val="24"/>
          <w:vertAlign w:val="superscript"/>
          <w:lang w:val="sk-SK" w:eastAsia="cs-CZ"/>
        </w:rPr>
        <w:t>)</w:t>
      </w:r>
      <w:r w:rsidRPr="00E0275D">
        <w:rPr>
          <w:rFonts w:ascii="Arial" w:eastAsia="Times New Roman" w:hAnsi="Arial" w:cs="Arial"/>
          <w:color w:val="000000" w:themeColor="text1"/>
          <w:sz w:val="24"/>
          <w:szCs w:val="24"/>
          <w:lang w:val="sk-SK" w:eastAsia="cs-CZ"/>
        </w:rPr>
        <w:t>,</w:t>
      </w:r>
    </w:p>
    <w:p w14:paraId="4AD028E5" w14:textId="1405856F"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informuje Národnú banku Slovenska, Protimonopolný úrad Slovenskej republiky, Európsku komisiu a agentúru o porušení osobitného predpisu</w:t>
      </w:r>
      <w:r w:rsidRPr="00E0275D">
        <w:rPr>
          <w:rFonts w:ascii="Arial" w:eastAsia="Times New Roman" w:hAnsi="Arial" w:cs="Arial"/>
          <w:color w:val="000000" w:themeColor="text1"/>
          <w:sz w:val="24"/>
          <w:szCs w:val="24"/>
          <w:vertAlign w:val="superscript"/>
          <w:lang w:val="sk-SK" w:eastAsia="cs-CZ"/>
        </w:rPr>
        <w:t>7)</w:t>
      </w:r>
      <w:r w:rsidRPr="00E0275D">
        <w:rPr>
          <w:rFonts w:ascii="Arial" w:eastAsia="Times New Roman" w:hAnsi="Arial" w:cs="Arial"/>
          <w:color w:val="000000" w:themeColor="text1"/>
          <w:sz w:val="24"/>
          <w:szCs w:val="24"/>
          <w:lang w:val="sk-SK" w:eastAsia="cs-CZ"/>
        </w:rPr>
        <w:t> pri obchodovaní na veľkoobchodnom trhu s elektrinou a veľkoobchodnom trhu s</w:t>
      </w:r>
      <w:r w:rsidR="0031316F"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plynom</w:t>
      </w:r>
      <w:r w:rsidR="0031316F" w:rsidRPr="00E0275D">
        <w:rPr>
          <w:rFonts w:ascii="Arial" w:eastAsia="Times New Roman" w:hAnsi="Arial" w:cs="Arial"/>
          <w:color w:val="000000" w:themeColor="text1"/>
          <w:sz w:val="24"/>
          <w:szCs w:val="24"/>
          <w:lang w:val="sk-SK" w:eastAsia="cs-CZ"/>
        </w:rPr>
        <w:t xml:space="preserve"> a Protimonopolný úrad Slovenskej republiky o </w:t>
      </w:r>
      <w:r w:rsidR="00FA6E0E" w:rsidRPr="00E0275D">
        <w:rPr>
          <w:rFonts w:ascii="Arial" w:eastAsia="Times New Roman" w:hAnsi="Arial" w:cs="Arial"/>
          <w:color w:val="000000" w:themeColor="text1"/>
          <w:sz w:val="24"/>
          <w:szCs w:val="24"/>
          <w:lang w:val="sk-SK" w:eastAsia="cs-CZ"/>
        </w:rPr>
        <w:t>možných porušeniach pravidiel hospodárskej súťaže zistených pri sledovaní trhu s elektrinou a trhu s plynom al</w:t>
      </w:r>
      <w:r w:rsidR="0031316F" w:rsidRPr="00E0275D">
        <w:rPr>
          <w:rFonts w:ascii="Arial" w:eastAsia="Times New Roman" w:hAnsi="Arial" w:cs="Arial"/>
          <w:color w:val="000000" w:themeColor="text1"/>
          <w:sz w:val="24"/>
          <w:szCs w:val="24"/>
          <w:lang w:val="sk-SK" w:eastAsia="cs-CZ"/>
        </w:rPr>
        <w:t>ebo p</w:t>
      </w:r>
      <w:r w:rsidR="00FA6E0E" w:rsidRPr="00E0275D">
        <w:rPr>
          <w:rFonts w:ascii="Arial" w:eastAsia="Times New Roman" w:hAnsi="Arial" w:cs="Arial"/>
          <w:color w:val="000000" w:themeColor="text1"/>
          <w:sz w:val="24"/>
          <w:szCs w:val="24"/>
          <w:lang w:val="sk-SK" w:eastAsia="cs-CZ"/>
        </w:rPr>
        <w:t>ri</w:t>
      </w:r>
      <w:r w:rsidR="0031316F" w:rsidRPr="00E0275D">
        <w:rPr>
          <w:rFonts w:ascii="Arial" w:eastAsia="Times New Roman" w:hAnsi="Arial" w:cs="Arial"/>
          <w:color w:val="000000" w:themeColor="text1"/>
          <w:sz w:val="24"/>
          <w:szCs w:val="24"/>
          <w:lang w:val="sk-SK" w:eastAsia="cs-CZ"/>
        </w:rPr>
        <w:t xml:space="preserve"> výkon</w:t>
      </w:r>
      <w:r w:rsidR="00FA6E0E" w:rsidRPr="00E0275D">
        <w:rPr>
          <w:rFonts w:ascii="Arial" w:eastAsia="Times New Roman" w:hAnsi="Arial" w:cs="Arial"/>
          <w:color w:val="000000" w:themeColor="text1"/>
          <w:sz w:val="24"/>
          <w:szCs w:val="24"/>
          <w:lang w:val="sk-SK" w:eastAsia="cs-CZ"/>
        </w:rPr>
        <w:t>e</w:t>
      </w:r>
      <w:r w:rsidR="0031316F" w:rsidRPr="00E0275D">
        <w:rPr>
          <w:rFonts w:ascii="Arial" w:eastAsia="Times New Roman" w:hAnsi="Arial" w:cs="Arial"/>
          <w:color w:val="000000" w:themeColor="text1"/>
          <w:sz w:val="24"/>
          <w:szCs w:val="24"/>
          <w:lang w:val="sk-SK" w:eastAsia="cs-CZ"/>
        </w:rPr>
        <w:t xml:space="preserve"> inej činnosti</w:t>
      </w:r>
      <w:r w:rsidRPr="00E0275D">
        <w:rPr>
          <w:rFonts w:ascii="Arial" w:eastAsia="Times New Roman" w:hAnsi="Arial" w:cs="Arial"/>
          <w:color w:val="000000" w:themeColor="text1"/>
          <w:sz w:val="24"/>
          <w:szCs w:val="24"/>
          <w:lang w:val="sk-SK" w:eastAsia="cs-CZ"/>
        </w:rPr>
        <w:t>,</w:t>
      </w:r>
    </w:p>
    <w:p w14:paraId="23DB57D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vedie register účastníkov trhu s elektrinou a účastníkov trhu s plynom na účely sledovania veľkoobchodného trhu s elektrinou a veľkoobchodného trhu s plynom podľa osobitného predpisu,</w:t>
      </w:r>
      <w:r w:rsidRPr="00E0275D">
        <w:rPr>
          <w:rFonts w:ascii="Arial" w:eastAsia="Times New Roman" w:hAnsi="Arial" w:cs="Arial"/>
          <w:color w:val="000000" w:themeColor="text1"/>
          <w:sz w:val="24"/>
          <w:szCs w:val="24"/>
          <w:vertAlign w:val="superscript"/>
          <w:lang w:val="sk-SK" w:eastAsia="cs-CZ"/>
        </w:rPr>
        <w:t>7)</w:t>
      </w:r>
    </w:p>
    <w:p w14:paraId="254969F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posudzuje podmienky uplatňovania dohodnutého prístupu do zásobníka alebo regulovaného prístupu do zásobníka na vymedzenom území pri zohľadnení</w:t>
      </w:r>
    </w:p>
    <w:p w14:paraId="1F2A9365" w14:textId="77A23EA2"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skutočnej dostupnosti nástrojov na dosiahnutie flexibility dodávky plynu pre účastníkov trhu s plynom, ktorí dodávajú plyn odberateľom plynu na vymedzenom území, a potreb</w:t>
      </w:r>
      <w:r w:rsidR="007E3EF5" w:rsidRPr="00E0275D">
        <w:rPr>
          <w:rFonts w:ascii="Arial" w:eastAsia="Times New Roman" w:hAnsi="Arial" w:cs="Arial"/>
          <w:color w:val="000000" w:themeColor="text1"/>
          <w:sz w:val="24"/>
          <w:szCs w:val="24"/>
          <w:lang w:val="sk-SK" w:eastAsia="cs-CZ"/>
        </w:rPr>
        <w:t>y</w:t>
      </w:r>
      <w:r w:rsidRPr="00E0275D">
        <w:rPr>
          <w:rFonts w:ascii="Arial" w:eastAsia="Times New Roman" w:hAnsi="Arial" w:cs="Arial"/>
          <w:color w:val="000000" w:themeColor="text1"/>
          <w:sz w:val="24"/>
          <w:szCs w:val="24"/>
          <w:lang w:val="sk-SK" w:eastAsia="cs-CZ"/>
        </w:rPr>
        <w:t xml:space="preserve"> nástrojov na dosiahnutie flexibility dodávok plynu na zabezpečenie hospodárskej súťaže na trhu s plynom,</w:t>
      </w:r>
    </w:p>
    <w:p w14:paraId="077375C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predpokladaného vývoja ponuky uskladňovacej kapacity a voľnej uskladňovacej kapacity v zásobníkoch s disponibilitou dodávok plynu do siete na vymedzenom území a ďalších nástrojov na zabezpečenie flexibility dodávok plynu,</w:t>
      </w:r>
    </w:p>
    <w:p w14:paraId="6C44C1F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počtu účastníkov trhu s plynom, ktorí dodávajú plyn odberateľom plynu na vymedzenom území a využívajú uskladňovaciu kapacitu ponúkanú prevádzkovateľmi zásobníkov s disponibilitou dodávok plynu do siete na vymedzenom území,</w:t>
      </w:r>
    </w:p>
    <w:p w14:paraId="209D9906" w14:textId="32DCA381"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poskytuje organizátorovi krátkodobého trhu s elektrinou údaje potrebné na vykonávanie činností organizátora krátkodobého trhu s elektrinou podľa osobitného predpisu</w:t>
      </w:r>
      <w:r w:rsidR="00EC43BF"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vertAlign w:val="superscript"/>
          <w:lang w:val="sk-SK" w:eastAsia="cs-CZ"/>
        </w:rPr>
        <w:t>21a)</w:t>
      </w:r>
    </w:p>
    <w:p w14:paraId="101F6F4D" w14:textId="6FE2B291" w:rsidR="793C1501" w:rsidRPr="00E0275D" w:rsidRDefault="00EC43BF"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m) prevádzkuje portál na porovnávanie ponúk dodávateľov elektriny a dodávateľov plynu na trhu; úrad môže prevádzko</w:t>
      </w:r>
      <w:r w:rsidR="00B475C2" w:rsidRPr="00E0275D">
        <w:rPr>
          <w:rFonts w:ascii="Arial" w:eastAsia="Times New Roman" w:hAnsi="Arial" w:cs="Arial"/>
          <w:color w:val="000000" w:themeColor="text1"/>
          <w:sz w:val="24"/>
          <w:szCs w:val="24"/>
          <w:lang w:val="sk-SK" w:eastAsia="cs-CZ"/>
        </w:rPr>
        <w:t>u</w:t>
      </w:r>
      <w:r w:rsidRPr="00E0275D">
        <w:rPr>
          <w:rFonts w:ascii="Arial" w:eastAsia="Times New Roman" w:hAnsi="Arial" w:cs="Arial"/>
          <w:color w:val="000000" w:themeColor="text1"/>
          <w:sz w:val="24"/>
          <w:szCs w:val="24"/>
          <w:lang w:val="sk-SK" w:eastAsia="cs-CZ"/>
        </w:rPr>
        <w:t xml:space="preserve"> portálu poveriť príspevkovú organizáciu štátu</w:t>
      </w:r>
      <w:r w:rsidR="00071B5E" w:rsidRPr="00E0275D">
        <w:rPr>
          <w:rFonts w:ascii="Arial" w:eastAsia="Times New Roman" w:hAnsi="Arial" w:cs="Arial"/>
          <w:color w:val="000000" w:themeColor="text1"/>
          <w:sz w:val="24"/>
          <w:szCs w:val="24"/>
          <w:lang w:val="sk-SK" w:eastAsia="cs-CZ"/>
        </w:rPr>
        <w:t>,</w:t>
      </w:r>
    </w:p>
    <w:p w14:paraId="1FE7F585" w14:textId="49265F6A" w:rsidR="00B44B46" w:rsidRPr="00E0275D" w:rsidRDefault="00071B5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n) </w:t>
      </w:r>
      <w:r w:rsidR="00963634" w:rsidRPr="00E0275D">
        <w:rPr>
          <w:rFonts w:ascii="Arial" w:eastAsia="Times New Roman" w:hAnsi="Arial" w:cs="Arial"/>
          <w:color w:val="000000" w:themeColor="text1"/>
          <w:sz w:val="24"/>
          <w:szCs w:val="24"/>
          <w:lang w:val="sk-SK" w:eastAsia="cs-CZ"/>
        </w:rPr>
        <w:t>ved</w:t>
      </w:r>
      <w:r w:rsidR="00361A30" w:rsidRPr="00E0275D">
        <w:rPr>
          <w:rFonts w:ascii="Arial" w:eastAsia="Times New Roman" w:hAnsi="Arial" w:cs="Arial"/>
          <w:color w:val="000000" w:themeColor="text1"/>
          <w:sz w:val="24"/>
          <w:szCs w:val="24"/>
          <w:lang w:val="sk-SK" w:eastAsia="cs-CZ"/>
        </w:rPr>
        <w:t>i</w:t>
      </w:r>
      <w:r w:rsidR="00963634" w:rsidRPr="00E0275D">
        <w:rPr>
          <w:rFonts w:ascii="Arial" w:eastAsia="Times New Roman" w:hAnsi="Arial" w:cs="Arial"/>
          <w:color w:val="000000" w:themeColor="text1"/>
          <w:sz w:val="24"/>
          <w:szCs w:val="24"/>
          <w:lang w:val="sk-SK" w:eastAsia="cs-CZ"/>
        </w:rPr>
        <w:t>e evidenciu</w:t>
      </w:r>
      <w:r w:rsidR="00E61B24" w:rsidRPr="00E0275D">
        <w:rPr>
          <w:rFonts w:ascii="Arial" w:eastAsia="Times New Roman" w:hAnsi="Arial" w:cs="Arial"/>
          <w:color w:val="000000" w:themeColor="text1"/>
          <w:sz w:val="24"/>
          <w:szCs w:val="24"/>
          <w:lang w:val="sk-SK" w:eastAsia="cs-CZ"/>
        </w:rPr>
        <w:t xml:space="preserve"> o vydaných a zrušených osvedčeniach o vzniku energetického spoločenstva alebo komunity vyrábajúcej energiu z obnoviteľných zdrojov</w:t>
      </w:r>
      <w:r w:rsidR="00B44B46" w:rsidRPr="00E0275D">
        <w:rPr>
          <w:rFonts w:ascii="Arial" w:eastAsia="Times New Roman" w:hAnsi="Arial" w:cs="Arial"/>
          <w:color w:val="000000" w:themeColor="text1"/>
          <w:sz w:val="24"/>
          <w:szCs w:val="24"/>
          <w:lang w:val="sk-SK" w:eastAsia="cs-CZ"/>
        </w:rPr>
        <w:t>,</w:t>
      </w:r>
    </w:p>
    <w:p w14:paraId="2721222A" w14:textId="77777777" w:rsidR="002E187D" w:rsidRPr="00E0275D" w:rsidRDefault="00B44B46"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o) vykonáva </w:t>
      </w:r>
      <w:r w:rsidR="00FD2485" w:rsidRPr="00E0275D">
        <w:rPr>
          <w:rFonts w:ascii="Arial" w:eastAsia="Times New Roman" w:hAnsi="Arial" w:cs="Arial"/>
          <w:color w:val="000000" w:themeColor="text1"/>
          <w:sz w:val="24"/>
          <w:szCs w:val="24"/>
          <w:lang w:val="sk-SK" w:eastAsia="cs-CZ"/>
        </w:rPr>
        <w:t>prieskum</w:t>
      </w:r>
      <w:r w:rsidRPr="00E0275D">
        <w:rPr>
          <w:rFonts w:ascii="Arial" w:eastAsia="Times New Roman" w:hAnsi="Arial" w:cs="Arial"/>
          <w:color w:val="000000" w:themeColor="text1"/>
          <w:sz w:val="24"/>
          <w:szCs w:val="24"/>
          <w:lang w:val="sk-SK" w:eastAsia="cs-CZ"/>
        </w:rPr>
        <w:t>, ktorého predmetom je zistenie možného záujmu prevádzkovateľov zariadení na uskladňovanie elektriny o poskytnutie ich služieb prevádzkovateľovi sústavy, a následnú verejnú konzultáciu</w:t>
      </w:r>
      <w:r w:rsidR="002E187D" w:rsidRPr="00E0275D">
        <w:rPr>
          <w:rFonts w:ascii="Arial" w:eastAsia="Times New Roman" w:hAnsi="Arial" w:cs="Arial"/>
          <w:color w:val="000000" w:themeColor="text1"/>
          <w:sz w:val="24"/>
          <w:szCs w:val="24"/>
          <w:lang w:val="sk-SK" w:eastAsia="cs-CZ"/>
        </w:rPr>
        <w:t>,</w:t>
      </w:r>
    </w:p>
    <w:p w14:paraId="6A4A366F" w14:textId="0FD30F04" w:rsidR="13F9CF56" w:rsidRPr="00E0275D" w:rsidRDefault="002E187D"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p) prijíma opatrenia pre odstraňovanie bariér hospodárskej súťaže a na zlepšenie súťažných podmienok na trhu s elektrinou a na trhu s plynom</w:t>
      </w:r>
      <w:r w:rsidR="0050100A" w:rsidRPr="00E0275D">
        <w:rPr>
          <w:rFonts w:ascii="Arial" w:eastAsia="Times New Roman" w:hAnsi="Arial" w:cs="Arial"/>
          <w:color w:val="000000" w:themeColor="text1"/>
          <w:sz w:val="24"/>
          <w:szCs w:val="24"/>
          <w:lang w:val="sk-SK" w:eastAsia="cs-CZ"/>
        </w:rPr>
        <w:t>.</w:t>
      </w:r>
      <w:bookmarkStart w:id="39" w:name="c_6294"/>
      <w:bookmarkStart w:id="40" w:name="pa_11"/>
      <w:bookmarkStart w:id="41" w:name="p_11"/>
      <w:bookmarkEnd w:id="39"/>
      <w:bookmarkEnd w:id="40"/>
      <w:bookmarkEnd w:id="41"/>
    </w:p>
    <w:p w14:paraId="7BEEDAA6" w14:textId="3BB51A76" w:rsidR="00722B57" w:rsidRPr="00E0275D" w:rsidRDefault="00722B57" w:rsidP="005779C7">
      <w:pPr>
        <w:pStyle w:val="Nadpis1"/>
        <w:rPr>
          <w:rFonts w:cs="Arial"/>
          <w:color w:val="000000" w:themeColor="text1"/>
          <w:szCs w:val="24"/>
          <w:lang w:val="sk-SK" w:eastAsia="cs-CZ"/>
        </w:rPr>
      </w:pPr>
      <w:r w:rsidRPr="00E0275D">
        <w:rPr>
          <w:rFonts w:cs="Arial"/>
          <w:color w:val="000000" w:themeColor="text1"/>
          <w:szCs w:val="24"/>
          <w:lang w:val="sk-SK" w:eastAsia="cs-CZ"/>
        </w:rPr>
        <w:t xml:space="preserve">§ 11  </w:t>
      </w:r>
    </w:p>
    <w:p w14:paraId="66901824" w14:textId="77777777" w:rsidR="00722B57" w:rsidRPr="00E0275D" w:rsidRDefault="00722B57" w:rsidP="005779C7">
      <w:pPr>
        <w:keepNext/>
        <w:spacing w:line="240" w:lineRule="auto"/>
        <w:jc w:val="center"/>
        <w:rPr>
          <w:rFonts w:ascii="Arial" w:eastAsia="Times New Roman" w:hAnsi="Arial" w:cs="Arial"/>
          <w:b/>
          <w:bCs/>
          <w:color w:val="000000" w:themeColor="text1"/>
          <w:sz w:val="24"/>
          <w:szCs w:val="24"/>
          <w:lang w:val="sk-SK" w:eastAsia="cs-CZ"/>
        </w:rPr>
      </w:pPr>
      <w:bookmarkStart w:id="42" w:name="c_6296"/>
      <w:bookmarkEnd w:id="42"/>
      <w:r w:rsidRPr="00E0275D">
        <w:rPr>
          <w:rFonts w:ascii="Arial" w:eastAsia="Times New Roman" w:hAnsi="Arial" w:cs="Arial"/>
          <w:b/>
          <w:bCs/>
          <w:color w:val="000000" w:themeColor="text1"/>
          <w:sz w:val="24"/>
          <w:szCs w:val="24"/>
          <w:lang w:val="sk-SK" w:eastAsia="cs-CZ"/>
        </w:rPr>
        <w:t>Cenová regulácia</w:t>
      </w:r>
    </w:p>
    <w:p w14:paraId="207EAF4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Cenovej regulácii v elektroenergetike podlieha</w:t>
      </w:r>
    </w:p>
    <w:p w14:paraId="4778D13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výroba elektriny z obnoviteľných zdrojov energie a výroba elektriny vyrobenej vysoko účinnou kombinovanou výrobou,</w:t>
      </w:r>
    </w:p>
    <w:p w14:paraId="08C40CC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výroba elektriny z domáceho uhlia na základe rozhodnutia ministerstva o uložení povinnosti vo všeobecnom hospodárskom záujme,</w:t>
      </w:r>
    </w:p>
    <w:p w14:paraId="004B7D5E" w14:textId="27D03C8C"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pripojenie do sústavy,</w:t>
      </w:r>
    </w:p>
    <w:p w14:paraId="63E0141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prístup do prenosovej sústavy a prenos elektriny,</w:t>
      </w:r>
    </w:p>
    <w:p w14:paraId="20630316" w14:textId="0BFD8C48"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prístup do distribučnej sústavy a distribúcia elektriny,</w:t>
      </w:r>
    </w:p>
    <w:p w14:paraId="14D106EB" w14:textId="78E36CE7" w:rsidR="00722B57" w:rsidRPr="00E0275D"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w:t>
      </w:r>
      <w:r w:rsidR="3A54A743" w:rsidRPr="00E0275D">
        <w:rPr>
          <w:rFonts w:ascii="Arial" w:eastAsia="Times New Roman" w:hAnsi="Arial" w:cs="Arial"/>
          <w:color w:val="000000" w:themeColor="text1"/>
          <w:sz w:val="24"/>
          <w:szCs w:val="24"/>
          <w:lang w:val="sk-SK" w:eastAsia="cs-CZ"/>
        </w:rPr>
        <w:t xml:space="preserve">) </w:t>
      </w:r>
      <w:r w:rsidR="00722B57" w:rsidRPr="00E0275D">
        <w:rPr>
          <w:rFonts w:ascii="Arial" w:eastAsia="Times New Roman" w:hAnsi="Arial" w:cs="Arial"/>
          <w:color w:val="000000" w:themeColor="text1"/>
          <w:sz w:val="24"/>
          <w:szCs w:val="24"/>
          <w:lang w:val="sk-SK" w:eastAsia="cs-CZ"/>
        </w:rPr>
        <w:t>poskytovanie podporných služieb,</w:t>
      </w:r>
    </w:p>
    <w:p w14:paraId="487DB877" w14:textId="47D5DB78" w:rsidR="00722B57" w:rsidRPr="00E0275D"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w:t>
      </w:r>
      <w:r w:rsidR="00722B57" w:rsidRPr="00E0275D">
        <w:rPr>
          <w:rFonts w:ascii="Arial" w:eastAsia="Times New Roman" w:hAnsi="Arial" w:cs="Arial"/>
          <w:color w:val="000000" w:themeColor="text1"/>
          <w:sz w:val="24"/>
          <w:szCs w:val="24"/>
          <w:lang w:val="sk-SK" w:eastAsia="cs-CZ"/>
        </w:rPr>
        <w:t>) poskytovanie systémových služieb,</w:t>
      </w:r>
    </w:p>
    <w:p w14:paraId="6906EDE0" w14:textId="725166AE" w:rsidR="00722B57" w:rsidRPr="00E0275D" w:rsidRDefault="00F37C5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w:t>
      </w:r>
      <w:r w:rsidR="00722B57" w:rsidRPr="00E0275D">
        <w:rPr>
          <w:rFonts w:ascii="Arial" w:eastAsia="Times New Roman" w:hAnsi="Arial" w:cs="Arial"/>
          <w:color w:val="000000" w:themeColor="text1"/>
          <w:sz w:val="24"/>
          <w:szCs w:val="24"/>
          <w:lang w:val="sk-SK" w:eastAsia="cs-CZ"/>
        </w:rPr>
        <w:t>) výkon činnosti organizátora krátkodobého trhu s elektrinou,</w:t>
      </w:r>
    </w:p>
    <w:p w14:paraId="7A0ECFDA" w14:textId="37DD041E" w:rsidR="00722B57" w:rsidRPr="00E0275D"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w:t>
      </w:r>
      <w:r w:rsidR="00722B57" w:rsidRPr="00E0275D">
        <w:rPr>
          <w:rFonts w:ascii="Arial" w:eastAsia="Times New Roman" w:hAnsi="Arial" w:cs="Arial"/>
          <w:color w:val="000000" w:themeColor="text1"/>
          <w:sz w:val="24"/>
          <w:szCs w:val="24"/>
          <w:lang w:val="sk-SK" w:eastAsia="cs-CZ"/>
        </w:rPr>
        <w:t>) výkon činnosti dodávateľa poslednej inštancie</w:t>
      </w:r>
      <w:r w:rsidR="00722B57" w:rsidRPr="00E0275D">
        <w:rPr>
          <w:rFonts w:ascii="Arial" w:eastAsia="Times New Roman" w:hAnsi="Arial" w:cs="Arial"/>
          <w:color w:val="000000" w:themeColor="text1"/>
          <w:sz w:val="24"/>
          <w:szCs w:val="24"/>
          <w:vertAlign w:val="superscript"/>
          <w:lang w:val="sk-SK" w:eastAsia="cs-CZ"/>
        </w:rPr>
        <w:t>21b)</w:t>
      </w:r>
      <w:r w:rsidR="00722B57" w:rsidRPr="00E0275D">
        <w:rPr>
          <w:rFonts w:ascii="Arial" w:eastAsia="Times New Roman" w:hAnsi="Arial" w:cs="Arial"/>
          <w:color w:val="000000" w:themeColor="text1"/>
          <w:sz w:val="24"/>
          <w:szCs w:val="24"/>
          <w:lang w:val="sk-SK" w:eastAsia="cs-CZ"/>
        </w:rPr>
        <w:t> vrátane dodávky elektriny dodávateľom poslednej inštancie,</w:t>
      </w:r>
    </w:p>
    <w:p w14:paraId="78518ABE" w14:textId="34F3C3BF" w:rsidR="00722B57" w:rsidRPr="00E0275D"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w:t>
      </w:r>
      <w:r w:rsidR="00722B57" w:rsidRPr="00E0275D">
        <w:rPr>
          <w:rFonts w:ascii="Arial" w:eastAsia="Times New Roman" w:hAnsi="Arial" w:cs="Arial"/>
          <w:color w:val="000000" w:themeColor="text1"/>
          <w:sz w:val="24"/>
          <w:szCs w:val="24"/>
          <w:lang w:val="sk-SK" w:eastAsia="cs-CZ"/>
        </w:rPr>
        <w:t>) výkon činnosti výkupcu elektriny,</w:t>
      </w:r>
    </w:p>
    <w:p w14:paraId="7D7B3DF6" w14:textId="06A94FDB" w:rsidR="00722B57" w:rsidRPr="00E0275D" w:rsidRDefault="007812CF"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w:t>
      </w:r>
      <w:r w:rsidR="00722B57" w:rsidRPr="00E0275D">
        <w:rPr>
          <w:rFonts w:ascii="Arial" w:eastAsia="Times New Roman" w:hAnsi="Arial" w:cs="Arial"/>
          <w:color w:val="000000" w:themeColor="text1"/>
          <w:sz w:val="24"/>
          <w:szCs w:val="24"/>
          <w:lang w:val="sk-SK" w:eastAsia="cs-CZ"/>
        </w:rPr>
        <w:t>) tarifa za prevádzkovanie systému.</w:t>
      </w:r>
    </w:p>
    <w:p w14:paraId="48CC5874" w14:textId="15372ACE"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Cenovej regulácii v plynárenstve podlieha</w:t>
      </w:r>
    </w:p>
    <w:p w14:paraId="2615DD5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pripojenie do siete,</w:t>
      </w:r>
    </w:p>
    <w:p w14:paraId="7C21E17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poskytovanie podporných služieb v plynárenstve,</w:t>
      </w:r>
    </w:p>
    <w:p w14:paraId="666940A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prístup do prepravnej siete a preprava plynu,</w:t>
      </w:r>
    </w:p>
    <w:p w14:paraId="50CDA52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prístup do distribučnej siete a distribúcia plynu,</w:t>
      </w:r>
    </w:p>
    <w:p w14:paraId="56A389A5" w14:textId="674CB8B1" w:rsidR="00722B57" w:rsidRPr="00E0275D" w:rsidRDefault="00B512E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w:t>
      </w:r>
      <w:r w:rsidR="00722B57" w:rsidRPr="00E0275D">
        <w:rPr>
          <w:rFonts w:ascii="Arial" w:eastAsia="Times New Roman" w:hAnsi="Arial" w:cs="Arial"/>
          <w:color w:val="000000" w:themeColor="text1"/>
          <w:sz w:val="24"/>
          <w:szCs w:val="24"/>
          <w:lang w:val="sk-SK" w:eastAsia="cs-CZ"/>
        </w:rPr>
        <w:t>) dodávka plynu dodávateľom poslednej inštancie,</w:t>
      </w:r>
    </w:p>
    <w:p w14:paraId="1508B216" w14:textId="055653A4" w:rsidR="00722B57" w:rsidRPr="00E0275D" w:rsidRDefault="00B512E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w:t>
      </w:r>
      <w:r w:rsidR="00722B57" w:rsidRPr="00E0275D">
        <w:rPr>
          <w:rFonts w:ascii="Arial" w:eastAsia="Times New Roman" w:hAnsi="Arial" w:cs="Arial"/>
          <w:color w:val="000000" w:themeColor="text1"/>
          <w:sz w:val="24"/>
          <w:szCs w:val="24"/>
          <w:lang w:val="sk-SK" w:eastAsia="cs-CZ"/>
        </w:rPr>
        <w:t>) výkup plynárenského zariadenia.</w:t>
      </w:r>
    </w:p>
    <w:p w14:paraId="66ACCBC9" w14:textId="0AC5BEB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Cenovej regulácii v tepelnej energetike podlieha</w:t>
      </w:r>
    </w:p>
    <w:p w14:paraId="17C86D8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výroba a dodávka tepla,</w:t>
      </w:r>
    </w:p>
    <w:p w14:paraId="46A7C97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výroba, distribúcia a dodávka tepla,</w:t>
      </w:r>
    </w:p>
    <w:p w14:paraId="73E98095" w14:textId="4A6225F8"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distribúcia a dodávka tepla.</w:t>
      </w:r>
    </w:p>
    <w:p w14:paraId="527EDA8F" w14:textId="5F318C5A"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w:t>
      </w:r>
      <w:r w:rsidRPr="00E0275D" w:rsidDel="006D63A7">
        <w:rPr>
          <w:rFonts w:ascii="Arial" w:eastAsia="Times New Roman" w:hAnsi="Arial" w:cs="Arial"/>
          <w:color w:val="000000" w:themeColor="text1"/>
          <w:sz w:val="24"/>
          <w:szCs w:val="24"/>
          <w:lang w:val="sk-SK" w:eastAsia="cs-CZ"/>
        </w:rPr>
        <w:t>4</w:t>
      </w:r>
      <w:r w:rsidRPr="00E0275D">
        <w:rPr>
          <w:rFonts w:ascii="Arial" w:eastAsia="Times New Roman" w:hAnsi="Arial" w:cs="Arial"/>
          <w:color w:val="000000" w:themeColor="text1"/>
          <w:sz w:val="24"/>
          <w:szCs w:val="24"/>
          <w:lang w:val="sk-SK" w:eastAsia="cs-CZ"/>
        </w:rPr>
        <w:t>) Cenovej regulácii vo vodnom hospodárstve podlieha</w:t>
      </w:r>
    </w:p>
    <w:p w14:paraId="1DFCFD5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výroba a dodávka pitnej vody verejným vodovodom,</w:t>
      </w:r>
    </w:p>
    <w:p w14:paraId="4CE36C0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výroba a distribúcia pitnej vody verejným vodovodom,</w:t>
      </w:r>
    </w:p>
    <w:p w14:paraId="07535F2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dodávka pitnej vody verejným vodovodom,</w:t>
      </w:r>
    </w:p>
    <w:p w14:paraId="0760230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odvádzanie a čistenie odpadovej vody verejnou kanalizáciou,</w:t>
      </w:r>
    </w:p>
    <w:p w14:paraId="624BC16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odvádzanie odpadovej vody verejnou kanalizáciou,</w:t>
      </w:r>
    </w:p>
    <w:p w14:paraId="78EE873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čistenie odpadovej vody privádzanej do čistiarne odpadových vôd verejnou kanalizáciou,</w:t>
      </w:r>
    </w:p>
    <w:p w14:paraId="2C7599F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odber povrchovej vody z vodných tokov,</w:t>
      </w:r>
    </w:p>
    <w:p w14:paraId="4476821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využívanie hydroenergetického potenciálu vodných tokov,</w:t>
      </w:r>
    </w:p>
    <w:p w14:paraId="19E7939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odber energetickej vody z vodných tokov.</w:t>
      </w:r>
    </w:p>
    <w:p w14:paraId="24440774" w14:textId="5FA2B173" w:rsidR="00FF2A5B" w:rsidRPr="00E0275D" w:rsidRDefault="00FF2A5B" w:rsidP="005779C7">
      <w:pPr>
        <w:spacing w:after="0" w:line="360" w:lineRule="atLeast"/>
        <w:ind w:firstLine="600"/>
        <w:jc w:val="both"/>
        <w:rPr>
          <w:rFonts w:ascii="Arial" w:eastAsia="Times New Roman" w:hAnsi="Arial" w:cs="Arial"/>
          <w:color w:val="000000" w:themeColor="text1"/>
          <w:sz w:val="24"/>
          <w:szCs w:val="24"/>
          <w:lang w:val="sk-SK" w:eastAsia="cs-CZ"/>
        </w:rPr>
      </w:pPr>
      <w:bookmarkStart w:id="43" w:name="c_6549"/>
      <w:bookmarkStart w:id="44" w:name="pa_12"/>
      <w:bookmarkStart w:id="45" w:name="p_12"/>
      <w:bookmarkEnd w:id="43"/>
      <w:bookmarkEnd w:id="44"/>
      <w:bookmarkEnd w:id="45"/>
      <w:r w:rsidRPr="00E0275D">
        <w:rPr>
          <w:rFonts w:ascii="Arial" w:eastAsia="Times New Roman" w:hAnsi="Arial" w:cs="Arial"/>
          <w:color w:val="000000" w:themeColor="text1"/>
          <w:sz w:val="24"/>
          <w:szCs w:val="24"/>
          <w:lang w:val="sk-SK" w:eastAsia="cs-CZ"/>
        </w:rPr>
        <w:t xml:space="preserve">(5) Ak </w:t>
      </w:r>
      <w:r w:rsidR="00A3061A" w:rsidRPr="00E0275D">
        <w:rPr>
          <w:rFonts w:ascii="Arial" w:eastAsia="Times New Roman" w:hAnsi="Arial" w:cs="Arial"/>
          <w:color w:val="000000" w:themeColor="text1"/>
          <w:sz w:val="24"/>
          <w:szCs w:val="24"/>
          <w:lang w:val="sk-SK" w:eastAsia="cs-CZ"/>
        </w:rPr>
        <w:t xml:space="preserve">sa nepostupuje podľa odseku </w:t>
      </w:r>
      <w:r w:rsidR="00BA0E23" w:rsidRPr="00E0275D">
        <w:rPr>
          <w:rFonts w:ascii="Arial" w:eastAsia="Times New Roman" w:hAnsi="Arial" w:cs="Arial"/>
          <w:color w:val="000000" w:themeColor="text1"/>
          <w:sz w:val="24"/>
          <w:szCs w:val="24"/>
          <w:lang w:val="sk-SK" w:eastAsia="cs-CZ"/>
        </w:rPr>
        <w:t>6</w:t>
      </w:r>
      <w:r w:rsidRPr="00E0275D">
        <w:rPr>
          <w:rFonts w:ascii="Arial" w:eastAsia="Times New Roman" w:hAnsi="Arial" w:cs="Arial"/>
          <w:color w:val="000000" w:themeColor="text1"/>
          <w:sz w:val="24"/>
          <w:szCs w:val="24"/>
          <w:lang w:val="sk-SK" w:eastAsia="cs-CZ"/>
        </w:rPr>
        <w:t xml:space="preserve">, cenovej regulácii v elektroenergetike a plynárenstve ďalej podlieha </w:t>
      </w:r>
    </w:p>
    <w:p w14:paraId="60DEB6DE" w14:textId="29B63539" w:rsidR="00FF2A5B" w:rsidRPr="00E0275D" w:rsidRDefault="00FF2A5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dodávka elektriny zraniteľný</w:t>
      </w:r>
      <w:r w:rsidR="00A3061A" w:rsidRPr="00E0275D">
        <w:rPr>
          <w:rFonts w:ascii="Arial" w:eastAsia="Times New Roman" w:hAnsi="Arial" w:cs="Arial"/>
          <w:color w:val="000000" w:themeColor="text1"/>
          <w:sz w:val="24"/>
          <w:szCs w:val="24"/>
          <w:lang w:val="sk-SK" w:eastAsia="cs-CZ"/>
        </w:rPr>
        <w:t>m</w:t>
      </w:r>
      <w:r w:rsidRPr="00E0275D">
        <w:rPr>
          <w:rFonts w:ascii="Arial" w:eastAsia="Times New Roman" w:hAnsi="Arial" w:cs="Arial"/>
          <w:color w:val="000000" w:themeColor="text1"/>
          <w:sz w:val="24"/>
          <w:szCs w:val="24"/>
          <w:lang w:val="sk-SK" w:eastAsia="cs-CZ"/>
        </w:rPr>
        <w:t xml:space="preserve"> odberateľo</w:t>
      </w:r>
      <w:r w:rsidR="00A3061A" w:rsidRPr="00E0275D">
        <w:rPr>
          <w:rFonts w:ascii="Arial" w:eastAsia="Times New Roman" w:hAnsi="Arial" w:cs="Arial"/>
          <w:color w:val="000000" w:themeColor="text1"/>
          <w:sz w:val="24"/>
          <w:szCs w:val="24"/>
          <w:lang w:val="sk-SK" w:eastAsia="cs-CZ"/>
        </w:rPr>
        <w:t>m</w:t>
      </w:r>
      <w:r w:rsidRPr="00E0275D">
        <w:rPr>
          <w:rFonts w:ascii="Arial" w:eastAsia="Times New Roman" w:hAnsi="Arial" w:cs="Arial"/>
          <w:color w:val="000000" w:themeColor="text1"/>
          <w:sz w:val="24"/>
          <w:szCs w:val="24"/>
          <w:lang w:val="sk-SK" w:eastAsia="cs-CZ"/>
        </w:rPr>
        <w:t xml:space="preserve">, ktorí </w:t>
      </w:r>
      <w:r w:rsidR="008615D4" w:rsidRPr="00E0275D">
        <w:rPr>
          <w:rFonts w:ascii="Arial" w:eastAsia="Times New Roman" w:hAnsi="Arial" w:cs="Arial"/>
          <w:color w:val="000000" w:themeColor="text1"/>
          <w:sz w:val="24"/>
          <w:szCs w:val="24"/>
          <w:lang w:val="sk-SK" w:eastAsia="cs-CZ"/>
        </w:rPr>
        <w:t>uzatvorili</w:t>
      </w:r>
      <w:r w:rsidR="00567707" w:rsidRPr="00E0275D">
        <w:rPr>
          <w:rFonts w:ascii="Arial" w:hAnsi="Arial" w:cs="Arial"/>
          <w:bCs/>
          <w:color w:val="000000" w:themeColor="text1"/>
          <w:sz w:val="24"/>
          <w:szCs w:val="24"/>
        </w:rPr>
        <w:t xml:space="preserve"> zmluvu o združenej dodávke elektriny za cenu regulovanú úradom alebo ktorí si v lehote podľa osobitného predpisu</w:t>
      </w:r>
      <w:r w:rsidR="00567707" w:rsidRPr="00E0275D">
        <w:rPr>
          <w:rFonts w:ascii="Arial" w:hAnsi="Arial" w:cs="Arial"/>
          <w:bCs/>
          <w:color w:val="000000" w:themeColor="text1"/>
          <w:sz w:val="24"/>
          <w:szCs w:val="24"/>
          <w:vertAlign w:val="superscript"/>
        </w:rPr>
        <w:t>21</w:t>
      </w:r>
      <w:r w:rsidR="005C4715" w:rsidRPr="00E0275D">
        <w:rPr>
          <w:rFonts w:ascii="Arial" w:hAnsi="Arial" w:cs="Arial"/>
          <w:bCs/>
          <w:color w:val="000000" w:themeColor="text1"/>
          <w:sz w:val="24"/>
          <w:szCs w:val="24"/>
          <w:vertAlign w:val="superscript"/>
        </w:rPr>
        <w:t>c</w:t>
      </w:r>
      <w:r w:rsidR="00567707" w:rsidRPr="00E0275D">
        <w:rPr>
          <w:rFonts w:ascii="Arial" w:hAnsi="Arial" w:cs="Arial"/>
          <w:bCs/>
          <w:color w:val="000000" w:themeColor="text1"/>
          <w:sz w:val="24"/>
          <w:szCs w:val="24"/>
        </w:rPr>
        <w:t>)</w:t>
      </w:r>
      <w:r w:rsidR="00567707" w:rsidRPr="00E0275D">
        <w:rPr>
          <w:rFonts w:ascii="Arial" w:hAnsi="Arial" w:cs="Arial"/>
          <w:bCs/>
          <w:color w:val="000000" w:themeColor="text1"/>
          <w:sz w:val="24"/>
          <w:szCs w:val="24"/>
          <w:vertAlign w:val="superscript"/>
        </w:rPr>
        <w:t xml:space="preserve"> </w:t>
      </w:r>
      <w:r w:rsidRPr="00E0275D">
        <w:rPr>
          <w:rFonts w:ascii="Arial" w:eastAsia="Times New Roman" w:hAnsi="Arial" w:cs="Arial"/>
          <w:color w:val="000000" w:themeColor="text1"/>
          <w:sz w:val="24"/>
          <w:szCs w:val="24"/>
          <w:lang w:val="sk-SK" w:eastAsia="cs-CZ"/>
        </w:rPr>
        <w:t xml:space="preserve">uplatnili právo na dodávku elektriny </w:t>
      </w:r>
      <w:r w:rsidR="00567707" w:rsidRPr="00E0275D">
        <w:rPr>
          <w:rFonts w:ascii="Arial" w:hAnsi="Arial" w:cs="Arial"/>
          <w:bCs/>
          <w:color w:val="000000" w:themeColor="text1"/>
          <w:sz w:val="24"/>
          <w:szCs w:val="24"/>
        </w:rPr>
        <w:t>za cenu regulovanú úradom</w:t>
      </w:r>
      <w:r w:rsidR="00D61EDB" w:rsidRPr="00E0275D">
        <w:rPr>
          <w:rFonts w:ascii="Arial" w:hAnsi="Arial" w:cs="Arial"/>
          <w:bCs/>
          <w:color w:val="000000" w:themeColor="text1"/>
          <w:sz w:val="24"/>
          <w:szCs w:val="24"/>
        </w:rPr>
        <w:t xml:space="preserve"> </w:t>
      </w:r>
      <w:r w:rsidRPr="00E0275D">
        <w:rPr>
          <w:rFonts w:ascii="Arial" w:eastAsia="Times New Roman" w:hAnsi="Arial" w:cs="Arial"/>
          <w:color w:val="000000" w:themeColor="text1"/>
          <w:sz w:val="24"/>
          <w:szCs w:val="24"/>
          <w:lang w:val="sk-SK" w:eastAsia="cs-CZ"/>
        </w:rPr>
        <w:t>podľa osobitného predpisu</w:t>
      </w:r>
      <w:r w:rsidRPr="00E0275D">
        <w:rPr>
          <w:rFonts w:ascii="Arial" w:eastAsia="Times New Roman" w:hAnsi="Arial" w:cs="Arial"/>
          <w:color w:val="000000" w:themeColor="text1"/>
          <w:sz w:val="24"/>
          <w:szCs w:val="24"/>
          <w:vertAlign w:val="superscript"/>
          <w:lang w:val="sk-SK" w:eastAsia="cs-CZ"/>
        </w:rPr>
        <w:t>21</w:t>
      </w:r>
      <w:r w:rsidR="00987048" w:rsidRPr="00E0275D">
        <w:rPr>
          <w:rFonts w:ascii="Arial" w:eastAsia="Times New Roman" w:hAnsi="Arial" w:cs="Arial"/>
          <w:color w:val="000000" w:themeColor="text1"/>
          <w:sz w:val="24"/>
          <w:szCs w:val="24"/>
          <w:vertAlign w:val="superscript"/>
          <w:lang w:val="sk-SK" w:eastAsia="cs-CZ"/>
        </w:rPr>
        <w:t>c</w:t>
      </w:r>
      <w:r w:rsidRPr="00E0275D">
        <w:rPr>
          <w:rFonts w:ascii="Arial" w:eastAsia="Times New Roman" w:hAnsi="Arial" w:cs="Arial"/>
          <w:color w:val="000000" w:themeColor="text1"/>
          <w:sz w:val="24"/>
          <w:szCs w:val="24"/>
          <w:vertAlign w:val="superscript"/>
          <w:lang w:val="sk-SK" w:eastAsia="cs-CZ"/>
        </w:rPr>
        <w:t>)</w:t>
      </w:r>
      <w:r w:rsidRPr="00E0275D">
        <w:rPr>
          <w:rFonts w:ascii="Arial" w:eastAsia="Times New Roman" w:hAnsi="Arial" w:cs="Arial"/>
          <w:color w:val="000000" w:themeColor="text1"/>
          <w:sz w:val="24"/>
          <w:szCs w:val="24"/>
          <w:lang w:val="sk-SK" w:eastAsia="cs-CZ"/>
        </w:rPr>
        <w:t xml:space="preserve"> ,</w:t>
      </w:r>
    </w:p>
    <w:p w14:paraId="5B1A58A9" w14:textId="20C7AF75" w:rsidR="00FF2A5B" w:rsidRPr="00E0275D" w:rsidRDefault="00FF2A5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dodávka plynu zraniteľný</w:t>
      </w:r>
      <w:r w:rsidR="00E1323D" w:rsidRPr="00E0275D">
        <w:rPr>
          <w:rFonts w:ascii="Arial" w:eastAsia="Times New Roman" w:hAnsi="Arial" w:cs="Arial"/>
          <w:color w:val="000000" w:themeColor="text1"/>
          <w:sz w:val="24"/>
          <w:szCs w:val="24"/>
          <w:lang w:val="sk-SK" w:eastAsia="cs-CZ"/>
        </w:rPr>
        <w:t>m</w:t>
      </w:r>
      <w:r w:rsidRPr="00E0275D">
        <w:rPr>
          <w:rFonts w:ascii="Arial" w:eastAsia="Times New Roman" w:hAnsi="Arial" w:cs="Arial"/>
          <w:color w:val="000000" w:themeColor="text1"/>
          <w:sz w:val="24"/>
          <w:szCs w:val="24"/>
          <w:lang w:val="sk-SK" w:eastAsia="cs-CZ"/>
        </w:rPr>
        <w:t xml:space="preserve"> odberateľo</w:t>
      </w:r>
      <w:r w:rsidR="00E1323D" w:rsidRPr="00E0275D">
        <w:rPr>
          <w:rFonts w:ascii="Arial" w:eastAsia="Times New Roman" w:hAnsi="Arial" w:cs="Arial"/>
          <w:color w:val="000000" w:themeColor="text1"/>
          <w:sz w:val="24"/>
          <w:szCs w:val="24"/>
          <w:lang w:val="sk-SK" w:eastAsia="cs-CZ"/>
        </w:rPr>
        <w:t>m</w:t>
      </w:r>
      <w:r w:rsidRPr="00E0275D">
        <w:rPr>
          <w:rFonts w:ascii="Arial" w:eastAsia="Times New Roman" w:hAnsi="Arial" w:cs="Arial"/>
          <w:color w:val="000000" w:themeColor="text1"/>
          <w:sz w:val="24"/>
          <w:szCs w:val="24"/>
          <w:lang w:val="sk-SK" w:eastAsia="cs-CZ"/>
        </w:rPr>
        <w:t xml:space="preserve">, ktorí </w:t>
      </w:r>
      <w:r w:rsidR="00340DEF" w:rsidRPr="00E0275D">
        <w:rPr>
          <w:rFonts w:ascii="Arial" w:eastAsia="Times New Roman" w:hAnsi="Arial" w:cs="Arial"/>
          <w:color w:val="000000" w:themeColor="text1"/>
          <w:sz w:val="24"/>
          <w:szCs w:val="24"/>
          <w:lang w:val="sk-SK" w:eastAsia="cs-CZ"/>
        </w:rPr>
        <w:t>uzatvorili</w:t>
      </w:r>
      <w:r w:rsidR="00E1323D" w:rsidRPr="00E0275D">
        <w:rPr>
          <w:rFonts w:ascii="Arial" w:eastAsia="Times New Roman" w:hAnsi="Arial" w:cs="Arial"/>
          <w:color w:val="000000" w:themeColor="text1"/>
          <w:sz w:val="24"/>
          <w:szCs w:val="24"/>
          <w:lang w:val="sk-SK" w:eastAsia="cs-CZ"/>
        </w:rPr>
        <w:t xml:space="preserve"> zmluvu o združenej dodávke plynu za cenu regulovanú úradom </w:t>
      </w:r>
      <w:r w:rsidRPr="00E0275D">
        <w:rPr>
          <w:rFonts w:ascii="Arial" w:eastAsia="Times New Roman" w:hAnsi="Arial" w:cs="Arial"/>
          <w:color w:val="000000" w:themeColor="text1"/>
          <w:sz w:val="24"/>
          <w:szCs w:val="24"/>
          <w:lang w:val="sk-SK" w:eastAsia="cs-CZ"/>
        </w:rPr>
        <w:t>podľa osobitného predpisu</w:t>
      </w:r>
      <w:r w:rsidRPr="00E0275D">
        <w:rPr>
          <w:rFonts w:ascii="Arial" w:eastAsia="Times New Roman" w:hAnsi="Arial" w:cs="Arial"/>
          <w:color w:val="000000" w:themeColor="text1"/>
          <w:sz w:val="18"/>
          <w:szCs w:val="18"/>
          <w:vertAlign w:val="superscript"/>
          <w:lang w:val="sk-SK" w:eastAsia="cs-CZ"/>
        </w:rPr>
        <w:t>21</w:t>
      </w:r>
      <w:r w:rsidR="006B6E40" w:rsidRPr="00E0275D">
        <w:rPr>
          <w:rFonts w:ascii="Arial" w:eastAsia="Times New Roman" w:hAnsi="Arial" w:cs="Arial"/>
          <w:color w:val="000000" w:themeColor="text1"/>
          <w:sz w:val="18"/>
          <w:szCs w:val="18"/>
          <w:vertAlign w:val="superscript"/>
          <w:lang w:val="sk-SK" w:eastAsia="cs-CZ"/>
        </w:rPr>
        <w:t>c</w:t>
      </w:r>
      <w:r w:rsidRPr="00E0275D">
        <w:rPr>
          <w:rFonts w:ascii="Arial" w:eastAsia="Times New Roman" w:hAnsi="Arial" w:cs="Arial"/>
          <w:color w:val="000000" w:themeColor="text1"/>
          <w:sz w:val="18"/>
          <w:szCs w:val="18"/>
          <w:vertAlign w:val="superscript"/>
          <w:lang w:val="sk-SK" w:eastAsia="cs-CZ"/>
        </w:rPr>
        <w:t>)</w:t>
      </w:r>
      <w:r w:rsidRPr="00E0275D">
        <w:rPr>
          <w:rFonts w:ascii="Arial" w:eastAsia="Times New Roman" w:hAnsi="Arial" w:cs="Arial"/>
          <w:color w:val="000000" w:themeColor="text1"/>
          <w:sz w:val="24"/>
          <w:szCs w:val="24"/>
          <w:lang w:val="sk-SK" w:eastAsia="cs-CZ"/>
        </w:rPr>
        <w:t xml:space="preserve"> .</w:t>
      </w:r>
    </w:p>
    <w:p w14:paraId="45C4DAE8" w14:textId="57ADA45F" w:rsidR="00FF2A5B" w:rsidRPr="00E0275D" w:rsidRDefault="0060501B"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sidDel="0060501B">
        <w:rPr>
          <w:rFonts w:ascii="Arial" w:eastAsia="Times New Roman" w:hAnsi="Arial" w:cs="Arial"/>
          <w:color w:val="000000" w:themeColor="text1"/>
          <w:sz w:val="24"/>
          <w:szCs w:val="24"/>
          <w:lang w:val="sk-SK" w:eastAsia="cs-CZ"/>
        </w:rPr>
        <w:t xml:space="preserve"> </w:t>
      </w:r>
      <w:r w:rsidR="00FF2A5B" w:rsidRPr="00E0275D">
        <w:rPr>
          <w:rFonts w:ascii="Arial" w:eastAsia="Times New Roman" w:hAnsi="Arial" w:cs="Arial"/>
          <w:color w:val="000000" w:themeColor="text1"/>
          <w:sz w:val="24"/>
          <w:szCs w:val="24"/>
          <w:lang w:val="sk-SK" w:eastAsia="cs-CZ"/>
        </w:rPr>
        <w:t>(</w:t>
      </w:r>
      <w:r w:rsidR="0077085F" w:rsidRPr="00E0275D">
        <w:rPr>
          <w:rFonts w:ascii="Arial" w:eastAsia="Times New Roman" w:hAnsi="Arial" w:cs="Arial"/>
          <w:color w:val="000000" w:themeColor="text1"/>
          <w:sz w:val="24"/>
          <w:szCs w:val="24"/>
          <w:lang w:val="sk-SK" w:eastAsia="cs-CZ"/>
        </w:rPr>
        <w:t>6</w:t>
      </w:r>
      <w:r w:rsidR="00FF2A5B" w:rsidRPr="00E0275D">
        <w:rPr>
          <w:rFonts w:ascii="Arial" w:eastAsia="Times New Roman" w:hAnsi="Arial" w:cs="Arial"/>
          <w:color w:val="000000" w:themeColor="text1"/>
          <w:sz w:val="24"/>
          <w:szCs w:val="24"/>
          <w:lang w:val="sk-SK" w:eastAsia="cs-CZ"/>
        </w:rPr>
        <w:t xml:space="preserve">) Úrad môže </w:t>
      </w:r>
      <w:r w:rsidR="00816FBF" w:rsidRPr="00E0275D">
        <w:rPr>
          <w:rFonts w:ascii="Arial" w:eastAsia="Times New Roman" w:hAnsi="Arial" w:cs="Arial"/>
          <w:color w:val="000000" w:themeColor="text1"/>
          <w:sz w:val="24"/>
          <w:szCs w:val="24"/>
          <w:lang w:val="sk-SK" w:eastAsia="cs-CZ"/>
        </w:rPr>
        <w:t>všeobecne záväzným právnym predpisom vydaným podľa § 40 ods. 1 obmedziť rozsah</w:t>
      </w:r>
      <w:r w:rsidR="00816FBF" w:rsidRPr="00E0275D" w:rsidDel="00816FBF">
        <w:rPr>
          <w:rFonts w:ascii="Arial" w:eastAsia="Times New Roman" w:hAnsi="Arial" w:cs="Arial"/>
          <w:color w:val="000000" w:themeColor="text1"/>
          <w:sz w:val="24"/>
          <w:szCs w:val="24"/>
          <w:lang w:val="sk-SK" w:eastAsia="cs-CZ"/>
        </w:rPr>
        <w:t xml:space="preserve"> </w:t>
      </w:r>
      <w:r w:rsidR="00FF2A5B" w:rsidRPr="00E0275D">
        <w:rPr>
          <w:rFonts w:ascii="Arial" w:eastAsia="Times New Roman" w:hAnsi="Arial" w:cs="Arial"/>
          <w:color w:val="000000" w:themeColor="text1"/>
          <w:sz w:val="24"/>
          <w:szCs w:val="24"/>
          <w:lang w:val="sk-SK" w:eastAsia="cs-CZ"/>
        </w:rPr>
        <w:t xml:space="preserve">cenovej regulácie podľa odseku 5 </w:t>
      </w:r>
      <w:r w:rsidR="003B49FB" w:rsidRPr="00E0275D">
        <w:rPr>
          <w:rFonts w:ascii="Arial" w:eastAsia="Times New Roman" w:hAnsi="Arial" w:cs="Arial"/>
          <w:color w:val="000000" w:themeColor="text1"/>
          <w:sz w:val="24"/>
          <w:szCs w:val="24"/>
          <w:lang w:val="sk-SK" w:eastAsia="cs-CZ"/>
        </w:rPr>
        <w:t xml:space="preserve">alebo ustanoviť, že cenová regulácia podľa odseku 5 sa nevykonáva, </w:t>
      </w:r>
      <w:r w:rsidR="00E50212" w:rsidRPr="00E0275D">
        <w:rPr>
          <w:rFonts w:ascii="Arial" w:eastAsia="Times New Roman" w:hAnsi="Arial" w:cs="Arial"/>
          <w:color w:val="000000" w:themeColor="text1"/>
          <w:sz w:val="24"/>
          <w:szCs w:val="24"/>
          <w:lang w:val="sk-SK" w:eastAsia="cs-CZ"/>
        </w:rPr>
        <w:t xml:space="preserve">ak </w:t>
      </w:r>
      <w:r w:rsidR="00FF2A5B" w:rsidRPr="00E0275D">
        <w:rPr>
          <w:rFonts w:ascii="Arial" w:eastAsia="Times New Roman" w:hAnsi="Arial" w:cs="Arial"/>
          <w:color w:val="000000" w:themeColor="text1"/>
          <w:sz w:val="24"/>
          <w:szCs w:val="24"/>
          <w:lang w:val="sk-SK" w:eastAsia="cs-CZ"/>
        </w:rPr>
        <w:t xml:space="preserve">pominuli dôvody na cenovú reguláciu, najmä ak pôsobenie trhu postačuje na zachovanie účelu regulácie podľa § 3 ods. 1. Rozsah cenovej regulácie podľa odseku 5 možno obmedziť na </w:t>
      </w:r>
      <w:r w:rsidR="001E4F9C" w:rsidRPr="00E0275D">
        <w:rPr>
          <w:rFonts w:ascii="Arial" w:eastAsia="Times New Roman" w:hAnsi="Arial" w:cs="Arial"/>
          <w:color w:val="000000" w:themeColor="text1"/>
          <w:sz w:val="24"/>
          <w:szCs w:val="24"/>
          <w:lang w:val="sk-SK" w:eastAsia="cs-CZ"/>
        </w:rPr>
        <w:t xml:space="preserve">dodávku </w:t>
      </w:r>
      <w:r w:rsidR="00FF2A5B" w:rsidRPr="00E0275D">
        <w:rPr>
          <w:rFonts w:ascii="Arial" w:eastAsia="Times New Roman" w:hAnsi="Arial" w:cs="Arial"/>
          <w:color w:val="000000" w:themeColor="text1"/>
          <w:sz w:val="24"/>
          <w:szCs w:val="24"/>
          <w:lang w:val="sk-SK" w:eastAsia="cs-CZ"/>
        </w:rPr>
        <w:t>elektriny a</w:t>
      </w:r>
      <w:r w:rsidR="00AB7F40" w:rsidRPr="00E0275D">
        <w:rPr>
          <w:rFonts w:ascii="Arial" w:eastAsia="Times New Roman" w:hAnsi="Arial" w:cs="Arial"/>
          <w:color w:val="000000" w:themeColor="text1"/>
          <w:sz w:val="24"/>
          <w:szCs w:val="24"/>
          <w:lang w:val="sk-SK" w:eastAsia="cs-CZ"/>
        </w:rPr>
        <w:t>lebo dodávku</w:t>
      </w:r>
      <w:r w:rsidR="00FF2A5B" w:rsidRPr="00E0275D">
        <w:rPr>
          <w:rFonts w:ascii="Arial" w:eastAsia="Times New Roman" w:hAnsi="Arial" w:cs="Arial"/>
          <w:color w:val="000000" w:themeColor="text1"/>
          <w:sz w:val="24"/>
          <w:szCs w:val="24"/>
          <w:lang w:val="sk-SK" w:eastAsia="cs-CZ"/>
        </w:rPr>
        <w:t xml:space="preserve"> plynu </w:t>
      </w:r>
      <w:r w:rsidR="00657240" w:rsidRPr="00E0275D">
        <w:rPr>
          <w:rFonts w:ascii="Arial" w:eastAsia="Times New Roman" w:hAnsi="Arial" w:cs="Arial"/>
          <w:color w:val="000000" w:themeColor="text1"/>
          <w:sz w:val="24"/>
          <w:szCs w:val="24"/>
          <w:lang w:val="sk-SK" w:eastAsia="cs-CZ"/>
        </w:rPr>
        <w:t>vykonávanú dodávateľmi elektriny alebo dodávateľmi plynu poskytujúcimi</w:t>
      </w:r>
      <w:r w:rsidR="00FF2A5B" w:rsidRPr="00E0275D">
        <w:rPr>
          <w:rFonts w:ascii="Arial" w:eastAsia="Times New Roman" w:hAnsi="Arial" w:cs="Arial"/>
          <w:color w:val="000000" w:themeColor="text1"/>
          <w:sz w:val="24"/>
          <w:szCs w:val="24"/>
          <w:lang w:val="sk-SK" w:eastAsia="cs-CZ"/>
        </w:rPr>
        <w:t xml:space="preserve"> univerzálnu službu, ktorí dodávajú elektrinu alebo plyn do viac ako 100 000 odberných miest. </w:t>
      </w:r>
    </w:p>
    <w:p w14:paraId="0D420699" w14:textId="0630915E" w:rsidR="00722B57" w:rsidRPr="00E0275D" w:rsidRDefault="00722B57" w:rsidP="005779C7">
      <w:pPr>
        <w:pStyle w:val="Nadpis1"/>
        <w:rPr>
          <w:rFonts w:cs="Arial"/>
          <w:color w:val="000000" w:themeColor="text1"/>
          <w:szCs w:val="24"/>
          <w:lang w:val="sk-SK" w:eastAsia="cs-CZ"/>
        </w:rPr>
      </w:pPr>
      <w:r w:rsidRPr="00E0275D">
        <w:rPr>
          <w:rFonts w:cs="Arial"/>
          <w:color w:val="000000" w:themeColor="text1"/>
          <w:szCs w:val="24"/>
          <w:lang w:val="sk-SK" w:eastAsia="cs-CZ"/>
        </w:rPr>
        <w:t xml:space="preserve">§ 12  </w:t>
      </w:r>
    </w:p>
    <w:p w14:paraId="78C3B3FD"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46" w:name="c_6551"/>
      <w:bookmarkEnd w:id="46"/>
      <w:r w:rsidRPr="00E0275D">
        <w:rPr>
          <w:rFonts w:ascii="Arial" w:eastAsia="Times New Roman" w:hAnsi="Arial" w:cs="Arial"/>
          <w:b/>
          <w:bCs/>
          <w:color w:val="000000" w:themeColor="text1"/>
          <w:sz w:val="24"/>
          <w:szCs w:val="24"/>
          <w:lang w:val="sk-SK" w:eastAsia="cs-CZ"/>
        </w:rPr>
        <w:t>Spôsob vykonávania cenovej regulácie</w:t>
      </w:r>
    </w:p>
    <w:p w14:paraId="67373BC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Spôsobom vykonávania cenovej regulácie je</w:t>
      </w:r>
    </w:p>
    <w:p w14:paraId="0FF90D8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priame určenie pevnej ceny,</w:t>
      </w:r>
    </w:p>
    <w:p w14:paraId="1BD3425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priame určenie maximálnej ceny,</w:t>
      </w:r>
    </w:p>
    <w:p w14:paraId="5C3B6B4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určenie spôsobu výpočtu pevnej ceny,</w:t>
      </w:r>
    </w:p>
    <w:p w14:paraId="015E9AB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určenie spôsobu výpočtu maximálnej ceny,</w:t>
      </w:r>
    </w:p>
    <w:p w14:paraId="42E3C8F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určenie rozsahu ekonomicky oprávnených nákladov, ktoré možno do ceny započítať, a výšky primeraného zisku,</w:t>
      </w:r>
    </w:p>
    <w:p w14:paraId="7C4D9E8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určenie ceny využitím trhových opatrení, ako sú najmä aukcie,</w:t>
      </w:r>
    </w:p>
    <w:p w14:paraId="5D163AA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g) priame určenie tarify a určenie spôsobu výpočtu tarify alebo rozdelenie nákladov podľa osobitných predpisov.</w:t>
      </w:r>
      <w:r w:rsidRPr="00E0275D">
        <w:rPr>
          <w:rFonts w:ascii="Arial" w:eastAsia="Times New Roman" w:hAnsi="Arial" w:cs="Arial"/>
          <w:color w:val="000000" w:themeColor="text1"/>
          <w:sz w:val="24"/>
          <w:szCs w:val="24"/>
          <w:vertAlign w:val="superscript"/>
          <w:lang w:val="sk-SK" w:eastAsia="cs-CZ"/>
        </w:rPr>
        <w:t>11a)</w:t>
      </w:r>
    </w:p>
    <w:p w14:paraId="2550331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Maximálna cena a pevná cena môže byť určená aj porovnaním</w:t>
      </w:r>
    </w:p>
    <w:p w14:paraId="1E4E006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ekonomicky oprávnených nákladov na regulované činnosti s oprávnenými nákladmi na rovnaké regulované činnosti v Slovenskej republike alebo členských štátoch, alebo</w:t>
      </w:r>
    </w:p>
    <w:p w14:paraId="1B60D30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ekonomicky oprávnených nákladov na jednotlivé časti regulovaných činností s oprávnenými nákladmi na jednotlivé časti rovnakých regulovaných činností v Slovenskej republike alebo členských štátoch, alebo</w:t>
      </w:r>
    </w:p>
    <w:p w14:paraId="78364DD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jednotlivých zložiek tvoriacich štruktúru ceny za regulované činnosti so zložkami tvoriacimi štruktúru ceny rovnakých regulovaných činností v Slovenskej republike alebo členských štátoch, alebo</w:t>
      </w:r>
    </w:p>
    <w:p w14:paraId="05E9251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ceny za regulovanú činnosť s cenou za rovnakú regulovanú činnosť v Slovenskej republike alebo členských štátoch.</w:t>
      </w:r>
    </w:p>
    <w:p w14:paraId="513358C1" w14:textId="59FD017F"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w:t>
      </w:r>
      <w:r w:rsidR="007F6CE4" w:rsidRPr="00E0275D">
        <w:rPr>
          <w:rFonts w:ascii="Arial" w:eastAsia="Times New Roman" w:hAnsi="Arial" w:cs="Arial"/>
          <w:color w:val="000000" w:themeColor="text1"/>
          <w:sz w:val="24"/>
          <w:szCs w:val="24"/>
          <w:lang w:val="sk-SK" w:eastAsia="cs-CZ"/>
        </w:rPr>
        <w:t xml:space="preserve"> Cena za dodávku elektriny </w:t>
      </w:r>
      <w:r w:rsidR="00E208F5" w:rsidRPr="00E0275D">
        <w:rPr>
          <w:rFonts w:ascii="Arial" w:eastAsia="Times New Roman" w:hAnsi="Arial" w:cs="Arial"/>
          <w:color w:val="000000" w:themeColor="text1"/>
          <w:sz w:val="24"/>
          <w:szCs w:val="24"/>
          <w:lang w:val="sk-SK" w:eastAsia="cs-CZ"/>
        </w:rPr>
        <w:t xml:space="preserve">podľa § 11 ods. 5 písm. a) </w:t>
      </w:r>
      <w:r w:rsidR="00DD5933" w:rsidRPr="00E0275D">
        <w:rPr>
          <w:rFonts w:ascii="Arial" w:eastAsia="Times New Roman" w:hAnsi="Arial" w:cs="Arial"/>
          <w:color w:val="000000" w:themeColor="text1"/>
          <w:sz w:val="24"/>
          <w:szCs w:val="24"/>
          <w:lang w:val="sk-SK" w:eastAsia="cs-CZ"/>
        </w:rPr>
        <w:t>alebo</w:t>
      </w:r>
      <w:r w:rsidR="00E208F5" w:rsidRPr="00E0275D">
        <w:rPr>
          <w:rFonts w:ascii="Arial" w:eastAsia="Times New Roman" w:hAnsi="Arial" w:cs="Arial"/>
          <w:color w:val="000000" w:themeColor="text1"/>
          <w:sz w:val="24"/>
          <w:szCs w:val="24"/>
          <w:lang w:val="sk-SK" w:eastAsia="cs-CZ"/>
        </w:rPr>
        <w:t xml:space="preserve"> cena za</w:t>
      </w:r>
      <w:r w:rsidR="00DD5933" w:rsidRPr="00E0275D">
        <w:rPr>
          <w:rFonts w:ascii="Arial" w:eastAsia="Times New Roman" w:hAnsi="Arial" w:cs="Arial"/>
          <w:color w:val="000000" w:themeColor="text1"/>
          <w:sz w:val="24"/>
          <w:szCs w:val="24"/>
          <w:lang w:val="sk-SK" w:eastAsia="cs-CZ"/>
        </w:rPr>
        <w:t xml:space="preserve"> dodávku plynu </w:t>
      </w:r>
      <w:r w:rsidR="007F6CE4" w:rsidRPr="00E0275D">
        <w:rPr>
          <w:rFonts w:ascii="Arial" w:eastAsia="Times New Roman" w:hAnsi="Arial" w:cs="Arial"/>
          <w:color w:val="000000" w:themeColor="text1"/>
          <w:sz w:val="24"/>
          <w:szCs w:val="24"/>
          <w:lang w:val="sk-SK" w:eastAsia="cs-CZ"/>
        </w:rPr>
        <w:t xml:space="preserve">podľa § 11 ods. </w:t>
      </w:r>
      <w:r w:rsidR="00F87089" w:rsidRPr="00E0275D">
        <w:rPr>
          <w:rFonts w:ascii="Arial" w:eastAsia="Times New Roman" w:hAnsi="Arial" w:cs="Arial"/>
          <w:color w:val="000000" w:themeColor="text1"/>
          <w:sz w:val="24"/>
          <w:szCs w:val="24"/>
          <w:lang w:val="sk-SK" w:eastAsia="cs-CZ"/>
        </w:rPr>
        <w:t>5</w:t>
      </w:r>
      <w:r w:rsidR="00E208F5" w:rsidRPr="00E0275D">
        <w:rPr>
          <w:rFonts w:ascii="Arial" w:eastAsia="Times New Roman" w:hAnsi="Arial" w:cs="Arial"/>
          <w:color w:val="000000" w:themeColor="text1"/>
          <w:sz w:val="24"/>
          <w:szCs w:val="24"/>
          <w:lang w:val="sk-SK" w:eastAsia="cs-CZ"/>
        </w:rPr>
        <w:t xml:space="preserve"> písm. b)</w:t>
      </w:r>
      <w:r w:rsidR="00F87089" w:rsidRPr="00E0275D">
        <w:rPr>
          <w:rFonts w:ascii="Arial" w:eastAsia="Times New Roman" w:hAnsi="Arial" w:cs="Arial"/>
          <w:color w:val="000000" w:themeColor="text1"/>
          <w:sz w:val="24"/>
          <w:szCs w:val="24"/>
          <w:lang w:val="sk-SK" w:eastAsia="cs-CZ"/>
        </w:rPr>
        <w:t xml:space="preserve"> </w:t>
      </w:r>
      <w:r w:rsidR="007F6CE4" w:rsidRPr="00E0275D">
        <w:rPr>
          <w:rFonts w:ascii="Arial" w:eastAsia="Times New Roman" w:hAnsi="Arial" w:cs="Arial"/>
          <w:color w:val="000000" w:themeColor="text1"/>
          <w:sz w:val="24"/>
          <w:szCs w:val="24"/>
          <w:lang w:val="sk-SK" w:eastAsia="cs-CZ"/>
        </w:rPr>
        <w:t>musí za</w:t>
      </w:r>
      <w:r w:rsidR="00197B81" w:rsidRPr="00E0275D">
        <w:rPr>
          <w:rFonts w:ascii="Arial" w:eastAsia="Times New Roman" w:hAnsi="Arial" w:cs="Arial"/>
          <w:color w:val="000000" w:themeColor="text1"/>
          <w:sz w:val="24"/>
          <w:szCs w:val="24"/>
          <w:lang w:val="sk-SK" w:eastAsia="cs-CZ"/>
        </w:rPr>
        <w:t xml:space="preserve">hŕňať </w:t>
      </w:r>
      <w:r w:rsidR="00A97563" w:rsidRPr="00E0275D">
        <w:rPr>
          <w:rFonts w:ascii="Arial" w:eastAsia="Times New Roman" w:hAnsi="Arial" w:cs="Arial"/>
          <w:color w:val="000000" w:themeColor="text1"/>
          <w:sz w:val="24"/>
          <w:szCs w:val="24"/>
          <w:lang w:val="sk-SK" w:eastAsia="cs-CZ"/>
        </w:rPr>
        <w:t>predpokladané náklady na nákup elektriny</w:t>
      </w:r>
      <w:r w:rsidR="00487FFD" w:rsidRPr="00E0275D">
        <w:rPr>
          <w:rFonts w:ascii="Arial" w:eastAsia="Times New Roman" w:hAnsi="Arial" w:cs="Arial"/>
          <w:color w:val="000000" w:themeColor="text1"/>
          <w:sz w:val="24"/>
          <w:szCs w:val="24"/>
          <w:lang w:val="sk-SK" w:eastAsia="cs-CZ"/>
        </w:rPr>
        <w:t xml:space="preserve"> alebo plynu</w:t>
      </w:r>
      <w:r w:rsidR="00A97563" w:rsidRPr="00E0275D">
        <w:rPr>
          <w:rFonts w:ascii="Arial" w:eastAsia="Times New Roman" w:hAnsi="Arial" w:cs="Arial"/>
          <w:color w:val="000000" w:themeColor="text1"/>
          <w:sz w:val="24"/>
          <w:szCs w:val="24"/>
          <w:lang w:val="sk-SK" w:eastAsia="cs-CZ"/>
        </w:rPr>
        <w:t xml:space="preserve"> na veľkoobchodnom trhu s</w:t>
      </w:r>
      <w:r w:rsidR="00487FFD" w:rsidRPr="00E0275D">
        <w:rPr>
          <w:rFonts w:ascii="Arial" w:eastAsia="Times New Roman" w:hAnsi="Arial" w:cs="Arial"/>
          <w:color w:val="000000" w:themeColor="text1"/>
          <w:sz w:val="24"/>
          <w:szCs w:val="24"/>
          <w:lang w:val="sk-SK" w:eastAsia="cs-CZ"/>
        </w:rPr>
        <w:t> </w:t>
      </w:r>
      <w:r w:rsidR="00A97563" w:rsidRPr="00E0275D">
        <w:rPr>
          <w:rFonts w:ascii="Arial" w:eastAsia="Times New Roman" w:hAnsi="Arial" w:cs="Arial"/>
          <w:color w:val="000000" w:themeColor="text1"/>
          <w:sz w:val="24"/>
          <w:szCs w:val="24"/>
          <w:lang w:val="sk-SK" w:eastAsia="cs-CZ"/>
        </w:rPr>
        <w:t>elektrinou</w:t>
      </w:r>
      <w:r w:rsidR="00487FFD" w:rsidRPr="00E0275D">
        <w:rPr>
          <w:rFonts w:ascii="Arial" w:eastAsia="Times New Roman" w:hAnsi="Arial" w:cs="Arial"/>
          <w:color w:val="000000" w:themeColor="text1"/>
          <w:sz w:val="24"/>
          <w:szCs w:val="24"/>
          <w:lang w:val="sk-SK" w:eastAsia="cs-CZ"/>
        </w:rPr>
        <w:t xml:space="preserve"> alebo plynom</w:t>
      </w:r>
      <w:r w:rsidR="00926974" w:rsidRPr="00E0275D">
        <w:rPr>
          <w:rFonts w:ascii="Arial" w:eastAsia="Times New Roman" w:hAnsi="Arial" w:cs="Arial"/>
          <w:color w:val="000000" w:themeColor="text1"/>
          <w:sz w:val="24"/>
          <w:szCs w:val="24"/>
          <w:lang w:val="sk-SK" w:eastAsia="cs-CZ"/>
        </w:rPr>
        <w:t>, ostatné ekonomicky oprávnené náklady a primeraný zisk dodávateľa elektriny</w:t>
      </w:r>
      <w:r w:rsidR="00487FFD" w:rsidRPr="00E0275D">
        <w:rPr>
          <w:rFonts w:ascii="Arial" w:eastAsia="Times New Roman" w:hAnsi="Arial" w:cs="Arial"/>
          <w:color w:val="000000" w:themeColor="text1"/>
          <w:sz w:val="24"/>
          <w:szCs w:val="24"/>
          <w:lang w:val="sk-SK" w:eastAsia="cs-CZ"/>
        </w:rPr>
        <w:t xml:space="preserve"> alebo dodávateľa plynu</w:t>
      </w:r>
      <w:r w:rsidR="00926974" w:rsidRPr="00E0275D">
        <w:rPr>
          <w:rFonts w:ascii="Arial" w:eastAsia="Times New Roman" w:hAnsi="Arial" w:cs="Arial"/>
          <w:color w:val="000000" w:themeColor="text1"/>
          <w:sz w:val="24"/>
          <w:szCs w:val="24"/>
          <w:lang w:val="sk-SK" w:eastAsia="cs-CZ"/>
        </w:rPr>
        <w:t xml:space="preserve"> vo výške </w:t>
      </w:r>
      <w:r w:rsidR="006C31BA" w:rsidRPr="00E0275D">
        <w:rPr>
          <w:rFonts w:ascii="Arial" w:eastAsia="Times New Roman" w:hAnsi="Arial" w:cs="Arial"/>
          <w:color w:val="000000" w:themeColor="text1"/>
          <w:sz w:val="24"/>
          <w:szCs w:val="24"/>
          <w:lang w:val="sk-SK" w:eastAsia="cs-CZ"/>
        </w:rPr>
        <w:t>určenej</w:t>
      </w:r>
      <w:r w:rsidR="00926974" w:rsidRPr="00E0275D">
        <w:rPr>
          <w:rFonts w:ascii="Arial" w:eastAsia="Times New Roman" w:hAnsi="Arial" w:cs="Arial"/>
          <w:color w:val="000000" w:themeColor="text1"/>
          <w:sz w:val="24"/>
          <w:szCs w:val="24"/>
          <w:lang w:val="sk-SK" w:eastAsia="cs-CZ"/>
        </w:rPr>
        <w:t xml:space="preserve"> podľa § 40 ods. 1. </w:t>
      </w:r>
    </w:p>
    <w:p w14:paraId="72B236A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Maximálna cena a pevná cena môže byť viaczložková.</w:t>
      </w:r>
    </w:p>
    <w:p w14:paraId="1BCEE510" w14:textId="243AAD9A"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Jednotlivé spôsoby vykonávania cenovej regulácie podľa odseku 1 možno kombinovať.</w:t>
      </w:r>
      <w:r w:rsidR="00926974" w:rsidRPr="00E0275D">
        <w:rPr>
          <w:rFonts w:ascii="Arial" w:eastAsia="Times New Roman" w:hAnsi="Arial" w:cs="Arial"/>
          <w:color w:val="000000" w:themeColor="text1"/>
          <w:sz w:val="24"/>
          <w:szCs w:val="24"/>
          <w:lang w:val="sk-SK" w:eastAsia="cs-CZ"/>
        </w:rPr>
        <w:t xml:space="preserve"> </w:t>
      </w:r>
    </w:p>
    <w:p w14:paraId="23FC910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14:paraId="7989478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(7) Pri určení spôsobu vykonania cenovej regulácie podľa odseku 1 úrad určí individuálnu sadzbu tarify za prevádzkovanie systému pre koncových odberateľov elektriny, ktorých</w:t>
      </w:r>
    </w:p>
    <w:p w14:paraId="7694E27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spotreba elektriny je najmenej 1 GWh,</w:t>
      </w:r>
    </w:p>
    <w:p w14:paraId="2C4EC77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kód podniku podľa štatistickej klasifikácie ekonomických činností</w:t>
      </w:r>
      <w:r w:rsidRPr="00E0275D">
        <w:rPr>
          <w:rFonts w:ascii="Arial" w:eastAsia="Times New Roman" w:hAnsi="Arial" w:cs="Arial"/>
          <w:color w:val="000000" w:themeColor="text1"/>
          <w:sz w:val="24"/>
          <w:szCs w:val="24"/>
          <w:vertAlign w:val="superscript"/>
          <w:lang w:val="sk-SK" w:eastAsia="cs-CZ"/>
        </w:rPr>
        <w:t>22)</w:t>
      </w:r>
      <w:r w:rsidRPr="00E0275D">
        <w:rPr>
          <w:rFonts w:ascii="Arial" w:eastAsia="Times New Roman" w:hAnsi="Arial" w:cs="Arial"/>
          <w:color w:val="000000" w:themeColor="text1"/>
          <w:sz w:val="24"/>
          <w:szCs w:val="24"/>
          <w:lang w:val="sk-SK" w:eastAsia="cs-CZ"/>
        </w:rPr>
        <w:t> je uvedený v zozname podľa § 40 ods. 1 písm. o),</w:t>
      </w:r>
    </w:p>
    <w:p w14:paraId="5D486DC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elektroenergetická náročnosť podniku je najmenej vo výške podľa § 40 ods. 1 písm. o).</w:t>
      </w:r>
    </w:p>
    <w:p w14:paraId="2E9DAC0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Koncový odberateľ elektriny je povinný preukázať splnenie podmienok podľa odseku 7 za tri roky predchádzajúce začatiu konania podľa tohto paragrafu správou zostavenou v rozsahu a štruktúre podľa § 40 ods. 1 písm. o) a overenou audítorom alebo audítorskou spoločnosťou zapísanou v zozname podľa osobitného predpisu.</w:t>
      </w:r>
      <w:r w:rsidRPr="00E0275D">
        <w:rPr>
          <w:rFonts w:ascii="Arial" w:eastAsia="Times New Roman" w:hAnsi="Arial" w:cs="Arial"/>
          <w:color w:val="000000" w:themeColor="text1"/>
          <w:sz w:val="24"/>
          <w:szCs w:val="24"/>
          <w:vertAlign w:val="superscript"/>
          <w:lang w:val="sk-SK" w:eastAsia="cs-CZ"/>
        </w:rPr>
        <w:t>22a)</w:t>
      </w:r>
      <w:r w:rsidRPr="00E0275D">
        <w:rPr>
          <w:rFonts w:ascii="Arial" w:eastAsia="Times New Roman" w:hAnsi="Arial" w:cs="Arial"/>
          <w:color w:val="000000" w:themeColor="text1"/>
          <w:sz w:val="24"/>
          <w:szCs w:val="24"/>
          <w:lang w:val="sk-SK" w:eastAsia="cs-CZ"/>
        </w:rPr>
        <w:t> Koncový odberateľ elektriny, ktorý existuje pred začatím konania podľa tohto paragrafu menej ako tri roky, je povinný predkladať správu podľa predchádzajúcej vety za celé obdobie trvania existencie koncového odberateľa elektriny.</w:t>
      </w:r>
    </w:p>
    <w:p w14:paraId="42E885B8" w14:textId="07BE3E7C"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Tarifa za prevádzkovanie systému sa uplatňuje na spotrebovanú elektrinu podľa § 40 ods. 1 písm. n), ak osobitný predpis</w:t>
      </w:r>
      <w:r w:rsidRPr="00E0275D">
        <w:rPr>
          <w:rFonts w:ascii="Arial" w:eastAsia="Times New Roman" w:hAnsi="Arial" w:cs="Arial"/>
          <w:color w:val="000000" w:themeColor="text1"/>
          <w:sz w:val="24"/>
          <w:szCs w:val="24"/>
          <w:vertAlign w:val="superscript"/>
          <w:lang w:val="sk-SK" w:eastAsia="cs-CZ"/>
        </w:rPr>
        <w:t>17a)</w:t>
      </w:r>
      <w:r w:rsidRPr="00E0275D">
        <w:rPr>
          <w:rFonts w:ascii="Arial" w:eastAsia="Times New Roman" w:hAnsi="Arial" w:cs="Arial"/>
          <w:color w:val="000000" w:themeColor="text1"/>
          <w:sz w:val="24"/>
          <w:szCs w:val="24"/>
          <w:lang w:val="sk-SK" w:eastAsia="cs-CZ"/>
        </w:rPr>
        <w:t> neustanovuje inak, a organizátorovi krátkodobého trhu s elektrinou ju uhrádza priamo alebo prostredníctvom subjektu zúčtovania koncový odberateľ elektriny</w:t>
      </w:r>
      <w:r w:rsidR="00F46373"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výrobca elektriny, ktorý spotrebuje ním vyrobenú elektrinu</w:t>
      </w:r>
      <w:r w:rsidR="00442E85" w:rsidRPr="00E0275D">
        <w:rPr>
          <w:rFonts w:ascii="Arial" w:eastAsia="Times New Roman" w:hAnsi="Arial" w:cs="Arial"/>
          <w:color w:val="000000" w:themeColor="text1"/>
          <w:sz w:val="24"/>
          <w:szCs w:val="24"/>
          <w:lang w:val="sk-SK" w:eastAsia="cs-CZ"/>
        </w:rPr>
        <w:t xml:space="preserve">, alebo prevádzkovateľ zariadenia na uskladňovanie elektriny, ktorý </w:t>
      </w:r>
      <w:r w:rsidR="00D666A0" w:rsidRPr="00E0275D">
        <w:rPr>
          <w:rFonts w:ascii="Arial" w:eastAsia="Times New Roman" w:hAnsi="Arial" w:cs="Arial"/>
          <w:color w:val="000000" w:themeColor="text1"/>
          <w:sz w:val="24"/>
          <w:szCs w:val="24"/>
          <w:lang w:val="sk-SK" w:eastAsia="cs-CZ"/>
        </w:rPr>
        <w:t>spotrebuje ním uskladnenú elektrinu</w:t>
      </w:r>
      <w:r w:rsidRPr="00E0275D">
        <w:rPr>
          <w:rFonts w:ascii="Arial" w:eastAsia="Times New Roman" w:hAnsi="Arial" w:cs="Arial"/>
          <w:color w:val="000000" w:themeColor="text1"/>
          <w:sz w:val="24"/>
          <w:szCs w:val="24"/>
          <w:lang w:val="sk-SK" w:eastAsia="cs-CZ"/>
        </w:rPr>
        <w:t>.</w:t>
      </w:r>
    </w:p>
    <w:p w14:paraId="3CBC854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Cenová regulácia prístupu do prenosovej sústavy alebo distribučnej sústavy sa pri výrobcovi elektriny, ktorý je aj odberateľom elektriny, uplatňuje len na jeden prístup do prenosovej sústavy alebo jeden prístup do distribučnej sústavy.</w:t>
      </w:r>
    </w:p>
    <w:p w14:paraId="20481B4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(11) Cenová regulácia regulovaných činností podľa § 11 ods. 4 písm. g) až i) sa vykonáva určením spôsobu výpočtu pevnej ceny.</w:t>
      </w:r>
    </w:p>
    <w:p w14:paraId="0C2295C5" w14:textId="77777777" w:rsidR="00722B57" w:rsidRPr="00E0275D" w:rsidRDefault="00722B57" w:rsidP="005779C7">
      <w:pPr>
        <w:pStyle w:val="Nadpis1"/>
        <w:rPr>
          <w:rFonts w:cs="Arial"/>
          <w:color w:val="000000" w:themeColor="text1"/>
          <w:szCs w:val="24"/>
          <w:lang w:val="sk-SK" w:eastAsia="cs-CZ"/>
        </w:rPr>
      </w:pPr>
      <w:bookmarkStart w:id="47" w:name="c_7388"/>
      <w:bookmarkStart w:id="48" w:name="pa_13"/>
      <w:bookmarkStart w:id="49" w:name="p_13"/>
      <w:bookmarkEnd w:id="47"/>
      <w:bookmarkEnd w:id="48"/>
      <w:bookmarkEnd w:id="49"/>
      <w:r w:rsidRPr="00E0275D">
        <w:rPr>
          <w:rFonts w:cs="Arial"/>
          <w:color w:val="000000" w:themeColor="text1"/>
          <w:szCs w:val="24"/>
          <w:lang w:val="sk-SK" w:eastAsia="cs-CZ"/>
        </w:rPr>
        <w:t xml:space="preserve">§ 13  </w:t>
      </w:r>
    </w:p>
    <w:p w14:paraId="6C895F01"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0" w:name="c_7390"/>
      <w:bookmarkEnd w:id="50"/>
      <w:r w:rsidRPr="00E0275D">
        <w:rPr>
          <w:rFonts w:ascii="Arial" w:eastAsia="Times New Roman" w:hAnsi="Arial" w:cs="Arial"/>
          <w:b/>
          <w:bCs/>
          <w:color w:val="000000" w:themeColor="text1"/>
          <w:sz w:val="24"/>
          <w:szCs w:val="24"/>
          <w:lang w:val="sk-SK" w:eastAsia="cs-CZ"/>
        </w:rPr>
        <w:t>Vecná regulácia</w:t>
      </w:r>
    </w:p>
    <w:p w14:paraId="703B1DD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Vecnou reguláciou je rozhodovanie o</w:t>
      </w:r>
    </w:p>
    <w:p w14:paraId="68D0C4F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vydaní, zmene a zrušení povolenia na vykonávanie regulovaných činností podľa osobitných predpisov,</w:t>
      </w:r>
      <w:r w:rsidRPr="00E0275D">
        <w:rPr>
          <w:rFonts w:ascii="Arial" w:eastAsia="Times New Roman" w:hAnsi="Arial" w:cs="Arial"/>
          <w:color w:val="000000" w:themeColor="text1"/>
          <w:sz w:val="24"/>
          <w:szCs w:val="24"/>
          <w:vertAlign w:val="superscript"/>
          <w:lang w:val="sk-SK" w:eastAsia="cs-CZ"/>
        </w:rPr>
        <w:t>23)</w:t>
      </w:r>
    </w:p>
    <w:p w14:paraId="53C888F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súhlase s výstavbou priameho vedenia alebo priameho plynovodu,</w:t>
      </w:r>
    </w:p>
    <w:p w14:paraId="6014549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vyňatí regulovaného subjektu, skupiny regulovaných subjektov, regulovanej činnosti alebo skupiny regulovaných činností z regulácie, ak pominuli dôvody na reguláciu, najmä ak pôsobenie trhu postačuje na zachovanie účelu regulácie podľa § 3 ods. 1,</w:t>
      </w:r>
    </w:p>
    <w:p w14:paraId="4A1DC72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rezervácii kapacity zásobníka a akumulácii plynu pre prevádzkovateľa siete,</w:t>
      </w:r>
    </w:p>
    <w:p w14:paraId="04CAF6F0" w14:textId="1FDA8A52"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e) udelení výnimky z povinností prístupu do sústavy pre nové spojovacie vedenia alebo pre existujúce spojovacie vedenia,</w:t>
      </w:r>
    </w:p>
    <w:p w14:paraId="7EAF504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udelení dočasnej výnimky z povinnosti zabezpečiť prístup tretích strán do siete a do zásobníka a o určení pravidiel a postupov riadenia a prideľovania kapacity nových významných plynárenských zariadení,</w:t>
      </w:r>
    </w:p>
    <w:p w14:paraId="37AF01A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udelení výnimky z povinnosti zabezpečiť prístup tretích strán do nových prepojovacích vedení, o vyňatí z regulácie podľa tohto zákona pre nové prepojovacie vedenia a o výnimke z použitia príjmov z pridelenia nových prepojovacích vedení,</w:t>
      </w:r>
    </w:p>
    <w:p w14:paraId="3D71540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prijatí opatrení podľa § 10 písm. g),</w:t>
      </w:r>
    </w:p>
    <w:p w14:paraId="7F7F7EC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vydaní predchádzajúceho súhlasu s</w:t>
      </w:r>
    </w:p>
    <w:p w14:paraId="0B1DB1F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vymenovaním alebo ustanovením a odvolaním osoby povinnej zabezpečiť súlad prevádzkovateľa distribučnej sústavy,</w:t>
      </w:r>
    </w:p>
    <w:p w14:paraId="1DDDDD9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vymenovaním alebo voľbou a odvolaním štatutárneho orgánu alebo člena štatutárneho orgánu prevádzkovateľa prepravnej siete,</w:t>
      </w:r>
    </w:p>
    <w:p w14:paraId="35EBE29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w:t>
      </w:r>
    </w:p>
    <w:p w14:paraId="2957D14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voľbou a odvolaním člena dozornej komisie prevádzkovateľa prepravnej siete,</w:t>
      </w:r>
    </w:p>
    <w:p w14:paraId="2AEBD50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3AEEEBE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vymenovaním alebo ustanovením a odvolaním osoby povinnej zabezpečiť súlad prevádzkovateľa prepravnej siete alebo vlastníka prepravnej siete a prevádzkovateľa distribučnej siete,</w:t>
      </w:r>
    </w:p>
    <w:p w14:paraId="7CE06B1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vydaní predchádzajúceho súhlasu s</w:t>
      </w:r>
    </w:p>
    <w:p w14:paraId="271669D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uzavretím alebo zmenou zmluvy o výkone funkcie štatutárneho orgánu alebo člena štatutárneho orgánu prevádzkovateľa prepravnej siete,</w:t>
      </w:r>
    </w:p>
    <w:p w14:paraId="622D350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uzavretím alebo zmenou zmluvy o výkone funkcie člena dozornej komisie prevádzkovateľa prepravnej siete,</w:t>
      </w:r>
    </w:p>
    <w:p w14:paraId="345A8E0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uzavretím alebo zmenou zmluvy medzi prevádzkovateľom prepravnej siete a osobou povinnou zabezpečiť súlad,</w:t>
      </w:r>
    </w:p>
    <w:p w14:paraId="396112A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uložení povinnosti prevádzkovateľovi prenosovej sústavy a prevádzkovateľovi prepravnej siete podľa osobitného predpisu,</w:t>
      </w:r>
      <w:r w:rsidRPr="00E0275D">
        <w:rPr>
          <w:rFonts w:ascii="Arial" w:eastAsia="Times New Roman" w:hAnsi="Arial" w:cs="Arial"/>
          <w:color w:val="000000" w:themeColor="text1"/>
          <w:sz w:val="24"/>
          <w:szCs w:val="24"/>
          <w:vertAlign w:val="superscript"/>
          <w:lang w:val="sk-SK" w:eastAsia="cs-CZ"/>
        </w:rPr>
        <w:t>24)</w:t>
      </w:r>
    </w:p>
    <w:p w14:paraId="60FB36F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ustanovení znalca na odborné posúdenie skutočností dôležitých na výkon činnosti úradu,</w:t>
      </w:r>
    </w:p>
    <w:p w14:paraId="360ED0E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m) návrhu prevádzkovateľa prepravnej siete o návrhu kapacity spätného toku a o žiadosti o vyňatie z povinnosti umožniť spätný tok podľa osobitného predpisu,</w:t>
      </w:r>
      <w:r w:rsidRPr="00E0275D">
        <w:rPr>
          <w:rFonts w:ascii="Arial" w:eastAsia="Times New Roman" w:hAnsi="Arial" w:cs="Arial"/>
          <w:color w:val="000000" w:themeColor="text1"/>
          <w:sz w:val="24"/>
          <w:szCs w:val="24"/>
          <w:vertAlign w:val="superscript"/>
          <w:lang w:val="sk-SK" w:eastAsia="cs-CZ"/>
        </w:rPr>
        <w:t>25)</w:t>
      </w:r>
    </w:p>
    <w:p w14:paraId="2921CD88" w14:textId="7A22AFD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n) zrušení miesta pripojenia </w:t>
      </w:r>
      <w:r w:rsidR="00033078" w:rsidRPr="00E0275D">
        <w:rPr>
          <w:rFonts w:ascii="Arial" w:eastAsia="Times New Roman" w:hAnsi="Arial" w:cs="Arial"/>
          <w:color w:val="000000" w:themeColor="text1"/>
          <w:sz w:val="24"/>
          <w:szCs w:val="24"/>
          <w:lang w:val="sk-SK" w:eastAsia="cs-CZ"/>
        </w:rPr>
        <w:t xml:space="preserve">koncového </w:t>
      </w:r>
      <w:r w:rsidRPr="00E0275D">
        <w:rPr>
          <w:rFonts w:ascii="Arial" w:eastAsia="Times New Roman" w:hAnsi="Arial" w:cs="Arial"/>
          <w:color w:val="000000" w:themeColor="text1"/>
          <w:sz w:val="24"/>
          <w:szCs w:val="24"/>
          <w:lang w:val="sk-SK" w:eastAsia="cs-CZ"/>
        </w:rPr>
        <w:t>odberateľa elektriny, výrobcu elektriny</w:t>
      </w:r>
      <w:r w:rsidR="008A1CDD" w:rsidRPr="00E0275D">
        <w:rPr>
          <w:rFonts w:ascii="Arial" w:eastAsia="Times New Roman" w:hAnsi="Arial" w:cs="Arial"/>
          <w:color w:val="000000" w:themeColor="text1"/>
          <w:sz w:val="24"/>
          <w:szCs w:val="24"/>
          <w:lang w:val="sk-SK" w:eastAsia="cs-CZ"/>
        </w:rPr>
        <w:t xml:space="preserve">, </w:t>
      </w:r>
      <w:r w:rsidR="00397D9E" w:rsidRPr="00E0275D">
        <w:rPr>
          <w:rFonts w:ascii="Arial" w:eastAsia="Times New Roman" w:hAnsi="Arial" w:cs="Arial"/>
          <w:color w:val="000000" w:themeColor="text1"/>
          <w:sz w:val="24"/>
          <w:szCs w:val="24"/>
          <w:lang w:val="sk-SK" w:eastAsia="cs-CZ"/>
        </w:rPr>
        <w:t>prevádzkovateľa zariadenia na uskladňovanie elektriny, energetického spoločenstva alebo</w:t>
      </w:r>
      <w:r w:rsidRPr="00E0275D">
        <w:rPr>
          <w:rFonts w:ascii="Arial" w:eastAsia="Times New Roman" w:hAnsi="Arial" w:cs="Arial"/>
          <w:color w:val="000000" w:themeColor="text1"/>
          <w:sz w:val="24"/>
          <w:szCs w:val="24"/>
          <w:lang w:val="sk-SK" w:eastAsia="cs-CZ"/>
        </w:rPr>
        <w:t xml:space="preserve"> prevádzkovateľa distribučnej sústavy na prenosovú sústavu</w:t>
      </w:r>
      <w:r w:rsidR="00397D9E" w:rsidRPr="00E0275D">
        <w:rPr>
          <w:rFonts w:ascii="Arial" w:eastAsia="Times New Roman" w:hAnsi="Arial" w:cs="Arial"/>
          <w:color w:val="000000" w:themeColor="text1"/>
          <w:sz w:val="24"/>
          <w:szCs w:val="24"/>
          <w:lang w:val="sk-SK" w:eastAsia="cs-CZ"/>
        </w:rPr>
        <w:t xml:space="preserve"> alebo distribučnú sústavu</w:t>
      </w:r>
      <w:r w:rsidRPr="00E0275D">
        <w:rPr>
          <w:rFonts w:ascii="Arial" w:eastAsia="Times New Roman" w:hAnsi="Arial" w:cs="Arial"/>
          <w:color w:val="000000" w:themeColor="text1"/>
          <w:sz w:val="24"/>
          <w:szCs w:val="24"/>
          <w:lang w:val="sk-SK" w:eastAsia="cs-CZ"/>
        </w:rPr>
        <w:t>,</w:t>
      </w:r>
    </w:p>
    <w:p w14:paraId="566650BB" w14:textId="59B8E4F9" w:rsidR="00722B57" w:rsidRPr="00E0275D" w:rsidRDefault="00722B57"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E0275D">
        <w:rPr>
          <w:rFonts w:ascii="Arial" w:eastAsia="Times New Roman" w:hAnsi="Arial" w:cs="Arial"/>
          <w:color w:val="000000" w:themeColor="text1"/>
          <w:sz w:val="24"/>
          <w:szCs w:val="24"/>
          <w:lang w:val="sk-SK" w:eastAsia="cs-CZ"/>
        </w:rPr>
        <w:t>o) zániku oprávnení držiteľa povolenia k cudzej nehnuteľnosti a povinností zodpovedajúcich takýmto oprávneniam podľa osobitného predpisu</w:t>
      </w:r>
      <w:r w:rsidR="00135119"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vertAlign w:val="superscript"/>
          <w:lang w:val="sk-SK" w:eastAsia="cs-CZ"/>
        </w:rPr>
        <w:t>26)</w:t>
      </w:r>
    </w:p>
    <w:p w14:paraId="7C013E4F" w14:textId="77777777" w:rsidR="00CC2500" w:rsidRPr="00E0275D" w:rsidRDefault="00CC250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p) uložení povinnosti dodávateľovi elektriny alebo dodávateľovi plynu ponúknuť elektrinu alebo plyn dodávateľovi poslednej inštancie podľa osobitného predpisu.</w:t>
      </w:r>
      <w:r w:rsidRPr="00E0275D">
        <w:rPr>
          <w:rFonts w:ascii="Arial" w:eastAsia="Times New Roman" w:hAnsi="Arial" w:cs="Arial"/>
          <w:color w:val="000000" w:themeColor="text1"/>
          <w:sz w:val="24"/>
          <w:szCs w:val="24"/>
          <w:vertAlign w:val="superscript"/>
          <w:lang w:val="sk-SK" w:eastAsia="cs-CZ"/>
        </w:rPr>
        <w:t>26a</w:t>
      </w:r>
      <w:r w:rsidRPr="00E0275D">
        <w:rPr>
          <w:rFonts w:ascii="Arial" w:eastAsia="Times New Roman" w:hAnsi="Arial" w:cs="Arial"/>
          <w:color w:val="000000" w:themeColor="text1"/>
          <w:sz w:val="24"/>
          <w:szCs w:val="24"/>
          <w:lang w:val="sk-SK" w:eastAsia="cs-CZ"/>
        </w:rPr>
        <w:t>)</w:t>
      </w:r>
    </w:p>
    <w:p w14:paraId="45C8CA29" w14:textId="2504805B" w:rsidR="00BE0A63" w:rsidRPr="00E0275D"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q</w:t>
      </w:r>
      <w:r w:rsidR="00135119" w:rsidRPr="00E0275D">
        <w:rPr>
          <w:rFonts w:ascii="Arial" w:eastAsia="Times New Roman" w:hAnsi="Arial" w:cs="Arial"/>
          <w:color w:val="000000" w:themeColor="text1"/>
          <w:sz w:val="24"/>
          <w:szCs w:val="24"/>
          <w:lang w:val="sk-SK" w:eastAsia="cs-CZ"/>
        </w:rPr>
        <w:t>) obstaran</w:t>
      </w:r>
      <w:r w:rsidR="006617CD" w:rsidRPr="00E0275D">
        <w:rPr>
          <w:rFonts w:ascii="Arial" w:eastAsia="Times New Roman" w:hAnsi="Arial" w:cs="Arial"/>
          <w:color w:val="000000" w:themeColor="text1"/>
          <w:sz w:val="24"/>
          <w:szCs w:val="24"/>
          <w:lang w:val="sk-SK" w:eastAsia="cs-CZ"/>
        </w:rPr>
        <w:t>í</w:t>
      </w:r>
      <w:r w:rsidR="00135119" w:rsidRPr="00E0275D">
        <w:rPr>
          <w:rFonts w:ascii="Arial" w:eastAsia="Times New Roman" w:hAnsi="Arial" w:cs="Arial"/>
          <w:color w:val="000000" w:themeColor="text1"/>
          <w:sz w:val="24"/>
          <w:szCs w:val="24"/>
          <w:lang w:val="sk-SK" w:eastAsia="cs-CZ"/>
        </w:rPr>
        <w:t xml:space="preserve"> nefrekvenčných podporných služieb </w:t>
      </w:r>
      <w:r w:rsidR="006617CD" w:rsidRPr="00E0275D">
        <w:rPr>
          <w:rFonts w:ascii="Arial" w:eastAsia="Times New Roman" w:hAnsi="Arial" w:cs="Arial"/>
          <w:color w:val="000000" w:themeColor="text1"/>
          <w:sz w:val="24"/>
          <w:szCs w:val="24"/>
          <w:lang w:val="sk-SK" w:eastAsia="cs-CZ"/>
        </w:rPr>
        <w:t xml:space="preserve">prevádzkovateľom prenosovej sústavy </w:t>
      </w:r>
      <w:r w:rsidR="00135119" w:rsidRPr="00E0275D">
        <w:rPr>
          <w:rFonts w:ascii="Arial" w:eastAsia="Times New Roman" w:hAnsi="Arial" w:cs="Arial"/>
          <w:color w:val="000000" w:themeColor="text1"/>
          <w:sz w:val="24"/>
          <w:szCs w:val="24"/>
          <w:lang w:val="sk-SK" w:eastAsia="cs-CZ"/>
        </w:rPr>
        <w:t xml:space="preserve">inak </w:t>
      </w:r>
      <w:r w:rsidR="007A0B6A" w:rsidRPr="00E0275D">
        <w:rPr>
          <w:rFonts w:ascii="Arial" w:eastAsia="Times New Roman" w:hAnsi="Arial" w:cs="Arial"/>
          <w:color w:val="000000" w:themeColor="text1"/>
          <w:sz w:val="24"/>
          <w:szCs w:val="24"/>
          <w:lang w:val="sk-SK" w:eastAsia="cs-CZ"/>
        </w:rPr>
        <w:t xml:space="preserve">ako </w:t>
      </w:r>
      <w:r w:rsidR="00135119" w:rsidRPr="00E0275D">
        <w:rPr>
          <w:rFonts w:ascii="Arial" w:eastAsia="Times New Roman" w:hAnsi="Arial" w:cs="Arial"/>
          <w:color w:val="000000" w:themeColor="text1"/>
          <w:sz w:val="24"/>
          <w:szCs w:val="24"/>
          <w:lang w:val="sk-SK" w:eastAsia="cs-CZ"/>
        </w:rPr>
        <w:t xml:space="preserve">na základe </w:t>
      </w:r>
      <w:r w:rsidR="00D07851" w:rsidRPr="00E0275D">
        <w:rPr>
          <w:rFonts w:ascii="Arial" w:eastAsia="Times New Roman" w:hAnsi="Arial" w:cs="Arial"/>
          <w:color w:val="000000" w:themeColor="text1"/>
          <w:sz w:val="24"/>
          <w:szCs w:val="24"/>
          <w:lang w:val="sk-SK" w:eastAsia="cs-CZ"/>
        </w:rPr>
        <w:t xml:space="preserve">transparentných, nediskriminačných a </w:t>
      </w:r>
      <w:r w:rsidR="00135119" w:rsidRPr="00E0275D">
        <w:rPr>
          <w:rFonts w:ascii="Arial" w:eastAsia="Times New Roman" w:hAnsi="Arial" w:cs="Arial"/>
          <w:color w:val="000000" w:themeColor="text1"/>
          <w:sz w:val="24"/>
          <w:szCs w:val="24"/>
          <w:lang w:val="sk-SK" w:eastAsia="cs-CZ"/>
        </w:rPr>
        <w:t>trhových postupov</w:t>
      </w:r>
      <w:r w:rsidR="00BE0A63" w:rsidRPr="00E0275D">
        <w:rPr>
          <w:rFonts w:ascii="Arial" w:eastAsia="Times New Roman" w:hAnsi="Arial" w:cs="Arial"/>
          <w:color w:val="000000" w:themeColor="text1"/>
          <w:sz w:val="24"/>
          <w:szCs w:val="24"/>
          <w:lang w:val="sk-SK" w:eastAsia="cs-CZ"/>
        </w:rPr>
        <w:t>,</w:t>
      </w:r>
    </w:p>
    <w:p w14:paraId="573FD067" w14:textId="38BCF482" w:rsidR="00135119" w:rsidRPr="00E0275D"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r</w:t>
      </w:r>
      <w:r w:rsidR="00BE0A63" w:rsidRPr="00E0275D">
        <w:rPr>
          <w:rFonts w:ascii="Arial" w:eastAsia="Times New Roman" w:hAnsi="Arial" w:cs="Arial"/>
          <w:color w:val="000000" w:themeColor="text1"/>
          <w:sz w:val="24"/>
          <w:szCs w:val="24"/>
          <w:lang w:val="sk-SK" w:eastAsia="cs-CZ"/>
        </w:rPr>
        <w:t>) obstaran</w:t>
      </w:r>
      <w:r w:rsidR="006617CD" w:rsidRPr="00E0275D">
        <w:rPr>
          <w:rFonts w:ascii="Arial" w:eastAsia="Times New Roman" w:hAnsi="Arial" w:cs="Arial"/>
          <w:color w:val="000000" w:themeColor="text1"/>
          <w:sz w:val="24"/>
          <w:szCs w:val="24"/>
          <w:lang w:val="sk-SK" w:eastAsia="cs-CZ"/>
        </w:rPr>
        <w:t>í</w:t>
      </w:r>
      <w:r w:rsidR="00BE0A63" w:rsidRPr="00E0275D">
        <w:rPr>
          <w:rFonts w:ascii="Arial" w:eastAsia="Times New Roman" w:hAnsi="Arial" w:cs="Arial"/>
          <w:color w:val="000000" w:themeColor="text1"/>
          <w:sz w:val="24"/>
          <w:szCs w:val="24"/>
          <w:lang w:val="sk-SK" w:eastAsia="cs-CZ"/>
        </w:rPr>
        <w:t xml:space="preserve"> nefrekvenčných podporných </w:t>
      </w:r>
      <w:r w:rsidR="00F438BA" w:rsidRPr="00E0275D">
        <w:rPr>
          <w:rFonts w:ascii="Arial" w:eastAsia="Times New Roman" w:hAnsi="Arial" w:cs="Arial"/>
          <w:color w:val="000000" w:themeColor="text1"/>
          <w:sz w:val="24"/>
          <w:szCs w:val="24"/>
          <w:lang w:val="sk-SK" w:eastAsia="cs-CZ"/>
        </w:rPr>
        <w:t xml:space="preserve">služieb </w:t>
      </w:r>
      <w:r w:rsidR="00D950A1" w:rsidRPr="00E0275D">
        <w:rPr>
          <w:rFonts w:ascii="Arial" w:eastAsia="Times New Roman" w:hAnsi="Arial" w:cs="Arial"/>
          <w:color w:val="000000" w:themeColor="text1"/>
          <w:sz w:val="24"/>
          <w:szCs w:val="24"/>
          <w:lang w:val="sk-SK" w:eastAsia="cs-CZ"/>
        </w:rPr>
        <w:t xml:space="preserve">alebo flexibility </w:t>
      </w:r>
      <w:r w:rsidR="006617CD" w:rsidRPr="00E0275D">
        <w:rPr>
          <w:rFonts w:ascii="Arial" w:eastAsia="Times New Roman" w:hAnsi="Arial" w:cs="Arial"/>
          <w:color w:val="000000" w:themeColor="text1"/>
          <w:sz w:val="24"/>
          <w:szCs w:val="24"/>
          <w:lang w:val="sk-SK" w:eastAsia="cs-CZ"/>
        </w:rPr>
        <w:t xml:space="preserve">prevádzkovateľom distribučnej sústavy </w:t>
      </w:r>
      <w:r w:rsidR="00BE0A63" w:rsidRPr="00E0275D">
        <w:rPr>
          <w:rFonts w:ascii="Arial" w:eastAsia="Times New Roman" w:hAnsi="Arial" w:cs="Arial"/>
          <w:color w:val="000000" w:themeColor="text1"/>
          <w:sz w:val="24"/>
          <w:szCs w:val="24"/>
          <w:lang w:val="sk-SK" w:eastAsia="cs-CZ"/>
        </w:rPr>
        <w:t xml:space="preserve">inak </w:t>
      </w:r>
      <w:r w:rsidR="007A0B6A" w:rsidRPr="00E0275D">
        <w:rPr>
          <w:rFonts w:ascii="Arial" w:eastAsia="Times New Roman" w:hAnsi="Arial" w:cs="Arial"/>
          <w:color w:val="000000" w:themeColor="text1"/>
          <w:sz w:val="24"/>
          <w:szCs w:val="24"/>
          <w:lang w:val="sk-SK" w:eastAsia="cs-CZ"/>
        </w:rPr>
        <w:t xml:space="preserve">ako </w:t>
      </w:r>
      <w:r w:rsidR="00BE0A63" w:rsidRPr="00E0275D">
        <w:rPr>
          <w:rFonts w:ascii="Arial" w:eastAsia="Times New Roman" w:hAnsi="Arial" w:cs="Arial"/>
          <w:color w:val="000000" w:themeColor="text1"/>
          <w:sz w:val="24"/>
          <w:szCs w:val="24"/>
          <w:lang w:val="sk-SK" w:eastAsia="cs-CZ"/>
        </w:rPr>
        <w:t xml:space="preserve">na základe </w:t>
      </w:r>
      <w:r w:rsidR="00D07851" w:rsidRPr="00E0275D">
        <w:rPr>
          <w:rFonts w:ascii="Arial" w:eastAsia="Times New Roman" w:hAnsi="Arial" w:cs="Arial"/>
          <w:color w:val="000000" w:themeColor="text1"/>
          <w:sz w:val="24"/>
          <w:szCs w:val="24"/>
          <w:lang w:val="sk-SK" w:eastAsia="cs-CZ"/>
        </w:rPr>
        <w:t xml:space="preserve">transparentných, nediskriminačných a </w:t>
      </w:r>
      <w:r w:rsidR="00BE0A63" w:rsidRPr="00E0275D">
        <w:rPr>
          <w:rFonts w:ascii="Arial" w:eastAsia="Times New Roman" w:hAnsi="Arial" w:cs="Arial"/>
          <w:color w:val="000000" w:themeColor="text1"/>
          <w:sz w:val="24"/>
          <w:szCs w:val="24"/>
          <w:lang w:val="sk-SK" w:eastAsia="cs-CZ"/>
        </w:rPr>
        <w:t>trhových postupov</w:t>
      </w:r>
      <w:r w:rsidR="00546469" w:rsidRPr="00E0275D">
        <w:rPr>
          <w:rFonts w:ascii="Arial" w:eastAsia="Times New Roman" w:hAnsi="Arial" w:cs="Arial"/>
          <w:color w:val="000000" w:themeColor="text1"/>
          <w:sz w:val="24"/>
          <w:szCs w:val="24"/>
          <w:lang w:val="sk-SK" w:eastAsia="cs-CZ"/>
        </w:rPr>
        <w:t>,</w:t>
      </w:r>
    </w:p>
    <w:p w14:paraId="460B6854" w14:textId="43FCE3B6" w:rsidR="00546469" w:rsidRPr="00E0275D"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s</w:t>
      </w:r>
      <w:r w:rsidR="00546469" w:rsidRPr="00E0275D">
        <w:rPr>
          <w:rFonts w:ascii="Arial" w:eastAsia="Times New Roman" w:hAnsi="Arial" w:cs="Arial"/>
          <w:color w:val="000000" w:themeColor="text1"/>
          <w:sz w:val="24"/>
          <w:szCs w:val="24"/>
          <w:lang w:val="sk-SK" w:eastAsia="cs-CZ"/>
        </w:rPr>
        <w:t xml:space="preserve">) </w:t>
      </w:r>
      <w:r w:rsidR="001420D8" w:rsidRPr="00E0275D">
        <w:rPr>
          <w:rFonts w:ascii="Arial" w:eastAsia="Times New Roman" w:hAnsi="Arial" w:cs="Arial"/>
          <w:color w:val="000000" w:themeColor="text1"/>
          <w:sz w:val="24"/>
          <w:szCs w:val="24"/>
          <w:lang w:val="sk-SK" w:eastAsia="cs-CZ"/>
        </w:rPr>
        <w:t xml:space="preserve">súhlase </w:t>
      </w:r>
      <w:r w:rsidR="00FF6DAD" w:rsidRPr="00E0275D">
        <w:rPr>
          <w:rFonts w:ascii="Arial" w:eastAsia="Times New Roman" w:hAnsi="Arial" w:cs="Arial"/>
          <w:color w:val="000000" w:themeColor="text1"/>
          <w:sz w:val="24"/>
          <w:szCs w:val="24"/>
          <w:lang w:val="sk-SK" w:eastAsia="cs-CZ"/>
        </w:rPr>
        <w:t>na</w:t>
      </w:r>
      <w:r w:rsidR="00C866F2" w:rsidRPr="00E0275D">
        <w:rPr>
          <w:rFonts w:ascii="Arial" w:eastAsia="Times New Roman" w:hAnsi="Arial" w:cs="Arial"/>
          <w:color w:val="000000" w:themeColor="text1"/>
          <w:sz w:val="24"/>
          <w:szCs w:val="24"/>
          <w:lang w:val="sk-SK" w:eastAsia="cs-CZ"/>
        </w:rPr>
        <w:t> vlastníctvo, vyvíjan</w:t>
      </w:r>
      <w:r w:rsidR="00FF6DAD" w:rsidRPr="00E0275D">
        <w:rPr>
          <w:rFonts w:ascii="Arial" w:eastAsia="Times New Roman" w:hAnsi="Arial" w:cs="Arial"/>
          <w:color w:val="000000" w:themeColor="text1"/>
          <w:sz w:val="24"/>
          <w:szCs w:val="24"/>
          <w:lang w:val="sk-SK" w:eastAsia="cs-CZ"/>
        </w:rPr>
        <w:t>ie</w:t>
      </w:r>
      <w:r w:rsidR="00C866F2" w:rsidRPr="00E0275D">
        <w:rPr>
          <w:rFonts w:ascii="Arial" w:eastAsia="Times New Roman" w:hAnsi="Arial" w:cs="Arial"/>
          <w:color w:val="000000" w:themeColor="text1"/>
          <w:sz w:val="24"/>
          <w:szCs w:val="24"/>
          <w:lang w:val="sk-SK" w:eastAsia="cs-CZ"/>
        </w:rPr>
        <w:t>, správu alebo prevádzku zariadenia na uskladňovanie elektriny prevádzkovateľom prenosovej sústavy alebo prevádzkovateľom distribučnej sústavy</w:t>
      </w:r>
      <w:r w:rsidR="004965BF" w:rsidRPr="00E0275D">
        <w:rPr>
          <w:rFonts w:ascii="Arial" w:eastAsia="Times New Roman" w:hAnsi="Arial" w:cs="Arial"/>
          <w:color w:val="000000" w:themeColor="text1"/>
          <w:sz w:val="24"/>
          <w:szCs w:val="24"/>
          <w:lang w:val="sk-SK" w:eastAsia="cs-CZ"/>
        </w:rPr>
        <w:t>,</w:t>
      </w:r>
    </w:p>
    <w:p w14:paraId="79AA68C2" w14:textId="57B897B4" w:rsidR="004965BF" w:rsidRPr="00E0275D"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t</w:t>
      </w:r>
      <w:r w:rsidR="00755037" w:rsidRPr="00E0275D">
        <w:rPr>
          <w:rFonts w:ascii="Arial" w:eastAsia="Times New Roman" w:hAnsi="Arial" w:cs="Arial"/>
          <w:color w:val="000000" w:themeColor="text1"/>
          <w:sz w:val="24"/>
          <w:szCs w:val="24"/>
          <w:lang w:val="sk-SK" w:eastAsia="cs-CZ"/>
        </w:rPr>
        <w:t xml:space="preserve">) súhlase </w:t>
      </w:r>
      <w:r w:rsidR="00FF6DAD" w:rsidRPr="00E0275D">
        <w:rPr>
          <w:rFonts w:ascii="Arial" w:eastAsia="Times New Roman" w:hAnsi="Arial" w:cs="Arial"/>
          <w:color w:val="000000" w:themeColor="text1"/>
          <w:sz w:val="24"/>
          <w:szCs w:val="24"/>
          <w:lang w:val="sk-SK" w:eastAsia="cs-CZ"/>
        </w:rPr>
        <w:t>na</w:t>
      </w:r>
      <w:r w:rsidR="00C866F2" w:rsidRPr="00E0275D">
        <w:rPr>
          <w:rFonts w:ascii="Arial" w:eastAsia="Times New Roman" w:hAnsi="Arial" w:cs="Arial"/>
          <w:color w:val="000000" w:themeColor="text1"/>
          <w:sz w:val="24"/>
          <w:szCs w:val="24"/>
          <w:lang w:val="sk-SK" w:eastAsia="cs-CZ"/>
        </w:rPr>
        <w:t> vlastníctvo, vyvíjan</w:t>
      </w:r>
      <w:r w:rsidR="00FF6DAD" w:rsidRPr="00E0275D">
        <w:rPr>
          <w:rFonts w:ascii="Arial" w:eastAsia="Times New Roman" w:hAnsi="Arial" w:cs="Arial"/>
          <w:color w:val="000000" w:themeColor="text1"/>
          <w:sz w:val="24"/>
          <w:szCs w:val="24"/>
          <w:lang w:val="sk-SK" w:eastAsia="cs-CZ"/>
        </w:rPr>
        <w:t>ie</w:t>
      </w:r>
      <w:r w:rsidR="00C866F2" w:rsidRPr="00E0275D">
        <w:rPr>
          <w:rFonts w:ascii="Arial" w:eastAsia="Times New Roman" w:hAnsi="Arial" w:cs="Arial"/>
          <w:color w:val="000000" w:themeColor="text1"/>
          <w:sz w:val="24"/>
          <w:szCs w:val="24"/>
          <w:lang w:val="sk-SK" w:eastAsia="cs-CZ"/>
        </w:rPr>
        <w:t xml:space="preserve">, správu alebo prevádzku zariadenia na uskladňovanie elektriny alebo verejne prístupnej nabíjacej stanice </w:t>
      </w:r>
      <w:r w:rsidR="00755037" w:rsidRPr="00E0275D">
        <w:rPr>
          <w:rFonts w:ascii="Arial" w:eastAsia="Times New Roman" w:hAnsi="Arial" w:cs="Arial"/>
          <w:color w:val="000000" w:themeColor="text1"/>
          <w:sz w:val="24"/>
          <w:szCs w:val="24"/>
          <w:lang w:val="sk-SK" w:eastAsia="cs-CZ"/>
        </w:rPr>
        <w:t>prevádzkovateľ</w:t>
      </w:r>
      <w:r w:rsidR="00C866F2" w:rsidRPr="00E0275D">
        <w:rPr>
          <w:rFonts w:ascii="Arial" w:eastAsia="Times New Roman" w:hAnsi="Arial" w:cs="Arial"/>
          <w:color w:val="000000" w:themeColor="text1"/>
          <w:sz w:val="24"/>
          <w:szCs w:val="24"/>
          <w:lang w:val="sk-SK" w:eastAsia="cs-CZ"/>
        </w:rPr>
        <w:t>om</w:t>
      </w:r>
      <w:r w:rsidR="00755037" w:rsidRPr="00E0275D">
        <w:rPr>
          <w:rFonts w:ascii="Arial" w:eastAsia="Times New Roman" w:hAnsi="Arial" w:cs="Arial"/>
          <w:color w:val="000000" w:themeColor="text1"/>
          <w:sz w:val="24"/>
          <w:szCs w:val="24"/>
          <w:lang w:val="sk-SK" w:eastAsia="cs-CZ"/>
        </w:rPr>
        <w:t xml:space="preserve"> miestnej distribučnej sústavy</w:t>
      </w:r>
      <w:r w:rsidR="009C4E78" w:rsidRPr="00E0275D">
        <w:rPr>
          <w:rFonts w:ascii="Arial" w:eastAsia="Times New Roman" w:hAnsi="Arial" w:cs="Arial"/>
          <w:color w:val="000000" w:themeColor="text1"/>
          <w:sz w:val="24"/>
          <w:szCs w:val="24"/>
          <w:lang w:val="sk-SK" w:eastAsia="cs-CZ"/>
        </w:rPr>
        <w:t>, a</w:t>
      </w:r>
      <w:r w:rsidR="00F709DE" w:rsidRPr="00E0275D">
        <w:rPr>
          <w:rFonts w:ascii="Arial" w:eastAsia="Times New Roman" w:hAnsi="Arial" w:cs="Arial"/>
          <w:color w:val="000000" w:themeColor="text1"/>
          <w:sz w:val="24"/>
          <w:szCs w:val="24"/>
          <w:lang w:val="sk-SK" w:eastAsia="cs-CZ"/>
        </w:rPr>
        <w:t xml:space="preserve"> o</w:t>
      </w:r>
      <w:r w:rsidR="009C4E78" w:rsidRPr="00E0275D">
        <w:rPr>
          <w:rFonts w:ascii="Arial" w:eastAsia="Times New Roman" w:hAnsi="Arial" w:cs="Arial"/>
          <w:color w:val="000000" w:themeColor="text1"/>
          <w:sz w:val="24"/>
          <w:szCs w:val="24"/>
          <w:lang w:val="sk-SK" w:eastAsia="cs-CZ"/>
        </w:rPr>
        <w:t> jeho zrušení</w:t>
      </w:r>
      <w:r w:rsidR="005400EC" w:rsidRPr="00E0275D">
        <w:rPr>
          <w:rFonts w:ascii="Arial" w:eastAsia="Times New Roman" w:hAnsi="Arial" w:cs="Arial"/>
          <w:color w:val="000000" w:themeColor="text1"/>
          <w:sz w:val="24"/>
          <w:szCs w:val="24"/>
          <w:lang w:val="sk-SK" w:eastAsia="cs-CZ"/>
        </w:rPr>
        <w:t>,</w:t>
      </w:r>
    </w:p>
    <w:p w14:paraId="2D151137" w14:textId="5FA0C562" w:rsidR="00DC4468" w:rsidRPr="00E0275D"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u</w:t>
      </w:r>
      <w:r w:rsidR="0072538B" w:rsidRPr="00E0275D">
        <w:rPr>
          <w:rFonts w:ascii="Arial" w:eastAsia="Times New Roman" w:hAnsi="Arial" w:cs="Arial"/>
          <w:color w:val="000000" w:themeColor="text1"/>
          <w:sz w:val="24"/>
          <w:szCs w:val="24"/>
          <w:lang w:val="sk-SK" w:eastAsia="cs-CZ"/>
        </w:rPr>
        <w:t>) súhlase s vyhlásením výberového konania na poskytovanie služieb zariadenia na uskladňovanie elektriny</w:t>
      </w:r>
      <w:r w:rsidR="00F955EA" w:rsidRPr="00E0275D">
        <w:rPr>
          <w:rFonts w:ascii="Arial" w:eastAsia="Times New Roman" w:hAnsi="Arial" w:cs="Arial"/>
          <w:color w:val="000000" w:themeColor="text1"/>
          <w:sz w:val="24"/>
          <w:szCs w:val="24"/>
          <w:lang w:val="sk-SK" w:eastAsia="cs-CZ"/>
        </w:rPr>
        <w:t>,</w:t>
      </w:r>
    </w:p>
    <w:p w14:paraId="4BD94CED" w14:textId="35C11725" w:rsidR="000578F2" w:rsidRPr="00E0275D" w:rsidRDefault="00536EC8"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v</w:t>
      </w:r>
      <w:r w:rsidR="00F955EA" w:rsidRPr="00E0275D">
        <w:rPr>
          <w:rFonts w:ascii="Arial" w:eastAsia="Times New Roman" w:hAnsi="Arial" w:cs="Arial"/>
          <w:color w:val="000000" w:themeColor="text1"/>
          <w:sz w:val="24"/>
          <w:szCs w:val="24"/>
          <w:lang w:val="sk-SK" w:eastAsia="cs-CZ"/>
        </w:rPr>
        <w:t xml:space="preserve">) </w:t>
      </w:r>
      <w:r w:rsidR="00090327" w:rsidRPr="00E0275D">
        <w:rPr>
          <w:rFonts w:ascii="Arial" w:eastAsia="Times New Roman" w:hAnsi="Arial" w:cs="Arial"/>
          <w:color w:val="000000" w:themeColor="text1"/>
          <w:sz w:val="24"/>
          <w:szCs w:val="24"/>
          <w:lang w:val="sk-SK" w:eastAsia="cs-CZ"/>
        </w:rPr>
        <w:t>sporoch o obsahu zmluvy o zabezpečení prevádzky alebo správy miestnej distribučnej sústavy energetického spoločenstva alebo komunity vyrábajúcej energiu z obnoviteľných zdrojov vrátane odmeny za prevádzku alebo správu miestnej distribučnej sústavy,</w:t>
      </w:r>
    </w:p>
    <w:p w14:paraId="28FDCAA9" w14:textId="4BA1B86A" w:rsidR="006C7E23" w:rsidRPr="00E0275D" w:rsidRDefault="00CD6399"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w:t>
      </w:r>
      <w:r w:rsidR="000578F2" w:rsidRPr="00E0275D">
        <w:rPr>
          <w:rFonts w:ascii="Arial" w:eastAsia="Times New Roman" w:hAnsi="Arial" w:cs="Arial"/>
          <w:color w:val="000000" w:themeColor="text1"/>
          <w:sz w:val="24"/>
          <w:szCs w:val="24"/>
          <w:lang w:val="sk-SK" w:eastAsia="cs-CZ"/>
        </w:rPr>
        <w:t xml:space="preserve">) </w:t>
      </w:r>
      <w:r w:rsidR="006676B8" w:rsidRPr="00E0275D">
        <w:rPr>
          <w:rFonts w:ascii="Arial" w:eastAsia="Times New Roman" w:hAnsi="Arial" w:cs="Arial"/>
          <w:color w:val="000000" w:themeColor="text1"/>
          <w:sz w:val="24"/>
          <w:szCs w:val="24"/>
          <w:lang w:val="sk-SK" w:eastAsia="cs-CZ"/>
        </w:rPr>
        <w:t>vydaní, zmene a zrušení osvedčenia o vzniku energetického spoločenstva alebo komunity vyrábajúcej energiu z obnoviteľných zdrojov</w:t>
      </w:r>
      <w:r w:rsidR="00DF3502" w:rsidRPr="00E0275D">
        <w:rPr>
          <w:rFonts w:ascii="Arial" w:eastAsia="Times New Roman" w:hAnsi="Arial" w:cs="Arial"/>
          <w:color w:val="000000" w:themeColor="text1"/>
          <w:sz w:val="24"/>
          <w:szCs w:val="24"/>
          <w:lang w:val="sk-SK" w:eastAsia="cs-CZ"/>
        </w:rPr>
        <w:t>.</w:t>
      </w:r>
    </w:p>
    <w:p w14:paraId="31A2E1C6" w14:textId="7317752D"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Vecnou reguláciou je aj rozhodovanie o schválení</w:t>
      </w:r>
    </w:p>
    <w:p w14:paraId="0C32656C" w14:textId="63688EA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prevádzkového poriadku prevádzkovateľa sústavy, organizátora krátkodobého trhu s elektrinou, prevádzkovateľa siete alebo prevádzkovateľa zásobníka,</w:t>
      </w:r>
    </w:p>
    <w:p w14:paraId="55DB31C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dispečerského poriadku prevádzkovateľa prenosovej sústavy,</w:t>
      </w:r>
    </w:p>
    <w:p w14:paraId="57536A1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pravidiel pre predaj elektriny formou aukcií,</w:t>
      </w:r>
    </w:p>
    <w:p w14:paraId="0D96C99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pravidiel pre rozvrhovanie aktív a pasív, nákladov a výnosov,</w:t>
      </w:r>
    </w:p>
    <w:p w14:paraId="29B3D4C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dodávateľa poslednej inštancie a rozhodovanie o jeho výbere,</w:t>
      </w:r>
    </w:p>
    <w:p w14:paraId="1C47E15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f) podmienok prepravy elektriny distribučnou sústavou v režime prepravy elektriny, pričom schválené podmienky zasiela úrad prevádzkovateľovi prenosovej sústavy a </w:t>
      </w:r>
      <w:r w:rsidRPr="00E0275D">
        <w:rPr>
          <w:rFonts w:ascii="Arial" w:eastAsia="Times New Roman" w:hAnsi="Arial" w:cs="Arial"/>
          <w:color w:val="000000" w:themeColor="text1"/>
          <w:sz w:val="24"/>
          <w:szCs w:val="24"/>
          <w:lang w:val="sk-SK" w:eastAsia="cs-CZ"/>
        </w:rPr>
        <w:lastRenderedPageBreak/>
        <w:t>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w:t>
      </w:r>
    </w:p>
    <w:p w14:paraId="58D6B1F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obchodných zmlúv a finančných zmlúv prevádzkovateľa prepravnej siete s vertikálne integrovaným podnikom vrátane návrhov ich zmien podľa osobitného predpisu,</w:t>
      </w:r>
      <w:r w:rsidRPr="00E0275D">
        <w:rPr>
          <w:rFonts w:ascii="Arial" w:eastAsia="Times New Roman" w:hAnsi="Arial" w:cs="Arial"/>
          <w:color w:val="000000" w:themeColor="text1"/>
          <w:sz w:val="24"/>
          <w:szCs w:val="24"/>
          <w:vertAlign w:val="superscript"/>
          <w:lang w:val="sk-SK" w:eastAsia="cs-CZ"/>
        </w:rPr>
        <w:t>27)</w:t>
      </w:r>
    </w:p>
    <w:p w14:paraId="6525637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programu súladu prevádzkovateľa prepravnej siete,</w:t>
      </w:r>
    </w:p>
    <w:p w14:paraId="531FB86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zmlúv o poskytovaní služieb podľa § 29 ods. 2 a 6 a § 45f ods. 2,</w:t>
      </w:r>
    </w:p>
    <w:p w14:paraId="2A627BF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zmlúv súvisiacich s realizáciou investícií do prenosovej sústavy a do prepravnej siete podľa osobitného predpisu,</w:t>
      </w:r>
      <w:r w:rsidRPr="00E0275D">
        <w:rPr>
          <w:rFonts w:ascii="Arial" w:eastAsia="Times New Roman" w:hAnsi="Arial" w:cs="Arial"/>
          <w:color w:val="000000" w:themeColor="text1"/>
          <w:sz w:val="24"/>
          <w:szCs w:val="24"/>
          <w:vertAlign w:val="superscript"/>
          <w:lang w:val="sk-SK" w:eastAsia="cs-CZ"/>
        </w:rPr>
        <w:t>28)</w:t>
      </w:r>
    </w:p>
    <w:p w14:paraId="1C593F2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pravidiel testovania dopytu trhu pre jednotlivú investíciu podľa osobitného predpisu,</w:t>
      </w:r>
      <w:r w:rsidRPr="00E0275D">
        <w:rPr>
          <w:rFonts w:ascii="Arial" w:eastAsia="Times New Roman" w:hAnsi="Arial" w:cs="Arial"/>
          <w:color w:val="000000" w:themeColor="text1"/>
          <w:sz w:val="24"/>
          <w:szCs w:val="24"/>
          <w:vertAlign w:val="superscript"/>
          <w:lang w:val="sk-SK" w:eastAsia="cs-CZ"/>
        </w:rPr>
        <w:t>29)</w:t>
      </w:r>
    </w:p>
    <w:p w14:paraId="44F23DA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pravidiel rozdeľovania príjmov z uvoľnenej prerušiteľnej kapacity pri preprave plynu a primeraných cien za uvoľnenú prerušiteľnú kapacitu,</w:t>
      </w:r>
      <w:r w:rsidRPr="00E0275D">
        <w:rPr>
          <w:rFonts w:ascii="Arial" w:eastAsia="Times New Roman" w:hAnsi="Arial" w:cs="Arial"/>
          <w:color w:val="000000" w:themeColor="text1"/>
          <w:sz w:val="24"/>
          <w:szCs w:val="24"/>
          <w:vertAlign w:val="superscript"/>
          <w:lang w:val="sk-SK" w:eastAsia="cs-CZ"/>
        </w:rPr>
        <w:t>30)</w:t>
      </w:r>
    </w:p>
    <w:p w14:paraId="28AF5E8B" w14:textId="0BC7CB3F" w:rsidR="00996F30" w:rsidRPr="00E0275D" w:rsidRDefault="00EE04A2" w:rsidP="005779C7">
      <w:pPr>
        <w:spacing w:after="0" w:line="360" w:lineRule="atLeast"/>
        <w:ind w:hanging="284"/>
        <w:jc w:val="both"/>
        <w:rPr>
          <w:rFonts w:ascii="Arial" w:eastAsia="Times New Roman" w:hAnsi="Arial" w:cs="Arial"/>
          <w:color w:val="000000" w:themeColor="text1"/>
          <w:sz w:val="24"/>
          <w:szCs w:val="24"/>
          <w:vertAlign w:val="superscript"/>
          <w:lang w:val="sk-SK" w:eastAsia="cs-CZ"/>
        </w:rPr>
      </w:pPr>
      <w:r w:rsidRPr="00E0275D">
        <w:rPr>
          <w:rFonts w:ascii="Arial" w:eastAsia="Times New Roman" w:hAnsi="Arial" w:cs="Arial"/>
          <w:color w:val="000000" w:themeColor="text1"/>
          <w:sz w:val="24"/>
          <w:szCs w:val="24"/>
          <w:lang w:val="sk-SK" w:eastAsia="cs-CZ"/>
        </w:rPr>
        <w:t>m</w:t>
      </w:r>
      <w:r w:rsidR="00722B57" w:rsidRPr="00E0275D">
        <w:rPr>
          <w:rFonts w:ascii="Arial" w:eastAsia="Times New Roman" w:hAnsi="Arial" w:cs="Arial"/>
          <w:color w:val="000000" w:themeColor="text1"/>
          <w:sz w:val="24"/>
          <w:szCs w:val="24"/>
          <w:lang w:val="sk-SK" w:eastAsia="cs-CZ"/>
        </w:rPr>
        <w:t>) podmienok alebo metodiky pre prevádzkovateľa prenosovej sústavy, prevádzkovateľa prepravnej siete alebo organizátora krátkodobého trhu s elektrinou pr</w:t>
      </w:r>
      <w:r w:rsidR="00D44195" w:rsidRPr="00E0275D">
        <w:rPr>
          <w:rFonts w:ascii="Arial" w:eastAsia="Times New Roman" w:hAnsi="Arial" w:cs="Arial"/>
          <w:color w:val="000000" w:themeColor="text1"/>
          <w:sz w:val="24"/>
          <w:szCs w:val="24"/>
          <w:lang w:val="sk-SK" w:eastAsia="cs-CZ"/>
        </w:rPr>
        <w:t>e prístup do</w:t>
      </w:r>
      <w:r w:rsidR="00722B57" w:rsidRPr="00E0275D">
        <w:rPr>
          <w:rFonts w:ascii="Arial" w:eastAsia="Times New Roman" w:hAnsi="Arial" w:cs="Arial"/>
          <w:color w:val="000000" w:themeColor="text1"/>
          <w:sz w:val="24"/>
          <w:szCs w:val="24"/>
          <w:lang w:val="sk-SK" w:eastAsia="cs-CZ"/>
        </w:rPr>
        <w:t xml:space="preserve"> cezhraničnej infraštruktúr</w:t>
      </w:r>
      <w:r w:rsidR="00D44195" w:rsidRPr="00E0275D">
        <w:rPr>
          <w:rFonts w:ascii="Arial" w:eastAsia="Times New Roman" w:hAnsi="Arial" w:cs="Arial"/>
          <w:color w:val="000000" w:themeColor="text1"/>
          <w:sz w:val="24"/>
          <w:szCs w:val="24"/>
          <w:lang w:val="sk-SK" w:eastAsia="cs-CZ"/>
        </w:rPr>
        <w:t>y</w:t>
      </w:r>
      <w:r w:rsidR="00722B57" w:rsidRPr="00E0275D">
        <w:rPr>
          <w:rFonts w:ascii="Arial" w:eastAsia="Times New Roman" w:hAnsi="Arial" w:cs="Arial"/>
          <w:color w:val="000000" w:themeColor="text1"/>
          <w:sz w:val="24"/>
          <w:szCs w:val="24"/>
          <w:lang w:val="sk-SK" w:eastAsia="cs-CZ"/>
        </w:rPr>
        <w:t xml:space="preserve"> podľa osobitných predpisov</w:t>
      </w:r>
      <w:r w:rsidR="00BE075A" w:rsidRPr="00E0275D">
        <w:rPr>
          <w:rFonts w:ascii="Arial" w:eastAsia="Times New Roman" w:hAnsi="Arial" w:cs="Arial"/>
          <w:color w:val="000000" w:themeColor="text1"/>
          <w:sz w:val="24"/>
          <w:szCs w:val="24"/>
          <w:lang w:val="sk-SK" w:eastAsia="cs-CZ"/>
        </w:rPr>
        <w:t>,</w:t>
      </w:r>
      <w:r w:rsidR="00722B57" w:rsidRPr="00E0275D">
        <w:rPr>
          <w:rFonts w:ascii="Arial" w:eastAsia="Times New Roman" w:hAnsi="Arial" w:cs="Arial"/>
          <w:color w:val="000000" w:themeColor="text1"/>
          <w:sz w:val="24"/>
          <w:szCs w:val="24"/>
          <w:vertAlign w:val="superscript"/>
          <w:lang w:val="sk-SK" w:eastAsia="cs-CZ"/>
        </w:rPr>
        <w:t>11b)</w:t>
      </w:r>
    </w:p>
    <w:p w14:paraId="70438CC7" w14:textId="3582EBF8" w:rsidR="00A22B00" w:rsidRPr="00E0275D"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w:t>
      </w:r>
      <w:r w:rsidR="00956342" w:rsidRPr="00E0275D">
        <w:rPr>
          <w:rFonts w:ascii="Arial" w:eastAsia="Times New Roman" w:hAnsi="Arial" w:cs="Arial"/>
          <w:color w:val="000000" w:themeColor="text1"/>
          <w:sz w:val="24"/>
          <w:szCs w:val="24"/>
          <w:lang w:val="sk-SK" w:eastAsia="cs-CZ"/>
        </w:rPr>
        <w:t xml:space="preserve">) </w:t>
      </w:r>
      <w:r w:rsidR="00475A4E" w:rsidRPr="00E0275D">
        <w:rPr>
          <w:rFonts w:ascii="Arial" w:eastAsia="Times New Roman" w:hAnsi="Arial" w:cs="Arial"/>
          <w:color w:val="000000" w:themeColor="text1"/>
          <w:sz w:val="24"/>
          <w:szCs w:val="24"/>
          <w:lang w:val="sk-SK" w:eastAsia="cs-CZ"/>
        </w:rPr>
        <w:t>technických podmienok prevádzkovateľa sústavy v časti, ktorá upravuje podmienky pripojen</w:t>
      </w:r>
      <w:r w:rsidR="007A0B6A" w:rsidRPr="00E0275D">
        <w:rPr>
          <w:rFonts w:ascii="Arial" w:eastAsia="Times New Roman" w:hAnsi="Arial" w:cs="Arial"/>
          <w:color w:val="000000" w:themeColor="text1"/>
          <w:sz w:val="24"/>
          <w:szCs w:val="24"/>
          <w:lang w:val="sk-SK" w:eastAsia="cs-CZ"/>
        </w:rPr>
        <w:t>ia</w:t>
      </w:r>
      <w:r w:rsidR="00475A4E" w:rsidRPr="00E0275D">
        <w:rPr>
          <w:rFonts w:ascii="Arial" w:eastAsia="Times New Roman" w:hAnsi="Arial" w:cs="Arial"/>
          <w:color w:val="000000" w:themeColor="text1"/>
          <w:sz w:val="24"/>
          <w:szCs w:val="24"/>
          <w:lang w:val="sk-SK" w:eastAsia="cs-CZ"/>
        </w:rPr>
        <w:t xml:space="preserve"> zariadení na výrobu elektriny a zariadení na uskladňovanie elektriny do sústavy,</w:t>
      </w:r>
    </w:p>
    <w:p w14:paraId="58DC6987" w14:textId="7AA346C2" w:rsidR="00956342" w:rsidRPr="00E0275D"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o</w:t>
      </w:r>
      <w:r w:rsidR="00A22B00" w:rsidRPr="00E0275D">
        <w:rPr>
          <w:rFonts w:ascii="Arial" w:eastAsia="Times New Roman" w:hAnsi="Arial" w:cs="Arial"/>
          <w:color w:val="000000" w:themeColor="text1"/>
          <w:sz w:val="24"/>
          <w:szCs w:val="24"/>
          <w:lang w:val="sk-SK" w:eastAsia="cs-CZ"/>
        </w:rPr>
        <w:t xml:space="preserve">) </w:t>
      </w:r>
      <w:r w:rsidR="00956342" w:rsidRPr="00E0275D">
        <w:rPr>
          <w:rFonts w:ascii="Arial" w:eastAsia="Times New Roman" w:hAnsi="Arial" w:cs="Arial"/>
          <w:color w:val="000000" w:themeColor="text1"/>
          <w:sz w:val="24"/>
          <w:szCs w:val="24"/>
          <w:lang w:val="sk-SK" w:eastAsia="cs-CZ"/>
        </w:rPr>
        <w:t xml:space="preserve">technických požiadaviek na regulačné služby </w:t>
      </w:r>
      <w:r w:rsidR="00936C94" w:rsidRPr="00E0275D">
        <w:rPr>
          <w:rFonts w:ascii="Arial" w:eastAsia="Times New Roman" w:hAnsi="Arial" w:cs="Arial"/>
          <w:color w:val="000000" w:themeColor="text1"/>
          <w:sz w:val="24"/>
          <w:szCs w:val="24"/>
          <w:lang w:val="sk-SK" w:eastAsia="cs-CZ"/>
        </w:rPr>
        <w:t xml:space="preserve">obstarávané </w:t>
      </w:r>
      <w:r w:rsidR="00956342" w:rsidRPr="00E0275D">
        <w:rPr>
          <w:rFonts w:ascii="Arial" w:eastAsia="Times New Roman" w:hAnsi="Arial" w:cs="Arial"/>
          <w:color w:val="000000" w:themeColor="text1"/>
          <w:sz w:val="24"/>
          <w:szCs w:val="24"/>
          <w:lang w:val="sk-SK" w:eastAsia="cs-CZ"/>
        </w:rPr>
        <w:t>prevádzkovateľom prenosovej sústavy,</w:t>
      </w:r>
      <w:r w:rsidR="00936C94" w:rsidRPr="00E0275D">
        <w:rPr>
          <w:rFonts w:ascii="Arial" w:eastAsia="Times New Roman" w:hAnsi="Arial" w:cs="Arial"/>
          <w:color w:val="000000" w:themeColor="text1"/>
          <w:sz w:val="24"/>
          <w:szCs w:val="24"/>
          <w:lang w:val="sk-SK" w:eastAsia="cs-CZ"/>
        </w:rPr>
        <w:t xml:space="preserve"> </w:t>
      </w:r>
    </w:p>
    <w:p w14:paraId="0AFD4DFB" w14:textId="64DE6D1F" w:rsidR="00B5138F" w:rsidRPr="00E0275D"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p</w:t>
      </w:r>
      <w:r w:rsidR="00BE075A" w:rsidRPr="00E0275D">
        <w:rPr>
          <w:rFonts w:ascii="Arial" w:eastAsia="Times New Roman" w:hAnsi="Arial" w:cs="Arial"/>
          <w:color w:val="000000" w:themeColor="text1"/>
          <w:sz w:val="24"/>
          <w:szCs w:val="24"/>
          <w:lang w:val="sk-SK" w:eastAsia="cs-CZ"/>
        </w:rPr>
        <w:t>) technických požiadaviek</w:t>
      </w:r>
      <w:r w:rsidR="00B65AC1" w:rsidRPr="00E0275D">
        <w:rPr>
          <w:rFonts w:ascii="Arial" w:eastAsia="Times New Roman" w:hAnsi="Arial" w:cs="Arial"/>
          <w:color w:val="000000" w:themeColor="text1"/>
          <w:sz w:val="24"/>
          <w:szCs w:val="24"/>
          <w:lang w:val="sk-SK" w:eastAsia="cs-CZ"/>
        </w:rPr>
        <w:t xml:space="preserve"> na obstarávané nefrekvenčné podporné služby </w:t>
      </w:r>
      <w:r w:rsidR="00BE075A" w:rsidRPr="00E0275D">
        <w:rPr>
          <w:rFonts w:ascii="Arial" w:eastAsia="Times New Roman" w:hAnsi="Arial" w:cs="Arial"/>
          <w:color w:val="000000" w:themeColor="text1"/>
          <w:sz w:val="24"/>
          <w:szCs w:val="24"/>
          <w:lang w:val="sk-SK" w:eastAsia="cs-CZ"/>
        </w:rPr>
        <w:t>a </w:t>
      </w:r>
      <w:r w:rsidR="0017573C" w:rsidRPr="00E0275D">
        <w:rPr>
          <w:rFonts w:ascii="Arial" w:eastAsia="Times New Roman" w:hAnsi="Arial" w:cs="Arial"/>
          <w:color w:val="000000" w:themeColor="text1"/>
          <w:sz w:val="24"/>
          <w:szCs w:val="24"/>
          <w:lang w:val="sk-SK" w:eastAsia="cs-CZ"/>
        </w:rPr>
        <w:t>podmienok obstarania nefrekvenčných podporných služieb na základe trhových postupov</w:t>
      </w:r>
      <w:r w:rsidR="00B65AC1" w:rsidRPr="00E0275D">
        <w:rPr>
          <w:rFonts w:ascii="Arial" w:eastAsia="Times New Roman" w:hAnsi="Arial" w:cs="Arial"/>
          <w:color w:val="000000" w:themeColor="text1"/>
          <w:sz w:val="24"/>
          <w:szCs w:val="24"/>
          <w:lang w:val="sk-SK" w:eastAsia="cs-CZ"/>
        </w:rPr>
        <w:t xml:space="preserve"> </w:t>
      </w:r>
      <w:r w:rsidR="00BE075A" w:rsidRPr="00E0275D">
        <w:rPr>
          <w:rFonts w:ascii="Arial" w:eastAsia="Times New Roman" w:hAnsi="Arial" w:cs="Arial"/>
          <w:color w:val="000000" w:themeColor="text1"/>
          <w:sz w:val="24"/>
          <w:szCs w:val="24"/>
          <w:lang w:val="sk-SK" w:eastAsia="cs-CZ"/>
        </w:rPr>
        <w:t xml:space="preserve">prevádzkovateľom </w:t>
      </w:r>
      <w:r w:rsidR="00B65AC1" w:rsidRPr="00E0275D">
        <w:rPr>
          <w:rFonts w:ascii="Arial" w:eastAsia="Times New Roman" w:hAnsi="Arial" w:cs="Arial"/>
          <w:color w:val="000000" w:themeColor="text1"/>
          <w:sz w:val="24"/>
          <w:szCs w:val="24"/>
          <w:lang w:val="sk-SK" w:eastAsia="cs-CZ"/>
        </w:rPr>
        <w:t>prenosovej sústavy</w:t>
      </w:r>
      <w:r w:rsidR="00B5138F" w:rsidRPr="00E0275D">
        <w:rPr>
          <w:rFonts w:ascii="Arial" w:eastAsia="Times New Roman" w:hAnsi="Arial" w:cs="Arial"/>
          <w:color w:val="000000" w:themeColor="text1"/>
          <w:sz w:val="24"/>
          <w:szCs w:val="24"/>
          <w:lang w:val="sk-SK" w:eastAsia="cs-CZ"/>
        </w:rPr>
        <w:t>,</w:t>
      </w:r>
    </w:p>
    <w:p w14:paraId="32A53A4D" w14:textId="440D26C9" w:rsidR="00B5138F" w:rsidRPr="00E0275D" w:rsidRDefault="00EE04A2" w:rsidP="005779C7">
      <w:pPr>
        <w:spacing w:after="0" w:line="360" w:lineRule="atLeast"/>
        <w:ind w:hanging="284"/>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q</w:t>
      </w:r>
      <w:r w:rsidR="00B5138F" w:rsidRPr="00E0275D">
        <w:rPr>
          <w:rFonts w:ascii="Arial" w:eastAsia="Times New Roman" w:hAnsi="Arial" w:cs="Arial"/>
          <w:color w:val="000000" w:themeColor="text1"/>
          <w:sz w:val="24"/>
          <w:szCs w:val="24"/>
          <w:lang w:val="sk-SK" w:eastAsia="cs-CZ"/>
        </w:rPr>
        <w:t>) technických požiadaviek na obstarávané nefrekvenčné podporné služby alebo flexibilitu a </w:t>
      </w:r>
      <w:r w:rsidR="0062733B" w:rsidRPr="00E0275D">
        <w:rPr>
          <w:rFonts w:ascii="Arial" w:eastAsia="Times New Roman" w:hAnsi="Arial" w:cs="Arial"/>
          <w:color w:val="000000" w:themeColor="text1"/>
          <w:sz w:val="24"/>
          <w:szCs w:val="24"/>
          <w:lang w:val="sk-SK" w:eastAsia="cs-CZ"/>
        </w:rPr>
        <w:t xml:space="preserve">podmienok obstarania </w:t>
      </w:r>
      <w:r w:rsidR="00B5138F" w:rsidRPr="00E0275D">
        <w:rPr>
          <w:rFonts w:ascii="Arial" w:eastAsia="Times New Roman" w:hAnsi="Arial" w:cs="Arial"/>
          <w:color w:val="000000" w:themeColor="text1"/>
          <w:sz w:val="24"/>
          <w:szCs w:val="24"/>
          <w:lang w:val="sk-SK" w:eastAsia="cs-CZ"/>
        </w:rPr>
        <w:t>nefrekvenčných podporných služieb alebo flexibility</w:t>
      </w:r>
      <w:r w:rsidR="0062733B" w:rsidRPr="00E0275D">
        <w:rPr>
          <w:rFonts w:ascii="Arial" w:eastAsia="Times New Roman" w:hAnsi="Arial" w:cs="Arial"/>
          <w:color w:val="000000" w:themeColor="text1"/>
          <w:sz w:val="24"/>
          <w:szCs w:val="24"/>
          <w:lang w:val="sk-SK" w:eastAsia="cs-CZ"/>
        </w:rPr>
        <w:t xml:space="preserve"> na základe trhových postupov</w:t>
      </w:r>
      <w:r w:rsidR="00B5138F" w:rsidRPr="00E0275D">
        <w:rPr>
          <w:rFonts w:ascii="Arial" w:eastAsia="Times New Roman" w:hAnsi="Arial" w:cs="Arial"/>
          <w:color w:val="000000" w:themeColor="text1"/>
          <w:sz w:val="24"/>
          <w:szCs w:val="24"/>
          <w:lang w:val="sk-SK" w:eastAsia="cs-CZ"/>
        </w:rPr>
        <w:t xml:space="preserve"> prevádzkovateľom distribučnej sústavy</w:t>
      </w:r>
      <w:r w:rsidR="001B1E90" w:rsidRPr="00E0275D">
        <w:rPr>
          <w:rFonts w:ascii="Arial" w:eastAsia="Times New Roman" w:hAnsi="Arial" w:cs="Arial"/>
          <w:color w:val="000000" w:themeColor="text1"/>
          <w:sz w:val="24"/>
          <w:szCs w:val="24"/>
          <w:lang w:val="sk-SK" w:eastAsia="cs-CZ"/>
        </w:rPr>
        <w:t>.</w:t>
      </w:r>
    </w:p>
    <w:p w14:paraId="7A544054" w14:textId="3344A0C5" w:rsidR="00722B57" w:rsidRPr="00E0275D" w:rsidRDefault="00722B57" w:rsidP="005779C7">
      <w:pPr>
        <w:spacing w:after="0" w:line="360" w:lineRule="atLeast"/>
        <w:ind w:firstLine="567"/>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Vecnou reguláciou je aj vydanie</w:t>
      </w:r>
    </w:p>
    <w:p w14:paraId="4D3B175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potvrdenia o pôvode elektriny z obnoviteľných zdrojov energie, potvrdenia o pôvode elektriny vyrobenej vysoko účinnou kombinovanou výrobou, potvrdenia o pôvode biometánu podľa osobitného predpisu, </w:t>
      </w:r>
      <w:r w:rsidRPr="00E0275D">
        <w:rPr>
          <w:rFonts w:ascii="Arial" w:eastAsia="Times New Roman" w:hAnsi="Arial" w:cs="Arial"/>
          <w:color w:val="000000" w:themeColor="text1"/>
          <w:sz w:val="24"/>
          <w:szCs w:val="24"/>
          <w:vertAlign w:val="superscript"/>
          <w:lang w:val="sk-SK" w:eastAsia="cs-CZ"/>
        </w:rPr>
        <w:t>31)</w:t>
      </w:r>
    </w:p>
    <w:p w14:paraId="294F040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potvrdenia o splnení oznamovacej povinnosti osobám, ktoré vykonávajú činnosti, na ktoré sa nevyžaduje povolenie,</w:t>
      </w:r>
    </w:p>
    <w:p w14:paraId="797BD06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potvrdenia o registrácii podľa § 23,</w:t>
      </w:r>
    </w:p>
    <w:p w14:paraId="6282D0EB" w14:textId="011E6BDB" w:rsidR="00722B57" w:rsidRPr="00E0275D" w:rsidRDefault="007E3EF5"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w:t>
      </w:r>
      <w:r w:rsidR="00722B57" w:rsidRPr="00E0275D">
        <w:rPr>
          <w:rFonts w:ascii="Arial" w:eastAsia="Times New Roman" w:hAnsi="Arial" w:cs="Arial"/>
          <w:color w:val="000000" w:themeColor="text1"/>
          <w:sz w:val="24"/>
          <w:szCs w:val="24"/>
          <w:lang w:val="sk-SK" w:eastAsia="cs-CZ"/>
        </w:rPr>
        <w:t>) potvrdenia o výrobe elektriny v lokálnom zdroji.</w:t>
      </w:r>
    </w:p>
    <w:p w14:paraId="016DD469" w14:textId="1930E0C0" w:rsidR="00143C4F" w:rsidRPr="00E0275D" w:rsidRDefault="00345558" w:rsidP="005779C7">
      <w:pPr>
        <w:spacing w:after="0" w:line="360" w:lineRule="atLeast"/>
        <w:ind w:firstLine="567"/>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Vecnou reguláciou je</w:t>
      </w:r>
      <w:r w:rsidR="007F7B12" w:rsidRPr="00E0275D">
        <w:rPr>
          <w:rFonts w:ascii="Arial" w:eastAsia="Times New Roman" w:hAnsi="Arial" w:cs="Arial"/>
          <w:color w:val="000000" w:themeColor="text1"/>
          <w:sz w:val="24"/>
          <w:szCs w:val="24"/>
          <w:lang w:val="sk-SK" w:eastAsia="cs-CZ"/>
        </w:rPr>
        <w:t xml:space="preserve"> ďalej</w:t>
      </w:r>
      <w:r w:rsidRPr="00E0275D">
        <w:rPr>
          <w:rFonts w:ascii="Arial" w:eastAsia="Times New Roman" w:hAnsi="Arial" w:cs="Arial"/>
          <w:color w:val="000000" w:themeColor="text1"/>
          <w:sz w:val="24"/>
          <w:szCs w:val="24"/>
          <w:lang w:val="sk-SK" w:eastAsia="cs-CZ"/>
        </w:rPr>
        <w:t xml:space="preserve"> </w:t>
      </w:r>
    </w:p>
    <w:p w14:paraId="0DEB761B" w14:textId="071C5640" w:rsidR="00345558" w:rsidRPr="00E0275D" w:rsidRDefault="00B44B46"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w:t>
      </w:r>
      <w:r w:rsidR="00143C4F" w:rsidRPr="00E0275D">
        <w:rPr>
          <w:rFonts w:ascii="Arial" w:eastAsia="Times New Roman" w:hAnsi="Arial" w:cs="Arial"/>
          <w:color w:val="000000" w:themeColor="text1"/>
          <w:sz w:val="24"/>
          <w:szCs w:val="24"/>
          <w:lang w:val="sk-SK" w:eastAsia="cs-CZ"/>
        </w:rPr>
        <w:t xml:space="preserve">) </w:t>
      </w:r>
      <w:r w:rsidR="000D265D" w:rsidRPr="00E0275D">
        <w:rPr>
          <w:rFonts w:ascii="Arial" w:eastAsia="Times New Roman" w:hAnsi="Arial" w:cs="Arial"/>
          <w:color w:val="000000" w:themeColor="text1"/>
          <w:sz w:val="24"/>
          <w:szCs w:val="24"/>
          <w:lang w:val="sk-SK" w:eastAsia="cs-CZ"/>
        </w:rPr>
        <w:t>uložen</w:t>
      </w:r>
      <w:r w:rsidR="006E5C81" w:rsidRPr="00E0275D">
        <w:rPr>
          <w:rFonts w:ascii="Arial" w:eastAsia="Times New Roman" w:hAnsi="Arial" w:cs="Arial"/>
          <w:color w:val="000000" w:themeColor="text1"/>
          <w:sz w:val="24"/>
          <w:szCs w:val="24"/>
          <w:lang w:val="sk-SK" w:eastAsia="cs-CZ"/>
        </w:rPr>
        <w:t>ie</w:t>
      </w:r>
      <w:r w:rsidR="000D265D" w:rsidRPr="00E0275D">
        <w:rPr>
          <w:rFonts w:ascii="Arial" w:eastAsia="Times New Roman" w:hAnsi="Arial" w:cs="Arial"/>
          <w:color w:val="000000" w:themeColor="text1"/>
          <w:sz w:val="24"/>
          <w:szCs w:val="24"/>
          <w:lang w:val="sk-SK" w:eastAsia="cs-CZ"/>
        </w:rPr>
        <w:t xml:space="preserve"> povinnosti</w:t>
      </w:r>
      <w:r w:rsidR="00345558" w:rsidRPr="00E0275D">
        <w:rPr>
          <w:rFonts w:ascii="Arial" w:eastAsia="Times New Roman" w:hAnsi="Arial" w:cs="Arial"/>
          <w:color w:val="000000" w:themeColor="text1"/>
          <w:sz w:val="24"/>
          <w:szCs w:val="24"/>
          <w:lang w:val="sk-SK" w:eastAsia="cs-CZ"/>
        </w:rPr>
        <w:t> zmen</w:t>
      </w:r>
      <w:r w:rsidR="000D265D" w:rsidRPr="00E0275D">
        <w:rPr>
          <w:rFonts w:ascii="Arial" w:eastAsia="Times New Roman" w:hAnsi="Arial" w:cs="Arial"/>
          <w:color w:val="000000" w:themeColor="text1"/>
          <w:sz w:val="24"/>
          <w:szCs w:val="24"/>
          <w:lang w:val="sk-SK" w:eastAsia="cs-CZ"/>
        </w:rPr>
        <w:t>y</w:t>
      </w:r>
      <w:r w:rsidR="00345558" w:rsidRPr="00E0275D">
        <w:rPr>
          <w:rFonts w:ascii="Arial" w:eastAsia="Times New Roman" w:hAnsi="Arial" w:cs="Arial"/>
          <w:color w:val="000000" w:themeColor="text1"/>
          <w:sz w:val="24"/>
          <w:szCs w:val="24"/>
          <w:lang w:val="sk-SK" w:eastAsia="cs-CZ"/>
        </w:rPr>
        <w:t xml:space="preserve"> plánu rozvoja distribučnej sústavy alebo odstránen</w:t>
      </w:r>
      <w:r w:rsidR="007F042D" w:rsidRPr="00E0275D">
        <w:rPr>
          <w:rFonts w:ascii="Arial" w:eastAsia="Times New Roman" w:hAnsi="Arial" w:cs="Arial"/>
          <w:color w:val="000000" w:themeColor="text1"/>
          <w:sz w:val="24"/>
          <w:szCs w:val="24"/>
          <w:lang w:val="sk-SK" w:eastAsia="cs-CZ"/>
        </w:rPr>
        <w:t>ia</w:t>
      </w:r>
      <w:r w:rsidR="00345558" w:rsidRPr="00E0275D">
        <w:rPr>
          <w:rFonts w:ascii="Arial" w:eastAsia="Times New Roman" w:hAnsi="Arial" w:cs="Arial"/>
          <w:color w:val="000000" w:themeColor="text1"/>
          <w:sz w:val="24"/>
          <w:szCs w:val="24"/>
          <w:lang w:val="sk-SK" w:eastAsia="cs-CZ"/>
        </w:rPr>
        <w:t xml:space="preserve"> </w:t>
      </w:r>
      <w:r w:rsidR="007E3EF5" w:rsidRPr="00E0275D">
        <w:rPr>
          <w:rFonts w:ascii="Arial" w:eastAsia="Times New Roman" w:hAnsi="Arial" w:cs="Arial"/>
          <w:color w:val="000000" w:themeColor="text1"/>
          <w:sz w:val="24"/>
          <w:szCs w:val="24"/>
          <w:lang w:val="sk-SK" w:eastAsia="cs-CZ"/>
        </w:rPr>
        <w:t>nedostatkov tohto plánu</w:t>
      </w:r>
      <w:r w:rsidR="007F7B12" w:rsidRPr="00E0275D">
        <w:rPr>
          <w:rFonts w:ascii="Arial" w:eastAsia="Times New Roman" w:hAnsi="Arial" w:cs="Arial"/>
          <w:color w:val="000000" w:themeColor="text1"/>
          <w:sz w:val="24"/>
          <w:szCs w:val="24"/>
          <w:lang w:val="sk-SK" w:eastAsia="cs-CZ"/>
        </w:rPr>
        <w:t>,</w:t>
      </w:r>
    </w:p>
    <w:p w14:paraId="23F4C137" w14:textId="5FD17C50" w:rsidR="001B1E90" w:rsidRPr="00E0275D" w:rsidRDefault="00942812" w:rsidP="005779C7">
      <w:pPr>
        <w:spacing w:after="0" w:line="360" w:lineRule="atLeast"/>
        <w:ind w:hanging="284"/>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b</w:t>
      </w:r>
      <w:r w:rsidR="001B1E90" w:rsidRPr="00E0275D">
        <w:rPr>
          <w:rFonts w:ascii="Arial" w:eastAsia="Times New Roman" w:hAnsi="Arial" w:cs="Arial"/>
          <w:color w:val="000000" w:themeColor="text1"/>
          <w:sz w:val="24"/>
          <w:szCs w:val="24"/>
          <w:lang w:val="sk-SK" w:eastAsia="cs-CZ"/>
        </w:rPr>
        <w:t xml:space="preserve">) schvaľovanie podmienok výberového konania na obstaranie služieb zariadenia na uskladňovanie elektriny alebo ich </w:t>
      </w:r>
      <w:r w:rsidR="00FD6EE4" w:rsidRPr="00E0275D">
        <w:rPr>
          <w:rFonts w:ascii="Arial" w:eastAsia="Times New Roman" w:hAnsi="Arial" w:cs="Arial"/>
          <w:color w:val="000000" w:themeColor="text1"/>
          <w:sz w:val="24"/>
          <w:szCs w:val="24"/>
          <w:lang w:val="sk-SK" w:eastAsia="cs-CZ"/>
        </w:rPr>
        <w:t xml:space="preserve">určenie </w:t>
      </w:r>
      <w:r w:rsidR="001B1E90" w:rsidRPr="00E0275D">
        <w:rPr>
          <w:rFonts w:ascii="Arial" w:eastAsia="Times New Roman" w:hAnsi="Arial" w:cs="Arial"/>
          <w:color w:val="000000" w:themeColor="text1"/>
          <w:sz w:val="24"/>
          <w:szCs w:val="24"/>
          <w:lang w:val="sk-SK" w:eastAsia="cs-CZ"/>
        </w:rPr>
        <w:t>z podnetu úradu</w:t>
      </w:r>
      <w:r w:rsidR="00C53A77" w:rsidRPr="00E0275D">
        <w:rPr>
          <w:rFonts w:ascii="Arial" w:eastAsia="Times New Roman" w:hAnsi="Arial" w:cs="Arial"/>
          <w:color w:val="000000" w:themeColor="text1"/>
          <w:sz w:val="24"/>
          <w:szCs w:val="24"/>
          <w:lang w:val="sk-SK" w:eastAsia="cs-CZ"/>
        </w:rPr>
        <w:t>.</w:t>
      </w:r>
    </w:p>
    <w:p w14:paraId="3D6FFACE" w14:textId="6E14AC8F"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3752A8" w:rsidRPr="00E0275D">
        <w:rPr>
          <w:rFonts w:ascii="Arial" w:eastAsia="Times New Roman" w:hAnsi="Arial" w:cs="Arial"/>
          <w:color w:val="000000" w:themeColor="text1"/>
          <w:sz w:val="24"/>
          <w:szCs w:val="24"/>
          <w:lang w:val="sk-SK" w:eastAsia="cs-CZ"/>
        </w:rPr>
        <w:t>5</w:t>
      </w:r>
      <w:r w:rsidRPr="00E0275D">
        <w:rPr>
          <w:rFonts w:ascii="Arial" w:eastAsia="Times New Roman" w:hAnsi="Arial" w:cs="Arial"/>
          <w:color w:val="000000" w:themeColor="text1"/>
          <w:sz w:val="24"/>
          <w:szCs w:val="24"/>
          <w:lang w:val="sk-SK" w:eastAsia="cs-CZ"/>
        </w:rPr>
        <w:t>) Úradom vydané rozhodnutia podľa odseku 2 písm. a) až c), e)</w:t>
      </w:r>
      <w:r w:rsidR="00EE04A2" w:rsidRPr="00E0275D">
        <w:rPr>
          <w:rFonts w:ascii="Arial" w:eastAsia="Times New Roman" w:hAnsi="Arial" w:cs="Arial"/>
          <w:color w:val="000000" w:themeColor="text1"/>
          <w:sz w:val="24"/>
          <w:szCs w:val="24"/>
          <w:lang w:val="sk-SK" w:eastAsia="cs-CZ"/>
        </w:rPr>
        <w:t xml:space="preserve"> a</w:t>
      </w:r>
      <w:r w:rsidRPr="00E0275D">
        <w:rPr>
          <w:rFonts w:ascii="Arial" w:eastAsia="Times New Roman" w:hAnsi="Arial" w:cs="Arial"/>
          <w:color w:val="000000" w:themeColor="text1"/>
          <w:sz w:val="24"/>
          <w:szCs w:val="24"/>
          <w:lang w:val="sk-SK" w:eastAsia="cs-CZ"/>
        </w:rPr>
        <w:t xml:space="preserve"> m) sú záväzné pre všetkých účastníkov trhu s elektrinou a účastníkov trhu s plynom.</w:t>
      </w:r>
    </w:p>
    <w:p w14:paraId="38F9406F" w14:textId="77777777" w:rsidR="00722B57" w:rsidRPr="00E0275D" w:rsidRDefault="00722B57" w:rsidP="005779C7">
      <w:pPr>
        <w:pStyle w:val="Nadpis1"/>
        <w:rPr>
          <w:rFonts w:cs="Arial"/>
          <w:color w:val="000000" w:themeColor="text1"/>
          <w:szCs w:val="24"/>
          <w:lang w:val="sk-SK" w:eastAsia="cs-CZ"/>
        </w:rPr>
      </w:pPr>
      <w:bookmarkStart w:id="51" w:name="c_8297"/>
      <w:bookmarkStart w:id="52" w:name="pa_14"/>
      <w:bookmarkStart w:id="53" w:name="p_14"/>
      <w:bookmarkEnd w:id="51"/>
      <w:bookmarkEnd w:id="52"/>
      <w:bookmarkEnd w:id="53"/>
      <w:r w:rsidRPr="00E0275D">
        <w:rPr>
          <w:rFonts w:cs="Arial"/>
          <w:color w:val="000000" w:themeColor="text1"/>
          <w:szCs w:val="24"/>
          <w:lang w:val="sk-SK" w:eastAsia="cs-CZ"/>
        </w:rPr>
        <w:t xml:space="preserve">§ 14  </w:t>
      </w:r>
    </w:p>
    <w:p w14:paraId="53A416CF"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4" w:name="c_8299"/>
      <w:bookmarkEnd w:id="54"/>
      <w:r w:rsidRPr="00E0275D">
        <w:rPr>
          <w:rFonts w:ascii="Arial" w:eastAsia="Times New Roman" w:hAnsi="Arial" w:cs="Arial"/>
          <w:b/>
          <w:bCs/>
          <w:color w:val="000000" w:themeColor="text1"/>
          <w:sz w:val="24"/>
          <w:szCs w:val="24"/>
          <w:lang w:val="sk-SK" w:eastAsia="cs-CZ"/>
        </w:rPr>
        <w:t>Konanie o cenovej regulácii</w:t>
      </w:r>
    </w:p>
    <w:p w14:paraId="5D77B4AC" w14:textId="0B16A428"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Konanie o cenovej regulácii (ďalej len "cenové konanie") sa začína doručením návrhu ceny tovaru a s ním súvisiacich regulovaných činností a podmienok ich uplatnenia (ďalej len "návrh ceny") regulovaným subjektom úradu alebo z podnetu úradu.</w:t>
      </w:r>
      <w:r w:rsidR="00AE6422" w:rsidRPr="00E0275D">
        <w:rPr>
          <w:rFonts w:ascii="Arial" w:eastAsia="Times New Roman" w:hAnsi="Arial" w:cs="Arial"/>
          <w:color w:val="000000" w:themeColor="text1"/>
          <w:sz w:val="24"/>
          <w:szCs w:val="24"/>
          <w:lang w:val="sk-SK" w:eastAsia="cs-CZ"/>
        </w:rPr>
        <w:t xml:space="preserve"> </w:t>
      </w:r>
    </w:p>
    <w:p w14:paraId="28A0FA6B" w14:textId="3E2059E0"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(2) Cenové konanie pre regulované činnosti podľa § 11 ods. 1 písm. </w:t>
      </w:r>
      <w:r w:rsidR="001C519E" w:rsidRPr="00E0275D">
        <w:rPr>
          <w:rFonts w:ascii="Arial" w:eastAsia="Times New Roman" w:hAnsi="Arial" w:cs="Arial"/>
          <w:color w:val="000000" w:themeColor="text1"/>
          <w:sz w:val="24"/>
          <w:szCs w:val="24"/>
          <w:lang w:val="sk-SK" w:eastAsia="cs-CZ"/>
        </w:rPr>
        <w:t>f</w:t>
      </w:r>
      <w:r w:rsidRPr="00E0275D">
        <w:rPr>
          <w:rFonts w:ascii="Arial" w:eastAsia="Times New Roman" w:hAnsi="Arial" w:cs="Arial"/>
          <w:color w:val="000000" w:themeColor="text1"/>
          <w:sz w:val="24"/>
          <w:szCs w:val="24"/>
          <w:lang w:val="sk-SK" w:eastAsia="cs-CZ"/>
        </w:rPr>
        <w:t xml:space="preserve">), </w:t>
      </w:r>
      <w:r w:rsidR="001C519E" w:rsidRPr="00E0275D">
        <w:rPr>
          <w:rFonts w:ascii="Arial" w:eastAsia="Times New Roman" w:hAnsi="Arial" w:cs="Arial"/>
          <w:color w:val="000000" w:themeColor="text1"/>
          <w:sz w:val="24"/>
          <w:szCs w:val="24"/>
          <w:lang w:val="sk-SK" w:eastAsia="cs-CZ"/>
        </w:rPr>
        <w:t>g</w:t>
      </w:r>
      <w:r w:rsidRPr="00E0275D">
        <w:rPr>
          <w:rFonts w:ascii="Arial" w:eastAsia="Times New Roman" w:hAnsi="Arial" w:cs="Arial"/>
          <w:color w:val="000000" w:themeColor="text1"/>
          <w:sz w:val="24"/>
          <w:szCs w:val="24"/>
          <w:lang w:val="sk-SK" w:eastAsia="cs-CZ"/>
        </w:rPr>
        <w:t xml:space="preserve">) a </w:t>
      </w:r>
      <w:r w:rsidR="001C519E" w:rsidRPr="00E0275D">
        <w:rPr>
          <w:rFonts w:ascii="Arial" w:eastAsia="Times New Roman" w:hAnsi="Arial" w:cs="Arial"/>
          <w:color w:val="000000" w:themeColor="text1"/>
          <w:sz w:val="24"/>
          <w:szCs w:val="24"/>
          <w:lang w:val="sk-SK" w:eastAsia="cs-CZ"/>
        </w:rPr>
        <w:t>j</w:t>
      </w:r>
      <w:r w:rsidRPr="00E0275D">
        <w:rPr>
          <w:rFonts w:ascii="Arial" w:eastAsia="Times New Roman" w:hAnsi="Arial" w:cs="Arial"/>
          <w:color w:val="000000" w:themeColor="text1"/>
          <w:sz w:val="24"/>
          <w:szCs w:val="24"/>
          <w:lang w:val="sk-SK" w:eastAsia="cs-CZ"/>
        </w:rPr>
        <w:t>) sa začína na podnet úradu. Ministerstvo oznámi úradu osobu vybranú alebo určenú </w:t>
      </w:r>
      <w:r w:rsidRPr="00E0275D">
        <w:rPr>
          <w:rFonts w:ascii="Arial" w:eastAsia="Times New Roman" w:hAnsi="Arial" w:cs="Arial"/>
          <w:color w:val="000000" w:themeColor="text1"/>
          <w:sz w:val="24"/>
          <w:szCs w:val="24"/>
          <w:vertAlign w:val="superscript"/>
          <w:lang w:val="sk-SK" w:eastAsia="cs-CZ"/>
        </w:rPr>
        <w:t>31a)</w:t>
      </w:r>
      <w:r w:rsidRPr="00E0275D">
        <w:rPr>
          <w:rFonts w:ascii="Arial" w:eastAsia="Times New Roman" w:hAnsi="Arial" w:cs="Arial"/>
          <w:color w:val="000000" w:themeColor="text1"/>
          <w:sz w:val="24"/>
          <w:szCs w:val="24"/>
          <w:lang w:val="sk-SK" w:eastAsia="cs-CZ"/>
        </w:rPr>
        <w:t xml:space="preserve"> na činnosť podľa § 11 ods. 1 písm. </w:t>
      </w:r>
      <w:r w:rsidR="001C519E" w:rsidRPr="00E0275D">
        <w:rPr>
          <w:rFonts w:ascii="Arial" w:eastAsia="Times New Roman" w:hAnsi="Arial" w:cs="Arial"/>
          <w:color w:val="000000" w:themeColor="text1"/>
          <w:sz w:val="24"/>
          <w:szCs w:val="24"/>
          <w:lang w:val="sk-SK" w:eastAsia="cs-CZ"/>
        </w:rPr>
        <w:t>j</w:t>
      </w:r>
      <w:r w:rsidRPr="00E0275D">
        <w:rPr>
          <w:rFonts w:ascii="Arial" w:eastAsia="Times New Roman" w:hAnsi="Arial" w:cs="Arial"/>
          <w:color w:val="000000" w:themeColor="text1"/>
          <w:sz w:val="24"/>
          <w:szCs w:val="24"/>
          <w:lang w:val="sk-SK" w:eastAsia="cs-CZ"/>
        </w:rPr>
        <w:t>) do 15 dní od jej výberu alebo určenia ministerstvom.</w:t>
      </w:r>
    </w:p>
    <w:p w14:paraId="435E4475" w14:textId="10C2B60C"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 11 ods. 1 písm. d), § 11 ods. 1 písm. e) pre prevádzkovateľa regionálnej distribučnej sústavy, § 11 ods. 2 písm. c) a § 11 ods. 2 písm. d) pre prevádzkovateľa distribučnej siete, do ktorej je pripojených viac ako 100 000 odberných miest, alebo Ministerstvo životného prostredia Slovenskej republiky, ak ide o cenové konanie podľa § 11 ods. 4 písm. a) až c).</w:t>
      </w:r>
    </w:p>
    <w:p w14:paraId="1C8C15C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Návrh ceny obsahuje</w:t>
      </w:r>
    </w:p>
    <w:p w14:paraId="00E1F28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označenie regulovaného subjektu,</w:t>
      </w:r>
    </w:p>
    <w:p w14:paraId="32AC0D28" w14:textId="22F84BF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navrhované ceny, podmienky uplatnenia cien a podklady podľa § 40 ods. 1,</w:t>
      </w:r>
    </w:p>
    <w:p w14:paraId="61C91234" w14:textId="6B69BF2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doklad o schválení návrhu ceny najvyšším orgánom obchodnej spoločnosti alebo družstva alebo spoločníkmi verejnej obchodnej spoločnosti alebo spoločníkmi komanditnej spoločnosti regulovaného subjektu podľa osobitného predpisu,</w:t>
      </w:r>
      <w:r w:rsidRPr="00E0275D">
        <w:rPr>
          <w:rFonts w:ascii="Arial" w:eastAsia="Times New Roman" w:hAnsi="Arial" w:cs="Arial"/>
          <w:color w:val="000000" w:themeColor="text1"/>
          <w:sz w:val="24"/>
          <w:szCs w:val="24"/>
          <w:vertAlign w:val="superscript"/>
          <w:lang w:val="sk-SK" w:eastAsia="cs-CZ"/>
        </w:rPr>
        <w:t>32)</w:t>
      </w:r>
    </w:p>
    <w:p w14:paraId="45052B3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vyhodnotenie vplyvu návrhu ceny na jednotlivé skupiny odberateľov.</w:t>
      </w:r>
    </w:p>
    <w:p w14:paraId="69A70A21" w14:textId="4956872A" w:rsidR="00E9071E"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(5) </w:t>
      </w:r>
      <w:r w:rsidR="00E9071E" w:rsidRPr="00E0275D">
        <w:rPr>
          <w:rFonts w:ascii="Arial" w:eastAsia="Times New Roman" w:hAnsi="Arial" w:cs="Arial"/>
          <w:color w:val="000000" w:themeColor="text1"/>
          <w:sz w:val="24"/>
          <w:szCs w:val="24"/>
          <w:lang w:val="sk-SK" w:eastAsia="cs-CZ"/>
        </w:rPr>
        <w:t>Návrh ceny na prvý rok regulačného obdobia je regulovaný subjekt povinný predložiť úradu do</w:t>
      </w:r>
    </w:p>
    <w:p w14:paraId="483C96AA" w14:textId="724E667B" w:rsidR="00E9071E" w:rsidRPr="00E0275D"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31. augusta posledného kalendárneho roka regulačného obdobia pre regulované činnosti podľa § 11 ods. 1 písm. a) až d)</w:t>
      </w:r>
      <w:r w:rsidR="00E55129"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a § 11 ods. 4. písm. g) až i),</w:t>
      </w:r>
    </w:p>
    <w:p w14:paraId="576CC934" w14:textId="7BE32F4C" w:rsidR="00E9071E" w:rsidRPr="00E0275D"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30. septembra posledného kalendárneho roka regulačného obdobia pre regulované činnosti podľa § 11 ods. 1 písm. e) pre regionálne distribučné sústavy, § 11 ods. 2, § 11 ods. 3 písm. a) až c) a § 11 ods. 4 písm. a), b), d) až f)</w:t>
      </w:r>
      <w:r w:rsidR="0050325F" w:rsidRPr="00E0275D">
        <w:rPr>
          <w:rFonts w:ascii="Arial" w:eastAsia="Times New Roman" w:hAnsi="Arial" w:cs="Arial"/>
          <w:color w:val="000000" w:themeColor="text1"/>
          <w:sz w:val="24"/>
          <w:szCs w:val="24"/>
          <w:lang w:val="sk-SK" w:eastAsia="cs-CZ"/>
        </w:rPr>
        <w:t xml:space="preserve"> a j)</w:t>
      </w:r>
      <w:r w:rsidRPr="00E0275D">
        <w:rPr>
          <w:rFonts w:ascii="Arial" w:eastAsia="Times New Roman" w:hAnsi="Arial" w:cs="Arial"/>
          <w:color w:val="000000" w:themeColor="text1"/>
          <w:sz w:val="24"/>
          <w:szCs w:val="24"/>
          <w:lang w:val="sk-SK" w:eastAsia="cs-CZ"/>
        </w:rPr>
        <w:t>,</w:t>
      </w:r>
    </w:p>
    <w:p w14:paraId="036FBABE" w14:textId="723519E9" w:rsidR="00E9071E" w:rsidRPr="00E0275D"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 xml:space="preserve">c) 31. októbra posledného kalendárneho roka regulačného obdobia pre regulované činnosti podľa § 11 ods. 1 písm. e) pre miestne distribučné sústavy a § 11 ods. 1 písm. </w:t>
      </w:r>
      <w:r w:rsidR="009B472D" w:rsidRPr="00E0275D">
        <w:rPr>
          <w:rFonts w:ascii="Arial" w:eastAsia="Times New Roman" w:hAnsi="Arial" w:cs="Arial"/>
          <w:color w:val="000000" w:themeColor="text1"/>
          <w:sz w:val="24"/>
          <w:szCs w:val="24"/>
          <w:lang w:val="sk-SK" w:eastAsia="cs-CZ"/>
        </w:rPr>
        <w:t xml:space="preserve">h) a </w:t>
      </w:r>
      <w:r w:rsidRPr="00E0275D">
        <w:rPr>
          <w:rFonts w:ascii="Arial" w:eastAsia="Times New Roman" w:hAnsi="Arial" w:cs="Arial"/>
          <w:color w:val="000000" w:themeColor="text1"/>
          <w:sz w:val="24"/>
          <w:szCs w:val="24"/>
          <w:lang w:val="sk-SK" w:eastAsia="cs-CZ"/>
        </w:rPr>
        <w:t>k),</w:t>
      </w:r>
    </w:p>
    <w:p w14:paraId="705BBF3F" w14:textId="556B29E0" w:rsidR="00E9071E" w:rsidRPr="00E0275D" w:rsidRDefault="00E9071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do 30. novembra posledného kalendárneho roka regulačného obdobia pre dodávku pitnej vody verejným vodovodom, ktorú regulovaný subjekt nakupuje od iného regulovaného subjektu podľa § 11 ods. 4 písm. c).</w:t>
      </w:r>
    </w:p>
    <w:p w14:paraId="385A384A" w14:textId="1363EFAC" w:rsidR="00AD537D"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6</w:t>
      </w:r>
      <w:r w:rsidRPr="00E0275D">
        <w:rPr>
          <w:rFonts w:ascii="Arial" w:eastAsia="Times New Roman" w:hAnsi="Arial" w:cs="Arial"/>
          <w:color w:val="000000" w:themeColor="text1"/>
          <w:sz w:val="24"/>
          <w:szCs w:val="24"/>
          <w:lang w:val="sk-SK" w:eastAsia="cs-CZ"/>
        </w:rPr>
        <w:t xml:space="preserve">) Povinnosť predkladať návrh ceny v termínoch podľa odseku 5 písm. </w:t>
      </w:r>
      <w:r w:rsidR="00E54754" w:rsidRPr="00E0275D">
        <w:rPr>
          <w:rFonts w:ascii="Arial" w:eastAsia="Times New Roman" w:hAnsi="Arial" w:cs="Arial"/>
          <w:color w:val="000000" w:themeColor="text1"/>
          <w:sz w:val="24"/>
          <w:szCs w:val="24"/>
          <w:lang w:val="sk-SK" w:eastAsia="cs-CZ"/>
        </w:rPr>
        <w:t>a</w:t>
      </w:r>
      <w:r w:rsidRPr="00E0275D">
        <w:rPr>
          <w:rFonts w:ascii="Arial" w:eastAsia="Times New Roman" w:hAnsi="Arial" w:cs="Arial"/>
          <w:color w:val="000000" w:themeColor="text1"/>
          <w:sz w:val="24"/>
          <w:szCs w:val="24"/>
          <w:lang w:val="sk-SK" w:eastAsia="cs-CZ"/>
        </w:rPr>
        <w:t>) sa nevzťahuje na regulovaný subjekt, ktorý vykonáva regulovanú činnosť podľa § 11 ods. 1 písm. a) a neuplatňuje si právo na doplatok alebo príplatok podľa osobitného predpisu.</w:t>
      </w:r>
      <w:r w:rsidRPr="00E0275D">
        <w:rPr>
          <w:rFonts w:ascii="Arial" w:eastAsia="Times New Roman" w:hAnsi="Arial" w:cs="Arial"/>
          <w:color w:val="000000" w:themeColor="text1"/>
          <w:sz w:val="24"/>
          <w:szCs w:val="24"/>
          <w:vertAlign w:val="superscript"/>
          <w:lang w:val="sk-SK" w:eastAsia="cs-CZ"/>
        </w:rPr>
        <w:t>32a</w:t>
      </w:r>
      <w:r w:rsidRPr="00E0275D">
        <w:rPr>
          <w:rFonts w:ascii="Arial" w:eastAsia="Times New Roman" w:hAnsi="Arial" w:cs="Arial"/>
          <w:color w:val="000000" w:themeColor="text1"/>
          <w:sz w:val="24"/>
          <w:szCs w:val="24"/>
          <w:lang w:val="sk-SK" w:eastAsia="cs-CZ"/>
        </w:rPr>
        <w:t>)</w:t>
      </w:r>
      <w:r w:rsidR="00AD537D" w:rsidRPr="00E0275D">
        <w:rPr>
          <w:rFonts w:ascii="Arial" w:eastAsia="Times New Roman" w:hAnsi="Arial" w:cs="Arial"/>
          <w:color w:val="000000" w:themeColor="text1"/>
          <w:lang w:val="sk-SK" w:eastAsia="cs-CZ"/>
        </w:rPr>
        <w:t xml:space="preserve"> </w:t>
      </w:r>
      <w:r w:rsidR="00AD537D" w:rsidRPr="00E0275D">
        <w:rPr>
          <w:rFonts w:ascii="Arial" w:eastAsia="Times New Roman" w:hAnsi="Arial" w:cs="Arial"/>
          <w:color w:val="000000" w:themeColor="text1"/>
          <w:sz w:val="24"/>
          <w:szCs w:val="24"/>
          <w:lang w:val="sk-SK" w:eastAsia="cs-CZ"/>
        </w:rPr>
        <w:t>Návrh ceny pre regulované činnosti podľa § 11 ods. 5 na nasledujúci kalendárny rok je regulovaný subjekt povinný predložiť do 31. októbra.</w:t>
      </w:r>
    </w:p>
    <w:p w14:paraId="5DC0AFD6" w14:textId="7BEE4936"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7</w:t>
      </w:r>
      <w:r w:rsidRPr="00E0275D">
        <w:rPr>
          <w:rFonts w:ascii="Arial" w:eastAsia="Times New Roman" w:hAnsi="Arial" w:cs="Arial"/>
          <w:color w:val="000000" w:themeColor="text1"/>
          <w:sz w:val="24"/>
          <w:szCs w:val="24"/>
          <w:lang w:val="sk-SK" w:eastAsia="cs-CZ"/>
        </w:rPr>
        <w:t>) Regulovaný subjekt je povinný prvýkrát predložiť úradu návrh ceny na zvyšok regulačného obdobia, vypracovaný podľa § 40 ods. 1, na schválenie do 15 dní od doručenia povolenia, potvrdenia o splnení oznamovacej povinnosti alebo potvrdenia o registrácii.</w:t>
      </w:r>
    </w:p>
    <w:p w14:paraId="1339AD33" w14:textId="7F7B9180"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8</w:t>
      </w:r>
      <w:r w:rsidRPr="00E0275D">
        <w:rPr>
          <w:rFonts w:ascii="Arial" w:eastAsia="Times New Roman" w:hAnsi="Arial" w:cs="Arial"/>
          <w:color w:val="000000" w:themeColor="text1"/>
          <w:sz w:val="24"/>
          <w:szCs w:val="24"/>
          <w:lang w:val="sk-SK" w:eastAsia="cs-CZ"/>
        </w:rPr>
        <w:t>) Ak je regulovaným subjektom obec, ktorá vlastní verejný vodovod alebo verejnú kanalizáciu III. kategórie podľa osobitného predpisu</w:t>
      </w:r>
      <w:r w:rsidRPr="00E0275D">
        <w:rPr>
          <w:rFonts w:ascii="Arial" w:eastAsia="Times New Roman" w:hAnsi="Arial" w:cs="Arial"/>
          <w:color w:val="000000" w:themeColor="text1"/>
          <w:sz w:val="24"/>
          <w:szCs w:val="24"/>
          <w:vertAlign w:val="superscript"/>
          <w:lang w:val="sk-SK" w:eastAsia="cs-CZ"/>
        </w:rPr>
        <w:t>33)</w:t>
      </w:r>
      <w:r w:rsidRPr="00E0275D">
        <w:rPr>
          <w:rFonts w:ascii="Arial" w:eastAsia="Times New Roman" w:hAnsi="Arial" w:cs="Arial"/>
          <w:color w:val="000000" w:themeColor="text1"/>
          <w:sz w:val="24"/>
          <w:szCs w:val="24"/>
          <w:lang w:val="sk-SK" w:eastAsia="cs-CZ"/>
        </w:rPr>
        <w:t xml:space="preserve"> a je držiteľom potvrdenia o registrácii podľa § 23, je povinná úradu písomne oznámiť cenu vypočítanú spôsobom a v rozsahu podľa § 40 ods. 1 v lehote podľa odseku 5 písm. </w:t>
      </w:r>
      <w:r w:rsidR="002D6C1D" w:rsidRPr="00E0275D">
        <w:rPr>
          <w:rFonts w:ascii="Arial" w:eastAsia="Times New Roman" w:hAnsi="Arial" w:cs="Arial"/>
          <w:color w:val="000000" w:themeColor="text1"/>
          <w:sz w:val="24"/>
          <w:szCs w:val="24"/>
          <w:lang w:val="sk-SK" w:eastAsia="cs-CZ"/>
        </w:rPr>
        <w:t>b</w:t>
      </w:r>
      <w:r w:rsidRPr="00E0275D">
        <w:rPr>
          <w:rFonts w:ascii="Arial" w:eastAsia="Times New Roman" w:hAnsi="Arial" w:cs="Arial"/>
          <w:color w:val="000000" w:themeColor="text1"/>
          <w:sz w:val="24"/>
          <w:szCs w:val="24"/>
          <w:lang w:val="sk-SK" w:eastAsia="cs-CZ"/>
        </w:rPr>
        <w:t xml:space="preserve">) alebo písm. </w:t>
      </w:r>
      <w:r w:rsidR="002D6C1D" w:rsidRPr="00E0275D">
        <w:rPr>
          <w:rFonts w:ascii="Arial" w:eastAsia="Times New Roman" w:hAnsi="Arial" w:cs="Arial"/>
          <w:color w:val="000000" w:themeColor="text1"/>
          <w:sz w:val="24"/>
          <w:szCs w:val="24"/>
          <w:lang w:val="sk-SK" w:eastAsia="cs-CZ"/>
        </w:rPr>
        <w:t>d</w:t>
      </w:r>
      <w:r w:rsidRPr="00E0275D">
        <w:rPr>
          <w:rFonts w:ascii="Arial" w:eastAsia="Times New Roman" w:hAnsi="Arial" w:cs="Arial"/>
          <w:color w:val="000000" w:themeColor="text1"/>
          <w:sz w:val="24"/>
          <w:szCs w:val="24"/>
          <w:lang w:val="sk-SK" w:eastAsia="cs-CZ"/>
        </w:rPr>
        <w:t>) a najmenej 30 dní pred každou zmenou ceny počas regulačného obdobia. Úrad na základe oznámenia vydá regulovanému subjektu potvrdenie o cene.</w:t>
      </w:r>
    </w:p>
    <w:p w14:paraId="1058FEAC" w14:textId="4289E97D"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9</w:t>
      </w:r>
      <w:r w:rsidRPr="00E0275D">
        <w:rPr>
          <w:rFonts w:ascii="Arial" w:eastAsia="Times New Roman" w:hAnsi="Arial" w:cs="Arial"/>
          <w:color w:val="000000" w:themeColor="text1"/>
          <w:sz w:val="24"/>
          <w:szCs w:val="24"/>
          <w:lang w:val="sk-SK" w:eastAsia="cs-CZ"/>
        </w:rPr>
        <w:t>) Ak je doručený návrh ceny neúplný alebo bol vypracovaný v rozpore s § 40 ods. 1, úrad vyzve účastníka cenového konania, aby v ním určenej lehote, ktorá nemôže byť kratšia ako päť dní, odstránil nedostatky; súčasne ho poučí o možnosti zastavenia konania. Ak účastník 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alebo spoločníkmi verejnej obchodnej spoločnosti alebo spoločníkmi komanditnej spoločnosti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pred jeho podaním.</w:t>
      </w:r>
    </w:p>
    <w:p w14:paraId="37ECEB10" w14:textId="72F22EE9" w:rsidR="00715A52" w:rsidRPr="00E0275D" w:rsidRDefault="00722B57" w:rsidP="005779C7">
      <w:pPr>
        <w:spacing w:after="0" w:line="360" w:lineRule="atLeast"/>
        <w:ind w:firstLine="600"/>
        <w:jc w:val="both"/>
        <w:rPr>
          <w:rFonts w:ascii="Times New Roman" w:hAnsi="Times New Roman" w:cs="Times New Roman"/>
          <w:color w:val="000000" w:themeColor="text1"/>
          <w:sz w:val="24"/>
          <w:szCs w:val="24"/>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10</w:t>
      </w:r>
      <w:r w:rsidRPr="00E0275D">
        <w:rPr>
          <w:rFonts w:ascii="Arial" w:eastAsia="Times New Roman" w:hAnsi="Arial" w:cs="Arial"/>
          <w:color w:val="000000" w:themeColor="text1"/>
          <w:sz w:val="24"/>
          <w:szCs w:val="24"/>
          <w:lang w:val="sk-SK" w:eastAsia="cs-CZ"/>
        </w:rPr>
        <w:t xml:space="preserve">) Úrad v cenovom konaní rozhodne do 30 dní od začatia konania pre činnosti podľa § 11 ods. 1 písm. b), c), d), </w:t>
      </w:r>
      <w:r w:rsidR="00692A15" w:rsidRPr="00E0275D">
        <w:rPr>
          <w:rFonts w:ascii="Arial" w:eastAsia="Times New Roman" w:hAnsi="Arial" w:cs="Arial"/>
          <w:color w:val="000000" w:themeColor="text1"/>
          <w:sz w:val="24"/>
          <w:szCs w:val="24"/>
          <w:lang w:val="sk-SK" w:eastAsia="cs-CZ"/>
        </w:rPr>
        <w:t>f</w:t>
      </w:r>
      <w:r w:rsidRPr="00E0275D">
        <w:rPr>
          <w:rFonts w:ascii="Arial" w:eastAsia="Times New Roman" w:hAnsi="Arial" w:cs="Arial"/>
          <w:color w:val="000000" w:themeColor="text1"/>
          <w:sz w:val="24"/>
          <w:szCs w:val="24"/>
          <w:lang w:val="sk-SK" w:eastAsia="cs-CZ"/>
        </w:rPr>
        <w:t xml:space="preserve">), </w:t>
      </w:r>
      <w:r w:rsidR="002B11C1" w:rsidRPr="00E0275D">
        <w:rPr>
          <w:rFonts w:ascii="Arial" w:eastAsia="Times New Roman" w:hAnsi="Arial" w:cs="Arial"/>
          <w:color w:val="000000" w:themeColor="text1"/>
          <w:sz w:val="24"/>
          <w:szCs w:val="24"/>
          <w:lang w:val="sk-SK" w:eastAsia="cs-CZ"/>
        </w:rPr>
        <w:t>g</w:t>
      </w:r>
      <w:r w:rsidRPr="00E0275D">
        <w:rPr>
          <w:rFonts w:ascii="Arial" w:eastAsia="Times New Roman" w:hAnsi="Arial" w:cs="Arial"/>
          <w:color w:val="000000" w:themeColor="text1"/>
          <w:sz w:val="24"/>
          <w:szCs w:val="24"/>
          <w:lang w:val="sk-SK" w:eastAsia="cs-CZ"/>
        </w:rPr>
        <w:t xml:space="preserve">), </w:t>
      </w:r>
      <w:r w:rsidR="002B11C1" w:rsidRPr="00E0275D">
        <w:rPr>
          <w:rFonts w:ascii="Arial" w:eastAsia="Times New Roman" w:hAnsi="Arial" w:cs="Arial"/>
          <w:color w:val="000000" w:themeColor="text1"/>
          <w:sz w:val="24"/>
          <w:szCs w:val="24"/>
          <w:lang w:val="sk-SK" w:eastAsia="cs-CZ"/>
        </w:rPr>
        <w:t>h</w:t>
      </w:r>
      <w:r w:rsidRPr="00E0275D">
        <w:rPr>
          <w:rFonts w:ascii="Arial" w:eastAsia="Times New Roman" w:hAnsi="Arial" w:cs="Arial"/>
          <w:color w:val="000000" w:themeColor="text1"/>
          <w:sz w:val="24"/>
          <w:szCs w:val="24"/>
          <w:lang w:val="sk-SK" w:eastAsia="cs-CZ"/>
        </w:rPr>
        <w:t xml:space="preserve">), </w:t>
      </w:r>
      <w:r w:rsidR="002B11C1" w:rsidRPr="00E0275D">
        <w:rPr>
          <w:rFonts w:ascii="Arial" w:eastAsia="Times New Roman" w:hAnsi="Arial" w:cs="Arial"/>
          <w:color w:val="000000" w:themeColor="text1"/>
          <w:sz w:val="24"/>
          <w:szCs w:val="24"/>
          <w:lang w:val="sk-SK" w:eastAsia="cs-CZ"/>
        </w:rPr>
        <w:t>i</w:t>
      </w:r>
      <w:r w:rsidRPr="00E0275D">
        <w:rPr>
          <w:rFonts w:ascii="Arial" w:eastAsia="Times New Roman" w:hAnsi="Arial" w:cs="Arial"/>
          <w:color w:val="000000" w:themeColor="text1"/>
          <w:sz w:val="24"/>
          <w:szCs w:val="24"/>
          <w:lang w:val="sk-SK" w:eastAsia="cs-CZ"/>
        </w:rPr>
        <w:t xml:space="preserve">) a </w:t>
      </w:r>
      <w:r w:rsidR="002B11C1" w:rsidRPr="00E0275D">
        <w:rPr>
          <w:rFonts w:ascii="Arial" w:eastAsia="Times New Roman" w:hAnsi="Arial" w:cs="Arial"/>
          <w:color w:val="000000" w:themeColor="text1"/>
          <w:sz w:val="24"/>
          <w:szCs w:val="24"/>
          <w:lang w:val="sk-SK" w:eastAsia="cs-CZ"/>
        </w:rPr>
        <w:t>j</w:t>
      </w:r>
      <w:r w:rsidRPr="00E0275D">
        <w:rPr>
          <w:rFonts w:ascii="Arial" w:eastAsia="Times New Roman" w:hAnsi="Arial" w:cs="Arial"/>
          <w:color w:val="000000" w:themeColor="text1"/>
          <w:sz w:val="24"/>
          <w:szCs w:val="24"/>
          <w:lang w:val="sk-SK" w:eastAsia="cs-CZ"/>
        </w:rPr>
        <w:t xml:space="preserve">), </w:t>
      </w:r>
      <w:bookmarkStart w:id="55" w:name="_Hlk98348512"/>
      <w:r w:rsidR="008C5406" w:rsidRPr="00E0275D">
        <w:rPr>
          <w:rFonts w:ascii="Arial" w:eastAsia="Times New Roman" w:hAnsi="Arial" w:cs="Arial"/>
          <w:color w:val="000000" w:themeColor="text1"/>
          <w:sz w:val="24"/>
          <w:szCs w:val="24"/>
          <w:lang w:val="sk-SK" w:eastAsia="cs-CZ"/>
        </w:rPr>
        <w:t xml:space="preserve">§ 11 </w:t>
      </w:r>
      <w:bookmarkEnd w:id="55"/>
      <w:r w:rsidRPr="00E0275D">
        <w:rPr>
          <w:rFonts w:ascii="Arial" w:eastAsia="Times New Roman" w:hAnsi="Arial" w:cs="Arial"/>
          <w:color w:val="000000" w:themeColor="text1"/>
          <w:sz w:val="24"/>
          <w:szCs w:val="24"/>
          <w:lang w:val="sk-SK" w:eastAsia="cs-CZ"/>
        </w:rPr>
        <w:t>ods. 2</w:t>
      </w:r>
      <w:r w:rsidR="00530ABA"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w:t>
      </w:r>
      <w:r w:rsidR="003F2E9B" w:rsidRPr="00E0275D">
        <w:rPr>
          <w:rFonts w:ascii="Arial" w:eastAsia="Times New Roman" w:hAnsi="Arial" w:cs="Arial"/>
          <w:color w:val="000000" w:themeColor="text1"/>
          <w:sz w:val="24"/>
          <w:szCs w:val="24"/>
          <w:lang w:val="sk-SK" w:eastAsia="cs-CZ"/>
        </w:rPr>
        <w:t xml:space="preserve">§ 11 </w:t>
      </w:r>
      <w:r w:rsidRPr="00E0275D">
        <w:rPr>
          <w:rFonts w:ascii="Arial" w:eastAsia="Times New Roman" w:hAnsi="Arial" w:cs="Arial"/>
          <w:color w:val="000000" w:themeColor="text1"/>
          <w:sz w:val="24"/>
          <w:szCs w:val="24"/>
          <w:lang w:val="sk-SK" w:eastAsia="cs-CZ"/>
        </w:rPr>
        <w:t xml:space="preserve">ods. 4 písm. g) až i) </w:t>
      </w:r>
      <w:r w:rsidR="00530ABA" w:rsidRPr="00E0275D">
        <w:rPr>
          <w:rFonts w:ascii="Arial" w:eastAsia="Times New Roman" w:hAnsi="Arial" w:cs="Arial"/>
          <w:color w:val="000000" w:themeColor="text1"/>
          <w:sz w:val="24"/>
          <w:szCs w:val="24"/>
          <w:lang w:val="sk-SK" w:eastAsia="cs-CZ"/>
        </w:rPr>
        <w:t>a </w:t>
      </w:r>
      <w:r w:rsidR="003F2E9B" w:rsidRPr="00E0275D">
        <w:rPr>
          <w:rFonts w:ascii="Arial" w:eastAsia="Times New Roman" w:hAnsi="Arial" w:cs="Arial"/>
          <w:color w:val="000000" w:themeColor="text1"/>
          <w:sz w:val="24"/>
          <w:szCs w:val="24"/>
          <w:lang w:val="sk-SK" w:eastAsia="cs-CZ"/>
        </w:rPr>
        <w:t xml:space="preserve">§ 11 </w:t>
      </w:r>
      <w:r w:rsidR="00530ABA" w:rsidRPr="00E0275D">
        <w:rPr>
          <w:rFonts w:ascii="Arial" w:eastAsia="Times New Roman" w:hAnsi="Arial" w:cs="Arial"/>
          <w:color w:val="000000" w:themeColor="text1"/>
          <w:sz w:val="24"/>
          <w:szCs w:val="24"/>
          <w:lang w:val="sk-SK" w:eastAsia="cs-CZ"/>
        </w:rPr>
        <w:t xml:space="preserve">ods. 5 </w:t>
      </w:r>
      <w:r w:rsidRPr="00E0275D">
        <w:rPr>
          <w:rFonts w:ascii="Arial" w:eastAsia="Times New Roman" w:hAnsi="Arial" w:cs="Arial"/>
          <w:color w:val="000000" w:themeColor="text1"/>
          <w:sz w:val="24"/>
          <w:szCs w:val="24"/>
          <w:lang w:val="sk-SK" w:eastAsia="cs-CZ"/>
        </w:rPr>
        <w:t>a do 60 dní od začatia konania pre činnosti podľa § 11 ods. 1 písm. a) e)</w:t>
      </w:r>
      <w:r w:rsidR="00715A52" w:rsidRPr="00E0275D">
        <w:rPr>
          <w:rFonts w:ascii="Arial" w:eastAsia="Times New Roman" w:hAnsi="Arial" w:cs="Arial"/>
          <w:color w:val="000000" w:themeColor="text1"/>
          <w:sz w:val="24"/>
          <w:szCs w:val="24"/>
          <w:lang w:val="sk-SK" w:eastAsia="cs-CZ"/>
        </w:rPr>
        <w:t xml:space="preserve"> a k)</w:t>
      </w:r>
      <w:r w:rsidRPr="00E0275D">
        <w:rPr>
          <w:rFonts w:ascii="Arial" w:eastAsia="Times New Roman" w:hAnsi="Arial" w:cs="Arial"/>
          <w:color w:val="000000" w:themeColor="text1"/>
          <w:sz w:val="24"/>
          <w:szCs w:val="24"/>
          <w:lang w:val="sk-SK" w:eastAsia="cs-CZ"/>
        </w:rPr>
        <w:t xml:space="preserve"> a ods. 3 a § 11 ods. 4 písm. a) až f). Úrad cenové konanie pre činnosti podľa § 11 ods. 1 písm. a) </w:t>
      </w:r>
      <w:r w:rsidR="00A01342" w:rsidRPr="00E0275D">
        <w:rPr>
          <w:rFonts w:ascii="Arial" w:eastAsia="Times New Roman" w:hAnsi="Arial" w:cs="Arial"/>
          <w:color w:val="000000" w:themeColor="text1"/>
          <w:sz w:val="24"/>
          <w:szCs w:val="24"/>
          <w:lang w:val="sk-SK" w:eastAsia="cs-CZ"/>
        </w:rPr>
        <w:t>preruší</w:t>
      </w:r>
      <w:r w:rsidRPr="00E0275D">
        <w:rPr>
          <w:rFonts w:ascii="Arial" w:eastAsia="Times New Roman" w:hAnsi="Arial" w:cs="Arial"/>
          <w:color w:val="000000" w:themeColor="text1"/>
          <w:sz w:val="24"/>
          <w:szCs w:val="24"/>
          <w:lang w:val="sk-SK" w:eastAsia="cs-CZ"/>
        </w:rPr>
        <w:t xml:space="preserve">, ak by vydaním cenového rozhodnutia došlo k prekročeniu </w:t>
      </w:r>
      <w:r w:rsidR="00262C68" w:rsidRPr="00E0275D">
        <w:rPr>
          <w:rFonts w:ascii="Arial" w:eastAsia="Times New Roman" w:hAnsi="Arial" w:cs="Arial"/>
          <w:color w:val="000000" w:themeColor="text1"/>
          <w:sz w:val="24"/>
          <w:szCs w:val="24"/>
          <w:lang w:val="sk-SK" w:eastAsia="cs-CZ"/>
        </w:rPr>
        <w:t xml:space="preserve">sumárneho </w:t>
      </w:r>
      <w:r w:rsidRPr="00E0275D">
        <w:rPr>
          <w:rFonts w:ascii="Arial" w:eastAsia="Times New Roman" w:hAnsi="Arial" w:cs="Arial"/>
          <w:color w:val="000000" w:themeColor="text1"/>
          <w:sz w:val="24"/>
          <w:szCs w:val="24"/>
          <w:lang w:val="sk-SK" w:eastAsia="cs-CZ"/>
        </w:rPr>
        <w:t xml:space="preserve">inštalovaného výkonu nových zariadení na výrobu elektriny z obnoviteľných zdrojov energie alebo výrobu elektriny vysoko účinnou kombinovanou výrobou uverejneného ministerstvom pre príslušný kalendárny rok podľa osobitného </w:t>
      </w:r>
      <w:r w:rsidRPr="00E0275D">
        <w:rPr>
          <w:rFonts w:ascii="Arial" w:eastAsia="Times New Roman" w:hAnsi="Arial" w:cs="Arial"/>
          <w:color w:val="000000" w:themeColor="text1"/>
          <w:sz w:val="24"/>
          <w:szCs w:val="24"/>
          <w:lang w:val="sk-SK" w:eastAsia="cs-CZ"/>
        </w:rPr>
        <w:lastRenderedPageBreak/>
        <w:t>predpisu.</w:t>
      </w:r>
      <w:r w:rsidRPr="00E0275D">
        <w:rPr>
          <w:rFonts w:ascii="Arial" w:eastAsia="Times New Roman" w:hAnsi="Arial" w:cs="Arial"/>
          <w:color w:val="000000" w:themeColor="text1"/>
          <w:sz w:val="24"/>
          <w:szCs w:val="24"/>
          <w:vertAlign w:val="superscript"/>
          <w:lang w:val="sk-SK" w:eastAsia="cs-CZ"/>
        </w:rPr>
        <w:t>33a)</w:t>
      </w:r>
      <w:r w:rsidR="00715A52" w:rsidRPr="00E0275D">
        <w:rPr>
          <w:rFonts w:ascii="Arial" w:eastAsia="Times New Roman" w:hAnsi="Arial" w:cs="Arial"/>
          <w:color w:val="000000" w:themeColor="text1"/>
          <w:sz w:val="24"/>
          <w:szCs w:val="24"/>
          <w:vertAlign w:val="superscript"/>
          <w:lang w:val="sk-SK" w:eastAsia="cs-CZ"/>
        </w:rPr>
        <w:t xml:space="preserve"> </w:t>
      </w:r>
      <w:r w:rsidR="00715A52" w:rsidRPr="00E0275D">
        <w:rPr>
          <w:rFonts w:ascii="Arial" w:eastAsia="Times New Roman" w:hAnsi="Arial" w:cs="Arial"/>
          <w:color w:val="000000" w:themeColor="text1"/>
          <w:sz w:val="24"/>
          <w:szCs w:val="24"/>
          <w:lang w:val="sk-SK" w:eastAsia="cs-CZ"/>
        </w:rPr>
        <w:t>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14:paraId="32B7277C" w14:textId="73541A4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11</w:t>
      </w:r>
      <w:r w:rsidRPr="00E0275D">
        <w:rPr>
          <w:rFonts w:ascii="Arial" w:eastAsia="Times New Roman" w:hAnsi="Arial" w:cs="Arial"/>
          <w:color w:val="000000" w:themeColor="text1"/>
          <w:sz w:val="24"/>
          <w:szCs w:val="24"/>
          <w:lang w:val="sk-SK" w:eastAsia="cs-CZ"/>
        </w:rPr>
        <w:t xml:space="preserve">)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w:t>
      </w:r>
      <w:r w:rsidR="000D01C9" w:rsidRPr="00E0275D">
        <w:rPr>
          <w:rFonts w:ascii="Arial" w:eastAsia="Times New Roman" w:hAnsi="Arial" w:cs="Arial"/>
          <w:color w:val="000000" w:themeColor="text1"/>
          <w:sz w:val="24"/>
          <w:szCs w:val="24"/>
          <w:lang w:val="sk-SK" w:eastAsia="cs-CZ"/>
        </w:rPr>
        <w:t xml:space="preserve">Odôvodnenie cenového rozhodnutia pre ceny za regulované činnosti podľa § 11 ods. 1 písm. d) a e) obsahuje aj spôsob výpočtu navrhovanej alebo určenej ceny. </w:t>
      </w:r>
      <w:r w:rsidRPr="00E0275D">
        <w:rPr>
          <w:rFonts w:ascii="Arial" w:eastAsia="Times New Roman" w:hAnsi="Arial" w:cs="Arial"/>
          <w:color w:val="000000" w:themeColor="text1"/>
          <w:sz w:val="24"/>
          <w:szCs w:val="24"/>
          <w:lang w:val="sk-SK" w:eastAsia="cs-CZ"/>
        </w:rPr>
        <w:t>Cenové rozhodnutie podpisuje predseda úradu a podpredseda úradu. Cenové rozhodnutie zverejní úrad na svojom webovom sídle.</w:t>
      </w:r>
    </w:p>
    <w:p w14:paraId="62F7C1B3" w14:textId="2BA4A2D2"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12</w:t>
      </w:r>
      <w:r w:rsidRPr="00E0275D">
        <w:rPr>
          <w:rFonts w:ascii="Arial" w:eastAsia="Times New Roman" w:hAnsi="Arial" w:cs="Arial"/>
          <w:color w:val="000000" w:themeColor="text1"/>
          <w:sz w:val="24"/>
          <w:szCs w:val="24"/>
          <w:lang w:val="sk-SK" w:eastAsia="cs-CZ"/>
        </w:rPr>
        <w:t xml:space="preserve">) Spolu s cenovým rozhodnutím zverejní úrad na svojom webovom sídle aj návrh ceny, návrh na zmenu ceny, odvolanie a všetky ich zmeny a doplnenia podané v cenovom konaní pre regulované činnosti podľa § 11 ods. 1, § 11 ods. 2 písm. a) až </w:t>
      </w:r>
      <w:r w:rsidR="00B97678"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 11 ods. 3</w:t>
      </w:r>
      <w:r w:rsidR="005C1E4D"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 11 ods. 4 písm. a) až e)</w:t>
      </w:r>
      <w:r w:rsidR="005C1E4D" w:rsidRPr="00E0275D">
        <w:rPr>
          <w:rFonts w:ascii="Arial" w:eastAsia="Times New Roman" w:hAnsi="Arial" w:cs="Arial"/>
          <w:color w:val="000000" w:themeColor="text1"/>
          <w:sz w:val="24"/>
          <w:szCs w:val="24"/>
          <w:lang w:val="sk-SK" w:eastAsia="cs-CZ"/>
        </w:rPr>
        <w:t xml:space="preserve"> a § 11 ods. 5</w:t>
      </w:r>
      <w:r w:rsidRPr="00E0275D">
        <w:rPr>
          <w:rFonts w:ascii="Arial" w:eastAsia="Times New Roman" w:hAnsi="Arial" w:cs="Arial"/>
          <w:color w:val="000000" w:themeColor="text1"/>
          <w:sz w:val="24"/>
          <w:szCs w:val="24"/>
          <w:lang w:val="sk-SK" w:eastAsia="cs-CZ"/>
        </w:rPr>
        <w:t xml:space="preserve">. Ak úrad určil cenu podľa odseku </w:t>
      </w:r>
      <w:r w:rsidR="00963D92" w:rsidRPr="00E0275D">
        <w:rPr>
          <w:rFonts w:ascii="Arial" w:eastAsia="Times New Roman" w:hAnsi="Arial" w:cs="Arial"/>
          <w:color w:val="000000" w:themeColor="text1"/>
          <w:sz w:val="24"/>
          <w:szCs w:val="24"/>
          <w:lang w:val="sk-SK" w:eastAsia="cs-CZ"/>
        </w:rPr>
        <w:t>9</w:t>
      </w:r>
      <w:r w:rsidRPr="00E0275D">
        <w:rPr>
          <w:rFonts w:ascii="Arial" w:eastAsia="Times New Roman" w:hAnsi="Arial" w:cs="Arial"/>
          <w:color w:val="000000" w:themeColor="text1"/>
          <w:sz w:val="24"/>
          <w:szCs w:val="24"/>
          <w:lang w:val="sk-SK" w:eastAsia="cs-CZ"/>
        </w:rPr>
        <w:t xml:space="preserve"> na základe podkladov, ktoré mal k dispozícii, zverejnia sa aj tieto podklady.</w:t>
      </w:r>
    </w:p>
    <w:p w14:paraId="1F4B6220" w14:textId="68F79F00"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13</w:t>
      </w:r>
      <w:r w:rsidRPr="00E0275D">
        <w:rPr>
          <w:rFonts w:ascii="Arial" w:eastAsia="Times New Roman" w:hAnsi="Arial" w:cs="Arial"/>
          <w:color w:val="000000" w:themeColor="text1"/>
          <w:sz w:val="24"/>
          <w:szCs w:val="24"/>
          <w:lang w:val="sk-SK" w:eastAsia="cs-CZ"/>
        </w:rPr>
        <w:t>) Odsek 1</w:t>
      </w:r>
      <w:r w:rsidR="006E11D6" w:rsidRPr="00E0275D">
        <w:rPr>
          <w:rFonts w:ascii="Arial" w:eastAsia="Times New Roman" w:hAnsi="Arial" w:cs="Arial"/>
          <w:color w:val="000000" w:themeColor="text1"/>
          <w:sz w:val="24"/>
          <w:szCs w:val="24"/>
          <w:lang w:val="sk-SK" w:eastAsia="cs-CZ"/>
        </w:rPr>
        <w:t>2</w:t>
      </w:r>
      <w:r w:rsidRPr="00E0275D">
        <w:rPr>
          <w:rFonts w:ascii="Arial" w:eastAsia="Times New Roman" w:hAnsi="Arial" w:cs="Arial"/>
          <w:color w:val="000000" w:themeColor="text1"/>
          <w:sz w:val="24"/>
          <w:szCs w:val="24"/>
          <w:lang w:val="sk-SK" w:eastAsia="cs-CZ"/>
        </w:rPr>
        <w:t xml:space="preserve"> sa nevzťahuje na regulované činnosti podľa § 11 ods. 3, ak regulovaný subjekt dodával v predchádzajúcom kalendárnom roku nadpolovičné množstvo tepla na iné tepelnoenergetické využitie ako na vykurovanie a prípravu teplej úžitkovej vody. Splnenie podmienok podľa predchádzajúcej vety preukazuje regulovaný subjekt najneskôr pri podaní návrhu ceny alebo jej zmeny.</w:t>
      </w:r>
    </w:p>
    <w:p w14:paraId="07491C44" w14:textId="573D83FA"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w:t>
      </w:r>
      <w:r w:rsidR="006E11D6" w:rsidRPr="00E0275D">
        <w:rPr>
          <w:rFonts w:ascii="Arial" w:eastAsia="Times New Roman" w:hAnsi="Arial" w:cs="Arial"/>
          <w:color w:val="000000" w:themeColor="text1"/>
          <w:sz w:val="24"/>
          <w:szCs w:val="24"/>
          <w:lang w:val="sk-SK" w:eastAsia="cs-CZ"/>
        </w:rPr>
        <w:t>4</w:t>
      </w:r>
      <w:r w:rsidRPr="00E0275D">
        <w:rPr>
          <w:rFonts w:ascii="Arial" w:eastAsia="Times New Roman" w:hAnsi="Arial" w:cs="Arial"/>
          <w:color w:val="000000" w:themeColor="text1"/>
          <w:sz w:val="24"/>
          <w:szCs w:val="24"/>
          <w:lang w:val="sk-SK" w:eastAsia="cs-CZ"/>
        </w:rPr>
        <w:t xml:space="preserve">) Porušením alebo ohrozením obchodného tajomstva nie je zverejnenie informácie o ekonomicky oprávnených nákladoch, ekonomickej efektívnosti a primeranom zisku vrátane rozsahu investícií započítaných do určenej alebo schválenej ceny pre regulované činnosti podľa § 11 ods. 1, § 11 ods. 2 písm. a) až </w:t>
      </w:r>
      <w:r w:rsidR="00FA1BC3"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 11 ods. 3</w:t>
      </w:r>
      <w:r w:rsidR="00B353DE"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 11 ods. 4 písm. a) až e)</w:t>
      </w:r>
      <w:r w:rsidR="00B353DE" w:rsidRPr="00E0275D">
        <w:rPr>
          <w:rFonts w:ascii="Arial" w:eastAsia="Times New Roman" w:hAnsi="Arial" w:cs="Arial"/>
          <w:color w:val="000000" w:themeColor="text1"/>
          <w:sz w:val="24"/>
          <w:szCs w:val="24"/>
          <w:lang w:val="sk-SK" w:eastAsia="cs-CZ"/>
        </w:rPr>
        <w:t xml:space="preserve"> a § 11 ods. 5</w:t>
      </w:r>
      <w:r w:rsidRPr="00E0275D">
        <w:rPr>
          <w:rFonts w:ascii="Arial" w:eastAsia="Times New Roman" w:hAnsi="Arial" w:cs="Arial"/>
          <w:color w:val="000000" w:themeColor="text1"/>
          <w:sz w:val="24"/>
          <w:szCs w:val="24"/>
          <w:lang w:val="sk-SK" w:eastAsia="cs-CZ"/>
        </w:rPr>
        <w:t>, okrem informácií, ktoré sa nezverejňujú podľa odseku 1</w:t>
      </w:r>
      <w:r w:rsidR="00C1614B" w:rsidRPr="00E0275D">
        <w:rPr>
          <w:rFonts w:ascii="Arial" w:eastAsia="Times New Roman" w:hAnsi="Arial" w:cs="Arial"/>
          <w:color w:val="000000" w:themeColor="text1"/>
          <w:sz w:val="24"/>
          <w:szCs w:val="24"/>
          <w:lang w:val="sk-SK" w:eastAsia="cs-CZ"/>
        </w:rPr>
        <w:t>3</w:t>
      </w:r>
      <w:r w:rsidRPr="00E0275D">
        <w:rPr>
          <w:rFonts w:ascii="Arial" w:eastAsia="Times New Roman" w:hAnsi="Arial" w:cs="Arial"/>
          <w:color w:val="000000" w:themeColor="text1"/>
          <w:sz w:val="24"/>
          <w:szCs w:val="24"/>
          <w:lang w:val="sk-SK" w:eastAsia="cs-CZ"/>
        </w:rPr>
        <w:t>.</w:t>
      </w:r>
    </w:p>
    <w:p w14:paraId="49B9AAA3" w14:textId="138493C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w:t>
      </w:r>
      <w:r w:rsidR="006E11D6" w:rsidRPr="00E0275D">
        <w:rPr>
          <w:rFonts w:ascii="Arial" w:eastAsia="Times New Roman" w:hAnsi="Arial" w:cs="Arial"/>
          <w:color w:val="000000" w:themeColor="text1"/>
          <w:sz w:val="24"/>
          <w:szCs w:val="24"/>
          <w:lang w:val="sk-SK" w:eastAsia="cs-CZ"/>
        </w:rPr>
        <w:t>5</w:t>
      </w:r>
      <w:r w:rsidRPr="00E0275D">
        <w:rPr>
          <w:rFonts w:ascii="Arial" w:eastAsia="Times New Roman" w:hAnsi="Arial" w:cs="Arial"/>
          <w:color w:val="000000" w:themeColor="text1"/>
          <w:sz w:val="24"/>
          <w:szCs w:val="24"/>
          <w:lang w:val="sk-SK" w:eastAsia="cs-CZ"/>
        </w:rPr>
        <w:t>) Cenové rozhodnutie na prvý rok regulačného obdobia platí na celé regulačné obdobie, ak úrad neschváli zmenu cenového rozhodnutia.</w:t>
      </w:r>
      <w:r w:rsidR="00120E53" w:rsidRPr="00E0275D">
        <w:rPr>
          <w:rFonts w:ascii="Arial" w:eastAsia="Times New Roman" w:hAnsi="Arial" w:cs="Arial"/>
          <w:color w:val="000000" w:themeColor="text1"/>
          <w:sz w:val="24"/>
          <w:szCs w:val="24"/>
          <w:lang w:val="sk-SK" w:eastAsia="cs-CZ"/>
        </w:rPr>
        <w:t xml:space="preserve"> </w:t>
      </w:r>
      <w:r w:rsidR="00E9071E" w:rsidRPr="00E0275D">
        <w:rPr>
          <w:rFonts w:ascii="Arial" w:eastAsia="Times New Roman" w:hAnsi="Arial" w:cs="Arial"/>
          <w:color w:val="000000" w:themeColor="text1"/>
          <w:sz w:val="24"/>
          <w:szCs w:val="24"/>
          <w:lang w:val="sk-SK" w:eastAsia="cs-CZ"/>
        </w:rPr>
        <w:t>Cenové rozhodnutie</w:t>
      </w:r>
      <w:r w:rsidR="00F11E9B" w:rsidRPr="00E0275D">
        <w:rPr>
          <w:rFonts w:ascii="Arial" w:eastAsia="Times New Roman" w:hAnsi="Arial" w:cs="Arial"/>
          <w:color w:val="000000" w:themeColor="text1"/>
          <w:sz w:val="24"/>
          <w:szCs w:val="24"/>
          <w:lang w:val="sk-SK" w:eastAsia="cs-CZ"/>
        </w:rPr>
        <w:t xml:space="preserve"> pre regulovaný subjekt, ktorý vykonáva regulovanú činnosť </w:t>
      </w:r>
      <w:r w:rsidR="00E9071E" w:rsidRPr="00E0275D">
        <w:rPr>
          <w:rFonts w:ascii="Arial" w:eastAsia="Times New Roman" w:hAnsi="Arial" w:cs="Arial"/>
          <w:color w:val="000000" w:themeColor="text1"/>
          <w:sz w:val="24"/>
          <w:szCs w:val="24"/>
          <w:lang w:val="sk-SK" w:eastAsia="cs-CZ"/>
        </w:rPr>
        <w:t xml:space="preserve">podľa § 11 ods. 5, platí </w:t>
      </w:r>
      <w:r w:rsidR="00F11E9B" w:rsidRPr="00E0275D">
        <w:rPr>
          <w:rFonts w:ascii="Arial" w:eastAsia="Times New Roman" w:hAnsi="Arial" w:cs="Arial"/>
          <w:color w:val="000000" w:themeColor="text1"/>
          <w:sz w:val="24"/>
          <w:szCs w:val="24"/>
          <w:lang w:val="sk-SK" w:eastAsia="cs-CZ"/>
        </w:rPr>
        <w:t xml:space="preserve">jeden </w:t>
      </w:r>
      <w:r w:rsidR="00E9071E" w:rsidRPr="00E0275D">
        <w:rPr>
          <w:rFonts w:ascii="Arial" w:eastAsia="Times New Roman" w:hAnsi="Arial" w:cs="Arial"/>
          <w:color w:val="000000" w:themeColor="text1"/>
          <w:sz w:val="24"/>
          <w:szCs w:val="24"/>
          <w:lang w:val="sk-SK" w:eastAsia="cs-CZ"/>
        </w:rPr>
        <w:t>kalendárn</w:t>
      </w:r>
      <w:r w:rsidR="00F11E9B" w:rsidRPr="00E0275D">
        <w:rPr>
          <w:rFonts w:ascii="Arial" w:eastAsia="Times New Roman" w:hAnsi="Arial" w:cs="Arial"/>
          <w:color w:val="000000" w:themeColor="text1"/>
          <w:sz w:val="24"/>
          <w:szCs w:val="24"/>
          <w:lang w:val="sk-SK" w:eastAsia="cs-CZ"/>
        </w:rPr>
        <w:t>y</w:t>
      </w:r>
      <w:r w:rsidR="00E9071E" w:rsidRPr="00E0275D">
        <w:rPr>
          <w:rFonts w:ascii="Arial" w:eastAsia="Times New Roman" w:hAnsi="Arial" w:cs="Arial"/>
          <w:color w:val="000000" w:themeColor="text1"/>
          <w:sz w:val="24"/>
          <w:szCs w:val="24"/>
          <w:lang w:val="sk-SK" w:eastAsia="cs-CZ"/>
        </w:rPr>
        <w:t xml:space="preserve"> rok. </w:t>
      </w:r>
    </w:p>
    <w:p w14:paraId="4AE209E7" w14:textId="6025670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w:t>
      </w:r>
      <w:r w:rsidR="006E11D6" w:rsidRPr="00E0275D">
        <w:rPr>
          <w:rFonts w:ascii="Arial" w:eastAsia="Times New Roman" w:hAnsi="Arial" w:cs="Arial"/>
          <w:color w:val="000000" w:themeColor="text1"/>
          <w:sz w:val="24"/>
          <w:szCs w:val="24"/>
          <w:lang w:val="sk-SK" w:eastAsia="cs-CZ"/>
        </w:rPr>
        <w:t>6</w:t>
      </w:r>
      <w:r w:rsidRPr="00E0275D">
        <w:rPr>
          <w:rFonts w:ascii="Arial" w:eastAsia="Times New Roman" w:hAnsi="Arial" w:cs="Arial"/>
          <w:color w:val="000000" w:themeColor="text1"/>
          <w:sz w:val="24"/>
          <w:szCs w:val="24"/>
          <w:lang w:val="sk-SK" w:eastAsia="cs-CZ"/>
        </w:rPr>
        <w:t>) Úrad môže vydať predbežné opatrenie, ktorým určí ceny a podmienky uplatňovania cien, ak dôjde k oneskoreniu pri schvaľovaní alebo určovaní cien. Rozdiel medzi predbežnou cenou a konečnou cenou sa zohľadní v konečnej cene.</w:t>
      </w:r>
    </w:p>
    <w:p w14:paraId="7F9B8D3B" w14:textId="3B28898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w:t>
      </w:r>
      <w:r w:rsidR="006E11D6" w:rsidRPr="00E0275D">
        <w:rPr>
          <w:rFonts w:ascii="Arial" w:eastAsia="Times New Roman" w:hAnsi="Arial" w:cs="Arial"/>
          <w:color w:val="000000" w:themeColor="text1"/>
          <w:sz w:val="24"/>
          <w:szCs w:val="24"/>
          <w:lang w:val="sk-SK" w:eastAsia="cs-CZ"/>
        </w:rPr>
        <w:t>7</w:t>
      </w:r>
      <w:r w:rsidRPr="00E0275D">
        <w:rPr>
          <w:rFonts w:ascii="Arial" w:eastAsia="Times New Roman" w:hAnsi="Arial" w:cs="Arial"/>
          <w:color w:val="000000" w:themeColor="text1"/>
          <w:sz w:val="24"/>
          <w:szCs w:val="24"/>
          <w:lang w:val="sk-SK" w:eastAsia="cs-CZ"/>
        </w:rPr>
        <w:t xml:space="preserve">) Úrad môže vydať cenové rozhodnutie pre regulovaný subjekt, ktorý vykonáva regulovanú činnosť podľa § 11 ods. 1 písm. a), na obdobie celej dĺžky </w:t>
      </w:r>
      <w:r w:rsidRPr="00E0275D">
        <w:rPr>
          <w:rFonts w:ascii="Arial" w:eastAsia="Times New Roman" w:hAnsi="Arial" w:cs="Arial"/>
          <w:color w:val="000000" w:themeColor="text1"/>
          <w:sz w:val="24"/>
          <w:szCs w:val="24"/>
          <w:lang w:val="sk-SK" w:eastAsia="cs-CZ"/>
        </w:rPr>
        <w:lastRenderedPageBreak/>
        <w:t>podpory doplatkom alebo príplatkom podľa osobitného predpisu.</w:t>
      </w:r>
      <w:r w:rsidRPr="00E0275D">
        <w:rPr>
          <w:rFonts w:ascii="Arial" w:eastAsia="Times New Roman" w:hAnsi="Arial" w:cs="Arial"/>
          <w:color w:val="000000" w:themeColor="text1"/>
          <w:sz w:val="24"/>
          <w:szCs w:val="24"/>
          <w:vertAlign w:val="superscript"/>
          <w:lang w:val="sk-SK" w:eastAsia="cs-CZ"/>
        </w:rPr>
        <w:t>34)</w:t>
      </w:r>
      <w:r w:rsidRPr="00E0275D">
        <w:rPr>
          <w:rFonts w:ascii="Arial" w:eastAsia="Times New Roman" w:hAnsi="Arial" w:cs="Arial"/>
          <w:color w:val="000000" w:themeColor="text1"/>
          <w:sz w:val="24"/>
          <w:szCs w:val="24"/>
          <w:lang w:val="sk-SK" w:eastAsia="cs-CZ"/>
        </w:rPr>
        <w:t xml:space="preserve"> Ak úrad vydá cenové rozhodnutie podľa prvej vety, na regulovaný subjekt sa nevzťahuje povinnosť predkladať návrh ceny podľa odseku 5 písm. </w:t>
      </w:r>
      <w:r w:rsidR="00355F67" w:rsidRPr="00E0275D">
        <w:rPr>
          <w:rFonts w:ascii="Arial" w:eastAsia="Times New Roman" w:hAnsi="Arial" w:cs="Arial"/>
          <w:color w:val="000000" w:themeColor="text1"/>
          <w:sz w:val="24"/>
          <w:szCs w:val="24"/>
          <w:lang w:val="sk-SK" w:eastAsia="cs-CZ"/>
        </w:rPr>
        <w:t>a</w:t>
      </w:r>
      <w:r w:rsidRPr="00E0275D">
        <w:rPr>
          <w:rFonts w:ascii="Arial" w:eastAsia="Times New Roman" w:hAnsi="Arial" w:cs="Arial"/>
          <w:color w:val="000000" w:themeColor="text1"/>
          <w:sz w:val="24"/>
          <w:szCs w:val="24"/>
          <w:lang w:val="sk-SK" w:eastAsia="cs-CZ"/>
        </w:rPr>
        <w:t>). Ak v priebehu obdobia poberania podpory doplatkom dôjde k zmene ceny elektriny na stanovenie doplatku alebo príplatku alebo technológie výroby elektriny, je regulovaný subjekt povinný podať návrh na zmenu cenového rozhodnutia, a to do 30 dní, odkedy táto zmena nastala. Ak bol doplatok znížený podľa osobitného predpisu </w:t>
      </w:r>
      <w:r w:rsidRPr="00E0275D">
        <w:rPr>
          <w:rFonts w:ascii="Arial" w:eastAsia="Times New Roman" w:hAnsi="Arial" w:cs="Arial"/>
          <w:color w:val="000000" w:themeColor="text1"/>
          <w:sz w:val="24"/>
          <w:szCs w:val="24"/>
          <w:vertAlign w:val="superscript"/>
          <w:lang w:val="sk-SK" w:eastAsia="cs-CZ"/>
        </w:rPr>
        <w:t>17a)</w:t>
      </w:r>
      <w:r w:rsidRPr="00E0275D">
        <w:rPr>
          <w:rFonts w:ascii="Arial" w:eastAsia="Times New Roman" w:hAnsi="Arial" w:cs="Arial"/>
          <w:color w:val="000000" w:themeColor="text1"/>
          <w:sz w:val="24"/>
          <w:szCs w:val="24"/>
          <w:lang w:val="sk-SK" w:eastAsia="cs-CZ"/>
        </w:rPr>
        <w:t> a počas doby podpory doplatkom sa vykoná ďalšia rekonštrukcia alebo modernizácia technologickej časti zariadenia výrobcu elektriny, úrad zmení cenové rozhodnutie, len ak sa súčtom nákladov na jednotlivé rekonštrukcie alebo modernizácie zmenili podmienky podpory podľa osobitného predpisu </w:t>
      </w:r>
      <w:r w:rsidRPr="00E0275D">
        <w:rPr>
          <w:rFonts w:ascii="Arial" w:eastAsia="Times New Roman" w:hAnsi="Arial" w:cs="Arial"/>
          <w:color w:val="000000" w:themeColor="text1"/>
          <w:sz w:val="24"/>
          <w:szCs w:val="24"/>
          <w:vertAlign w:val="superscript"/>
          <w:lang w:val="sk-SK" w:eastAsia="cs-CZ"/>
        </w:rPr>
        <w:t>17a)</w:t>
      </w:r>
      <w:r w:rsidRPr="00E0275D">
        <w:rPr>
          <w:rFonts w:ascii="Arial" w:eastAsia="Times New Roman" w:hAnsi="Arial" w:cs="Arial"/>
          <w:color w:val="000000" w:themeColor="text1"/>
          <w:sz w:val="24"/>
          <w:szCs w:val="24"/>
          <w:lang w:val="sk-SK" w:eastAsia="cs-CZ"/>
        </w:rPr>
        <w:t> a k ukončeniu ďalšej rekonštrukcie alebo modernizácie došlo najneskôr do troch rokov od oznámenia cenového rozhodnutia. Zmena podmienok podpory podľa predchádzajúcej vety nemá vplyv na dĺžku obdobia poberania podpory doplatkom a preukazuje sa znaleckým posudkom, ktorý sa prikladá k návrhu na zmenu cenového rozhodnutia.</w:t>
      </w:r>
    </w:p>
    <w:p w14:paraId="782A6BD2" w14:textId="1D302CE0"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w:t>
      </w:r>
      <w:r w:rsidR="006E11D6" w:rsidRPr="00E0275D">
        <w:rPr>
          <w:rFonts w:ascii="Arial" w:eastAsia="Times New Roman" w:hAnsi="Arial" w:cs="Arial"/>
          <w:color w:val="000000" w:themeColor="text1"/>
          <w:sz w:val="24"/>
          <w:szCs w:val="24"/>
          <w:lang w:val="sk-SK" w:eastAsia="cs-CZ"/>
        </w:rPr>
        <w:t>8</w:t>
      </w:r>
      <w:r w:rsidRPr="00E0275D">
        <w:rPr>
          <w:rFonts w:ascii="Arial" w:eastAsia="Times New Roman" w:hAnsi="Arial" w:cs="Arial"/>
          <w:color w:val="000000" w:themeColor="text1"/>
          <w:sz w:val="24"/>
          <w:szCs w:val="24"/>
          <w:lang w:val="sk-SK" w:eastAsia="cs-CZ"/>
        </w:rPr>
        <w:t>)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Regulovaný subjekt, ktorý je obchodnou spoločnosťou alebo družstvom, predkladá úradu doplnenie návrhu na výzvu úradu až po jeho schválení štatutárnym orgánom obchodnej spoločnosti alebo družstva.</w:t>
      </w:r>
    </w:p>
    <w:p w14:paraId="5D68DEE2" w14:textId="5C364F6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6E11D6" w:rsidRPr="00E0275D">
        <w:rPr>
          <w:rFonts w:ascii="Arial" w:eastAsia="Times New Roman" w:hAnsi="Arial" w:cs="Arial"/>
          <w:color w:val="000000" w:themeColor="text1"/>
          <w:sz w:val="24"/>
          <w:szCs w:val="24"/>
          <w:lang w:val="sk-SK" w:eastAsia="cs-CZ"/>
        </w:rPr>
        <w:t>19</w:t>
      </w:r>
      <w:r w:rsidRPr="00E0275D">
        <w:rPr>
          <w:rFonts w:ascii="Arial" w:eastAsia="Times New Roman" w:hAnsi="Arial" w:cs="Arial"/>
          <w:color w:val="000000" w:themeColor="text1"/>
          <w:sz w:val="24"/>
          <w:szCs w:val="24"/>
          <w:lang w:val="sk-SK" w:eastAsia="cs-CZ"/>
        </w:rPr>
        <w:t>) 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úrad na toto doplnenie neprihliada.</w:t>
      </w:r>
    </w:p>
    <w:p w14:paraId="623E2BB2" w14:textId="0050A8D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w:t>
      </w:r>
      <w:r w:rsidR="006E11D6" w:rsidRPr="00E0275D">
        <w:rPr>
          <w:rFonts w:ascii="Arial" w:eastAsia="Times New Roman" w:hAnsi="Arial" w:cs="Arial"/>
          <w:color w:val="000000" w:themeColor="text1"/>
          <w:sz w:val="24"/>
          <w:szCs w:val="24"/>
          <w:lang w:val="sk-SK" w:eastAsia="cs-CZ"/>
        </w:rPr>
        <w:t>0</w:t>
      </w:r>
      <w:r w:rsidRPr="00E0275D">
        <w:rPr>
          <w:rFonts w:ascii="Arial" w:eastAsia="Times New Roman" w:hAnsi="Arial" w:cs="Arial"/>
          <w:color w:val="000000" w:themeColor="text1"/>
          <w:sz w:val="24"/>
          <w:szCs w:val="24"/>
          <w:lang w:val="sk-SK" w:eastAsia="cs-CZ"/>
        </w:rPr>
        <w:t>) Ustanovenia odseku 1</w:t>
      </w:r>
      <w:r w:rsidR="006E11D6" w:rsidRPr="00E0275D">
        <w:rPr>
          <w:rFonts w:ascii="Arial" w:eastAsia="Times New Roman" w:hAnsi="Arial" w:cs="Arial"/>
          <w:color w:val="000000" w:themeColor="text1"/>
          <w:sz w:val="24"/>
          <w:szCs w:val="24"/>
          <w:lang w:val="sk-SK" w:eastAsia="cs-CZ"/>
        </w:rPr>
        <w:t>8</w:t>
      </w:r>
      <w:r w:rsidRPr="00E0275D">
        <w:rPr>
          <w:rFonts w:ascii="Arial" w:eastAsia="Times New Roman" w:hAnsi="Arial" w:cs="Arial"/>
          <w:color w:val="000000" w:themeColor="text1"/>
          <w:sz w:val="24"/>
          <w:szCs w:val="24"/>
          <w:lang w:val="sk-SK" w:eastAsia="cs-CZ"/>
        </w:rPr>
        <w:t xml:space="preserve"> sú splnené, aj ak regulovaný subjekt predložil návrh ceny a doplnenie návrhu ceny z vlastného podnetu, ak má toto doplnenie vplyv na zmenu ceny, schválené štatutárnym orgánom obchodnej spoločnosti alebo družstva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a to pred ich podaním. Regulovaný subjekt je povinný preukázať úradu splnenie podmienok na prenesenie právomoci schvaľovať návrh ceny a doplnenie návrhu ceny na štatutárny orgán obchodnej spoločnosti alebo družstva.</w:t>
      </w:r>
    </w:p>
    <w:p w14:paraId="2E20EFFA" w14:textId="31699732"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w:t>
      </w:r>
      <w:r w:rsidR="006E11D6" w:rsidRPr="00E0275D">
        <w:rPr>
          <w:rFonts w:ascii="Arial" w:eastAsia="Times New Roman" w:hAnsi="Arial" w:cs="Arial"/>
          <w:color w:val="000000" w:themeColor="text1"/>
          <w:sz w:val="24"/>
          <w:szCs w:val="24"/>
          <w:lang w:val="sk-SK" w:eastAsia="cs-CZ"/>
        </w:rPr>
        <w:t>1</w:t>
      </w:r>
      <w:r w:rsidRPr="00E0275D">
        <w:rPr>
          <w:rFonts w:ascii="Arial" w:eastAsia="Times New Roman" w:hAnsi="Arial" w:cs="Arial"/>
          <w:color w:val="000000" w:themeColor="text1"/>
          <w:sz w:val="24"/>
          <w:szCs w:val="24"/>
          <w:lang w:val="sk-SK" w:eastAsia="cs-CZ"/>
        </w:rPr>
        <w:t>) Na cenové konanie podľa § 12 ods. 1 písm. g) sa právny predpis vydaný podľa § 40 ods. 1 použije primerane.</w:t>
      </w:r>
    </w:p>
    <w:p w14:paraId="22B61B5A" w14:textId="77777777" w:rsidR="00722B57" w:rsidRPr="00E0275D" w:rsidRDefault="00722B57" w:rsidP="005779C7">
      <w:pPr>
        <w:pStyle w:val="Nadpis1"/>
        <w:rPr>
          <w:rFonts w:cs="Arial"/>
          <w:color w:val="000000" w:themeColor="text1"/>
          <w:szCs w:val="24"/>
          <w:lang w:val="sk-SK" w:eastAsia="cs-CZ"/>
        </w:rPr>
      </w:pPr>
      <w:bookmarkStart w:id="56" w:name="c_10862"/>
      <w:bookmarkStart w:id="57" w:name="pa_15"/>
      <w:bookmarkStart w:id="58" w:name="p_15"/>
      <w:bookmarkEnd w:id="56"/>
      <w:bookmarkEnd w:id="57"/>
      <w:bookmarkEnd w:id="58"/>
      <w:r w:rsidRPr="00E0275D">
        <w:rPr>
          <w:rFonts w:cs="Arial"/>
          <w:color w:val="000000" w:themeColor="text1"/>
          <w:szCs w:val="24"/>
          <w:lang w:val="sk-SK" w:eastAsia="cs-CZ"/>
        </w:rPr>
        <w:lastRenderedPageBreak/>
        <w:t xml:space="preserve">§ 15  </w:t>
      </w:r>
    </w:p>
    <w:p w14:paraId="4C88A7FD"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59" w:name="c_10864"/>
      <w:bookmarkEnd w:id="59"/>
      <w:r w:rsidRPr="00E0275D">
        <w:rPr>
          <w:rFonts w:ascii="Arial" w:eastAsia="Times New Roman" w:hAnsi="Arial" w:cs="Arial"/>
          <w:b/>
          <w:bCs/>
          <w:color w:val="000000" w:themeColor="text1"/>
          <w:sz w:val="24"/>
          <w:szCs w:val="24"/>
          <w:lang w:val="sk-SK" w:eastAsia="cs-CZ"/>
        </w:rPr>
        <w:t>Konanie o vecnej regulácii</w:t>
      </w:r>
    </w:p>
    <w:p w14:paraId="0D57B33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Konaním o vecnej regulácii je konanie vo veciach podľa § 13.</w:t>
      </w:r>
    </w:p>
    <w:p w14:paraId="01C7DB2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Konanie o vecnej regulácii sa začína na návrh účastníka konania alebo z podnetu úradu.</w:t>
      </w:r>
    </w:p>
    <w:p w14:paraId="64880E8E" w14:textId="1FFFCD0E"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Účastníkom konania o vecnej regulácii je navrhovateľ. Ak sa začalo konanie o vecnej regulácii na podnet úradu, je účastníkom konania osoba, ktorú má úrad v úmysle vecne regulovať.</w:t>
      </w:r>
      <w:r w:rsidR="00CA6BB3" w:rsidRPr="00E0275D">
        <w:rPr>
          <w:rFonts w:ascii="Arial" w:hAnsi="Arial" w:cs="Arial"/>
          <w:color w:val="000000" w:themeColor="text1"/>
          <w:sz w:val="24"/>
          <w:szCs w:val="24"/>
        </w:rPr>
        <w:t xml:space="preserve"> </w:t>
      </w:r>
      <w:r w:rsidR="00CA6BB3" w:rsidRPr="00E0275D">
        <w:rPr>
          <w:rFonts w:ascii="Arial" w:eastAsia="Times New Roman" w:hAnsi="Arial" w:cs="Arial"/>
          <w:color w:val="000000" w:themeColor="text1"/>
          <w:sz w:val="24"/>
          <w:szCs w:val="24"/>
          <w:lang w:val="sk-SK" w:eastAsia="cs-CZ"/>
        </w:rPr>
        <w:t>Účastníkom konania o vecnej regulácii, ktorou je rozhodovanie o zrušení miesta pripojenia koncového odberateľa elektriny, výrobcu elektriny</w:t>
      </w:r>
      <w:r w:rsidR="00587E75" w:rsidRPr="00E0275D">
        <w:rPr>
          <w:rFonts w:ascii="Arial" w:eastAsia="Times New Roman" w:hAnsi="Arial" w:cs="Arial"/>
          <w:color w:val="000000" w:themeColor="text1"/>
          <w:sz w:val="24"/>
          <w:szCs w:val="24"/>
          <w:lang w:val="sk-SK" w:eastAsia="cs-CZ"/>
        </w:rPr>
        <w:t xml:space="preserve">, prevádzkovateľa zariadenia na uskladňovanie elektriny, energetického spoločenstva alebo </w:t>
      </w:r>
      <w:r w:rsidR="00CA6BB3" w:rsidRPr="00E0275D">
        <w:rPr>
          <w:rFonts w:ascii="Arial" w:eastAsia="Times New Roman" w:hAnsi="Arial" w:cs="Arial"/>
          <w:color w:val="000000" w:themeColor="text1"/>
          <w:sz w:val="24"/>
          <w:szCs w:val="24"/>
          <w:lang w:val="sk-SK" w:eastAsia="cs-CZ"/>
        </w:rPr>
        <w:t>prevádzkovateľa distribučnej sústavy</w:t>
      </w:r>
      <w:r w:rsidR="006B3128" w:rsidRPr="00E0275D">
        <w:rPr>
          <w:rFonts w:ascii="Arial" w:eastAsia="Times New Roman" w:hAnsi="Arial" w:cs="Arial"/>
          <w:color w:val="000000" w:themeColor="text1"/>
          <w:sz w:val="24"/>
          <w:szCs w:val="24"/>
          <w:lang w:val="sk-SK" w:eastAsia="cs-CZ"/>
        </w:rPr>
        <w:t xml:space="preserve"> na prenosovú sústavu alebo distribučnú sústavu</w:t>
      </w:r>
      <w:r w:rsidR="00587E75" w:rsidRPr="00E0275D">
        <w:rPr>
          <w:rFonts w:ascii="Arial" w:eastAsia="Times New Roman" w:hAnsi="Arial" w:cs="Arial"/>
          <w:color w:val="000000" w:themeColor="text1"/>
          <w:sz w:val="24"/>
          <w:szCs w:val="24"/>
          <w:lang w:val="sk-SK" w:eastAsia="cs-CZ"/>
        </w:rPr>
        <w:t>,</w:t>
      </w:r>
      <w:r w:rsidR="00CA6BB3" w:rsidRPr="00E0275D">
        <w:rPr>
          <w:rFonts w:ascii="Arial" w:eastAsia="Times New Roman" w:hAnsi="Arial" w:cs="Arial"/>
          <w:color w:val="000000" w:themeColor="text1"/>
          <w:sz w:val="24"/>
          <w:szCs w:val="24"/>
          <w:lang w:val="sk-SK" w:eastAsia="cs-CZ"/>
        </w:rPr>
        <w:t xml:space="preserve"> je okrem navrhovateľa aj </w:t>
      </w:r>
      <w:r w:rsidR="00587E75" w:rsidRPr="00E0275D">
        <w:rPr>
          <w:rFonts w:ascii="Arial" w:eastAsia="Times New Roman" w:hAnsi="Arial" w:cs="Arial"/>
          <w:color w:val="000000" w:themeColor="text1"/>
          <w:sz w:val="24"/>
          <w:szCs w:val="24"/>
          <w:lang w:val="sk-SK" w:eastAsia="cs-CZ"/>
        </w:rPr>
        <w:t xml:space="preserve">koncový </w:t>
      </w:r>
      <w:r w:rsidR="00CA6BB3" w:rsidRPr="00E0275D">
        <w:rPr>
          <w:rFonts w:ascii="Arial" w:eastAsia="Times New Roman" w:hAnsi="Arial" w:cs="Arial"/>
          <w:color w:val="000000" w:themeColor="text1"/>
          <w:sz w:val="24"/>
          <w:szCs w:val="24"/>
          <w:lang w:val="sk-SK" w:eastAsia="cs-CZ"/>
        </w:rPr>
        <w:t>odberateľ elektriny, výrobca elektriny</w:t>
      </w:r>
      <w:r w:rsidR="00587E75" w:rsidRPr="00E0275D">
        <w:rPr>
          <w:rFonts w:ascii="Arial" w:eastAsia="Times New Roman" w:hAnsi="Arial" w:cs="Arial"/>
          <w:color w:val="000000" w:themeColor="text1"/>
          <w:sz w:val="24"/>
          <w:szCs w:val="24"/>
          <w:lang w:val="sk-SK" w:eastAsia="cs-CZ"/>
        </w:rPr>
        <w:t xml:space="preserve">, prevádzkovateľ zariadenia na uskladňovanie elektriny, energetické spoločenstvo alebo </w:t>
      </w:r>
      <w:r w:rsidR="00CA6BB3" w:rsidRPr="00E0275D">
        <w:rPr>
          <w:rFonts w:ascii="Arial" w:eastAsia="Times New Roman" w:hAnsi="Arial" w:cs="Arial"/>
          <w:color w:val="000000" w:themeColor="text1"/>
          <w:sz w:val="24"/>
          <w:szCs w:val="24"/>
          <w:lang w:val="sk-SK" w:eastAsia="cs-CZ"/>
        </w:rPr>
        <w:t>prevádzkovateľ distribučnej sústavy v takomto mieste pripojenia.</w:t>
      </w:r>
    </w:p>
    <w:p w14:paraId="7F866AA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V konaní na prvom stupni rozhoduje vecne príslušný organizačný útvar úradu okrem konaní podľa § 13 ods. 1 písm. e) a g), v ktorých rozhoduje predseda úradu.</w:t>
      </w:r>
    </w:p>
    <w:p w14:paraId="2D20534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Úrad v konaní podľa § 13 ods. 1 písm. i) a j) rozhodne do 21 dní od začatia konania.</w:t>
      </w:r>
    </w:p>
    <w:p w14:paraId="0B8A15CA" w14:textId="2338A81A"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(6) </w:t>
      </w:r>
      <w:r w:rsidR="00E1678B" w:rsidRPr="00E0275D">
        <w:rPr>
          <w:rFonts w:ascii="Arial" w:eastAsia="Times New Roman" w:hAnsi="Arial" w:cs="Arial"/>
          <w:color w:val="000000" w:themeColor="text1"/>
          <w:sz w:val="24"/>
          <w:szCs w:val="24"/>
          <w:lang w:val="sk-SK" w:eastAsia="cs-CZ"/>
        </w:rPr>
        <w:t>Ak tento zákon neustanovuje inak, je p</w:t>
      </w:r>
      <w:r w:rsidRPr="00E0275D">
        <w:rPr>
          <w:rFonts w:ascii="Arial" w:eastAsia="Times New Roman" w:hAnsi="Arial" w:cs="Arial"/>
          <w:color w:val="000000" w:themeColor="text1"/>
          <w:sz w:val="24"/>
          <w:szCs w:val="24"/>
          <w:lang w:val="sk-SK" w:eastAsia="cs-CZ"/>
        </w:rPr>
        <w:t xml:space="preserve">revádzkovateľ sústavy, organizátor krátkodobého trhu s elektrinou, prevádzkovateľ siete alebo prevádzkovateľ zásobníka je povinný prvýkrát predložiť úradu návrh prevádzkového poriadku na schválenie do 15 dní od doručenia povolenia. </w:t>
      </w:r>
      <w:r w:rsidR="00C329F4" w:rsidRPr="00E0275D">
        <w:rPr>
          <w:rFonts w:ascii="Arial" w:eastAsia="Times New Roman" w:hAnsi="Arial" w:cs="Arial"/>
          <w:color w:val="000000" w:themeColor="text1"/>
          <w:sz w:val="24"/>
          <w:szCs w:val="24"/>
          <w:lang w:val="sk-SK" w:eastAsia="cs-CZ"/>
        </w:rPr>
        <w:t xml:space="preserve">Prevádzkovateľ miestnej distribučnej sústavy a prevádzkovateľ distribučnej siete, ktorý poskytuje služby pre menej ako 100 000 pripojených odberateľov plynu, je povinný v lehote podľa prvej vety </w:t>
      </w:r>
      <w:r w:rsidR="00973DCF" w:rsidRPr="00E0275D">
        <w:rPr>
          <w:rFonts w:ascii="Arial" w:eastAsia="Times New Roman" w:hAnsi="Arial" w:cs="Arial"/>
          <w:color w:val="000000" w:themeColor="text1"/>
          <w:sz w:val="24"/>
          <w:szCs w:val="24"/>
          <w:lang w:val="sk-SK" w:eastAsia="cs-CZ"/>
        </w:rPr>
        <w:t>úradu</w:t>
      </w:r>
      <w:r w:rsidR="0062552D" w:rsidRPr="00E0275D">
        <w:rPr>
          <w:rFonts w:ascii="Arial" w:eastAsia="Times New Roman" w:hAnsi="Arial" w:cs="Arial"/>
          <w:color w:val="000000" w:themeColor="text1"/>
          <w:sz w:val="24"/>
          <w:szCs w:val="24"/>
          <w:lang w:val="sk-SK" w:eastAsia="cs-CZ"/>
        </w:rPr>
        <w:t xml:space="preserve"> predložiť</w:t>
      </w:r>
      <w:r w:rsidR="00973DCF" w:rsidRPr="00E0275D">
        <w:rPr>
          <w:rFonts w:ascii="Arial" w:eastAsia="Times New Roman" w:hAnsi="Arial" w:cs="Arial"/>
          <w:color w:val="000000" w:themeColor="text1"/>
          <w:sz w:val="24"/>
          <w:szCs w:val="24"/>
          <w:lang w:val="sk-SK" w:eastAsia="cs-CZ"/>
        </w:rPr>
        <w:t xml:space="preserve"> </w:t>
      </w:r>
      <w:r w:rsidR="00C329F4" w:rsidRPr="00E0275D">
        <w:rPr>
          <w:rFonts w:ascii="Arial" w:eastAsia="Times New Roman" w:hAnsi="Arial" w:cs="Arial"/>
          <w:color w:val="000000" w:themeColor="text1"/>
          <w:sz w:val="24"/>
          <w:szCs w:val="24"/>
          <w:lang w:val="sk-SK" w:eastAsia="cs-CZ"/>
        </w:rPr>
        <w:t xml:space="preserve">návrh prevádzkového poriadku </w:t>
      </w:r>
      <w:r w:rsidR="0062552D" w:rsidRPr="00E0275D">
        <w:rPr>
          <w:rFonts w:ascii="Arial" w:eastAsia="Times New Roman" w:hAnsi="Arial" w:cs="Arial"/>
          <w:color w:val="000000" w:themeColor="text1"/>
          <w:sz w:val="24"/>
          <w:szCs w:val="24"/>
          <w:lang w:val="sk-SK" w:eastAsia="cs-CZ"/>
        </w:rPr>
        <w:t xml:space="preserve">na schválenie </w:t>
      </w:r>
      <w:r w:rsidR="00C329F4" w:rsidRPr="00E0275D">
        <w:rPr>
          <w:rFonts w:ascii="Arial" w:eastAsia="Times New Roman" w:hAnsi="Arial" w:cs="Arial"/>
          <w:color w:val="000000" w:themeColor="text1"/>
          <w:sz w:val="24"/>
          <w:szCs w:val="24"/>
          <w:lang w:val="sk-SK" w:eastAsia="cs-CZ"/>
        </w:rPr>
        <w:t xml:space="preserve">alebo oznámiť, že preberá vzorový prevádzkový poriadok. </w:t>
      </w:r>
      <w:r w:rsidR="005D1E8A" w:rsidRPr="00E0275D">
        <w:rPr>
          <w:rFonts w:ascii="Arial" w:eastAsia="Times New Roman" w:hAnsi="Arial" w:cs="Arial"/>
          <w:color w:val="000000" w:themeColor="text1"/>
          <w:sz w:val="24"/>
          <w:szCs w:val="24"/>
          <w:lang w:val="sk-SK" w:eastAsia="cs-CZ"/>
        </w:rPr>
        <w:t>Prevádzkovateľ prenosovej sústavy, prevádzkovateľ regionálnej distribučnej sústavy,</w:t>
      </w:r>
      <w:r w:rsidR="00B4069B" w:rsidRPr="00E0275D">
        <w:rPr>
          <w:rFonts w:ascii="Arial" w:eastAsia="Times New Roman" w:hAnsi="Arial" w:cs="Arial"/>
          <w:color w:val="000000" w:themeColor="text1"/>
          <w:sz w:val="24"/>
          <w:szCs w:val="24"/>
          <w:lang w:val="sk-SK" w:eastAsia="cs-CZ"/>
        </w:rPr>
        <w:t xml:space="preserve"> </w:t>
      </w:r>
      <w:r w:rsidR="005D1E8A" w:rsidRPr="00E0275D">
        <w:rPr>
          <w:rFonts w:ascii="Arial" w:eastAsia="Times New Roman" w:hAnsi="Arial" w:cs="Arial"/>
          <w:color w:val="000000" w:themeColor="text1"/>
          <w:sz w:val="24"/>
          <w:szCs w:val="24"/>
          <w:lang w:val="sk-SK" w:eastAsia="cs-CZ"/>
        </w:rPr>
        <w:t xml:space="preserve">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w:t>
      </w:r>
      <w:r w:rsidR="00F736D9" w:rsidRPr="00E0275D">
        <w:rPr>
          <w:rFonts w:ascii="Arial" w:eastAsia="Times New Roman" w:hAnsi="Arial" w:cs="Arial"/>
          <w:color w:val="000000" w:themeColor="text1"/>
          <w:sz w:val="24"/>
          <w:szCs w:val="24"/>
          <w:lang w:val="sk-SK" w:eastAsia="cs-CZ"/>
        </w:rPr>
        <w:t xml:space="preserve">schválený </w:t>
      </w:r>
      <w:r w:rsidR="005D1E8A" w:rsidRPr="00E0275D">
        <w:rPr>
          <w:rFonts w:ascii="Arial" w:eastAsia="Times New Roman" w:hAnsi="Arial" w:cs="Arial"/>
          <w:color w:val="000000" w:themeColor="text1"/>
          <w:sz w:val="24"/>
          <w:szCs w:val="24"/>
          <w:lang w:val="sk-SK" w:eastAsia="cs-CZ"/>
        </w:rPr>
        <w:t>úradom</w:t>
      </w:r>
      <w:r w:rsidR="00915557"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je povinný predložiť úradu na schválenie návrh na zmenu prevádzkového poriadku do </w:t>
      </w:r>
      <w:r w:rsidR="00B04258" w:rsidRPr="00E0275D">
        <w:rPr>
          <w:rFonts w:ascii="Arial" w:eastAsia="Times New Roman" w:hAnsi="Arial" w:cs="Arial"/>
          <w:color w:val="000000" w:themeColor="text1"/>
          <w:sz w:val="24"/>
          <w:szCs w:val="24"/>
          <w:lang w:val="sk-SK" w:eastAsia="cs-CZ"/>
        </w:rPr>
        <w:t>9</w:t>
      </w:r>
      <w:r w:rsidRPr="00E0275D">
        <w:rPr>
          <w:rFonts w:ascii="Arial" w:eastAsia="Times New Roman" w:hAnsi="Arial" w:cs="Arial"/>
          <w:color w:val="000000" w:themeColor="text1"/>
          <w:sz w:val="24"/>
          <w:szCs w:val="24"/>
          <w:lang w:val="sk-SK" w:eastAsia="cs-CZ"/>
        </w:rPr>
        <w:t>0 dní odo dňa, kedy sa zmenili podmienky, na základe ktorých bol prevádzkový poriadok schválený, vrátane zmien vyplývajúcich zo všeobecne záväzných právnych predpisov.</w:t>
      </w:r>
      <w:r w:rsidR="00D217D7" w:rsidRPr="00E0275D">
        <w:rPr>
          <w:rFonts w:ascii="Arial" w:eastAsia="Times New Roman" w:hAnsi="Arial" w:cs="Arial"/>
          <w:color w:val="000000" w:themeColor="text1"/>
          <w:sz w:val="24"/>
          <w:szCs w:val="24"/>
          <w:lang w:val="sk-SK" w:eastAsia="cs-CZ"/>
        </w:rPr>
        <w:t xml:space="preserve"> Spoločne s návrhom </w:t>
      </w:r>
      <w:r w:rsidR="00A00E48" w:rsidRPr="00E0275D">
        <w:rPr>
          <w:rFonts w:ascii="Arial" w:eastAsia="Times New Roman" w:hAnsi="Arial" w:cs="Arial"/>
          <w:color w:val="000000" w:themeColor="text1"/>
          <w:sz w:val="24"/>
          <w:szCs w:val="24"/>
          <w:lang w:val="sk-SK" w:eastAsia="cs-CZ"/>
        </w:rPr>
        <w:t>prevádzkov</w:t>
      </w:r>
      <w:r w:rsidR="000934E9" w:rsidRPr="00E0275D">
        <w:rPr>
          <w:rFonts w:ascii="Arial" w:eastAsia="Times New Roman" w:hAnsi="Arial" w:cs="Arial"/>
          <w:color w:val="000000" w:themeColor="text1"/>
          <w:sz w:val="24"/>
          <w:szCs w:val="24"/>
          <w:lang w:val="sk-SK" w:eastAsia="cs-CZ"/>
        </w:rPr>
        <w:t>é</w:t>
      </w:r>
      <w:r w:rsidR="00A00E48" w:rsidRPr="00E0275D">
        <w:rPr>
          <w:rFonts w:ascii="Arial" w:eastAsia="Times New Roman" w:hAnsi="Arial" w:cs="Arial"/>
          <w:color w:val="000000" w:themeColor="text1"/>
          <w:sz w:val="24"/>
          <w:szCs w:val="24"/>
          <w:lang w:val="sk-SK" w:eastAsia="cs-CZ"/>
        </w:rPr>
        <w:t>ho poriadku alebo jeho zmeny</w:t>
      </w:r>
      <w:r w:rsidR="000934E9" w:rsidRPr="00E0275D">
        <w:rPr>
          <w:rFonts w:ascii="Arial" w:eastAsia="Times New Roman" w:hAnsi="Arial" w:cs="Arial"/>
          <w:color w:val="000000" w:themeColor="text1"/>
          <w:sz w:val="24"/>
          <w:szCs w:val="24"/>
          <w:lang w:val="sk-SK" w:eastAsia="cs-CZ"/>
        </w:rPr>
        <w:t xml:space="preserve"> predloží </w:t>
      </w:r>
      <w:r w:rsidR="002764EF" w:rsidRPr="00E0275D">
        <w:rPr>
          <w:rFonts w:ascii="Arial" w:eastAsia="Times New Roman" w:hAnsi="Arial" w:cs="Arial"/>
          <w:color w:val="000000" w:themeColor="text1"/>
          <w:sz w:val="24"/>
          <w:szCs w:val="24"/>
          <w:lang w:val="sk-SK" w:eastAsia="cs-CZ"/>
        </w:rPr>
        <w:t xml:space="preserve">prevádzkovateľ prenosovej sústavy, prevádzkovateľ regionálnej distribučnej sústavy, organizátor </w:t>
      </w:r>
      <w:r w:rsidR="002764EF" w:rsidRPr="00E0275D">
        <w:rPr>
          <w:rFonts w:ascii="Arial" w:eastAsia="Times New Roman" w:hAnsi="Arial" w:cs="Arial"/>
          <w:color w:val="000000" w:themeColor="text1"/>
          <w:sz w:val="24"/>
          <w:szCs w:val="24"/>
          <w:lang w:val="sk-SK" w:eastAsia="cs-CZ"/>
        </w:rPr>
        <w:lastRenderedPageBreak/>
        <w:t>krátkodobého trhu s elektrinou, prevádzkovateľ prepravnej siete, prevádzkovateľ distribučnej siete, ktorý poskytuje služby pre viac ako 100 000 pripojených odberateľov plynu</w:t>
      </w:r>
      <w:r w:rsidR="00D2054C" w:rsidRPr="00E0275D">
        <w:rPr>
          <w:rFonts w:ascii="Arial" w:eastAsia="Times New Roman" w:hAnsi="Arial" w:cs="Arial"/>
          <w:color w:val="000000" w:themeColor="text1"/>
          <w:sz w:val="24"/>
          <w:szCs w:val="24"/>
          <w:lang w:val="sk-SK" w:eastAsia="cs-CZ"/>
        </w:rPr>
        <w:t>,</w:t>
      </w:r>
      <w:r w:rsidR="002764EF" w:rsidRPr="00E0275D">
        <w:rPr>
          <w:rFonts w:ascii="Arial" w:eastAsia="Times New Roman" w:hAnsi="Arial" w:cs="Arial"/>
          <w:color w:val="000000" w:themeColor="text1"/>
          <w:sz w:val="24"/>
          <w:szCs w:val="24"/>
          <w:lang w:val="sk-SK" w:eastAsia="cs-CZ"/>
        </w:rPr>
        <w:t xml:space="preserve"> alebo prevádzkovateľ zásobníka </w:t>
      </w:r>
      <w:r w:rsidR="000934E9" w:rsidRPr="00E0275D">
        <w:rPr>
          <w:rFonts w:ascii="Arial" w:eastAsia="Times New Roman" w:hAnsi="Arial" w:cs="Arial"/>
          <w:color w:val="000000" w:themeColor="text1"/>
          <w:sz w:val="24"/>
          <w:szCs w:val="24"/>
          <w:lang w:val="sk-SK" w:eastAsia="cs-CZ"/>
        </w:rPr>
        <w:t xml:space="preserve">záznam </w:t>
      </w:r>
      <w:r w:rsidR="00F6445B" w:rsidRPr="00E0275D">
        <w:rPr>
          <w:rFonts w:ascii="Arial" w:eastAsia="Times New Roman" w:hAnsi="Arial" w:cs="Arial"/>
          <w:color w:val="000000" w:themeColor="text1"/>
          <w:sz w:val="24"/>
          <w:szCs w:val="24"/>
          <w:lang w:val="sk-SK" w:eastAsia="cs-CZ"/>
        </w:rPr>
        <w:t>o</w:t>
      </w:r>
      <w:r w:rsidR="000934E9" w:rsidRPr="00E0275D">
        <w:rPr>
          <w:rFonts w:ascii="Arial" w:eastAsia="Times New Roman" w:hAnsi="Arial" w:cs="Arial"/>
          <w:color w:val="000000" w:themeColor="text1"/>
          <w:sz w:val="24"/>
          <w:szCs w:val="24"/>
          <w:lang w:val="sk-SK" w:eastAsia="cs-CZ"/>
        </w:rPr>
        <w:t> verejnej konzultáci</w:t>
      </w:r>
      <w:r w:rsidR="00F6445B" w:rsidRPr="00E0275D">
        <w:rPr>
          <w:rFonts w:ascii="Arial" w:eastAsia="Times New Roman" w:hAnsi="Arial" w:cs="Arial"/>
          <w:color w:val="000000" w:themeColor="text1"/>
          <w:sz w:val="24"/>
          <w:szCs w:val="24"/>
          <w:lang w:val="sk-SK" w:eastAsia="cs-CZ"/>
        </w:rPr>
        <w:t>i</w:t>
      </w:r>
      <w:r w:rsidR="000934E9" w:rsidRPr="00E0275D">
        <w:rPr>
          <w:rFonts w:ascii="Arial" w:eastAsia="Times New Roman" w:hAnsi="Arial" w:cs="Arial"/>
          <w:color w:val="000000" w:themeColor="text1"/>
          <w:sz w:val="24"/>
          <w:szCs w:val="24"/>
          <w:lang w:val="sk-SK" w:eastAsia="cs-CZ"/>
        </w:rPr>
        <w:t xml:space="preserve">. </w:t>
      </w:r>
      <w:r w:rsidR="00973DCF" w:rsidRPr="00E0275D">
        <w:rPr>
          <w:rFonts w:ascii="Arial" w:eastAsia="Times New Roman" w:hAnsi="Arial" w:cs="Arial"/>
          <w:color w:val="000000" w:themeColor="text1"/>
          <w:sz w:val="24"/>
          <w:szCs w:val="24"/>
          <w:lang w:val="sk-SK" w:eastAsia="cs-CZ"/>
        </w:rPr>
        <w:t xml:space="preserve"> </w:t>
      </w:r>
    </w:p>
    <w:p w14:paraId="53FDAEE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Na konanie o vydaní, zmene a zrušení povolenia na vykonávanie regulovaných činností, na konanie o vydanie predchádzajúceho súhlasu podľa § 13 ods. 1 písm. i) a j) a na konanie o certifikácii sa nevzťahuje § 17.</w:t>
      </w:r>
    </w:p>
    <w:p w14:paraId="19638923" w14:textId="77777777" w:rsidR="00722B57" w:rsidRPr="00E0275D" w:rsidRDefault="00722B57" w:rsidP="005779C7">
      <w:pPr>
        <w:pStyle w:val="Nadpis1"/>
        <w:rPr>
          <w:rFonts w:cs="Arial"/>
          <w:color w:val="000000" w:themeColor="text1"/>
          <w:szCs w:val="24"/>
          <w:lang w:val="sk-SK" w:eastAsia="cs-CZ"/>
        </w:rPr>
      </w:pPr>
      <w:bookmarkStart w:id="60" w:name="c_11103"/>
      <w:bookmarkStart w:id="61" w:name="pa_16"/>
      <w:bookmarkStart w:id="62" w:name="p_16"/>
      <w:bookmarkEnd w:id="60"/>
      <w:bookmarkEnd w:id="61"/>
      <w:bookmarkEnd w:id="62"/>
      <w:r w:rsidRPr="00E0275D">
        <w:rPr>
          <w:rFonts w:cs="Arial"/>
          <w:color w:val="000000" w:themeColor="text1"/>
          <w:szCs w:val="24"/>
          <w:lang w:val="sk-SK" w:eastAsia="cs-CZ"/>
        </w:rPr>
        <w:t xml:space="preserve">§ 16  </w:t>
      </w:r>
    </w:p>
    <w:p w14:paraId="7F087A54"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63" w:name="c_11105"/>
      <w:bookmarkEnd w:id="63"/>
      <w:r w:rsidRPr="00E0275D">
        <w:rPr>
          <w:rFonts w:ascii="Arial" w:eastAsia="Times New Roman" w:hAnsi="Arial" w:cs="Arial"/>
          <w:b/>
          <w:bCs/>
          <w:color w:val="000000" w:themeColor="text1"/>
          <w:sz w:val="24"/>
          <w:szCs w:val="24"/>
          <w:lang w:val="sk-SK" w:eastAsia="cs-CZ"/>
        </w:rPr>
        <w:t>Mimoriadna regulácia</w:t>
      </w:r>
    </w:p>
    <w:p w14:paraId="03E9C1E7" w14:textId="3D61F07C"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Ak je to potrebné na dosiahnutie účelu regulácie podľa § 3 ods. 1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 11 a 13 (ďalej len "mimoriadna regulácia"). Mimoriadnu reguláciu môže úrad vykonať len po predchádzajúcom prerokovaní s Európskou komisiou.</w:t>
      </w:r>
    </w:p>
    <w:p w14:paraId="1D34562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môže vykonať mimoriadnu reguláciu aj vtedy, ak to vyplýva zo všeobecného hospodárskeho záujmu.</w:t>
      </w:r>
    </w:p>
    <w:p w14:paraId="4344093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Konanie o mimoriadnej regulácii sa začína z podnetu úradu.</w:t>
      </w:r>
    </w:p>
    <w:p w14:paraId="06BDB21D" w14:textId="715387F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Úrad v konaní o mimoriadnej regulácii môže rozhodnúť o regulácii ďalšej činnosti, tovaru alebo ceny v sieťových odvetviach okrem tých, ktoré sú uvedené v § 11 a 13 a</w:t>
      </w:r>
    </w:p>
    <w:p w14:paraId="3C307A2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prijať opatrenie spočívajúce v uložení povinnosti a jej podmienok,</w:t>
      </w:r>
    </w:p>
    <w:p w14:paraId="2495A92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určiť rozsah a spôsob vykonávania regulácie ďalšej činnosti, tovaru alebo ceny,</w:t>
      </w:r>
    </w:p>
    <w:p w14:paraId="1895A14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určiť cenu.</w:t>
      </w:r>
    </w:p>
    <w:p w14:paraId="39D7540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Pri mimoriadnej regulácii sa primerane postupuje podľa § 12 až 15.</w:t>
      </w:r>
    </w:p>
    <w:p w14:paraId="55B6F354" w14:textId="77777777" w:rsidR="00722B57" w:rsidRPr="00E0275D" w:rsidRDefault="00722B57" w:rsidP="005779C7">
      <w:pPr>
        <w:pStyle w:val="Nadpis1"/>
        <w:rPr>
          <w:rFonts w:cs="Arial"/>
          <w:color w:val="000000" w:themeColor="text1"/>
          <w:szCs w:val="24"/>
          <w:lang w:val="sk-SK" w:eastAsia="cs-CZ"/>
        </w:rPr>
      </w:pPr>
      <w:bookmarkStart w:id="64" w:name="c_11275"/>
      <w:bookmarkStart w:id="65" w:name="pa_17"/>
      <w:bookmarkStart w:id="66" w:name="p_17"/>
      <w:bookmarkEnd w:id="64"/>
      <w:bookmarkEnd w:id="65"/>
      <w:bookmarkEnd w:id="66"/>
      <w:r w:rsidRPr="00E0275D">
        <w:rPr>
          <w:rFonts w:cs="Arial"/>
          <w:color w:val="000000" w:themeColor="text1"/>
          <w:szCs w:val="24"/>
          <w:lang w:val="sk-SK" w:eastAsia="cs-CZ"/>
        </w:rPr>
        <w:t xml:space="preserve">§ 17  </w:t>
      </w:r>
    </w:p>
    <w:p w14:paraId="52734DA2"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67" w:name="c_11277"/>
      <w:bookmarkEnd w:id="67"/>
      <w:r w:rsidRPr="00E0275D">
        <w:rPr>
          <w:rFonts w:ascii="Arial" w:eastAsia="Times New Roman" w:hAnsi="Arial" w:cs="Arial"/>
          <w:b/>
          <w:bCs/>
          <w:color w:val="000000" w:themeColor="text1"/>
          <w:sz w:val="24"/>
          <w:szCs w:val="24"/>
          <w:lang w:val="sk-SK" w:eastAsia="cs-CZ"/>
        </w:rPr>
        <w:t>Zmena rozhodnutia, zrušenie rozhodnutia a zastavenie konania</w:t>
      </w:r>
    </w:p>
    <w:p w14:paraId="042D64A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Ak je to potrebné na dosiahnutie účelu regulácie podľa § 3 ods. 1, úrad na návrh účastníka konania alebo z vlastného podnetu zmení alebo zruší rozhodnutie.</w:t>
      </w:r>
    </w:p>
    <w:p w14:paraId="6F9FB8D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na návrh účastníka konania alebo z vlastného podnetu zmení alebo zruší rozhodnutie aj vtedy, ak</w:t>
      </w:r>
    </w:p>
    <w:p w14:paraId="021EBBE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bolo vydané na základe nepravdivých alebo nesprávnych údajov predložených účastníkom konania,</w:t>
      </w:r>
    </w:p>
    <w:p w14:paraId="4869EE8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ide o stav núdze v elektroenergetike alebo o krízovú situáciu v plynárenstve,</w:t>
      </w:r>
    </w:p>
    <w:p w14:paraId="21CF173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sa zmenil rozsah cenovej regulácie alebo spôsob vykonávania cenovej regulácie,</w:t>
      </w:r>
    </w:p>
    <w:p w14:paraId="62915AC1" w14:textId="43276A4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sa výrazne zmenili ekonomické parametre, z ktorých sa vychádzalo pri určení</w:t>
      </w:r>
      <w:r w:rsidR="00447654"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ceny,</w:t>
      </w:r>
    </w:p>
    <w:p w14:paraId="61CA4ED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e) regulovaný subjekt zanikol,</w:t>
      </w:r>
    </w:p>
    <w:p w14:paraId="26E8413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bol regulovaný subjekt vyňatý z regulácie alebo prestal vykonávať regulovanú činnosť,</w:t>
      </w:r>
    </w:p>
    <w:p w14:paraId="5BD0F54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sa zmenili podmienky, na základe ktorých bolo vydané rozhodnutie podľa § 13, alebo nastali skutočnosti, ktoré túto zmenu odôvodňujú,</w:t>
      </w:r>
    </w:p>
    <w:p w14:paraId="2C80EDB0" w14:textId="10B1CF1C"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o to požiada Európska komisia.</w:t>
      </w:r>
    </w:p>
    <w:p w14:paraId="0E0C4CE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Úrad rozhodnutím zastaví konanie, ak</w:t>
      </w:r>
    </w:p>
    <w:p w14:paraId="76D0715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o zmene toho istého rozhodnutia už koná,</w:t>
      </w:r>
    </w:p>
    <w:p w14:paraId="4224CF3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zistí, že nie sú dôvody na zmenu alebo zrušenie rozhodnutia,</w:t>
      </w:r>
    </w:p>
    <w:p w14:paraId="37A1AC9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 konaní o predbežnej otázke na podnet úradu bolo zistené porušenie všeobecne záväzného právneho predpisu, ktoré má vplyv na rozhodnutie úradu vo veci samej,</w:t>
      </w:r>
    </w:p>
    <w:p w14:paraId="0D23ECB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počas konania regulovaný subjekt zanikol.</w:t>
      </w:r>
    </w:p>
    <w:p w14:paraId="124AD86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Na konanie o zmene alebo o zrušení rozhodnutia sa použijú ustanovenia § 14 až 16 primerane.</w:t>
      </w:r>
    </w:p>
    <w:p w14:paraId="1681C4E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Okrem dôvodov podľa všeobecného predpisu o správnom konaní</w:t>
      </w:r>
      <w:r w:rsidRPr="00E0275D">
        <w:rPr>
          <w:rFonts w:ascii="Arial" w:eastAsia="Times New Roman" w:hAnsi="Arial" w:cs="Arial"/>
          <w:color w:val="000000" w:themeColor="text1"/>
          <w:sz w:val="24"/>
          <w:szCs w:val="24"/>
          <w:vertAlign w:val="superscript"/>
          <w:lang w:val="sk-SK" w:eastAsia="cs-CZ"/>
        </w:rPr>
        <w:t>35)</w:t>
      </w:r>
      <w:r w:rsidRPr="00E0275D">
        <w:rPr>
          <w:rFonts w:ascii="Arial" w:eastAsia="Times New Roman" w:hAnsi="Arial" w:cs="Arial"/>
          <w:color w:val="000000" w:themeColor="text1"/>
          <w:sz w:val="24"/>
          <w:szCs w:val="24"/>
          <w:lang w:val="sk-SK" w:eastAsia="cs-CZ"/>
        </w:rPr>
        <w:t> úrad zastaví konanie aj vtedy, ak odpadol dôvod konania začatého na návrh účastníka konania.</w:t>
      </w:r>
    </w:p>
    <w:p w14:paraId="04FD9DB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Rozhodnutie o zrušení rozhodnutia podľa odseku 2 písm. e) a rozhodnutie o zastavení konania podľa odseku 3 písm. d) sa iba vyznačí v spise.</w:t>
      </w:r>
    </w:p>
    <w:p w14:paraId="39AC8CA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Regulovaný subjekt môže podať návrh na zmenu toho istého cenového rozhodnutia až po nadobudnutí právoplatnosti cenového rozhodnutia v predchádzajúcom cenovom konaní.</w:t>
      </w:r>
    </w:p>
    <w:p w14:paraId="3ADB909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Regulovaný subjekt, ktorý je obchodnou spoločnosťou alebo družstvom, predkladá úradu doplnenie návrhu na výzvu úradu až po jeho schválení štatutárnym orgánom obchodnej spoločnosti alebo družstva.</w:t>
      </w:r>
    </w:p>
    <w:p w14:paraId="788A0D8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úrad na toto doplnenie neprihliada.</w:t>
      </w:r>
    </w:p>
    <w:p w14:paraId="4C26593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xml:space="preserve"> a to pred ich podaním. </w:t>
      </w:r>
      <w:r w:rsidRPr="00E0275D">
        <w:rPr>
          <w:rFonts w:ascii="Arial" w:eastAsia="Times New Roman" w:hAnsi="Arial" w:cs="Arial"/>
          <w:color w:val="000000" w:themeColor="text1"/>
          <w:sz w:val="24"/>
          <w:szCs w:val="24"/>
          <w:lang w:val="sk-SK" w:eastAsia="cs-CZ"/>
        </w:rPr>
        <w:lastRenderedPageBreak/>
        <w:t>Regulovaný subjekt je povinný preukázať úradu splnenie podmienok na prenesenie právomoci schvaľovať návrh na zmenu cenového rozhodnutia a doplnenie návrhu na zmenu cenového rozhodnutia na štatutárny orgán obchodnej spoločnosti alebo družstva.</w:t>
      </w:r>
    </w:p>
    <w:p w14:paraId="26D48E31" w14:textId="77777777" w:rsidR="00722B57" w:rsidRPr="00E0275D" w:rsidRDefault="00722B57" w:rsidP="005779C7">
      <w:pPr>
        <w:pStyle w:val="Nadpis1"/>
        <w:rPr>
          <w:rFonts w:cs="Arial"/>
          <w:color w:val="000000" w:themeColor="text1"/>
          <w:szCs w:val="24"/>
          <w:lang w:val="sk-SK" w:eastAsia="cs-CZ"/>
        </w:rPr>
      </w:pPr>
      <w:bookmarkStart w:id="68" w:name="c_11818"/>
      <w:bookmarkStart w:id="69" w:name="pa_18"/>
      <w:bookmarkStart w:id="70" w:name="p_18"/>
      <w:bookmarkEnd w:id="68"/>
      <w:bookmarkEnd w:id="69"/>
      <w:bookmarkEnd w:id="70"/>
      <w:r w:rsidRPr="00E0275D">
        <w:rPr>
          <w:rFonts w:cs="Arial"/>
          <w:color w:val="000000" w:themeColor="text1"/>
          <w:szCs w:val="24"/>
          <w:lang w:val="sk-SK" w:eastAsia="cs-CZ"/>
        </w:rPr>
        <w:t xml:space="preserve">§ 18  </w:t>
      </w:r>
    </w:p>
    <w:p w14:paraId="3EC3798C"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71" w:name="c_11820"/>
      <w:bookmarkEnd w:id="71"/>
      <w:r w:rsidRPr="00E0275D">
        <w:rPr>
          <w:rFonts w:ascii="Arial" w:eastAsia="Times New Roman" w:hAnsi="Arial" w:cs="Arial"/>
          <w:b/>
          <w:bCs/>
          <w:color w:val="000000" w:themeColor="text1"/>
          <w:sz w:val="24"/>
          <w:szCs w:val="24"/>
          <w:lang w:val="sk-SK" w:eastAsia="cs-CZ"/>
        </w:rPr>
        <w:t>Odvolanie</w:t>
      </w:r>
    </w:p>
    <w:p w14:paraId="7F954E3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Lehota na podanie odvolania proti rozhodnutiam úradu je 15 dní odo dňa ich oznámenia okrem rozhodnutí vydaných v cenovom konaní. Lehota na podanie odvolania proti rozhodnutiam vydaným v cenovom konaní je 40 dní odo dňa ich oznámenia.</w:t>
      </w:r>
    </w:p>
    <w:p w14:paraId="082C73F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Proti rozhodnutiu o zrušení rozhodnutia podľa § 17 ods. 2 písm. e) a proti rozhodnutiu o zastavení konania podľa § 17 ods. 3 písm. d) sa nemožno odvolať.</w:t>
      </w:r>
    </w:p>
    <w:p w14:paraId="0BB7311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O odvolaní proti rozhodnutiu úradu, okrem rozhodnutia o uložení pokuty a rozhodnutia o spore, rozhoduje rada.</w:t>
      </w:r>
    </w:p>
    <w:p w14:paraId="1E68D50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Odvolanie v cenovom konaní a v konaní o mimoriadnej regulácii nemá odkladný účinok.</w:t>
      </w:r>
    </w:p>
    <w:p w14:paraId="415E6AC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r w:rsidRPr="00E0275D">
        <w:rPr>
          <w:rFonts w:ascii="Arial" w:eastAsia="Times New Roman" w:hAnsi="Arial" w:cs="Arial"/>
          <w:color w:val="000000" w:themeColor="text1"/>
          <w:sz w:val="24"/>
          <w:szCs w:val="24"/>
          <w:vertAlign w:val="superscript"/>
          <w:lang w:val="sk-SK" w:eastAsia="cs-CZ"/>
        </w:rPr>
        <w:t>32)</w:t>
      </w:r>
    </w:p>
    <w:p w14:paraId="14666F6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rada na toto doplnenie neprihliada.</w:t>
      </w:r>
    </w:p>
    <w:p w14:paraId="1719535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r w:rsidRPr="00E0275D">
        <w:rPr>
          <w:rFonts w:ascii="Arial" w:eastAsia="Times New Roman" w:hAnsi="Arial" w:cs="Arial"/>
          <w:color w:val="000000" w:themeColor="text1"/>
          <w:sz w:val="24"/>
          <w:szCs w:val="24"/>
          <w:vertAlign w:val="superscript"/>
          <w:lang w:val="sk-SK" w:eastAsia="cs-CZ"/>
        </w:rPr>
        <w:t>32)</w:t>
      </w:r>
      <w:r w:rsidRPr="00E0275D">
        <w:rPr>
          <w:rFonts w:ascii="Arial" w:eastAsia="Times New Roman" w:hAnsi="Arial" w:cs="Arial"/>
          <w:color w:val="000000" w:themeColor="text1"/>
          <w:sz w:val="24"/>
          <w:szCs w:val="24"/>
          <w:lang w:val="sk-SK" w:eastAsia="cs-CZ"/>
        </w:rPr>
        <w:t> a to pred ich podaním. Regulovaný subjekt je povinný preukázať rade splnenie podmienok na prenesenie právomoci schvaľovať odvolanie v cenovom konaní a doplnenie odvolania na štatutárny orgán obchodnej spoločnosti alebo družstva.</w:t>
      </w:r>
    </w:p>
    <w:p w14:paraId="6D61EF58" w14:textId="77777777" w:rsidR="00722B57" w:rsidRPr="00E0275D" w:rsidRDefault="00722B57" w:rsidP="005779C7">
      <w:pPr>
        <w:pStyle w:val="Nadpis1"/>
        <w:rPr>
          <w:rFonts w:cs="Arial"/>
          <w:color w:val="000000" w:themeColor="text1"/>
          <w:szCs w:val="24"/>
          <w:lang w:val="sk-SK" w:eastAsia="cs-CZ"/>
        </w:rPr>
      </w:pPr>
      <w:bookmarkStart w:id="72" w:name="c_12088"/>
      <w:bookmarkStart w:id="73" w:name="pa_19"/>
      <w:bookmarkStart w:id="74" w:name="p_19"/>
      <w:bookmarkEnd w:id="72"/>
      <w:bookmarkEnd w:id="73"/>
      <w:bookmarkEnd w:id="74"/>
      <w:r w:rsidRPr="00E0275D">
        <w:rPr>
          <w:rFonts w:cs="Arial"/>
          <w:color w:val="000000" w:themeColor="text1"/>
          <w:szCs w:val="24"/>
          <w:lang w:val="sk-SK" w:eastAsia="cs-CZ"/>
        </w:rPr>
        <w:t xml:space="preserve">§ 19  </w:t>
      </w:r>
    </w:p>
    <w:p w14:paraId="56885018"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75" w:name="c_12090"/>
      <w:bookmarkEnd w:id="75"/>
      <w:r w:rsidRPr="00E0275D">
        <w:rPr>
          <w:rFonts w:ascii="Arial" w:eastAsia="Times New Roman" w:hAnsi="Arial" w:cs="Arial"/>
          <w:b/>
          <w:bCs/>
          <w:color w:val="000000" w:themeColor="text1"/>
          <w:sz w:val="24"/>
          <w:szCs w:val="24"/>
          <w:lang w:val="sk-SK" w:eastAsia="cs-CZ"/>
        </w:rPr>
        <w:t>Ústne pojednávanie</w:t>
      </w:r>
    </w:p>
    <w:p w14:paraId="5DE9A56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(1) Ak je súčasťou konania ústne pojednávanie, úrad nie je povinný prihliadnuť na skutočnosti, ktoré účastník konania neuplatnil najneskôr na ústnom pojednávaní, ak</w:t>
      </w:r>
    </w:p>
    <w:p w14:paraId="6C3F0FB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bolo účastníkovi konania predvolanie na ústne pojednávanie doručené najmenej tri dni pred jeho konaním a</w:t>
      </w:r>
    </w:p>
    <w:p w14:paraId="6D8381C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účastník konania bol v predvolaní upozornený, že úrad nie je povinný prihliadnuť na skutočnosti, ktoré účastník konania neuplatní najneskôr na ústnom pojednávaní.</w:t>
      </w:r>
    </w:p>
    <w:p w14:paraId="7AD2379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Účastník konania je oprávnený uplatniť doplnenie podkladov rozhodnutia len na prvom ústnom pojednávaní.</w:t>
      </w:r>
    </w:p>
    <w:p w14:paraId="2F4F5C88" w14:textId="77777777" w:rsidR="00722B57" w:rsidRPr="00E0275D" w:rsidRDefault="00722B57" w:rsidP="005779C7">
      <w:pPr>
        <w:pStyle w:val="Nadpis1"/>
        <w:rPr>
          <w:rFonts w:cs="Arial"/>
          <w:color w:val="000000" w:themeColor="text1"/>
          <w:szCs w:val="24"/>
          <w:lang w:val="sk-SK" w:eastAsia="cs-CZ"/>
        </w:rPr>
      </w:pPr>
      <w:bookmarkStart w:id="76" w:name="c_12168"/>
      <w:bookmarkStart w:id="77" w:name="pa_20"/>
      <w:bookmarkStart w:id="78" w:name="p_20"/>
      <w:bookmarkEnd w:id="76"/>
      <w:bookmarkEnd w:id="77"/>
      <w:bookmarkEnd w:id="78"/>
      <w:r w:rsidRPr="00E0275D">
        <w:rPr>
          <w:rFonts w:cs="Arial"/>
          <w:color w:val="000000" w:themeColor="text1"/>
          <w:szCs w:val="24"/>
          <w:lang w:val="sk-SK" w:eastAsia="cs-CZ"/>
        </w:rPr>
        <w:t xml:space="preserve">§ 20  </w:t>
      </w:r>
    </w:p>
    <w:p w14:paraId="19CAC60A"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79" w:name="c_12170"/>
      <w:bookmarkEnd w:id="79"/>
      <w:r w:rsidRPr="00E0275D">
        <w:rPr>
          <w:rFonts w:ascii="Arial" w:eastAsia="Times New Roman" w:hAnsi="Arial" w:cs="Arial"/>
          <w:b/>
          <w:bCs/>
          <w:color w:val="000000" w:themeColor="text1"/>
          <w:sz w:val="24"/>
          <w:szCs w:val="24"/>
          <w:lang w:val="sk-SK" w:eastAsia="cs-CZ"/>
        </w:rPr>
        <w:t>Spojenie vecí a vylúčenie veci na samostatné konanie</w:t>
      </w:r>
    </w:p>
    <w:p w14:paraId="61CEEAC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V záujme hospodárnosti konania môže úrad spojiť na spoločné konanie veci, ktoré spolu skutkovo súvisia alebo sa týkajú tých istých účastníkov konania.</w:t>
      </w:r>
    </w:p>
    <w:p w14:paraId="5416931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Ak sa v návrhu na začatie konania uvádzajú veci, ktoré je vhodnejšie rozhodnúť v samostatných konaniach, alebo ak odpadnú dôvody pre spojenie vecí, môže úrad vec vylúčiť na samostatné konanie.</w:t>
      </w:r>
    </w:p>
    <w:p w14:paraId="1A9E33D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O spojení vecí a o vylúčení veci na samostatné konanie vydá úrad rozhodnutie, a to v lehote, ktorá sa vzťahuje na to konanie, ktoré sa začalo skôr.</w:t>
      </w:r>
    </w:p>
    <w:p w14:paraId="053DD13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Proti rozhodnutiu o spojení vecí a proti rozhodnutiu o vylúčení veci na samostatné konanie nemožno podať odvolanie.</w:t>
      </w:r>
    </w:p>
    <w:p w14:paraId="3284CDD1" w14:textId="77777777" w:rsidR="00722B57" w:rsidRPr="00E0275D" w:rsidRDefault="00722B57" w:rsidP="005779C7">
      <w:pPr>
        <w:pStyle w:val="Nadpis1"/>
        <w:rPr>
          <w:rFonts w:cs="Arial"/>
          <w:color w:val="000000" w:themeColor="text1"/>
          <w:szCs w:val="24"/>
          <w:lang w:val="sk-SK" w:eastAsia="cs-CZ"/>
        </w:rPr>
      </w:pPr>
      <w:bookmarkStart w:id="80" w:name="c_12278"/>
      <w:bookmarkStart w:id="81" w:name="pa_21"/>
      <w:bookmarkStart w:id="82" w:name="p_21"/>
      <w:bookmarkEnd w:id="80"/>
      <w:bookmarkEnd w:id="81"/>
      <w:bookmarkEnd w:id="82"/>
      <w:r w:rsidRPr="00E0275D">
        <w:rPr>
          <w:rFonts w:cs="Arial"/>
          <w:color w:val="000000" w:themeColor="text1"/>
          <w:szCs w:val="24"/>
          <w:lang w:val="sk-SK" w:eastAsia="cs-CZ"/>
        </w:rPr>
        <w:t xml:space="preserve">§ 21  </w:t>
      </w:r>
    </w:p>
    <w:p w14:paraId="21518AFE"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83" w:name="c_12280"/>
      <w:bookmarkEnd w:id="83"/>
      <w:r w:rsidRPr="00E0275D">
        <w:rPr>
          <w:rFonts w:ascii="Arial" w:eastAsia="Times New Roman" w:hAnsi="Arial" w:cs="Arial"/>
          <w:b/>
          <w:bCs/>
          <w:color w:val="000000" w:themeColor="text1"/>
          <w:sz w:val="24"/>
          <w:szCs w:val="24"/>
          <w:lang w:val="sk-SK" w:eastAsia="cs-CZ"/>
        </w:rPr>
        <w:t>Súlad rozhodnutí s usmerneniami Európskej komisie</w:t>
      </w:r>
    </w:p>
    <w:p w14:paraId="7A53FDC1" w14:textId="6B93A36E"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Úrad môže požiadať agentúru o stanovisko k súladu rozhodnutia úradu s</w:t>
      </w:r>
      <w:r w:rsidR="00E21998" w:rsidRPr="00E0275D">
        <w:rPr>
          <w:rFonts w:ascii="Arial" w:eastAsia="Times New Roman" w:hAnsi="Arial" w:cs="Arial"/>
          <w:color w:val="000000" w:themeColor="text1"/>
          <w:sz w:val="24"/>
          <w:szCs w:val="24"/>
          <w:lang w:val="sk-SK" w:eastAsia="cs-CZ"/>
        </w:rPr>
        <w:t>o sieťovými predpismi a</w:t>
      </w:r>
      <w:r w:rsidRPr="00E0275D">
        <w:rPr>
          <w:rFonts w:ascii="Arial" w:eastAsia="Times New Roman" w:hAnsi="Arial" w:cs="Arial"/>
          <w:color w:val="000000" w:themeColor="text1"/>
          <w:sz w:val="24"/>
          <w:szCs w:val="24"/>
          <w:lang w:val="sk-SK" w:eastAsia="cs-CZ"/>
        </w:rPr>
        <w:t xml:space="preserve"> usmerneniami Európskej komisie.</w:t>
      </w:r>
    </w:p>
    <w:p w14:paraId="1A479C82" w14:textId="132B7E09"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môže podať Európskej komisii podnet na preskúmanie súladu rozhodnutia iného regulačného orgánu členského štátu, ktoré sa týka cezhraničného obchodu, s</w:t>
      </w:r>
      <w:r w:rsidR="00E25F90" w:rsidRPr="00E0275D">
        <w:rPr>
          <w:rFonts w:ascii="Arial" w:eastAsia="Times New Roman" w:hAnsi="Arial" w:cs="Arial"/>
          <w:color w:val="000000" w:themeColor="text1"/>
          <w:sz w:val="24"/>
          <w:szCs w:val="24"/>
          <w:lang w:val="sk-SK" w:eastAsia="cs-CZ"/>
        </w:rPr>
        <w:t>o sieťovými predpismi a</w:t>
      </w:r>
      <w:r w:rsidRPr="00E0275D">
        <w:rPr>
          <w:rFonts w:ascii="Arial" w:eastAsia="Times New Roman" w:hAnsi="Arial" w:cs="Arial"/>
          <w:color w:val="000000" w:themeColor="text1"/>
          <w:sz w:val="24"/>
          <w:szCs w:val="24"/>
          <w:lang w:val="sk-SK" w:eastAsia="cs-CZ"/>
        </w:rPr>
        <w:t xml:space="preserve"> usmerneniami Európskej komisie do dvoch mesiacov od vydania rozhodnutia iného regulačného orgánu.</w:t>
      </w:r>
    </w:p>
    <w:p w14:paraId="40E5C128" w14:textId="3A6F72CB"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Ak Európska komisia rozhodne, že rozhodnutie úradu je v rozpore s</w:t>
      </w:r>
      <w:r w:rsidR="00F91921"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jej</w:t>
      </w:r>
      <w:r w:rsidR="00F91921" w:rsidRPr="00E0275D">
        <w:rPr>
          <w:rFonts w:ascii="Arial" w:eastAsia="Times New Roman" w:hAnsi="Arial" w:cs="Arial"/>
          <w:color w:val="000000" w:themeColor="text1"/>
          <w:sz w:val="24"/>
          <w:szCs w:val="24"/>
          <w:lang w:val="sk-SK" w:eastAsia="cs-CZ"/>
        </w:rPr>
        <w:t xml:space="preserve"> sieťovými predpismi alebo</w:t>
      </w:r>
      <w:r w:rsidRPr="00E0275D">
        <w:rPr>
          <w:rFonts w:ascii="Arial" w:eastAsia="Times New Roman" w:hAnsi="Arial" w:cs="Arial"/>
          <w:color w:val="000000" w:themeColor="text1"/>
          <w:sz w:val="24"/>
          <w:szCs w:val="24"/>
          <w:lang w:val="sk-SK" w:eastAsia="cs-CZ"/>
        </w:rPr>
        <w:t xml:space="preserve"> usmerneniami, úrad zruší alebo zmení takéto rozhodnutie v lehote dvoch mesiacov od doručenia rozhodnutia Európskej komisie a informuje o tom Európsku komisiu.</w:t>
      </w:r>
    </w:p>
    <w:p w14:paraId="55A1831C" w14:textId="77777777" w:rsidR="00722B57" w:rsidRPr="00E0275D" w:rsidRDefault="00722B57" w:rsidP="005779C7">
      <w:pPr>
        <w:pStyle w:val="Nadpis1"/>
        <w:rPr>
          <w:rFonts w:cs="Arial"/>
          <w:color w:val="000000" w:themeColor="text1"/>
          <w:szCs w:val="24"/>
          <w:lang w:val="sk-SK" w:eastAsia="cs-CZ"/>
        </w:rPr>
      </w:pPr>
      <w:bookmarkStart w:id="84" w:name="c_12370"/>
      <w:bookmarkStart w:id="85" w:name="pa_21a"/>
      <w:bookmarkStart w:id="86" w:name="p_21a"/>
      <w:bookmarkEnd w:id="84"/>
      <w:bookmarkEnd w:id="85"/>
      <w:bookmarkEnd w:id="86"/>
      <w:r w:rsidRPr="00E0275D">
        <w:rPr>
          <w:rFonts w:cs="Arial"/>
          <w:color w:val="000000" w:themeColor="text1"/>
          <w:szCs w:val="24"/>
          <w:lang w:val="sk-SK" w:eastAsia="cs-CZ"/>
        </w:rPr>
        <w:t>§ 21a</w:t>
      </w:r>
    </w:p>
    <w:p w14:paraId="659CCE7B"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87" w:name="c_12372"/>
      <w:bookmarkEnd w:id="87"/>
      <w:r w:rsidRPr="00E0275D">
        <w:rPr>
          <w:rFonts w:ascii="Arial" w:eastAsia="Times New Roman" w:hAnsi="Arial" w:cs="Arial"/>
          <w:b/>
          <w:bCs/>
          <w:color w:val="000000" w:themeColor="text1"/>
          <w:sz w:val="24"/>
          <w:szCs w:val="24"/>
          <w:lang w:val="sk-SK" w:eastAsia="cs-CZ"/>
        </w:rPr>
        <w:t>Rozhodnutia agentúry podľa sieťových predpisov Európskej únie</w:t>
      </w:r>
    </w:p>
    <w:p w14:paraId="177BFDB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(1) Rozhodnutie agentúry v prípade cezhraničnej infraštruktúry podľa osobitných predpisov</w:t>
      </w:r>
      <w:r w:rsidRPr="00E0275D">
        <w:rPr>
          <w:rFonts w:ascii="Arial" w:eastAsia="Times New Roman" w:hAnsi="Arial" w:cs="Arial"/>
          <w:color w:val="000000" w:themeColor="text1"/>
          <w:sz w:val="24"/>
          <w:szCs w:val="24"/>
          <w:vertAlign w:val="superscript"/>
          <w:lang w:val="sk-SK" w:eastAsia="cs-CZ"/>
        </w:rPr>
        <w:t>35a)</w:t>
      </w:r>
      <w:r w:rsidRPr="00E0275D">
        <w:rPr>
          <w:rFonts w:ascii="Arial" w:eastAsia="Times New Roman" w:hAnsi="Arial" w:cs="Arial"/>
          <w:color w:val="000000" w:themeColor="text1"/>
          <w:sz w:val="24"/>
          <w:szCs w:val="24"/>
          <w:lang w:val="sk-SK" w:eastAsia="cs-CZ"/>
        </w:rPr>
        <w:t> je záväzné pre účastníkov trhu s elektrinou alebo účastníkov trhu s plynom.</w:t>
      </w:r>
    </w:p>
    <w:p w14:paraId="617945C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Rozhodnutia agentúry podľa odseku 1 sa uverejňujú na webovom sídle úradu a webovom sídle prevádzkovateľa prenosovej sústavy, prevádzkovateľa prepravnej siete alebo organizátora krátkodobého trhu s elektrinou.</w:t>
      </w:r>
    </w:p>
    <w:p w14:paraId="5A688B06" w14:textId="77777777" w:rsidR="00755FDB" w:rsidRPr="00E0275D" w:rsidRDefault="00755FDB" w:rsidP="005779C7">
      <w:pPr>
        <w:pStyle w:val="Nadpis1"/>
        <w:rPr>
          <w:rFonts w:cs="Arial"/>
          <w:color w:val="000000" w:themeColor="text1"/>
          <w:szCs w:val="24"/>
          <w:lang w:val="sk-SK" w:eastAsia="cs-CZ"/>
        </w:rPr>
      </w:pPr>
      <w:r w:rsidRPr="00E0275D">
        <w:rPr>
          <w:rFonts w:cs="Arial"/>
          <w:color w:val="000000" w:themeColor="text1"/>
          <w:szCs w:val="24"/>
          <w:lang w:val="sk-SK" w:eastAsia="cs-CZ"/>
        </w:rPr>
        <w:t>§ 21b</w:t>
      </w:r>
    </w:p>
    <w:p w14:paraId="77AA5B7D" w14:textId="5D290DAA" w:rsidR="00755FDB" w:rsidRPr="00E0275D" w:rsidRDefault="00755FDB"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 xml:space="preserve">Koordinované rozhodnutia </w:t>
      </w:r>
    </w:p>
    <w:p w14:paraId="285A333A" w14:textId="2C9572A6" w:rsidR="00024EB8" w:rsidRPr="00E0275D" w:rsidRDefault="00755F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Ak úrad vedie konanie vo veci</w:t>
      </w:r>
      <w:r w:rsidR="00024EB8" w:rsidRPr="00E0275D">
        <w:rPr>
          <w:rFonts w:ascii="Arial" w:eastAsia="Times New Roman" w:hAnsi="Arial" w:cs="Arial"/>
          <w:color w:val="000000" w:themeColor="text1"/>
          <w:sz w:val="24"/>
          <w:szCs w:val="24"/>
          <w:lang w:val="sk-SK" w:eastAsia="cs-CZ"/>
        </w:rPr>
        <w:t>, v</w:t>
      </w:r>
      <w:r w:rsidR="00701569" w:rsidRPr="00E0275D">
        <w:rPr>
          <w:rFonts w:ascii="Arial" w:eastAsia="Times New Roman" w:hAnsi="Arial" w:cs="Arial"/>
          <w:color w:val="000000" w:themeColor="text1"/>
          <w:sz w:val="24"/>
          <w:szCs w:val="24"/>
          <w:lang w:val="sk-SK" w:eastAsia="cs-CZ"/>
        </w:rPr>
        <w:t> </w:t>
      </w:r>
      <w:r w:rsidR="00024EB8" w:rsidRPr="00E0275D">
        <w:rPr>
          <w:rFonts w:ascii="Arial" w:eastAsia="Times New Roman" w:hAnsi="Arial" w:cs="Arial"/>
          <w:color w:val="000000" w:themeColor="text1"/>
          <w:sz w:val="24"/>
          <w:szCs w:val="24"/>
          <w:lang w:val="sk-SK" w:eastAsia="cs-CZ"/>
        </w:rPr>
        <w:t>ktorej</w:t>
      </w:r>
      <w:r w:rsidR="00701569" w:rsidRPr="00E0275D">
        <w:rPr>
          <w:rFonts w:ascii="Arial" w:eastAsia="Times New Roman" w:hAnsi="Arial" w:cs="Arial"/>
          <w:color w:val="000000" w:themeColor="text1"/>
          <w:sz w:val="24"/>
          <w:szCs w:val="24"/>
          <w:lang w:val="sk-SK" w:eastAsia="cs-CZ"/>
        </w:rPr>
        <w:t xml:space="preserve"> sa</w:t>
      </w:r>
      <w:r w:rsidR="00024EB8" w:rsidRPr="00E0275D">
        <w:rPr>
          <w:rFonts w:ascii="Arial" w:eastAsia="Times New Roman" w:hAnsi="Arial" w:cs="Arial"/>
          <w:color w:val="000000" w:themeColor="text1"/>
          <w:sz w:val="24"/>
          <w:szCs w:val="24"/>
          <w:lang w:val="sk-SK" w:eastAsia="cs-CZ"/>
        </w:rPr>
        <w:t xml:space="preserve"> podľa osobitného predpisu</w:t>
      </w:r>
      <w:r w:rsidR="00974CE8" w:rsidRPr="00E0275D">
        <w:rPr>
          <w:rFonts w:ascii="Arial" w:eastAsia="Times New Roman" w:hAnsi="Arial" w:cs="Arial"/>
          <w:color w:val="000000" w:themeColor="text1"/>
          <w:sz w:val="24"/>
          <w:szCs w:val="24"/>
          <w:vertAlign w:val="superscript"/>
          <w:lang w:val="sk-SK" w:eastAsia="cs-CZ"/>
        </w:rPr>
        <w:t>35b)</w:t>
      </w:r>
      <w:r w:rsidR="00024EB8" w:rsidRPr="00E0275D">
        <w:rPr>
          <w:rFonts w:ascii="Arial" w:eastAsia="Times New Roman" w:hAnsi="Arial" w:cs="Arial"/>
          <w:color w:val="000000" w:themeColor="text1"/>
          <w:sz w:val="24"/>
          <w:szCs w:val="24"/>
          <w:lang w:val="sk-SK" w:eastAsia="cs-CZ"/>
        </w:rPr>
        <w:t xml:space="preserve"> vyžad</w:t>
      </w:r>
      <w:r w:rsidR="00701569" w:rsidRPr="00E0275D">
        <w:rPr>
          <w:rFonts w:ascii="Arial" w:eastAsia="Times New Roman" w:hAnsi="Arial" w:cs="Arial"/>
          <w:color w:val="000000" w:themeColor="text1"/>
          <w:sz w:val="24"/>
          <w:szCs w:val="24"/>
          <w:lang w:val="sk-SK" w:eastAsia="cs-CZ"/>
        </w:rPr>
        <w:t>uje</w:t>
      </w:r>
      <w:r w:rsidR="00024EB8" w:rsidRPr="00E0275D">
        <w:rPr>
          <w:rFonts w:ascii="Arial" w:eastAsia="Times New Roman" w:hAnsi="Arial" w:cs="Arial"/>
          <w:color w:val="000000" w:themeColor="text1"/>
          <w:sz w:val="24"/>
          <w:szCs w:val="24"/>
          <w:lang w:val="sk-SK" w:eastAsia="cs-CZ"/>
        </w:rPr>
        <w:t xml:space="preserve"> koordinácia pri vydaní rozhodnutia s regulačnými orgánmi iných</w:t>
      </w:r>
      <w:r w:rsidR="00E86541" w:rsidRPr="00E0275D">
        <w:rPr>
          <w:rFonts w:ascii="Arial" w:eastAsia="Times New Roman" w:hAnsi="Arial" w:cs="Arial"/>
          <w:color w:val="000000" w:themeColor="text1"/>
          <w:sz w:val="24"/>
          <w:szCs w:val="24"/>
          <w:lang w:val="sk-SK" w:eastAsia="cs-CZ"/>
        </w:rPr>
        <w:t xml:space="preserve"> členských štátov</w:t>
      </w:r>
      <w:r w:rsidR="006F3D2C" w:rsidRPr="00E0275D">
        <w:rPr>
          <w:rFonts w:ascii="Arial" w:eastAsia="Times New Roman" w:hAnsi="Arial" w:cs="Arial"/>
          <w:color w:val="000000" w:themeColor="text1"/>
          <w:sz w:val="24"/>
          <w:szCs w:val="24"/>
          <w:lang w:val="sk-SK" w:eastAsia="cs-CZ"/>
        </w:rPr>
        <w:t xml:space="preserve">, </w:t>
      </w:r>
      <w:r w:rsidR="00AF030F" w:rsidRPr="00E0275D">
        <w:rPr>
          <w:rFonts w:ascii="Arial" w:eastAsia="Times New Roman" w:hAnsi="Arial" w:cs="Arial"/>
          <w:color w:val="000000" w:themeColor="text1"/>
          <w:sz w:val="24"/>
          <w:szCs w:val="24"/>
          <w:lang w:val="sk-SK" w:eastAsia="cs-CZ"/>
        </w:rPr>
        <w:t xml:space="preserve">úrad </w:t>
      </w:r>
      <w:r w:rsidR="00E25F88" w:rsidRPr="00E0275D">
        <w:rPr>
          <w:rFonts w:ascii="Arial" w:eastAsia="Times New Roman" w:hAnsi="Arial" w:cs="Arial"/>
          <w:color w:val="000000" w:themeColor="text1"/>
          <w:sz w:val="24"/>
          <w:szCs w:val="24"/>
          <w:lang w:val="sk-SK" w:eastAsia="cs-CZ"/>
        </w:rPr>
        <w:t>pred vydaním rozhodnutia</w:t>
      </w:r>
      <w:r w:rsidR="00895D6A" w:rsidRPr="00E0275D">
        <w:rPr>
          <w:rFonts w:ascii="Arial" w:eastAsia="Times New Roman" w:hAnsi="Arial" w:cs="Arial"/>
          <w:color w:val="000000" w:themeColor="text1"/>
          <w:sz w:val="24"/>
          <w:szCs w:val="24"/>
          <w:lang w:val="sk-SK" w:eastAsia="cs-CZ"/>
        </w:rPr>
        <w:t xml:space="preserve"> </w:t>
      </w:r>
      <w:r w:rsidR="00C13978" w:rsidRPr="00E0275D">
        <w:rPr>
          <w:rFonts w:ascii="Arial" w:eastAsia="Times New Roman" w:hAnsi="Arial" w:cs="Arial"/>
          <w:color w:val="000000" w:themeColor="text1"/>
          <w:sz w:val="24"/>
          <w:szCs w:val="24"/>
          <w:lang w:val="sk-SK" w:eastAsia="cs-CZ"/>
        </w:rPr>
        <w:t xml:space="preserve">oboznámi </w:t>
      </w:r>
      <w:r w:rsidR="00895D6A" w:rsidRPr="00E0275D">
        <w:rPr>
          <w:rFonts w:ascii="Arial" w:eastAsia="Times New Roman" w:hAnsi="Arial" w:cs="Arial"/>
          <w:color w:val="000000" w:themeColor="text1"/>
          <w:sz w:val="24"/>
          <w:szCs w:val="24"/>
          <w:lang w:val="sk-SK" w:eastAsia="cs-CZ"/>
        </w:rPr>
        <w:t xml:space="preserve">s konceptom výrokovej časti </w:t>
      </w:r>
      <w:r w:rsidR="007170F6" w:rsidRPr="00E0275D">
        <w:rPr>
          <w:rFonts w:ascii="Arial" w:eastAsia="Times New Roman" w:hAnsi="Arial" w:cs="Arial"/>
          <w:color w:val="000000" w:themeColor="text1"/>
          <w:sz w:val="24"/>
          <w:szCs w:val="24"/>
          <w:lang w:val="sk-SK" w:eastAsia="cs-CZ"/>
        </w:rPr>
        <w:t xml:space="preserve">rozhodnutia </w:t>
      </w:r>
      <w:r w:rsidR="00C551EA" w:rsidRPr="00E0275D">
        <w:rPr>
          <w:rFonts w:ascii="Arial" w:eastAsia="Times New Roman" w:hAnsi="Arial" w:cs="Arial"/>
          <w:color w:val="000000" w:themeColor="text1"/>
          <w:sz w:val="24"/>
          <w:szCs w:val="24"/>
          <w:lang w:val="sk-SK" w:eastAsia="cs-CZ"/>
        </w:rPr>
        <w:t xml:space="preserve">a jeho </w:t>
      </w:r>
      <w:r w:rsidR="008B00C4" w:rsidRPr="00E0275D">
        <w:rPr>
          <w:rFonts w:ascii="Arial" w:eastAsia="Times New Roman" w:hAnsi="Arial" w:cs="Arial"/>
          <w:color w:val="000000" w:themeColor="text1"/>
          <w:sz w:val="24"/>
          <w:szCs w:val="24"/>
          <w:lang w:val="sk-SK" w:eastAsia="cs-CZ"/>
        </w:rPr>
        <w:t xml:space="preserve">dôvodmi ostatné príslušné regulačné orgány iných členských štátov. O vydaní rozhodnutia </w:t>
      </w:r>
      <w:r w:rsidR="00E51849" w:rsidRPr="00E0275D">
        <w:rPr>
          <w:rFonts w:ascii="Arial" w:eastAsia="Times New Roman" w:hAnsi="Arial" w:cs="Arial"/>
          <w:color w:val="000000" w:themeColor="text1"/>
          <w:sz w:val="24"/>
          <w:szCs w:val="24"/>
          <w:lang w:val="sk-SK" w:eastAsia="cs-CZ"/>
        </w:rPr>
        <w:t xml:space="preserve">úrad bezodkladne informuje ostatné príslušné regulačné orgány iných členských štátov a zašle im </w:t>
      </w:r>
      <w:r w:rsidR="003D2E80" w:rsidRPr="00E0275D">
        <w:rPr>
          <w:rFonts w:ascii="Arial" w:eastAsia="Times New Roman" w:hAnsi="Arial" w:cs="Arial"/>
          <w:color w:val="000000" w:themeColor="text1"/>
          <w:sz w:val="24"/>
          <w:szCs w:val="24"/>
          <w:lang w:val="sk-SK" w:eastAsia="cs-CZ"/>
        </w:rPr>
        <w:t>rovnopis vydaného rozhodnutia.</w:t>
      </w:r>
      <w:r w:rsidR="00C13978" w:rsidRPr="00E0275D">
        <w:rPr>
          <w:rFonts w:ascii="Arial" w:eastAsia="Times New Roman" w:hAnsi="Arial" w:cs="Arial"/>
          <w:color w:val="000000" w:themeColor="text1"/>
          <w:sz w:val="24"/>
          <w:szCs w:val="24"/>
          <w:lang w:val="sk-SK" w:eastAsia="cs-CZ"/>
        </w:rPr>
        <w:t xml:space="preserve"> </w:t>
      </w:r>
    </w:p>
    <w:p w14:paraId="4946E767" w14:textId="3DA9A89C" w:rsidR="00755FDB" w:rsidRPr="00E0275D" w:rsidRDefault="00755F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(2) Ak </w:t>
      </w:r>
      <w:r w:rsidR="00943A76" w:rsidRPr="00E0275D">
        <w:rPr>
          <w:rFonts w:ascii="Arial" w:eastAsia="Times New Roman" w:hAnsi="Arial" w:cs="Arial"/>
          <w:color w:val="000000" w:themeColor="text1"/>
          <w:sz w:val="24"/>
          <w:szCs w:val="24"/>
          <w:lang w:val="sk-SK" w:eastAsia="cs-CZ"/>
        </w:rPr>
        <w:t>počas</w:t>
      </w:r>
      <w:r w:rsidR="003D2E80" w:rsidRPr="00E0275D">
        <w:rPr>
          <w:rFonts w:ascii="Arial" w:eastAsia="Times New Roman" w:hAnsi="Arial" w:cs="Arial"/>
          <w:color w:val="000000" w:themeColor="text1"/>
          <w:sz w:val="24"/>
          <w:szCs w:val="24"/>
          <w:lang w:val="sk-SK" w:eastAsia="cs-CZ"/>
        </w:rPr>
        <w:t xml:space="preserve"> konania podľa odseku 1 nastane skutočnosť </w:t>
      </w:r>
      <w:r w:rsidR="00FC3335" w:rsidRPr="00E0275D">
        <w:rPr>
          <w:rFonts w:ascii="Arial" w:eastAsia="Times New Roman" w:hAnsi="Arial" w:cs="Arial"/>
          <w:color w:val="000000" w:themeColor="text1"/>
          <w:sz w:val="24"/>
          <w:szCs w:val="24"/>
          <w:lang w:val="sk-SK" w:eastAsia="cs-CZ"/>
        </w:rPr>
        <w:t xml:space="preserve">podľa </w:t>
      </w:r>
      <w:r w:rsidR="003D2E80" w:rsidRPr="00E0275D">
        <w:rPr>
          <w:rFonts w:ascii="Arial" w:eastAsia="Times New Roman" w:hAnsi="Arial" w:cs="Arial"/>
          <w:color w:val="000000" w:themeColor="text1"/>
          <w:sz w:val="24"/>
          <w:szCs w:val="24"/>
          <w:lang w:val="sk-SK" w:eastAsia="cs-CZ"/>
        </w:rPr>
        <w:t>osobitn</w:t>
      </w:r>
      <w:r w:rsidR="00FC3335" w:rsidRPr="00E0275D">
        <w:rPr>
          <w:rFonts w:ascii="Arial" w:eastAsia="Times New Roman" w:hAnsi="Arial" w:cs="Arial"/>
          <w:color w:val="000000" w:themeColor="text1"/>
          <w:sz w:val="24"/>
          <w:szCs w:val="24"/>
          <w:lang w:val="sk-SK" w:eastAsia="cs-CZ"/>
        </w:rPr>
        <w:t>ého</w:t>
      </w:r>
      <w:r w:rsidR="003D2E80" w:rsidRPr="00E0275D">
        <w:rPr>
          <w:rFonts w:ascii="Arial" w:eastAsia="Times New Roman" w:hAnsi="Arial" w:cs="Arial"/>
          <w:color w:val="000000" w:themeColor="text1"/>
          <w:sz w:val="24"/>
          <w:szCs w:val="24"/>
          <w:lang w:val="sk-SK" w:eastAsia="cs-CZ"/>
        </w:rPr>
        <w:t xml:space="preserve"> predpis</w:t>
      </w:r>
      <w:r w:rsidR="00FC3335" w:rsidRPr="00E0275D">
        <w:rPr>
          <w:rFonts w:ascii="Arial" w:eastAsia="Times New Roman" w:hAnsi="Arial" w:cs="Arial"/>
          <w:color w:val="000000" w:themeColor="text1"/>
          <w:sz w:val="24"/>
          <w:szCs w:val="24"/>
          <w:lang w:val="sk-SK" w:eastAsia="cs-CZ"/>
        </w:rPr>
        <w:t>u</w:t>
      </w:r>
      <w:r w:rsidR="009A2BB4" w:rsidRPr="00E0275D">
        <w:rPr>
          <w:rFonts w:ascii="Arial" w:eastAsia="Times New Roman" w:hAnsi="Arial" w:cs="Arial"/>
          <w:color w:val="000000" w:themeColor="text1"/>
          <w:sz w:val="24"/>
          <w:szCs w:val="24"/>
          <w:vertAlign w:val="superscript"/>
          <w:lang w:val="sk-SK" w:eastAsia="cs-CZ"/>
        </w:rPr>
        <w:t>35b)</w:t>
      </w:r>
      <w:r w:rsidR="003D2E80" w:rsidRPr="00E0275D">
        <w:rPr>
          <w:rFonts w:ascii="Arial" w:eastAsia="Times New Roman" w:hAnsi="Arial" w:cs="Arial"/>
          <w:color w:val="000000" w:themeColor="text1"/>
          <w:sz w:val="24"/>
          <w:szCs w:val="24"/>
          <w:lang w:val="sk-SK" w:eastAsia="cs-CZ"/>
        </w:rPr>
        <w:t>, v </w:t>
      </w:r>
      <w:r w:rsidR="009302CF" w:rsidRPr="00E0275D">
        <w:rPr>
          <w:rFonts w:ascii="Arial" w:eastAsia="Times New Roman" w:hAnsi="Arial" w:cs="Arial"/>
          <w:color w:val="000000" w:themeColor="text1"/>
          <w:sz w:val="24"/>
          <w:szCs w:val="24"/>
          <w:lang w:val="sk-SK" w:eastAsia="cs-CZ"/>
        </w:rPr>
        <w:t>dôsledku</w:t>
      </w:r>
      <w:r w:rsidR="003D2E80" w:rsidRPr="00E0275D">
        <w:rPr>
          <w:rFonts w:ascii="Arial" w:eastAsia="Times New Roman" w:hAnsi="Arial" w:cs="Arial"/>
          <w:color w:val="000000" w:themeColor="text1"/>
          <w:sz w:val="24"/>
          <w:szCs w:val="24"/>
          <w:lang w:val="sk-SK" w:eastAsia="cs-CZ"/>
        </w:rPr>
        <w:t xml:space="preserve"> ktorej vznikne právomoc </w:t>
      </w:r>
      <w:r w:rsidR="00FC3335" w:rsidRPr="00E0275D">
        <w:rPr>
          <w:rFonts w:ascii="Arial" w:eastAsia="Times New Roman" w:hAnsi="Arial" w:cs="Arial"/>
          <w:color w:val="000000" w:themeColor="text1"/>
          <w:sz w:val="24"/>
          <w:szCs w:val="24"/>
          <w:lang w:val="sk-SK" w:eastAsia="cs-CZ"/>
        </w:rPr>
        <w:t xml:space="preserve">agentúre </w:t>
      </w:r>
      <w:r w:rsidR="006F4E94" w:rsidRPr="00E0275D">
        <w:rPr>
          <w:rFonts w:ascii="Arial" w:eastAsia="Times New Roman" w:hAnsi="Arial" w:cs="Arial"/>
          <w:color w:val="000000" w:themeColor="text1"/>
          <w:sz w:val="24"/>
          <w:szCs w:val="24"/>
          <w:lang w:val="sk-SK" w:eastAsia="cs-CZ"/>
        </w:rPr>
        <w:t>rozhodnúť vo veci</w:t>
      </w:r>
      <w:r w:rsidR="00623DB6" w:rsidRPr="00E0275D">
        <w:rPr>
          <w:rFonts w:ascii="Arial" w:eastAsia="Times New Roman" w:hAnsi="Arial" w:cs="Arial"/>
          <w:color w:val="000000" w:themeColor="text1"/>
          <w:sz w:val="24"/>
          <w:szCs w:val="24"/>
          <w:lang w:val="sk-SK" w:eastAsia="cs-CZ"/>
        </w:rPr>
        <w:t xml:space="preserve">, úrad konanie zastaví. </w:t>
      </w:r>
      <w:r w:rsidRPr="00E0275D">
        <w:rPr>
          <w:rFonts w:ascii="Arial" w:eastAsia="Times New Roman" w:hAnsi="Arial" w:cs="Arial"/>
          <w:color w:val="000000" w:themeColor="text1"/>
          <w:sz w:val="24"/>
          <w:szCs w:val="24"/>
          <w:lang w:val="sk-SK" w:eastAsia="cs-CZ"/>
        </w:rPr>
        <w:t xml:space="preserve">Proti rozhodnutiu o zastavení konania sa nemožno odvolať. </w:t>
      </w:r>
      <w:r w:rsidR="009A2BB4" w:rsidRPr="00E0275D">
        <w:rPr>
          <w:rFonts w:ascii="Arial" w:eastAsia="Times New Roman" w:hAnsi="Arial" w:cs="Arial"/>
          <w:color w:val="000000" w:themeColor="text1"/>
          <w:sz w:val="24"/>
          <w:szCs w:val="24"/>
          <w:lang w:val="sk-SK" w:eastAsia="cs-CZ"/>
        </w:rPr>
        <w:t xml:space="preserve"> </w:t>
      </w:r>
    </w:p>
    <w:p w14:paraId="5987C52E" w14:textId="6B1CADA1" w:rsidR="00021244" w:rsidRPr="00E0275D" w:rsidRDefault="00755FDB"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(3) Ak </w:t>
      </w:r>
      <w:r w:rsidR="00623DB6" w:rsidRPr="00E0275D">
        <w:rPr>
          <w:rFonts w:ascii="Arial" w:eastAsia="Times New Roman" w:hAnsi="Arial" w:cs="Arial"/>
          <w:color w:val="000000" w:themeColor="text1"/>
          <w:sz w:val="24"/>
          <w:szCs w:val="24"/>
          <w:lang w:val="sk-SK" w:eastAsia="cs-CZ"/>
        </w:rPr>
        <w:t>úrad vo</w:t>
      </w:r>
      <w:r w:rsidR="00D944DC" w:rsidRPr="00E0275D">
        <w:rPr>
          <w:rFonts w:ascii="Arial" w:eastAsia="Times New Roman" w:hAnsi="Arial" w:cs="Arial"/>
          <w:color w:val="000000" w:themeColor="text1"/>
          <w:sz w:val="24"/>
          <w:szCs w:val="24"/>
          <w:lang w:val="sk-SK" w:eastAsia="cs-CZ"/>
        </w:rPr>
        <w:t xml:space="preserve"> veci podľa odseku 1 </w:t>
      </w:r>
      <w:r w:rsidR="00943A76" w:rsidRPr="00E0275D">
        <w:rPr>
          <w:rFonts w:ascii="Arial" w:eastAsia="Times New Roman" w:hAnsi="Arial" w:cs="Arial"/>
          <w:color w:val="000000" w:themeColor="text1"/>
          <w:sz w:val="24"/>
          <w:szCs w:val="24"/>
          <w:lang w:val="sk-SK" w:eastAsia="cs-CZ"/>
        </w:rPr>
        <w:t xml:space="preserve">vydá </w:t>
      </w:r>
      <w:r w:rsidR="00D944DC" w:rsidRPr="00E0275D">
        <w:rPr>
          <w:rFonts w:ascii="Arial" w:eastAsia="Times New Roman" w:hAnsi="Arial" w:cs="Arial"/>
          <w:color w:val="000000" w:themeColor="text1"/>
          <w:sz w:val="24"/>
          <w:szCs w:val="24"/>
          <w:lang w:val="sk-SK" w:eastAsia="cs-CZ"/>
        </w:rPr>
        <w:t xml:space="preserve">rozhodnutie, ktorým </w:t>
      </w:r>
      <w:r w:rsidR="00943A76" w:rsidRPr="00E0275D">
        <w:rPr>
          <w:rFonts w:ascii="Arial" w:eastAsia="Times New Roman" w:hAnsi="Arial" w:cs="Arial"/>
          <w:color w:val="000000" w:themeColor="text1"/>
          <w:sz w:val="24"/>
          <w:szCs w:val="24"/>
          <w:lang w:val="sk-SK" w:eastAsia="cs-CZ"/>
        </w:rPr>
        <w:t xml:space="preserve">uloží </w:t>
      </w:r>
      <w:r w:rsidR="00D944DC" w:rsidRPr="00E0275D">
        <w:rPr>
          <w:rFonts w:ascii="Arial" w:eastAsia="Times New Roman" w:hAnsi="Arial" w:cs="Arial"/>
          <w:color w:val="000000" w:themeColor="text1"/>
          <w:sz w:val="24"/>
          <w:szCs w:val="24"/>
          <w:lang w:val="sk-SK" w:eastAsia="cs-CZ"/>
        </w:rPr>
        <w:t xml:space="preserve">povinnosť alebo </w:t>
      </w:r>
      <w:r w:rsidR="00943A76" w:rsidRPr="00E0275D">
        <w:rPr>
          <w:rFonts w:ascii="Arial" w:eastAsia="Times New Roman" w:hAnsi="Arial" w:cs="Arial"/>
          <w:color w:val="000000" w:themeColor="text1"/>
          <w:sz w:val="24"/>
          <w:szCs w:val="24"/>
          <w:lang w:val="sk-SK" w:eastAsia="cs-CZ"/>
        </w:rPr>
        <w:t xml:space="preserve">prizná </w:t>
      </w:r>
      <w:r w:rsidR="00D944DC" w:rsidRPr="00E0275D">
        <w:rPr>
          <w:rFonts w:ascii="Arial" w:eastAsia="Times New Roman" w:hAnsi="Arial" w:cs="Arial"/>
          <w:color w:val="000000" w:themeColor="text1"/>
          <w:sz w:val="24"/>
          <w:szCs w:val="24"/>
          <w:lang w:val="sk-SK" w:eastAsia="cs-CZ"/>
        </w:rPr>
        <w:t>právo, a v lehote určenej osobitným predpisom</w:t>
      </w:r>
      <w:r w:rsidR="001C050B" w:rsidRPr="00E0275D">
        <w:rPr>
          <w:rFonts w:ascii="Arial" w:eastAsia="Times New Roman" w:hAnsi="Arial" w:cs="Arial"/>
          <w:color w:val="000000" w:themeColor="text1"/>
          <w:sz w:val="24"/>
          <w:szCs w:val="24"/>
          <w:vertAlign w:val="superscript"/>
          <w:lang w:val="sk-SK" w:eastAsia="cs-CZ"/>
        </w:rPr>
        <w:t>35b)</w:t>
      </w:r>
      <w:r w:rsidR="00D944DC" w:rsidRPr="00E0275D">
        <w:rPr>
          <w:rFonts w:ascii="Arial" w:eastAsia="Times New Roman" w:hAnsi="Arial" w:cs="Arial"/>
          <w:color w:val="000000" w:themeColor="text1"/>
          <w:sz w:val="24"/>
          <w:szCs w:val="24"/>
          <w:lang w:val="sk-SK" w:eastAsia="cs-CZ"/>
        </w:rPr>
        <w:t xml:space="preserve"> nedôjde k vydaniu rozhodnutia regulačného orgánu iného členského štátu, ktorý je vo veci koordinovaného rozhodnutia príslušný</w:t>
      </w:r>
      <w:r w:rsidR="00BA10B6" w:rsidRPr="00E0275D">
        <w:rPr>
          <w:rFonts w:ascii="Arial" w:eastAsia="Times New Roman" w:hAnsi="Arial" w:cs="Arial"/>
          <w:color w:val="000000" w:themeColor="text1"/>
          <w:sz w:val="24"/>
          <w:szCs w:val="24"/>
          <w:lang w:val="sk-SK" w:eastAsia="cs-CZ"/>
        </w:rPr>
        <w:t>,</w:t>
      </w:r>
      <w:r w:rsidR="00D944DC" w:rsidRPr="00E0275D">
        <w:rPr>
          <w:rFonts w:ascii="Arial" w:eastAsia="Times New Roman" w:hAnsi="Arial" w:cs="Arial"/>
          <w:color w:val="000000" w:themeColor="text1"/>
          <w:sz w:val="24"/>
          <w:szCs w:val="24"/>
          <w:lang w:val="sk-SK" w:eastAsia="cs-CZ"/>
        </w:rPr>
        <w:t xml:space="preserve"> alebo tento iný regulačný orgán vydá rozhodnutie, ktoré je v rozpore s rozhodnutím úradu, úrad vydané rozhodnutie zruší.</w:t>
      </w:r>
      <w:r w:rsidR="007B47B1"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Rovnako postupuje úrad, ak v</w:t>
      </w:r>
      <w:r w:rsidR="007B47B1" w:rsidRPr="00E0275D">
        <w:rPr>
          <w:rFonts w:ascii="Arial" w:eastAsia="Times New Roman" w:hAnsi="Arial" w:cs="Arial"/>
          <w:color w:val="000000" w:themeColor="text1"/>
          <w:sz w:val="24"/>
          <w:szCs w:val="24"/>
          <w:lang w:val="sk-SK" w:eastAsia="cs-CZ"/>
        </w:rPr>
        <w:t xml:space="preserve">o </w:t>
      </w:r>
      <w:r w:rsidRPr="00E0275D">
        <w:rPr>
          <w:rFonts w:ascii="Arial" w:eastAsia="Times New Roman" w:hAnsi="Arial" w:cs="Arial"/>
          <w:color w:val="000000" w:themeColor="text1"/>
          <w:sz w:val="24"/>
          <w:szCs w:val="24"/>
          <w:lang w:val="sk-SK" w:eastAsia="cs-CZ"/>
        </w:rPr>
        <w:t>v</w:t>
      </w:r>
      <w:r w:rsidR="007B47B1"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xml:space="preserve">ci, </w:t>
      </w:r>
      <w:r w:rsidR="007B47B1" w:rsidRPr="00E0275D">
        <w:rPr>
          <w:rFonts w:ascii="Arial" w:eastAsia="Times New Roman" w:hAnsi="Arial" w:cs="Arial"/>
          <w:color w:val="000000" w:themeColor="text1"/>
          <w:sz w:val="24"/>
          <w:szCs w:val="24"/>
          <w:lang w:val="sk-SK" w:eastAsia="cs-CZ"/>
        </w:rPr>
        <w:t xml:space="preserve">v ktorej úrad </w:t>
      </w:r>
      <w:r w:rsidR="00943A76" w:rsidRPr="00E0275D">
        <w:rPr>
          <w:rFonts w:ascii="Arial" w:eastAsia="Times New Roman" w:hAnsi="Arial" w:cs="Arial"/>
          <w:color w:val="000000" w:themeColor="text1"/>
          <w:sz w:val="24"/>
          <w:szCs w:val="24"/>
          <w:lang w:val="sk-SK" w:eastAsia="cs-CZ"/>
        </w:rPr>
        <w:t xml:space="preserve">vydá </w:t>
      </w:r>
      <w:r w:rsidR="007B47B1" w:rsidRPr="00E0275D">
        <w:rPr>
          <w:rFonts w:ascii="Arial" w:eastAsia="Times New Roman" w:hAnsi="Arial" w:cs="Arial"/>
          <w:color w:val="000000" w:themeColor="text1"/>
          <w:sz w:val="24"/>
          <w:szCs w:val="24"/>
          <w:lang w:val="sk-SK" w:eastAsia="cs-CZ"/>
        </w:rPr>
        <w:t>rozhodnutie, dôjde k zrušeniu rozhodnutia vydaného regulačným orgánom iného členského štátu.</w:t>
      </w:r>
    </w:p>
    <w:p w14:paraId="7A89417B" w14:textId="2181B329" w:rsidR="00722B57" w:rsidRPr="00E0275D" w:rsidRDefault="00722B57" w:rsidP="005779C7">
      <w:pPr>
        <w:pStyle w:val="Nadpis1"/>
        <w:rPr>
          <w:rFonts w:cs="Arial"/>
          <w:color w:val="000000" w:themeColor="text1"/>
          <w:szCs w:val="24"/>
          <w:lang w:val="sk-SK" w:eastAsia="cs-CZ"/>
        </w:rPr>
      </w:pPr>
      <w:bookmarkStart w:id="88" w:name="c_12431"/>
      <w:bookmarkStart w:id="89" w:name="pa_22"/>
      <w:bookmarkStart w:id="90" w:name="p_22"/>
      <w:bookmarkEnd w:id="88"/>
      <w:bookmarkEnd w:id="89"/>
      <w:bookmarkEnd w:id="90"/>
      <w:r w:rsidRPr="00E0275D">
        <w:rPr>
          <w:rFonts w:cs="Arial"/>
          <w:color w:val="000000" w:themeColor="text1"/>
          <w:szCs w:val="24"/>
          <w:lang w:val="sk-SK" w:eastAsia="cs-CZ"/>
        </w:rPr>
        <w:t xml:space="preserve">§ 22  </w:t>
      </w:r>
    </w:p>
    <w:p w14:paraId="53DA0DC8"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1" w:name="c_12433"/>
      <w:bookmarkEnd w:id="91"/>
      <w:r w:rsidRPr="00E0275D">
        <w:rPr>
          <w:rFonts w:ascii="Arial" w:eastAsia="Times New Roman" w:hAnsi="Arial" w:cs="Arial"/>
          <w:b/>
          <w:bCs/>
          <w:color w:val="000000" w:themeColor="text1"/>
          <w:sz w:val="24"/>
          <w:szCs w:val="24"/>
          <w:lang w:val="sk-SK" w:eastAsia="cs-CZ"/>
        </w:rPr>
        <w:t>Regulácia kvality</w:t>
      </w:r>
    </w:p>
    <w:p w14:paraId="569E0BE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Regulácii kvality podlieha</w:t>
      </w:r>
    </w:p>
    <w:p w14:paraId="735185A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prenos elektriny, distribúcia elektriny, dodávka elektriny,</w:t>
      </w:r>
    </w:p>
    <w:p w14:paraId="32002F6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preprava plynu, distribúcia plynu, dodávka plynu a uskladňovanie plynu,</w:t>
      </w:r>
    </w:p>
    <w:p w14:paraId="1A73D44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dodávka tepla,</w:t>
      </w:r>
    </w:p>
    <w:p w14:paraId="35450BB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dodávka pitnej vody verejným vodovodom,</w:t>
      </w:r>
    </w:p>
    <w:p w14:paraId="4B90DEC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odvádzanie odpadovej vody verejnou kanalizáciou.</w:t>
      </w:r>
    </w:p>
    <w:p w14:paraId="310AB47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Regulácia kvality sa vykonáva určením</w:t>
      </w:r>
    </w:p>
    <w:p w14:paraId="1B0CCAA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štandardov kvality,</w:t>
      </w:r>
    </w:p>
    <w:p w14:paraId="0602622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požadovanej úrovne dodržiavania štandardov kvality,</w:t>
      </w:r>
    </w:p>
    <w:p w14:paraId="66142AD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výšky kompenzačnej platby,</w:t>
      </w:r>
    </w:p>
    <w:p w14:paraId="302BD70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d) spôsobu výpočtu kompenzačnej platby,</w:t>
      </w:r>
    </w:p>
    <w:p w14:paraId="5EE6A97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spôsobu a podmienok vyplatenia kompenzačnej platby.</w:t>
      </w:r>
    </w:p>
    <w:p w14:paraId="4955D5D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Účastník trhu s elektrinou, účastník trhu s plynom, odberateľ,</w:t>
      </w:r>
      <w:r w:rsidRPr="00E0275D">
        <w:rPr>
          <w:rFonts w:ascii="Arial" w:eastAsia="Times New Roman" w:hAnsi="Arial" w:cs="Arial"/>
          <w:color w:val="000000" w:themeColor="text1"/>
          <w:sz w:val="24"/>
          <w:szCs w:val="24"/>
          <w:vertAlign w:val="superscript"/>
          <w:lang w:val="sk-SK" w:eastAsia="cs-CZ"/>
        </w:rPr>
        <w:t>36)</w:t>
      </w:r>
      <w:r w:rsidRPr="00E0275D">
        <w:rPr>
          <w:rFonts w:ascii="Arial" w:eastAsia="Times New Roman" w:hAnsi="Arial" w:cs="Arial"/>
          <w:color w:val="000000" w:themeColor="text1"/>
          <w:sz w:val="24"/>
          <w:szCs w:val="24"/>
          <w:lang w:val="sk-SK" w:eastAsia="cs-CZ"/>
        </w:rPr>
        <w:t> odberateľ vody</w:t>
      </w:r>
      <w:r w:rsidRPr="00E0275D">
        <w:rPr>
          <w:rFonts w:ascii="Arial" w:eastAsia="Times New Roman" w:hAnsi="Arial" w:cs="Arial"/>
          <w:color w:val="000000" w:themeColor="text1"/>
          <w:sz w:val="24"/>
          <w:szCs w:val="24"/>
          <w:vertAlign w:val="superscript"/>
          <w:lang w:val="sk-SK" w:eastAsia="cs-CZ"/>
        </w:rPr>
        <w:t>37)</w:t>
      </w:r>
      <w:r w:rsidRPr="00E0275D">
        <w:rPr>
          <w:rFonts w:ascii="Arial" w:eastAsia="Times New Roman" w:hAnsi="Arial" w:cs="Arial"/>
          <w:color w:val="000000" w:themeColor="text1"/>
          <w:sz w:val="24"/>
          <w:szCs w:val="24"/>
          <w:lang w:val="sk-SK" w:eastAsia="cs-CZ"/>
        </w:rPr>
        <w:t> a producent odpadových vôd</w:t>
      </w:r>
      <w:r w:rsidRPr="00E0275D">
        <w:rPr>
          <w:rFonts w:ascii="Arial" w:eastAsia="Times New Roman" w:hAnsi="Arial" w:cs="Arial"/>
          <w:color w:val="000000" w:themeColor="text1"/>
          <w:sz w:val="24"/>
          <w:szCs w:val="24"/>
          <w:vertAlign w:val="superscript"/>
          <w:lang w:val="sk-SK" w:eastAsia="cs-CZ"/>
        </w:rPr>
        <w:t>38)</w:t>
      </w:r>
      <w:r w:rsidRPr="00E0275D">
        <w:rPr>
          <w:rFonts w:ascii="Arial" w:eastAsia="Times New Roman" w:hAnsi="Arial" w:cs="Arial"/>
          <w:color w:val="000000" w:themeColor="text1"/>
          <w:sz w:val="24"/>
          <w:szCs w:val="24"/>
          <w:lang w:val="sk-SK" w:eastAsia="cs-CZ"/>
        </w:rPr>
        <w:t> (ďalej len "odberateľ") má právo na dodanie tovarov a s nimi súvisiacich regulovaných činností v kvalite určenej štandardmi kvality.</w:t>
      </w:r>
    </w:p>
    <w:p w14:paraId="5F5856E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Regulovaný subjekt je povinný</w:t>
      </w:r>
    </w:p>
    <w:p w14:paraId="53B6C3E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dodržiavať štandardy kvality,</w:t>
      </w:r>
    </w:p>
    <w:p w14:paraId="31A47E7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evidovať, vyhodnocovať, zverejňovať údaje o štandardoch kvality a na požiadanie ich predložiť úradu,</w:t>
      </w:r>
    </w:p>
    <w:p w14:paraId="20A7060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zverejňovať na svojom webovom sídle úplné a pravdivé informácie o právach a povinnostiach svojich odberateľov,</w:t>
      </w:r>
    </w:p>
    <w:p w14:paraId="7BB9EF2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evidovať podania súvisiace s nedodržaním štandardov kvality,</w:t>
      </w:r>
    </w:p>
    <w:p w14:paraId="4BC9491D" w14:textId="3F2D841F"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archivovať údaje o štandardoch kvality</w:t>
      </w:r>
      <w:r w:rsidR="007E3EF5" w:rsidRPr="00E0275D">
        <w:rPr>
          <w:rFonts w:ascii="Arial" w:eastAsia="Times New Roman" w:hAnsi="Arial" w:cs="Arial"/>
          <w:color w:val="000000" w:themeColor="text1"/>
          <w:sz w:val="24"/>
          <w:szCs w:val="24"/>
          <w:lang w:val="sk-SK" w:eastAsia="cs-CZ"/>
        </w:rPr>
        <w:t>, podania a doklady súvisiace s jednotlivými vyhodnocovanými udalosťami</w:t>
      </w:r>
      <w:r w:rsidRPr="00E0275D">
        <w:rPr>
          <w:rFonts w:ascii="Arial" w:eastAsia="Times New Roman" w:hAnsi="Arial" w:cs="Arial"/>
          <w:color w:val="000000" w:themeColor="text1"/>
          <w:sz w:val="24"/>
          <w:szCs w:val="24"/>
          <w:lang w:val="sk-SK" w:eastAsia="cs-CZ"/>
        </w:rPr>
        <w:t xml:space="preserve"> </w:t>
      </w:r>
      <w:r w:rsidR="00E90189" w:rsidRPr="00E0275D">
        <w:rPr>
          <w:rFonts w:ascii="Arial" w:eastAsia="Times New Roman" w:hAnsi="Arial" w:cs="Arial"/>
          <w:color w:val="000000" w:themeColor="text1"/>
          <w:sz w:val="24"/>
          <w:szCs w:val="24"/>
          <w:lang w:val="sk-SK" w:eastAsia="cs-CZ"/>
        </w:rPr>
        <w:t xml:space="preserve">štandardov kvality uvedenými vo vyhodnotení štandardov kvality </w:t>
      </w:r>
      <w:r w:rsidRPr="00E0275D">
        <w:rPr>
          <w:rFonts w:ascii="Arial" w:eastAsia="Times New Roman" w:hAnsi="Arial" w:cs="Arial"/>
          <w:color w:val="000000" w:themeColor="text1"/>
          <w:sz w:val="24"/>
          <w:szCs w:val="24"/>
          <w:lang w:val="sk-SK" w:eastAsia="cs-CZ"/>
        </w:rPr>
        <w:t>po dobu piatich rokov,</w:t>
      </w:r>
    </w:p>
    <w:p w14:paraId="56B18ED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každoročne do konca februára úradu zasielať prehľad o vyplatených kompenzačných platbách za predchádzajúci kalendárny rok,</w:t>
      </w:r>
    </w:p>
    <w:p w14:paraId="2450100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spĺňať požadovanú úroveň štandardov kvality,</w:t>
      </w:r>
    </w:p>
    <w:p w14:paraId="602501D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do konca februára kalendárneho roka zaslať úradu vyhodnotenie štandardov kvality za predchádzajúci rok a toto vyhodnotenie zverejniť na svojom webovom sídle alebo iným obvyklým spôsobom, ak regulovaný subjekt nemá zriadené webové sídlo.</w:t>
      </w:r>
    </w:p>
    <w:p w14:paraId="0FD480E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Ak regulovaný subjekt nedodrží štandardy kvality a toto nedodržanie preukázateľne nastalo, je regulovaný subjekt povinný uhradiť svojmu odberateľovi kompenzačnú platbu vo výške a spôsobom určeným podľa § 40 ods. 2.</w:t>
      </w:r>
    </w:p>
    <w:p w14:paraId="28F1ADC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Odsek 5 sa nepoužije, ak boli štandardy kvality nedodržané z dôvodu vzniku mimoriadnej udalosti,</w:t>
      </w:r>
      <w:r w:rsidRPr="00E0275D">
        <w:rPr>
          <w:rFonts w:ascii="Arial" w:eastAsia="Times New Roman" w:hAnsi="Arial" w:cs="Arial"/>
          <w:color w:val="000000" w:themeColor="text1"/>
          <w:sz w:val="24"/>
          <w:szCs w:val="24"/>
          <w:vertAlign w:val="superscript"/>
          <w:lang w:val="sk-SK" w:eastAsia="cs-CZ"/>
        </w:rPr>
        <w:t>39)</w:t>
      </w:r>
      <w:r w:rsidRPr="00E0275D">
        <w:rPr>
          <w:rFonts w:ascii="Arial" w:eastAsia="Times New Roman" w:hAnsi="Arial" w:cs="Arial"/>
          <w:color w:val="000000" w:themeColor="text1"/>
          <w:sz w:val="24"/>
          <w:szCs w:val="24"/>
          <w:lang w:val="sk-SK" w:eastAsia="cs-CZ"/>
        </w:rPr>
        <w:t> stavu núdze v elektroenergetike alebo krízovej situácie v plynárenstve, havárie spôsobenej treťou osobou a rozhodnutia odberateľa neodobrať alebo neodviesť dohodnuté alebo určené množstvo vody.</w:t>
      </w:r>
    </w:p>
    <w:p w14:paraId="67ECBF4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Odberateľ nie je povinný preukazovať nedodržanie štandardov kvality.</w:t>
      </w:r>
    </w:p>
    <w:p w14:paraId="15FD93D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Uhradením kompenzačnej platby nie je dotknutý nárok na náhradu škody.</w:t>
      </w:r>
    </w:p>
    <w:p w14:paraId="4F76B57B" w14:textId="77777777" w:rsidR="00722B57" w:rsidRPr="00E0275D" w:rsidRDefault="00722B57" w:rsidP="005779C7">
      <w:pPr>
        <w:pStyle w:val="Nadpis1"/>
        <w:rPr>
          <w:rFonts w:cs="Arial"/>
          <w:color w:val="000000" w:themeColor="text1"/>
          <w:szCs w:val="24"/>
          <w:lang w:val="sk-SK" w:eastAsia="cs-CZ"/>
        </w:rPr>
      </w:pPr>
      <w:r w:rsidRPr="00E0275D">
        <w:rPr>
          <w:rFonts w:cs="Arial"/>
          <w:color w:val="000000" w:themeColor="text1"/>
          <w:szCs w:val="24"/>
          <w:lang w:val="sk-SK" w:eastAsia="cs-CZ"/>
        </w:rPr>
        <w:t xml:space="preserve">§ 23  </w:t>
      </w:r>
    </w:p>
    <w:p w14:paraId="319235A0"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2" w:name="c_12741"/>
      <w:bookmarkEnd w:id="92"/>
      <w:r w:rsidRPr="00E0275D">
        <w:rPr>
          <w:rFonts w:ascii="Arial" w:eastAsia="Times New Roman" w:hAnsi="Arial" w:cs="Arial"/>
          <w:b/>
          <w:bCs/>
          <w:color w:val="000000" w:themeColor="text1"/>
          <w:sz w:val="24"/>
          <w:szCs w:val="24"/>
          <w:lang w:val="sk-SK" w:eastAsia="cs-CZ"/>
        </w:rPr>
        <w:t>Potvrdenie o registrácii</w:t>
      </w:r>
    </w:p>
    <w:p w14:paraId="317823E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 Osoba, ktorá má vlastnícky vzťah alebo nájomný vzťah k majetku, ktorý sa používa na vykonávanie regulovanej činnosti podľa § 2 písm. c) šiesteho bodu a siedmeho bodu, je povinná požiadať úrad o registráciu na základe písomnej žiadosti do 30 dní od zaradenia majetku do účtovnej evidencie alebo odo dňa uzatvorenia nájomnej zmluvy. Túto povinnosť môže vlastník verejného vodovodu alebo verejnej </w:t>
      </w:r>
      <w:r w:rsidRPr="00E0275D">
        <w:rPr>
          <w:rFonts w:ascii="Arial" w:eastAsia="Times New Roman" w:hAnsi="Arial" w:cs="Arial"/>
          <w:color w:val="000000" w:themeColor="text1"/>
          <w:sz w:val="24"/>
          <w:szCs w:val="24"/>
          <w:lang w:val="sk-SK" w:eastAsia="cs-CZ"/>
        </w:rPr>
        <w:lastRenderedPageBreak/>
        <w:t>kanalizácie preniesť na základe zmluvy o prevádzkovaní verejného vodovodu alebo verejnej kanalizácie na prevádzkovateľa verejného vodovodu alebo verejnej kanalizácie,</w:t>
      </w:r>
      <w:r w:rsidRPr="00E0275D">
        <w:rPr>
          <w:rFonts w:ascii="Arial" w:eastAsia="Times New Roman" w:hAnsi="Arial" w:cs="Arial"/>
          <w:color w:val="000000" w:themeColor="text1"/>
          <w:sz w:val="24"/>
          <w:szCs w:val="24"/>
          <w:vertAlign w:val="superscript"/>
          <w:lang w:val="sk-SK" w:eastAsia="cs-CZ"/>
        </w:rPr>
        <w:t>40)</w:t>
      </w:r>
      <w:r w:rsidRPr="00E0275D">
        <w:rPr>
          <w:rFonts w:ascii="Arial" w:eastAsia="Times New Roman" w:hAnsi="Arial" w:cs="Arial"/>
          <w:color w:val="000000" w:themeColor="text1"/>
          <w:sz w:val="24"/>
          <w:szCs w:val="24"/>
          <w:lang w:val="sk-SK" w:eastAsia="cs-CZ"/>
        </w:rPr>
        <w:t> ak má tento prevádzkovateľ verejného vodovodu alebo verejnej kanalizácie uzatvorené zmluvy o dodávke pitnej vody s odberateľmi a o odvádzaní odpadovej vody s producentmi a súčasne vedie oddelenú účtovnú evidenciu regulovaných činností.</w:t>
      </w:r>
    </w:p>
    <w:p w14:paraId="7BBCB65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Žiadosť podľa odseku 1 obsahuje</w:t>
      </w:r>
    </w:p>
    <w:p w14:paraId="1AFBB4F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meno a priezvisko, dátum narodenia, adresu trvalého pobytu fyzickej osoby a identifikačné číslo, ak jej bolo pridelené, alebo obchodné meno, sídlo a identifikačné číslo právnickej osoby,</w:t>
      </w:r>
    </w:p>
    <w:p w14:paraId="403AE7A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regulovanú činnosť, ktorú žiadateľ vykonáva podľa § 11 ods. 4 písm. a) až f),</w:t>
      </w:r>
    </w:p>
    <w:p w14:paraId="143D677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miesto výkonu regulovanej činnosti; miestom výkonu regulovanej činnosti sa rozumie najmä kraj, okres, obec, časť obce alebo ulica,</w:t>
      </w:r>
    </w:p>
    <w:p w14:paraId="46BC387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popis vodohospodárskeho zariadenia používaného na výkon regulovanej činnosti, a to najmä</w:t>
      </w:r>
    </w:p>
    <w:p w14:paraId="3D516D2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kategóriu verejného vodovodu</w:t>
      </w:r>
      <w:r w:rsidRPr="00E0275D">
        <w:rPr>
          <w:rFonts w:ascii="Arial" w:eastAsia="Times New Roman" w:hAnsi="Arial" w:cs="Arial"/>
          <w:color w:val="000000" w:themeColor="text1"/>
          <w:sz w:val="24"/>
          <w:szCs w:val="24"/>
          <w:vertAlign w:val="superscript"/>
          <w:lang w:val="sk-SK" w:eastAsia="cs-CZ"/>
        </w:rPr>
        <w:t>41)</w:t>
      </w:r>
      <w:r w:rsidRPr="00E0275D">
        <w:rPr>
          <w:rFonts w:ascii="Arial" w:eastAsia="Times New Roman" w:hAnsi="Arial" w:cs="Arial"/>
          <w:color w:val="000000" w:themeColor="text1"/>
          <w:sz w:val="24"/>
          <w:szCs w:val="24"/>
          <w:lang w:val="sk-SK" w:eastAsia="cs-CZ"/>
        </w:rPr>
        <w:t> alebo verejnej kanalizácie,</w:t>
      </w:r>
      <w:r w:rsidRPr="00E0275D">
        <w:rPr>
          <w:rFonts w:ascii="Arial" w:eastAsia="Times New Roman" w:hAnsi="Arial" w:cs="Arial"/>
          <w:color w:val="000000" w:themeColor="text1"/>
          <w:sz w:val="24"/>
          <w:szCs w:val="24"/>
          <w:vertAlign w:val="superscript"/>
          <w:lang w:val="sk-SK" w:eastAsia="cs-CZ"/>
        </w:rPr>
        <w:t>42)</w:t>
      </w:r>
    </w:p>
    <w:p w14:paraId="215C7AB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celkovú dĺžku vodovodnej siete alebo kanalizačnej siete,</w:t>
      </w:r>
    </w:p>
    <w:p w14:paraId="7A3F199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celkový počet vodovodných prípojok alebo kanalizačných prípojok,</w:t>
      </w:r>
    </w:p>
    <w:p w14:paraId="5BAD0F4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celkový počet odberateľov pitnej vody z verejného vodovodu alebo počet producentov odpadovej vody odvedenej verejnou kanalizáciou,</w:t>
      </w:r>
    </w:p>
    <w:p w14:paraId="79F4ACC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celkové množstvo dodávanej pitnej vody verejným vodovodom všetkým odberateľom pitnej vody za rok alebo celkové množstvo odvádzanej odpadovej vody verejnou kanalizáciou od všetkých producentov odpadovej vody za rok,</w:t>
      </w:r>
    </w:p>
    <w:p w14:paraId="24ACD43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projektovanú a skutočne využívanú kapacitu čistiarne odpadových vôd,</w:t>
      </w:r>
    </w:p>
    <w:p w14:paraId="4EDA999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dátum začatia výkonu regulovanej činnosti od zaradenia majetku do účtovnej evidencie alebo odo dňa uzatvorenia nájomnej zmluvy.</w:t>
      </w:r>
    </w:p>
    <w:p w14:paraId="2E52A8D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K žiadosti osoba podľa odseku 1 prikladá</w:t>
      </w:r>
    </w:p>
    <w:p w14:paraId="2B1366B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doklad preukazujúci vlastnícky vzťah alebo nájomný vzťah k majetku, ktorý sa využíva na vykonávanie regulovanej činnosti,</w:t>
      </w:r>
    </w:p>
    <w:p w14:paraId="19D4295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informáciu o zabezpečení prevádzkovania verejného vodovodu alebo verejnej kanalizácie podľa osobitného predpisu.</w:t>
      </w:r>
      <w:r w:rsidRPr="00E0275D">
        <w:rPr>
          <w:rFonts w:ascii="Arial" w:eastAsia="Times New Roman" w:hAnsi="Arial" w:cs="Arial"/>
          <w:color w:val="000000" w:themeColor="text1"/>
          <w:sz w:val="24"/>
          <w:szCs w:val="24"/>
          <w:vertAlign w:val="superscript"/>
          <w:lang w:val="sk-SK" w:eastAsia="cs-CZ"/>
        </w:rPr>
        <w:t>43)</w:t>
      </w:r>
    </w:p>
    <w:p w14:paraId="72E1970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Ak žiadosť obsahuje náležitosti podľa odseku 2 a osoba podľa odseku 1 predloží doklady podľa odseku 3, úrad vydá do 30 dní odo dňa doručenia žiadosti potvrdenie o registrácii.</w:t>
      </w:r>
    </w:p>
    <w:p w14:paraId="679E4BA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w:t>
      </w:r>
    </w:p>
    <w:p w14:paraId="57143906" w14:textId="77777777" w:rsidR="00722B57" w:rsidRPr="00E0275D" w:rsidRDefault="00722B57" w:rsidP="005779C7">
      <w:pPr>
        <w:pStyle w:val="Nadpis1"/>
        <w:rPr>
          <w:rFonts w:cs="Arial"/>
          <w:color w:val="000000" w:themeColor="text1"/>
          <w:szCs w:val="24"/>
          <w:lang w:val="sk-SK" w:eastAsia="cs-CZ"/>
        </w:rPr>
      </w:pPr>
      <w:bookmarkStart w:id="93" w:name="c_13249"/>
      <w:bookmarkStart w:id="94" w:name="pa_24"/>
      <w:bookmarkStart w:id="95" w:name="p_24"/>
      <w:bookmarkEnd w:id="93"/>
      <w:bookmarkEnd w:id="94"/>
      <w:bookmarkEnd w:id="95"/>
      <w:r w:rsidRPr="00E0275D">
        <w:rPr>
          <w:rFonts w:cs="Arial"/>
          <w:color w:val="000000" w:themeColor="text1"/>
          <w:szCs w:val="24"/>
          <w:lang w:val="sk-SK" w:eastAsia="cs-CZ"/>
        </w:rPr>
        <w:lastRenderedPageBreak/>
        <w:t xml:space="preserve">§ 24  </w:t>
      </w:r>
    </w:p>
    <w:p w14:paraId="0229DC1E"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6" w:name="c_13251"/>
      <w:bookmarkEnd w:id="96"/>
      <w:r w:rsidRPr="00E0275D">
        <w:rPr>
          <w:rFonts w:ascii="Arial" w:eastAsia="Times New Roman" w:hAnsi="Arial" w:cs="Arial"/>
          <w:b/>
          <w:bCs/>
          <w:color w:val="000000" w:themeColor="text1"/>
          <w:sz w:val="24"/>
          <w:szCs w:val="24"/>
          <w:lang w:val="sk-SK" w:eastAsia="cs-CZ"/>
        </w:rPr>
        <w:t>Pravidlá trhu</w:t>
      </w:r>
    </w:p>
    <w:p w14:paraId="0D76AC2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Pravidlá trhu transparentným a nediskriminačným spôsobom upravujú podmienky fungovania trhu s elektrinou, podmienky fungovania trhu s plynom a podmienky vykonávania regulovaných činností v elektroenergetike a plynárenstve vrátane obchodných podmienok.</w:t>
      </w:r>
    </w:p>
    <w:p w14:paraId="73BAF53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Pravidlá trhu upravujú najmä podmienky</w:t>
      </w:r>
    </w:p>
    <w:p w14:paraId="2B44721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prístupu do sústavy a siete a k akumulácii plynu,</w:t>
      </w:r>
    </w:p>
    <w:p w14:paraId="11F89DD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cezhraničnej výmeny elektriny,</w:t>
      </w:r>
    </w:p>
    <w:p w14:paraId="5E361AC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pripojenia do sústavy a siete,</w:t>
      </w:r>
    </w:p>
    <w:p w14:paraId="0E8D375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prenosu elektriny a prepravy plynu,</w:t>
      </w:r>
    </w:p>
    <w:p w14:paraId="7C7FF21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distribúcie elektriny a plynu,</w:t>
      </w:r>
    </w:p>
    <w:p w14:paraId="00E4846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uskladňovania plynu,</w:t>
      </w:r>
    </w:p>
    <w:p w14:paraId="7EFB245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dodávky elektriny vrátane dodávky regulačnej elektriny a výkonu činnosti dodávateľa poslednej inštancie a dodávky plynu vrátane dodávky plynu dodávateľom poslednej inštancie,</w:t>
      </w:r>
    </w:p>
    <w:p w14:paraId="021C860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poskytovania podporných služieb v elektroenergetike,</w:t>
      </w:r>
    </w:p>
    <w:p w14:paraId="64795C5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poskytovania systémových služieb v elektroenergetike,</w:t>
      </w:r>
    </w:p>
    <w:p w14:paraId="1D21213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výroby, prenosu, distribúcie a dodávky elektriny vyrobenej z obnoviteľných zdrojov energie, vysoko účinnou kombinovanou výrobou elektriny a tepla a elektriny vyrobenej z domáceho uhlia,</w:t>
      </w:r>
    </w:p>
    <w:p w14:paraId="45A50C4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vyvažovania sústavy a siete,</w:t>
      </w:r>
    </w:p>
    <w:p w14:paraId="2B05DAC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w:t>
      </w:r>
    </w:p>
    <w:p w14:paraId="45713A6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m) predchádzania vzniku preťaženia sústavy a siete a riešenia preťaženia sústavy a siete,</w:t>
      </w:r>
    </w:p>
    <w:p w14:paraId="0E61AF0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 priraďovania a zásady používania typových diagramov odberu elektriny a odberu plynu,</w:t>
      </w:r>
    </w:p>
    <w:p w14:paraId="636CE40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o) prístupu na organizovaný krátkodobý cezhraničný trh s elektrinou,</w:t>
      </w:r>
    </w:p>
    <w:p w14:paraId="7D550A9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p) organizovania a vyhodnotenia krátkodobého cezhraničného trhu s elektrinou,</w:t>
      </w:r>
    </w:p>
    <w:p w14:paraId="294336B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q) poskytovania informácií o prevádzke a meraniach v elektrizačnej sústave účastníkmi trhu prevádzkovateľovi prenosovej sústavy,</w:t>
      </w:r>
    </w:p>
    <w:p w14:paraId="52EBC2E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r) rozsahu, spôsobu a postupu pri uverejňovaní informácií prevádzkovateľom sústavy a siete a organizátorom krátkodobého trhu s elektrinou,</w:t>
      </w:r>
    </w:p>
    <w:p w14:paraId="72A4A4C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s) centrálnej fakturácie poplatkov súvisiacich s prevádzkou sústavy a súvisiacich činností pre subjekty zúčtovania,</w:t>
      </w:r>
    </w:p>
    <w:p w14:paraId="2A29B6A5" w14:textId="6104F329"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t) správy, zberu a sprístupňovania nameraných dát v elektroenergetike,</w:t>
      </w:r>
    </w:p>
    <w:p w14:paraId="63E3521B" w14:textId="6D53A36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u) postupu pri zmene dodávateľa elektriny</w:t>
      </w:r>
      <w:r w:rsidR="00754FA7" w:rsidRPr="00E0275D">
        <w:rPr>
          <w:rFonts w:ascii="Arial" w:eastAsia="Times New Roman" w:hAnsi="Arial" w:cs="Arial"/>
          <w:color w:val="000000" w:themeColor="text1"/>
          <w:sz w:val="24"/>
          <w:szCs w:val="24"/>
          <w:lang w:val="sk-SK" w:eastAsia="cs-CZ"/>
        </w:rPr>
        <w:t xml:space="preserve">, </w:t>
      </w:r>
      <w:r w:rsidR="005C6DBC" w:rsidRPr="00E0275D">
        <w:rPr>
          <w:rFonts w:ascii="Arial" w:eastAsia="Times New Roman" w:hAnsi="Arial" w:cs="Arial"/>
          <w:color w:val="000000" w:themeColor="text1"/>
          <w:sz w:val="24"/>
          <w:szCs w:val="24"/>
          <w:lang w:val="sk-SK" w:eastAsia="cs-CZ"/>
        </w:rPr>
        <w:t>zmene agregátora</w:t>
      </w:r>
      <w:r w:rsidRPr="00E0275D" w:rsidDel="00754FA7">
        <w:rPr>
          <w:rFonts w:ascii="Arial" w:eastAsia="Times New Roman" w:hAnsi="Arial" w:cs="Arial"/>
          <w:color w:val="000000" w:themeColor="text1"/>
          <w:sz w:val="24"/>
          <w:szCs w:val="24"/>
          <w:lang w:val="sk-SK" w:eastAsia="cs-CZ"/>
        </w:rPr>
        <w:t xml:space="preserve"> a </w:t>
      </w:r>
      <w:r w:rsidRPr="00E0275D">
        <w:rPr>
          <w:rFonts w:ascii="Arial" w:eastAsia="Times New Roman" w:hAnsi="Arial" w:cs="Arial"/>
          <w:color w:val="000000" w:themeColor="text1"/>
          <w:sz w:val="24"/>
          <w:szCs w:val="24"/>
          <w:lang w:val="sk-SK" w:eastAsia="cs-CZ"/>
        </w:rPr>
        <w:t>zmene dodávateľa plynu,</w:t>
      </w:r>
    </w:p>
    <w:p w14:paraId="0B4DD87A" w14:textId="698AC6CD"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v) ochrany </w:t>
      </w:r>
      <w:r w:rsidR="00602B9C" w:rsidRPr="00E0275D">
        <w:rPr>
          <w:rFonts w:ascii="Arial" w:eastAsia="Times New Roman" w:hAnsi="Arial" w:cs="Arial"/>
          <w:color w:val="000000" w:themeColor="text1"/>
          <w:sz w:val="24"/>
          <w:szCs w:val="24"/>
          <w:lang w:val="sk-SK" w:eastAsia="cs-CZ"/>
        </w:rPr>
        <w:t xml:space="preserve">závislých </w:t>
      </w:r>
      <w:r w:rsidRPr="00E0275D">
        <w:rPr>
          <w:rFonts w:ascii="Arial" w:eastAsia="Times New Roman" w:hAnsi="Arial" w:cs="Arial"/>
          <w:color w:val="000000" w:themeColor="text1"/>
          <w:sz w:val="24"/>
          <w:szCs w:val="24"/>
          <w:lang w:val="sk-SK" w:eastAsia="cs-CZ"/>
        </w:rPr>
        <w:t>odberateľov</w:t>
      </w:r>
      <w:r w:rsidR="00872385" w:rsidRPr="00E0275D">
        <w:rPr>
          <w:rFonts w:ascii="Arial" w:eastAsia="Times New Roman" w:hAnsi="Arial" w:cs="Arial"/>
          <w:color w:val="000000" w:themeColor="text1"/>
          <w:sz w:val="24"/>
          <w:szCs w:val="24"/>
          <w:lang w:val="sk-SK" w:eastAsia="cs-CZ"/>
        </w:rPr>
        <w:t xml:space="preserve"> elektriny a </w:t>
      </w:r>
      <w:r w:rsidR="00602B9C" w:rsidRPr="00E0275D">
        <w:rPr>
          <w:rFonts w:ascii="Arial" w:eastAsia="Times New Roman" w:hAnsi="Arial" w:cs="Arial"/>
          <w:color w:val="000000" w:themeColor="text1"/>
          <w:sz w:val="24"/>
          <w:szCs w:val="24"/>
          <w:lang w:val="sk-SK" w:eastAsia="cs-CZ"/>
        </w:rPr>
        <w:t xml:space="preserve">závislých </w:t>
      </w:r>
      <w:r w:rsidR="00872385" w:rsidRPr="00E0275D">
        <w:rPr>
          <w:rFonts w:ascii="Arial" w:eastAsia="Times New Roman" w:hAnsi="Arial" w:cs="Arial"/>
          <w:color w:val="000000" w:themeColor="text1"/>
          <w:sz w:val="24"/>
          <w:szCs w:val="24"/>
          <w:lang w:val="sk-SK" w:eastAsia="cs-CZ"/>
        </w:rPr>
        <w:t>odberateľov plynu</w:t>
      </w:r>
      <w:r w:rsidRPr="00E0275D">
        <w:rPr>
          <w:rFonts w:ascii="Arial" w:eastAsia="Times New Roman" w:hAnsi="Arial" w:cs="Arial"/>
          <w:color w:val="000000" w:themeColor="text1"/>
          <w:sz w:val="24"/>
          <w:szCs w:val="24"/>
          <w:lang w:val="sk-SK" w:eastAsia="cs-CZ"/>
        </w:rPr>
        <w:t>,</w:t>
      </w:r>
    </w:p>
    <w:p w14:paraId="71C35BC2" w14:textId="5DB84671" w:rsidR="0023690A"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 poskytovania údajov organizátorovi krátkodobého trhu s elektrinou všetkými účastníkmi trhu v dostatočnom rozsahu, kvalite a čase.</w:t>
      </w:r>
    </w:p>
    <w:p w14:paraId="2B0FB9B5" w14:textId="75B867D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p>
    <w:p w14:paraId="41A2C950" w14:textId="77777777" w:rsidR="00722B57" w:rsidRPr="00E0275D" w:rsidRDefault="00722B57" w:rsidP="005779C7">
      <w:pPr>
        <w:pStyle w:val="Nadpis1"/>
        <w:rPr>
          <w:rFonts w:cs="Arial"/>
          <w:color w:val="000000" w:themeColor="text1"/>
          <w:szCs w:val="24"/>
          <w:lang w:val="sk-SK" w:eastAsia="cs-CZ"/>
        </w:rPr>
      </w:pPr>
      <w:r w:rsidRPr="00E0275D">
        <w:rPr>
          <w:rFonts w:cs="Arial"/>
          <w:color w:val="000000" w:themeColor="text1"/>
          <w:szCs w:val="24"/>
          <w:lang w:val="sk-SK" w:eastAsia="cs-CZ"/>
        </w:rPr>
        <w:t xml:space="preserve">§ 25  </w:t>
      </w:r>
    </w:p>
    <w:p w14:paraId="2EBA5943"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97" w:name="c_13645"/>
      <w:bookmarkEnd w:id="97"/>
      <w:r w:rsidRPr="00E0275D">
        <w:rPr>
          <w:rFonts w:ascii="Arial" w:eastAsia="Times New Roman" w:hAnsi="Arial" w:cs="Arial"/>
          <w:b/>
          <w:bCs/>
          <w:color w:val="000000" w:themeColor="text1"/>
          <w:sz w:val="24"/>
          <w:szCs w:val="24"/>
          <w:lang w:val="sk-SK" w:eastAsia="cs-CZ"/>
        </w:rPr>
        <w:t>Certifikácia a určenie prevádzkovateľa prenosovej sústavy a prevádzkovateľa prepravnej siete</w:t>
      </w:r>
    </w:p>
    <w:p w14:paraId="5C95462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Certifikácia prevádzkovateľa prenosovej sústavy alebo prevádzkovateľa prepravnej siete je konanie, v ktorom úrad zisťuje, či</w:t>
      </w:r>
    </w:p>
    <w:p w14:paraId="2A6F28C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prevádzkovateľ prenosovej sústavy spĺňa podmienky vlastníckeho oddelenia prevádzkovateľa prenosovej sústavy podľa osobitného predpisu,</w:t>
      </w:r>
      <w:r w:rsidRPr="00E0275D">
        <w:rPr>
          <w:rFonts w:ascii="Arial" w:eastAsia="Times New Roman" w:hAnsi="Arial" w:cs="Arial"/>
          <w:color w:val="000000" w:themeColor="text1"/>
          <w:sz w:val="24"/>
          <w:szCs w:val="24"/>
          <w:vertAlign w:val="superscript"/>
          <w:lang w:val="sk-SK" w:eastAsia="cs-CZ"/>
        </w:rPr>
        <w:t>44)</w:t>
      </w:r>
    </w:p>
    <w:p w14:paraId="3746852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prevádzkovateľ prepravnej siete spĺňa</w:t>
      </w:r>
    </w:p>
    <w:p w14:paraId="68B725F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podmienky oddelenia prevádzkovateľa prepravnej siete podľa osobitného predpisu,</w:t>
      </w:r>
      <w:r w:rsidRPr="00E0275D">
        <w:rPr>
          <w:rFonts w:ascii="Arial" w:eastAsia="Times New Roman" w:hAnsi="Arial" w:cs="Arial"/>
          <w:color w:val="000000" w:themeColor="text1"/>
          <w:sz w:val="24"/>
          <w:szCs w:val="24"/>
          <w:vertAlign w:val="superscript"/>
          <w:lang w:val="sk-SK" w:eastAsia="cs-CZ"/>
        </w:rPr>
        <w:t>45)</w:t>
      </w:r>
      <w:r w:rsidRPr="00E0275D">
        <w:rPr>
          <w:rFonts w:ascii="Arial" w:eastAsia="Times New Roman" w:hAnsi="Arial" w:cs="Arial"/>
          <w:color w:val="000000" w:themeColor="text1"/>
          <w:sz w:val="24"/>
          <w:szCs w:val="24"/>
          <w:lang w:val="sk-SK" w:eastAsia="cs-CZ"/>
        </w:rPr>
        <w:t> alebo</w:t>
      </w:r>
    </w:p>
    <w:p w14:paraId="674D75B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podmienky vlastníckeho oddelenia prevádzkovateľa prepravnej siete podľa osobitného predpisu,</w:t>
      </w:r>
      <w:r w:rsidRPr="00E0275D">
        <w:rPr>
          <w:rFonts w:ascii="Arial" w:eastAsia="Times New Roman" w:hAnsi="Arial" w:cs="Arial"/>
          <w:color w:val="000000" w:themeColor="text1"/>
          <w:sz w:val="24"/>
          <w:szCs w:val="24"/>
          <w:vertAlign w:val="superscript"/>
          <w:lang w:val="sk-SK" w:eastAsia="cs-CZ"/>
        </w:rPr>
        <w:t>46)</w:t>
      </w:r>
    </w:p>
    <w:p w14:paraId="3E7BADE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vlastník prepravnej siete a osoba, ktorá má vykonávať činnosť nezávislého prevádzkovateľa siete podľa osobitného predpisu,</w:t>
      </w:r>
      <w:r w:rsidRPr="00E0275D">
        <w:rPr>
          <w:rFonts w:ascii="Arial" w:eastAsia="Times New Roman" w:hAnsi="Arial" w:cs="Arial"/>
          <w:color w:val="000000" w:themeColor="text1"/>
          <w:sz w:val="24"/>
          <w:szCs w:val="24"/>
          <w:vertAlign w:val="superscript"/>
          <w:lang w:val="sk-SK" w:eastAsia="cs-CZ"/>
        </w:rPr>
        <w:t>19)</w:t>
      </w:r>
      <w:r w:rsidRPr="00E0275D">
        <w:rPr>
          <w:rFonts w:ascii="Arial" w:eastAsia="Times New Roman" w:hAnsi="Arial" w:cs="Arial"/>
          <w:color w:val="000000" w:themeColor="text1"/>
          <w:sz w:val="24"/>
          <w:szCs w:val="24"/>
          <w:lang w:val="sk-SK" w:eastAsia="cs-CZ"/>
        </w:rPr>
        <w:t> spĺňajú podmienky prevádzkovania prepravnej siete nezávislým prevádzkovateľom systému.</w:t>
      </w:r>
      <w:r w:rsidRPr="00E0275D">
        <w:rPr>
          <w:rFonts w:ascii="Arial" w:eastAsia="Times New Roman" w:hAnsi="Arial" w:cs="Arial"/>
          <w:color w:val="000000" w:themeColor="text1"/>
          <w:sz w:val="24"/>
          <w:szCs w:val="24"/>
          <w:vertAlign w:val="superscript"/>
          <w:lang w:val="sk-SK" w:eastAsia="cs-CZ"/>
        </w:rPr>
        <w:t>19)</w:t>
      </w:r>
    </w:p>
    <w:p w14:paraId="52CC3BE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v konaní o certifikácii vydáva rozhodnutie o udelení certifikácie, rozhodnutie o neudelení certifikácie, rozhodnutie o odňatí certifikácie a rozhodnutie o zastavení konania o certifikácii (ďalej len "rozhodnutie týkajúce sa certifikácie").</w:t>
      </w:r>
    </w:p>
    <w:p w14:paraId="2C6EC2E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Úrad vydá rozhodnutie o udelení certifikácie, ak prevádzkovateľ prenosovej sústavy alebo prevádzkovateľ prepravnej siete preukáže, že spĺňa podmienky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Rozhodnutie o udelení certifikácie úrad po nadobudnutí právoplatnosti bezodkladne oznámi ministerstvu.</w:t>
      </w:r>
    </w:p>
    <w:p w14:paraId="483BDE8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Úrad vydá rozhodnutie o neudelení certifikácie, ak prevádzkovateľ prenosovej sústavy alebo prevádzkovateľ prepravnej siete nepreukáže splnenie podmienok podľa osobitného predpisu.</w:t>
      </w:r>
      <w:r w:rsidRPr="00E0275D">
        <w:rPr>
          <w:rFonts w:ascii="Arial" w:eastAsia="Times New Roman" w:hAnsi="Arial" w:cs="Arial"/>
          <w:color w:val="000000" w:themeColor="text1"/>
          <w:sz w:val="24"/>
          <w:szCs w:val="24"/>
          <w:vertAlign w:val="superscript"/>
          <w:lang w:val="sk-SK" w:eastAsia="cs-CZ"/>
        </w:rPr>
        <w:t>47)</w:t>
      </w:r>
    </w:p>
    <w:p w14:paraId="29D76EE8" w14:textId="2497B3A1"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(5) Úrad vydá rozhodnutie o odňatí certifikácie, ak prevádzkovateľ prenosovej sústavy alebo prevádzkovateľ prepravnej siete určený ministerstvom podľa odseku 6 </w:t>
      </w:r>
      <w:r w:rsidRPr="00E0275D">
        <w:rPr>
          <w:rFonts w:ascii="Arial" w:eastAsia="Times New Roman" w:hAnsi="Arial" w:cs="Arial"/>
          <w:color w:val="000000" w:themeColor="text1"/>
          <w:sz w:val="24"/>
          <w:szCs w:val="24"/>
          <w:lang w:val="sk-SK" w:eastAsia="cs-CZ"/>
        </w:rPr>
        <w:lastRenderedPageBreak/>
        <w:t>v konaní o certifikácii z podnetu úradu nepreukáže, že spĺňa podmienky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a porušenie podmienok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neodstráni v primeranej lehote určenej úradom, ktorá nemôže byť kratšia ako tri mesiace. Rozhodnutie o odňatí certifikácie úrad po nadobudnutí právoplatnosti bezodkladne oznámi ministerstvu.</w:t>
      </w:r>
    </w:p>
    <w:p w14:paraId="52A1070B" w14:textId="6AD2E5C0"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w:t>
      </w:r>
    </w:p>
    <w:p w14:paraId="24B4CFC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w:t>
      </w:r>
    </w:p>
    <w:p w14:paraId="5441A60A" w14:textId="77777777" w:rsidR="00722B57" w:rsidRPr="00E0275D" w:rsidRDefault="00722B57" w:rsidP="005779C7">
      <w:pPr>
        <w:pStyle w:val="Nadpis1"/>
        <w:rPr>
          <w:rFonts w:cs="Arial"/>
          <w:color w:val="000000" w:themeColor="text1"/>
          <w:szCs w:val="24"/>
          <w:lang w:val="sk-SK" w:eastAsia="cs-CZ"/>
        </w:rPr>
      </w:pPr>
      <w:bookmarkStart w:id="98" w:name="c_13980"/>
      <w:bookmarkStart w:id="99" w:name="pa_26"/>
      <w:bookmarkStart w:id="100" w:name="p_26"/>
      <w:bookmarkEnd w:id="98"/>
      <w:bookmarkEnd w:id="99"/>
      <w:bookmarkEnd w:id="100"/>
      <w:r w:rsidRPr="00E0275D">
        <w:rPr>
          <w:rFonts w:cs="Arial"/>
          <w:color w:val="000000" w:themeColor="text1"/>
          <w:szCs w:val="24"/>
          <w:lang w:val="sk-SK" w:eastAsia="cs-CZ"/>
        </w:rPr>
        <w:t xml:space="preserve">§ 26  </w:t>
      </w:r>
    </w:p>
    <w:p w14:paraId="3DC8684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Konanie o certifikácii sa začína</w:t>
      </w:r>
    </w:p>
    <w:p w14:paraId="5CC5656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na písomný návrh prevádzkovateľa prenosovej sústavy alebo prevádzkovateľa prepravnej siete na udelenie certifikácie,</w:t>
      </w:r>
    </w:p>
    <w:p w14:paraId="730D3EC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z podnetu úradu,</w:t>
      </w:r>
    </w:p>
    <w:p w14:paraId="3B6C870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ak mu prevádzkovateľ prenosovej sústavy alebo prevádzkovateľ prepravnej siete oznámi skutočnosti podľa odseku 9,</w:t>
      </w:r>
    </w:p>
    <w:p w14:paraId="74B24D2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ak sa úrad dôvodne domnieva, že prevádzkovateľ prenosovej sústavy alebo prevádzkovateľ prepravnej siete prestal spĺňať podmienky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alebo by ich mohol prestať spĺňať,</w:t>
      </w:r>
    </w:p>
    <w:p w14:paraId="706FB7A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na základe odôvodnenej žiadosti Európskej komisie.</w:t>
      </w:r>
    </w:p>
    <w:p w14:paraId="02ECECE0" w14:textId="37C4F4C8"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Účastníkom konania o certifikácii je prevádzkovateľ prenosovej sústavy alebo prevádzkovateľ prepravnej siete.</w:t>
      </w:r>
    </w:p>
    <w:p w14:paraId="155567C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Prevádzkovateľ prenosovej sústavy alebo prevádzkovateľ prepravnej siete je povinný bezodkladne predložiť úradu dokumenty v rozsahu ustanovenom všeobecne záväzným právnym predpisom vydaným podľa § 40 ods. 6 aj v prípade konania o certifikácii, ktoré začalo z podnetu úradu.</w:t>
      </w:r>
    </w:p>
    <w:p w14:paraId="214F719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(4) Úrad pripraví návrh rozhodnutia týkajúceho sa certifikácie do štyroch mesiacov odo dňa doručenia návrhu na udelenie rozhodnutia o certifikácii alebo do štyroch mesiacov odo dňa začatia konania z podnetu úradu v prípade konania podľa </w:t>
      </w:r>
      <w:r w:rsidRPr="00E0275D">
        <w:rPr>
          <w:rFonts w:ascii="Arial" w:eastAsia="Times New Roman" w:hAnsi="Arial" w:cs="Arial"/>
          <w:color w:val="000000" w:themeColor="text1"/>
          <w:sz w:val="24"/>
          <w:szCs w:val="24"/>
          <w:lang w:val="sk-SK" w:eastAsia="cs-CZ"/>
        </w:rPr>
        <w:lastRenderedPageBreak/>
        <w:t>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14:paraId="6076313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zistených v konaní o certifikácii v lehote, ktorá nemôže byť kratšia ako 30 dní.</w:t>
      </w:r>
    </w:p>
    <w:p w14:paraId="273E69CB" w14:textId="19EF643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r w:rsidRPr="00E0275D">
        <w:rPr>
          <w:rFonts w:ascii="Arial" w:eastAsia="Times New Roman" w:hAnsi="Arial" w:cs="Arial"/>
          <w:color w:val="000000" w:themeColor="text1"/>
          <w:sz w:val="24"/>
          <w:szCs w:val="24"/>
          <w:vertAlign w:val="superscript"/>
          <w:lang w:val="sk-SK" w:eastAsia="cs-CZ"/>
        </w:rPr>
        <w:t>48)</w:t>
      </w:r>
    </w:p>
    <w:p w14:paraId="1660E58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Úrad bezodkladne po doručení stanoviska Európskej komisie podľa osobitného predpisu</w:t>
      </w:r>
      <w:r w:rsidRPr="00E0275D">
        <w:rPr>
          <w:rFonts w:ascii="Arial" w:eastAsia="Times New Roman" w:hAnsi="Arial" w:cs="Arial"/>
          <w:color w:val="000000" w:themeColor="text1"/>
          <w:sz w:val="24"/>
          <w:szCs w:val="24"/>
          <w:vertAlign w:val="superscript"/>
          <w:lang w:val="sk-SK" w:eastAsia="cs-CZ"/>
        </w:rPr>
        <w:t>48)</w:t>
      </w:r>
      <w:r w:rsidRPr="00E0275D">
        <w:rPr>
          <w:rFonts w:ascii="Arial" w:eastAsia="Times New Roman" w:hAnsi="Arial" w:cs="Arial"/>
          <w:color w:val="000000" w:themeColor="text1"/>
          <w:sz w:val="24"/>
          <w:szCs w:val="24"/>
          <w:lang w:val="sk-SK" w:eastAsia="cs-CZ"/>
        </w:rPr>
        <w:t> doručí stanovisko Európskej komisie účastníkovi konania a vyzve ho na odstránenie nedostatkov týkajúcich sa dodržiavania podmienok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r w:rsidRPr="00E0275D">
        <w:rPr>
          <w:rFonts w:ascii="Arial" w:eastAsia="Times New Roman" w:hAnsi="Arial" w:cs="Arial"/>
          <w:color w:val="000000" w:themeColor="text1"/>
          <w:sz w:val="24"/>
          <w:szCs w:val="24"/>
          <w:vertAlign w:val="superscript"/>
          <w:lang w:val="sk-SK" w:eastAsia="cs-CZ"/>
        </w:rPr>
        <w:t>48)</w:t>
      </w:r>
    </w:p>
    <w:p w14:paraId="0FB040D0" w14:textId="0FE4575E"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Úrad zohľadní pri vydávaní rozhodnutia týkajúceho sa certifikácie stanovisko Európskej komisie podľa osobitného predpisu</w:t>
      </w:r>
      <w:r w:rsidRPr="00E0275D">
        <w:rPr>
          <w:rFonts w:ascii="Arial" w:eastAsia="Times New Roman" w:hAnsi="Arial" w:cs="Arial"/>
          <w:color w:val="000000" w:themeColor="text1"/>
          <w:sz w:val="24"/>
          <w:szCs w:val="24"/>
          <w:vertAlign w:val="superscript"/>
          <w:lang w:val="sk-SK" w:eastAsia="cs-CZ"/>
        </w:rPr>
        <w:t>48)</w:t>
      </w:r>
      <w:r w:rsidRPr="00E0275D">
        <w:rPr>
          <w:rFonts w:ascii="Arial" w:eastAsia="Times New Roman" w:hAnsi="Arial" w:cs="Arial"/>
          <w:color w:val="000000" w:themeColor="text1"/>
          <w:sz w:val="24"/>
          <w:szCs w:val="24"/>
          <w:lang w:val="sk-SK" w:eastAsia="cs-CZ"/>
        </w:rPr>
        <w:t>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dodržiavania podmienok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účastníkom konania v súlade s výzvou úradu podľa odseku 5 alebo odseku 7.</w:t>
      </w:r>
    </w:p>
    <w:p w14:paraId="1A587E2A" w14:textId="45F86C44"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Prevádzkovateľ prenosovej sústavy a prevádzkovateľ prepravnej siete je povinný oznámiť úradu každú zmenu skutočností vrátane plánovaných transakcií, v dôsledku ktorej prestal spĺňať podmienky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xml:space="preserve"> alebo by ich mohol prestať spĺňať, bezodkladne po tom, ako sa o zmene skutočností vrátane </w:t>
      </w:r>
      <w:r w:rsidRPr="00E0275D">
        <w:rPr>
          <w:rFonts w:ascii="Arial" w:eastAsia="Times New Roman" w:hAnsi="Arial" w:cs="Arial"/>
          <w:color w:val="000000" w:themeColor="text1"/>
          <w:sz w:val="24"/>
          <w:szCs w:val="24"/>
          <w:lang w:val="sk-SK" w:eastAsia="cs-CZ"/>
        </w:rPr>
        <w:lastRenderedPageBreak/>
        <w:t>plánovaných transakcií dozvie; úradu zároveň predloží všetky podklady, ktoré sa týkajú takej zmeny skutočností.</w:t>
      </w:r>
    </w:p>
    <w:p w14:paraId="2D3378CB" w14:textId="665E529B"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r w:rsidRPr="00E0275D">
        <w:rPr>
          <w:rFonts w:ascii="Arial" w:eastAsia="Times New Roman" w:hAnsi="Arial" w:cs="Arial"/>
          <w:color w:val="000000" w:themeColor="text1"/>
          <w:sz w:val="24"/>
          <w:szCs w:val="24"/>
          <w:vertAlign w:val="superscript"/>
          <w:lang w:val="sk-SK" w:eastAsia="cs-CZ"/>
        </w:rPr>
        <w:t>49)</w:t>
      </w:r>
      <w:r w:rsidRPr="00E0275D">
        <w:rPr>
          <w:rFonts w:ascii="Arial" w:eastAsia="Times New Roman" w:hAnsi="Arial" w:cs="Arial"/>
          <w:color w:val="000000" w:themeColor="text1"/>
          <w:sz w:val="24"/>
          <w:szCs w:val="24"/>
          <w:lang w:val="sk-SK" w:eastAsia="cs-CZ"/>
        </w:rPr>
        <w:t> iných obchodných údajov dôverného charakteru a údajov, ktorých poskytnutie tretej osobe by mohlo spôsobiť ujmu osobe, ktorá také údaje poskytla.</w:t>
      </w:r>
    </w:p>
    <w:p w14:paraId="78DA141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(11) 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r w:rsidRPr="00E0275D">
        <w:rPr>
          <w:rFonts w:ascii="Arial" w:eastAsia="Times New Roman" w:hAnsi="Arial" w:cs="Arial"/>
          <w:color w:val="000000" w:themeColor="text1"/>
          <w:sz w:val="24"/>
          <w:szCs w:val="24"/>
          <w:vertAlign w:val="superscript"/>
          <w:lang w:val="sk-SK" w:eastAsia="cs-CZ"/>
        </w:rPr>
        <w:t>47)</w:t>
      </w:r>
    </w:p>
    <w:p w14:paraId="5188461C" w14:textId="77777777" w:rsidR="00722B57" w:rsidRPr="00E0275D" w:rsidRDefault="00722B57" w:rsidP="005779C7">
      <w:pPr>
        <w:pStyle w:val="Nadpis1"/>
        <w:rPr>
          <w:rFonts w:cs="Arial"/>
          <w:color w:val="000000" w:themeColor="text1"/>
          <w:szCs w:val="24"/>
          <w:lang w:val="sk-SK" w:eastAsia="cs-CZ"/>
        </w:rPr>
      </w:pPr>
      <w:bookmarkStart w:id="101" w:name="c_14748"/>
      <w:bookmarkStart w:id="102" w:name="pa_27"/>
      <w:bookmarkStart w:id="103" w:name="p_27"/>
      <w:bookmarkEnd w:id="101"/>
      <w:bookmarkEnd w:id="102"/>
      <w:bookmarkEnd w:id="103"/>
      <w:r w:rsidRPr="00E0275D">
        <w:rPr>
          <w:rFonts w:cs="Arial"/>
          <w:color w:val="000000" w:themeColor="text1"/>
          <w:szCs w:val="24"/>
          <w:lang w:val="sk-SK" w:eastAsia="cs-CZ"/>
        </w:rPr>
        <w:t xml:space="preserve">§ 27  </w:t>
      </w:r>
    </w:p>
    <w:p w14:paraId="2FCDD03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Ustanovenia § 25, 26 a 28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 25 ods. 6 až po tom, ako jej úrad vydá povolenie na prenos elektriny alebo prepravu plynu.</w:t>
      </w:r>
    </w:p>
    <w:p w14:paraId="7562974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Ustanovenia § 25, 26 a 28 sa primerane použijú aj v prípade podania spoločného návrhu na vydanie rozhodnutia o certifikácii vlastníkom prepravnej siete a osobou, ktorá má vykonávať činnosť nezávislého prevádzkovateľa siete podľa osobitného predpisu;</w:t>
      </w:r>
      <w:r w:rsidRPr="00E0275D">
        <w:rPr>
          <w:rFonts w:ascii="Arial" w:eastAsia="Times New Roman" w:hAnsi="Arial" w:cs="Arial"/>
          <w:color w:val="000000" w:themeColor="text1"/>
          <w:sz w:val="24"/>
          <w:szCs w:val="24"/>
          <w:vertAlign w:val="superscript"/>
          <w:lang w:val="sk-SK" w:eastAsia="cs-CZ"/>
        </w:rPr>
        <w:t>19)</w:t>
      </w:r>
      <w:r w:rsidRPr="00E0275D">
        <w:rPr>
          <w:rFonts w:ascii="Arial" w:eastAsia="Times New Roman" w:hAnsi="Arial" w:cs="Arial"/>
          <w:color w:val="000000" w:themeColor="text1"/>
          <w:sz w:val="24"/>
          <w:szCs w:val="24"/>
          <w:lang w:val="sk-SK" w:eastAsia="cs-CZ"/>
        </w:rPr>
        <w:t> v prípade takého spoločného návrhu na vydanie rozhodnutia o certifikácii nezávislého prevádzkovateľa siete</w:t>
      </w:r>
    </w:p>
    <w:p w14:paraId="3D823D0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úrad vydá rozhodnutie o udelení certifikácie nezávislého prevádzkovateľa siete, ak vlastník prepravnej siete a osoba, ktorá má vykonávať činnosť nezávislého prevádzkovateľa siete podľa osobitného predpisu</w:t>
      </w:r>
      <w:r w:rsidRPr="00E0275D">
        <w:rPr>
          <w:rFonts w:ascii="Arial" w:eastAsia="Times New Roman" w:hAnsi="Arial" w:cs="Arial"/>
          <w:color w:val="000000" w:themeColor="text1"/>
          <w:sz w:val="24"/>
          <w:szCs w:val="24"/>
          <w:vertAlign w:val="superscript"/>
          <w:lang w:val="sk-SK" w:eastAsia="cs-CZ"/>
        </w:rPr>
        <w:t>19)</w:t>
      </w:r>
      <w:r w:rsidRPr="00E0275D">
        <w:rPr>
          <w:rFonts w:ascii="Arial" w:eastAsia="Times New Roman" w:hAnsi="Arial" w:cs="Arial"/>
          <w:color w:val="000000" w:themeColor="text1"/>
          <w:sz w:val="24"/>
          <w:szCs w:val="24"/>
          <w:lang w:val="sk-SK" w:eastAsia="cs-CZ"/>
        </w:rPr>
        <w:t> preukážu v konaní o certifikácii, že majú schopnosť plniť si povinnosti podľa osobitného predpisu;</w:t>
      </w:r>
      <w:r w:rsidRPr="00E0275D">
        <w:rPr>
          <w:rFonts w:ascii="Arial" w:eastAsia="Times New Roman" w:hAnsi="Arial" w:cs="Arial"/>
          <w:color w:val="000000" w:themeColor="text1"/>
          <w:sz w:val="24"/>
          <w:szCs w:val="24"/>
          <w:vertAlign w:val="superscript"/>
          <w:lang w:val="sk-SK" w:eastAsia="cs-CZ"/>
        </w:rPr>
        <w:t>19)</w:t>
      </w:r>
      <w:r w:rsidRPr="00E0275D">
        <w:rPr>
          <w:rFonts w:ascii="Arial" w:eastAsia="Times New Roman" w:hAnsi="Arial" w:cs="Arial"/>
          <w:color w:val="000000" w:themeColor="text1"/>
          <w:sz w:val="24"/>
          <w:szCs w:val="24"/>
          <w:lang w:val="sk-SK" w:eastAsia="cs-CZ"/>
        </w:rPr>
        <w:t> inak úrad vydá rozhodnutie o neudelení certifikácie,</w:t>
      </w:r>
    </w:p>
    <w:p w14:paraId="090FC27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vlastník prepravnej siete je povinný poskytnúť úradu v konaní o certifikácii všetky návrhy zmlúv potrebných na preukázanie skutočností podľa písmena a),</w:t>
      </w:r>
    </w:p>
    <w:p w14:paraId="026D6BD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vlastník prepravnej siete je povinný poskytnúť úradu a Európskej komisii údaje a podklady potrebné na konanie o certifikácii a na vykonávanie dohľadu nad nezávislým prevádzkovateľom siete podľa § 26 ods. 10,</w:t>
      </w:r>
    </w:p>
    <w:p w14:paraId="6A863CC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d) úrad nesmie rozhodnúť o certifikácii v rozpore so stanoviskom Európskej komisie podľa osobitného predpisu.</w:t>
      </w:r>
      <w:r w:rsidRPr="00E0275D">
        <w:rPr>
          <w:rFonts w:ascii="Arial" w:eastAsia="Times New Roman" w:hAnsi="Arial" w:cs="Arial"/>
          <w:color w:val="000000" w:themeColor="text1"/>
          <w:sz w:val="24"/>
          <w:szCs w:val="24"/>
          <w:vertAlign w:val="superscript"/>
          <w:lang w:val="sk-SK" w:eastAsia="cs-CZ"/>
        </w:rPr>
        <w:t>48)</w:t>
      </w:r>
    </w:p>
    <w:p w14:paraId="334F77C3" w14:textId="77777777" w:rsidR="00722B57" w:rsidRPr="00E0275D" w:rsidRDefault="00722B57" w:rsidP="005779C7">
      <w:pPr>
        <w:pStyle w:val="Nadpis1"/>
        <w:rPr>
          <w:rFonts w:cs="Arial"/>
          <w:color w:val="000000" w:themeColor="text1"/>
          <w:szCs w:val="24"/>
          <w:lang w:val="sk-SK" w:eastAsia="cs-CZ"/>
        </w:rPr>
      </w:pPr>
      <w:bookmarkStart w:id="104" w:name="c_14980"/>
      <w:bookmarkStart w:id="105" w:name="pa_28"/>
      <w:bookmarkStart w:id="106" w:name="p_28"/>
      <w:bookmarkEnd w:id="104"/>
      <w:bookmarkEnd w:id="105"/>
      <w:bookmarkEnd w:id="106"/>
      <w:r w:rsidRPr="00E0275D">
        <w:rPr>
          <w:rFonts w:cs="Arial"/>
          <w:color w:val="000000" w:themeColor="text1"/>
          <w:szCs w:val="24"/>
          <w:lang w:val="sk-SK" w:eastAsia="cs-CZ"/>
        </w:rPr>
        <w:t xml:space="preserve">§ 28  </w:t>
      </w:r>
    </w:p>
    <w:p w14:paraId="08D32FE7"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07" w:name="c_14982"/>
      <w:bookmarkEnd w:id="107"/>
      <w:r w:rsidRPr="00E0275D">
        <w:rPr>
          <w:rFonts w:ascii="Arial" w:eastAsia="Times New Roman" w:hAnsi="Arial" w:cs="Arial"/>
          <w:b/>
          <w:bCs/>
          <w:color w:val="000000" w:themeColor="text1"/>
          <w:sz w:val="24"/>
          <w:szCs w:val="24"/>
          <w:lang w:val="sk-SK" w:eastAsia="cs-CZ"/>
        </w:rPr>
        <w:t>Certifikácia a určenie prevádzkovateľa prenosovej sústavy alebo prevádzkovateľa prepravnej siete, nad ktorým vykonáva kontrolu osoba alebo osoby z tretieho štátu</w:t>
      </w:r>
    </w:p>
    <w:p w14:paraId="10E85EF7" w14:textId="4B93DF59"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Na prevádzkovateľa prenosovej sústavy alebo prevádzkovateľa prepravnej siete, nad ktorým vykonáva priamo alebo nepriamo kontrolu</w:t>
      </w:r>
      <w:r w:rsidRPr="00E0275D">
        <w:rPr>
          <w:rFonts w:ascii="Arial" w:eastAsia="Times New Roman" w:hAnsi="Arial" w:cs="Arial"/>
          <w:color w:val="000000" w:themeColor="text1"/>
          <w:sz w:val="24"/>
          <w:szCs w:val="24"/>
          <w:vertAlign w:val="superscript"/>
          <w:lang w:val="sk-SK" w:eastAsia="cs-CZ"/>
        </w:rPr>
        <w:t>50)</w:t>
      </w:r>
      <w:r w:rsidRPr="00E0275D">
        <w:rPr>
          <w:rFonts w:ascii="Arial" w:eastAsia="Times New Roman" w:hAnsi="Arial" w:cs="Arial"/>
          <w:color w:val="000000" w:themeColor="text1"/>
          <w:sz w:val="24"/>
          <w:szCs w:val="24"/>
          <w:lang w:val="sk-SK" w:eastAsia="cs-CZ"/>
        </w:rPr>
        <w:t> osoba alebo osoby z tretieho štátu, sa primerane vzťahujú ustanovenia § 25 ods. 1, 2, 6 a 7, § 26 ods. 1 až 7 a 9 až 11.</w:t>
      </w:r>
    </w:p>
    <w:p w14:paraId="2197831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Pri certifikácii prevádzkovateľa prenosovej sústavy alebo prevádzkovateľa prepravnej siete, nad ktorým vykonáva priamo alebo nepriamo kontrolu osoba alebo osoby z tretieho štátu, úrad posudzuje okrem splnenia podmienok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14:paraId="635D3DF7" w14:textId="02EC2769"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Úrad vydá rozhodnutie o udelení certifikácie, ak prevádzkovateľ prenosovej sústavy alebo prevádzkovateľ prepravnej siete preukáže, že spĺňa podmienky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14:paraId="5DEA242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14:paraId="10DDA56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(5)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a porušenie podmienok podľa osobitného predpisu</w:t>
      </w:r>
      <w:r w:rsidRPr="00E0275D">
        <w:rPr>
          <w:rFonts w:ascii="Arial" w:eastAsia="Times New Roman" w:hAnsi="Arial" w:cs="Arial"/>
          <w:color w:val="000000" w:themeColor="text1"/>
          <w:sz w:val="24"/>
          <w:szCs w:val="24"/>
          <w:vertAlign w:val="superscript"/>
          <w:lang w:val="sk-SK" w:eastAsia="cs-CZ"/>
        </w:rPr>
        <w:t>47)</w:t>
      </w:r>
      <w:r w:rsidRPr="00E0275D">
        <w:rPr>
          <w:rFonts w:ascii="Arial" w:eastAsia="Times New Roman" w:hAnsi="Arial" w:cs="Arial"/>
          <w:color w:val="000000" w:themeColor="text1"/>
          <w:sz w:val="24"/>
          <w:szCs w:val="24"/>
          <w:lang w:val="sk-SK" w:eastAsia="cs-CZ"/>
        </w:rPr>
        <w:t>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14:paraId="4D47D578" w14:textId="38B0A4F6"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14:paraId="07EC49C1" w14:textId="6BB54596"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14:paraId="7D9B865A" w14:textId="243B82A1"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Úrad zohľadní pri vydávaní rozhodnutia týkajúceho sa certifikácie stanovisko Európskej komisie podľa osobitného predpisu</w:t>
      </w:r>
      <w:r w:rsidRPr="00E0275D">
        <w:rPr>
          <w:rFonts w:ascii="Arial" w:eastAsia="Times New Roman" w:hAnsi="Arial" w:cs="Arial"/>
          <w:color w:val="000000" w:themeColor="text1"/>
          <w:sz w:val="24"/>
          <w:szCs w:val="24"/>
          <w:vertAlign w:val="superscript"/>
          <w:lang w:val="sk-SK" w:eastAsia="cs-CZ"/>
        </w:rPr>
        <w:t>48)</w:t>
      </w:r>
      <w:r w:rsidRPr="00E0275D">
        <w:rPr>
          <w:rFonts w:ascii="Arial" w:eastAsia="Times New Roman" w:hAnsi="Arial" w:cs="Arial"/>
          <w:color w:val="000000" w:themeColor="text1"/>
          <w:sz w:val="24"/>
          <w:szCs w:val="24"/>
          <w:lang w:val="sk-SK" w:eastAsia="cs-CZ"/>
        </w:rPr>
        <w:t> 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14:paraId="174B8DF0" w14:textId="1A0F2D2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p w14:paraId="1CBACB6B" w14:textId="5343589A"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(10) 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p w14:paraId="559196AB" w14:textId="77777777" w:rsidR="00722B57" w:rsidRPr="00E0275D" w:rsidRDefault="00722B57" w:rsidP="005779C7">
      <w:pPr>
        <w:pStyle w:val="Nadpis1"/>
        <w:rPr>
          <w:rFonts w:cs="Arial"/>
          <w:color w:val="000000" w:themeColor="text1"/>
          <w:szCs w:val="24"/>
          <w:lang w:val="sk-SK" w:eastAsia="cs-CZ"/>
        </w:rPr>
      </w:pPr>
      <w:bookmarkStart w:id="108" w:name="c_15821"/>
      <w:bookmarkStart w:id="109" w:name="pa_29"/>
      <w:bookmarkStart w:id="110" w:name="p_29"/>
      <w:bookmarkEnd w:id="108"/>
      <w:bookmarkEnd w:id="109"/>
      <w:bookmarkEnd w:id="110"/>
      <w:r w:rsidRPr="00E0275D">
        <w:rPr>
          <w:rFonts w:cs="Arial"/>
          <w:color w:val="000000" w:themeColor="text1"/>
          <w:szCs w:val="24"/>
          <w:lang w:val="sk-SK" w:eastAsia="cs-CZ"/>
        </w:rPr>
        <w:t xml:space="preserve">§ 29  </w:t>
      </w:r>
    </w:p>
    <w:p w14:paraId="3D974CFF"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11" w:name="c_15823"/>
      <w:bookmarkEnd w:id="111"/>
      <w:r w:rsidRPr="00E0275D">
        <w:rPr>
          <w:rFonts w:ascii="Arial" w:eastAsia="Times New Roman" w:hAnsi="Arial" w:cs="Arial"/>
          <w:b/>
          <w:bCs/>
          <w:color w:val="000000" w:themeColor="text1"/>
          <w:sz w:val="24"/>
          <w:szCs w:val="24"/>
          <w:lang w:val="sk-SK" w:eastAsia="cs-CZ"/>
        </w:rPr>
        <w:t>Povinnosti regulovaného subjektu</w:t>
      </w:r>
    </w:p>
    <w:p w14:paraId="64FB68B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Regulovaný subjekt je okrem ďalších povinností ustanovených v tomto zákone povinný</w:t>
      </w:r>
    </w:p>
    <w:p w14:paraId="17DF9E1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vykonávať regulovanú činnosť na základe a v rozsahu povolenia, potvrdenia o splnení oznamovacej povinnosti alebo potvrdenia o registrácii,</w:t>
      </w:r>
    </w:p>
    <w:p w14:paraId="35CA4A5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vykonávať regulovanú činnosť v súlade s právoplatným rozhodnutím alebo potvrdením úradu a dodržiavať cenovú reguláciu podľa všeobecne záväzného právneho predpisu vydaného úradom,</w:t>
      </w:r>
    </w:p>
    <w:p w14:paraId="36D64EC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zúčtovávať náklady pri výrobe, distribúcii a dodávke tepla, ktoré sa nepovažujú za ekonomicky oprávnené náklady, v lehote a spôsobom ustanoveným úradom,</w:t>
      </w:r>
    </w:p>
    <w:p w14:paraId="375CAB5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dodržiavať pri vykonávaní regulovanej činnosti primeranosť vynaložených nákladov,</w:t>
      </w:r>
    </w:p>
    <w:p w14:paraId="781FAC9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poskytovať úradu na požiadanie podklady potrebné na vyčíslenie prospechu získaného nedodržaním určeného spôsobu regulácie ceny alebo cenového rozhodnutia úradu a elektronicky podklady z uzavierania koncových stavov analytických účtov,</w:t>
      </w:r>
    </w:p>
    <w:p w14:paraId="0BF63ED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predkladať úradu prehľad o vzájomných finančných a iných transakciách medzi prepojenými podnikmi, ak ide o prepojený podnik, do 15. júla kalendárneho roku za predchádzajúci rok,</w:t>
      </w:r>
    </w:p>
    <w:p w14:paraId="4DE004C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viesť, uchovávať počas piatich rokov po skončení dodávky tovaru a po skončení vykonávania regulovanej činnosti a na požiadanie predložiť úradu evidenciu o cene tovarov a s nimi súvisiacich regulovaných činností vrátane kalkulácie nákladov a zisku,</w:t>
      </w:r>
    </w:p>
    <w:p w14:paraId="36CD3C8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zverejniť na svojom webovom sídle alebo iným vhodným spôsobom, ktorý zaručuje prístup verejnosti, cenu za regulovanú činnosť, ktorá podlieha cenovej regulácii vrátane podmienok jej uplatnenia do troch pracovných dní odo dňa doručenia cenového rozhodnutia,</w:t>
      </w:r>
    </w:p>
    <w:p w14:paraId="48BDF2F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poskytovať úradu potrebnú súčinnosť pri výkone jeho pôsobnosti podľa tohto zákona v lehotách určených úradom,</w:t>
      </w:r>
    </w:p>
    <w:p w14:paraId="13B162D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každoročne do konca februára kalendárneho roku informovať úrad o tom, že v predchádzajúcom roku nevykonával regulovanú činnosť, na ktorú má povolenie alebo potvrdenie o splnení oznamovacej povinnosti,</w:t>
      </w:r>
    </w:p>
    <w:p w14:paraId="78C7F3C6" w14:textId="5DF17180"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k) poskytovať úradu bezodplatne úplné a pravdivé údaje, podklady, doklady a akékoľvek informácie potrebné na účely podľa tohto zákona a na výkon pôsobnosti úradu v rozsahu, spôsobom a v lehotách určených úradom,</w:t>
      </w:r>
    </w:p>
    <w:p w14:paraId="2EE97D1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vykonať v určenej lehote opatrenia uložené úradom podľa § 9 ods. 1 písm. e),</w:t>
      </w:r>
    </w:p>
    <w:p w14:paraId="5E29865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m) dodržiavať podmienky, na základe ktorých bolo vydané rozhodnutie o certifikácii,</w:t>
      </w:r>
    </w:p>
    <w:p w14:paraId="15AED95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 umožniť úradu vykonať dohľad podľa § 26 ods. 11 a dohľad nad aukciami pre predaj elektriny podľa § 30,</w:t>
      </w:r>
    </w:p>
    <w:p w14:paraId="4C77B9D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o) dodržiavať pravidlá trhu,</w:t>
      </w:r>
    </w:p>
    <w:p w14:paraId="79EF438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p) predkladať úradu v rozsahu, spôsobom a v termínoch, ktoré určí úrad, údaje o</w:t>
      </w:r>
    </w:p>
    <w:p w14:paraId="5885781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cene za dodávku elektriny a za dodávku plynu a o dodacej lehote elektriny a plynu koncovému odberateľovi elektriny a koncovému odberateľovi plynu,</w:t>
      </w:r>
    </w:p>
    <w:p w14:paraId="0BB5210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používanom spôsobe tvorby ceny tovaru a služby a o spôsobe kalkulácie tejto ceny,</w:t>
      </w:r>
    </w:p>
    <w:p w14:paraId="43F57F3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množstve spotreby elektriny a plynu podľa jednotlivých kategórií odberateľov,</w:t>
      </w:r>
    </w:p>
    <w:p w14:paraId="1B70DF0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prehľade o jednotlivých kategóriách odberateľov elektriny a plynu,</w:t>
      </w:r>
    </w:p>
    <w:p w14:paraId="377082F7" w14:textId="77777777" w:rsidR="00722B57" w:rsidRPr="00E0275D"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umožniť úradu a Štatistickému úradu Európskej únie kontrolu týchto údajov.</w:t>
      </w:r>
    </w:p>
    <w:p w14:paraId="3CAC188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Regulovaný subjekt, ktorý vykonáva regulovanú činnosť v elektroenergetike alebo plynárenstve a je súčasťou vertikálne integrovaného podniku, je povinný predložiť úradu na schválenie zmluvu o poskytovaní služieb alebo právny úkon, ktorým sa táto zmluva mení (ďalej len "zmena zmluvy"), prostredníctvom ktorej zabezpečuje vykonávanie regulovanej činnosti, ak túto zmluvu uzatvára s osobou, ktorá je súčasťou tohto vertikálne integrovaného podniku, a ak predpokladaná hodnota predmetu zmluvy o poskytovaní služieb je vyššia ako 100 000 eur; zmluva alebo zmena zmluvy je bez predchádzajúceho schválenia úradom neplatná. Úrad schváli zmluvu o poskytovaní služieb, ak regulovaný subjekt preukáže, že podmienky zmluvy alebo zmeny zmluvy zodpovedajú podmienkam obvyklým v bežnom obchodnom styku, inak úrad zmluvu o poskytovaní služieb neschváli.</w:t>
      </w:r>
    </w:p>
    <w:p w14:paraId="44DA131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Regulovaný subjekt, ktorý vykonáva regulovanú činnosť v elektroenergetike alebo plynárenstve a je súčasťou vertikálne integrovaného podniku, je povinný na zákazku, ktorej predpokladaná hodnota je vyššia ako 100 000 eur, vyhlásiť obchodnú verejnú súťaž, ak ju neobstaráva podľa osobitného predpisu.</w:t>
      </w:r>
      <w:r w:rsidRPr="00E0275D">
        <w:rPr>
          <w:rFonts w:ascii="Arial" w:eastAsia="Times New Roman" w:hAnsi="Arial" w:cs="Arial"/>
          <w:color w:val="000000" w:themeColor="text1"/>
          <w:sz w:val="24"/>
          <w:szCs w:val="24"/>
          <w:vertAlign w:val="superscript"/>
          <w:lang w:val="sk-SK" w:eastAsia="cs-CZ"/>
        </w:rPr>
        <w:t>51)</w:t>
      </w:r>
    </w:p>
    <w:p w14:paraId="615C6C8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w:t>
      </w:r>
    </w:p>
    <w:p w14:paraId="3CFD450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Regulovaný subjekt podľa odseku 3 je povinný</w:t>
      </w:r>
    </w:p>
    <w:p w14:paraId="0612048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 oznámiť úradu písomne alebo v elektronickej podobe predmet obchodnej verejnej súťaže a podmienky obchodnej verejnej súťaže, a to bez zbytočného odkladu po </w:t>
      </w:r>
      <w:r w:rsidRPr="00E0275D">
        <w:rPr>
          <w:rFonts w:ascii="Arial" w:eastAsia="Times New Roman" w:hAnsi="Arial" w:cs="Arial"/>
          <w:color w:val="000000" w:themeColor="text1"/>
          <w:sz w:val="24"/>
          <w:szCs w:val="24"/>
          <w:lang w:val="sk-SK" w:eastAsia="cs-CZ"/>
        </w:rPr>
        <w:lastRenderedPageBreak/>
        <w:t>vyhlásení obchodnej verejnej súťaže; termín a spôsob tohto oznámenia musí úradu umožniť výkon práv podľa tohto odseku,</w:t>
      </w:r>
    </w:p>
    <w:p w14:paraId="208D2F3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zaslať úradu písomne alebo v elektronickej podobe zoznam všetkých uchádzačov, ktorí sa prihlásili do obchodnej verejnej súťaže, a to najneskôr do dvoch pracovných dní po uplynutí lehoty na prihlásenie sa do obchodnej verejnej súťaže,</w:t>
      </w:r>
    </w:p>
    <w:p w14:paraId="5C4FC22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oznámiť úradu písomne alebo v elektronickej podobe termín a miesto vyhodnotenia návrhov predložených do obchodnej verejnej súťaže najneskôr tri dni pred ich vyhodnotením,</w:t>
      </w:r>
    </w:p>
    <w:p w14:paraId="10A3656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oznámiť úradu výsledky vyhodnotenia obchodnej verejnej súťaže do 30 dní po ukončení obchodnej verejnej súťaže.</w:t>
      </w:r>
    </w:p>
    <w:p w14:paraId="4DBB332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Regulovaný subjekt, ktorý vykonáva regulovanú činnosť v tepelnej energetike alebo vo vodnom hospodárstve a ktorý je obstarávateľom podľa osobitného predpisu, </w:t>
      </w:r>
      <w:r w:rsidRPr="00E0275D">
        <w:rPr>
          <w:rFonts w:ascii="Arial" w:eastAsia="Times New Roman" w:hAnsi="Arial" w:cs="Arial"/>
          <w:color w:val="000000" w:themeColor="text1"/>
          <w:sz w:val="24"/>
          <w:szCs w:val="24"/>
          <w:vertAlign w:val="superscript"/>
          <w:lang w:val="sk-SK" w:eastAsia="cs-CZ"/>
        </w:rPr>
        <w:t>51)</w:t>
      </w:r>
      <w:r w:rsidRPr="00E0275D">
        <w:rPr>
          <w:rFonts w:ascii="Arial" w:eastAsia="Times New Roman" w:hAnsi="Arial" w:cs="Arial"/>
          <w:color w:val="000000" w:themeColor="text1"/>
          <w:sz w:val="24"/>
          <w:szCs w:val="24"/>
          <w:lang w:val="sk-SK" w:eastAsia="cs-CZ"/>
        </w:rPr>
        <w:t> je povinný predložiť úradu na schválenie návrh zmluvy alebo návrh na zmenu zmluvy o poskytovaní služieb, prostredníctvom ktorej zabezpečuje vykonávanie regulovanej činnosti, ak ju na základe oprávnenia podľa osobitného predpisu </w:t>
      </w:r>
      <w:r w:rsidRPr="00E0275D">
        <w:rPr>
          <w:rFonts w:ascii="Arial" w:eastAsia="Times New Roman" w:hAnsi="Arial" w:cs="Arial"/>
          <w:color w:val="000000" w:themeColor="text1"/>
          <w:sz w:val="24"/>
          <w:szCs w:val="24"/>
          <w:vertAlign w:val="superscript"/>
          <w:lang w:val="sk-SK" w:eastAsia="cs-CZ"/>
        </w:rPr>
        <w:t>51a)</w:t>
      </w:r>
      <w:r w:rsidRPr="00E0275D">
        <w:rPr>
          <w:rFonts w:ascii="Arial" w:eastAsia="Times New Roman" w:hAnsi="Arial" w:cs="Arial"/>
          <w:color w:val="000000" w:themeColor="text1"/>
          <w:sz w:val="24"/>
          <w:szCs w:val="24"/>
          <w:lang w:val="sk-SK" w:eastAsia="cs-CZ"/>
        </w:rPr>
        <w:t> má v úmysle uzatvoriť s prepojeným podnikom </w:t>
      </w:r>
      <w:r w:rsidRPr="00E0275D">
        <w:rPr>
          <w:rFonts w:ascii="Arial" w:eastAsia="Times New Roman" w:hAnsi="Arial" w:cs="Arial"/>
          <w:color w:val="000000" w:themeColor="text1"/>
          <w:sz w:val="24"/>
          <w:szCs w:val="24"/>
          <w:vertAlign w:val="superscript"/>
          <w:lang w:val="sk-SK" w:eastAsia="cs-CZ"/>
        </w:rPr>
        <w:t>51b)</w:t>
      </w:r>
      <w:r w:rsidRPr="00E0275D">
        <w:rPr>
          <w:rFonts w:ascii="Arial" w:eastAsia="Times New Roman" w:hAnsi="Arial" w:cs="Arial"/>
          <w:color w:val="000000" w:themeColor="text1"/>
          <w:sz w:val="24"/>
          <w:szCs w:val="24"/>
          <w:lang w:val="sk-SK" w:eastAsia="cs-CZ"/>
        </w:rPr>
        <w:t> bez použitia postupov obstarávania; bez tohto schválenia nemožno zmluvu ani zmenu zmluvy o poskytovaní služieb, uzatvoriť. Úrad schváli návrh zmluvy alebo návrh na zmenu zmluvy o poskytovaní služieb, ak regulovaný subjekt preukáže, že podmienky návrhu zmluvy alebo návrhu na zmenu zmluvy o poskytovaní služieb, zodpovedajú podmienkam obvyklým v bežnom obchodnom styku, inak úrad návrh zmluvy alebo návrh na zmenu zmluvy o poskytovaní služieb, neschváli. Úrad pred rozhodnutím o neschválení návrhu zmluvy alebo návrhu na zmenu zmluvy určí lehotu na odstránenie nedostatkov, ktoré vedú k takémuto rozhodnutiu úradu, ak je ich odstránenie možné.</w:t>
      </w:r>
    </w:p>
    <w:p w14:paraId="324A324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Zmluva alebo zmena zmluvy podľa odsekov 2 a 6 nezodpovedá podmienkam obvyklým v bežnom obchodnom styku najmä, ak obsahuje dojednania, ktoré spôsobujú porušenie povinnosti regulovaného subjektu podľa odseku 1 písm. d), dojednania o neprimeranom právnom následku za porušenie záväzku regulovaného subjektu alebo dojednania, ktoré umožňujú druhému účastníkovi zmluvy jednostranne ukončiť zmluvu alebo zmenu zmluvy, bez toho, aby bolo obdobné oprávnenie priznané aj regulovanému subjektu. Zmluva alebo zmena zmluvy podľa odsekov 2 a 6 nezodpovedá podmienkam obvyklým v bežnom obchodnom styku ani vtedy, ak obsah tejto zmluvy alebo tejto zmeny zmluvy nie je zlučiteľný s právom Európskej únie alebo politikami Európskej únie.</w:t>
      </w:r>
    </w:p>
    <w:p w14:paraId="32FC3BD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Povinnosť podľa odseku 6 sa nevzťahuje na zmluvu alebo zmenu zmluvy o poskytovaní služieb uzatvorenú na základe rámcovej dohody, ktoré boli obstarané za použitia postupov podľa osobitného predpisu. </w:t>
      </w:r>
      <w:r w:rsidRPr="00E0275D">
        <w:rPr>
          <w:rFonts w:ascii="Arial" w:eastAsia="Times New Roman" w:hAnsi="Arial" w:cs="Arial"/>
          <w:color w:val="000000" w:themeColor="text1"/>
          <w:sz w:val="24"/>
          <w:szCs w:val="24"/>
          <w:vertAlign w:val="superscript"/>
          <w:lang w:val="sk-SK" w:eastAsia="cs-CZ"/>
        </w:rPr>
        <w:t>51)</w:t>
      </w:r>
      <w:r w:rsidRPr="00E0275D">
        <w:rPr>
          <w:rFonts w:ascii="Arial" w:eastAsia="Times New Roman" w:hAnsi="Arial" w:cs="Arial"/>
          <w:color w:val="000000" w:themeColor="text1"/>
          <w:sz w:val="24"/>
          <w:szCs w:val="24"/>
          <w:lang w:val="sk-SK" w:eastAsia="cs-CZ"/>
        </w:rPr>
        <w:t xml:space="preserve"> Povinnosť podľa odseku 6 sa nevzťahuje ani na zmluvu alebo zmenu zmluvy o poskytovaní služieb, uzatvorené </w:t>
      </w:r>
      <w:r w:rsidRPr="00E0275D">
        <w:rPr>
          <w:rFonts w:ascii="Arial" w:eastAsia="Times New Roman" w:hAnsi="Arial" w:cs="Arial"/>
          <w:color w:val="000000" w:themeColor="text1"/>
          <w:sz w:val="24"/>
          <w:szCs w:val="24"/>
          <w:lang w:val="sk-SK" w:eastAsia="cs-CZ"/>
        </w:rPr>
        <w:lastRenderedPageBreak/>
        <w:t>regulovaným subjektom, ktorý vykonáva regulovanú činnosť v tepelnej energetike a ktorý v predchádzajúcom kalendárnom roku dodával nadpolovičné množstvo tepla na iné tepelnoenergetické využitie ako na vykurovanie a prípravu teplej úžitkovej vody.</w:t>
      </w:r>
    </w:p>
    <w:p w14:paraId="3535254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Na určenie predpokladanej hodnoty predmetu zmluvy a predpokladanej hodnoty zákazky sa použijú ustanovenia osobitného predpisu.</w:t>
      </w:r>
      <w:r w:rsidRPr="00E0275D">
        <w:rPr>
          <w:rFonts w:ascii="Arial" w:eastAsia="Times New Roman" w:hAnsi="Arial" w:cs="Arial"/>
          <w:color w:val="000000" w:themeColor="text1"/>
          <w:sz w:val="24"/>
          <w:szCs w:val="24"/>
          <w:vertAlign w:val="superscript"/>
          <w:lang w:val="sk-SK" w:eastAsia="cs-CZ"/>
        </w:rPr>
        <w:t>52)</w:t>
      </w:r>
    </w:p>
    <w:p w14:paraId="4E4BA65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Účastník trhu s elektrinou alebo účastník trhu s plynom, ktorý obchoduje na veľkoobchodnom trhu s elektrinou alebo veľkoobchodnom trhu s plynom s veľkoobchodnými energetickými produktmi, je za podmienok podľa osobitného predpisu</w:t>
      </w:r>
      <w:r w:rsidRPr="00E0275D">
        <w:rPr>
          <w:rFonts w:ascii="Arial" w:eastAsia="Times New Roman" w:hAnsi="Arial" w:cs="Arial"/>
          <w:color w:val="000000" w:themeColor="text1"/>
          <w:sz w:val="24"/>
          <w:szCs w:val="24"/>
          <w:vertAlign w:val="superscript"/>
          <w:lang w:val="sk-SK" w:eastAsia="cs-CZ"/>
        </w:rPr>
        <w:t>7)</w:t>
      </w:r>
      <w:r w:rsidRPr="00E0275D">
        <w:rPr>
          <w:rFonts w:ascii="Arial" w:eastAsia="Times New Roman" w:hAnsi="Arial" w:cs="Arial"/>
          <w:color w:val="000000" w:themeColor="text1"/>
          <w:sz w:val="24"/>
          <w:szCs w:val="24"/>
          <w:lang w:val="sk-SK" w:eastAsia="cs-CZ"/>
        </w:rPr>
        <w:t> a § 40 ods. 5 povinný</w:t>
      </w:r>
    </w:p>
    <w:p w14:paraId="4270F10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w:t>
      </w:r>
    </w:p>
    <w:p w14:paraId="28D0449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viesť evidenciu o obchodovaní na veľkoobchodnom trhu s elektrinou a veľkoobchodnom trhu s plynom,</w:t>
      </w:r>
    </w:p>
    <w:p w14:paraId="03D09DD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písomne oznamovať agentúre a úradu informácie o obchodovaní na veľkoobchodnom trhu s elektrinou a na veľkoobchodnom trhu s plynom,</w:t>
      </w:r>
    </w:p>
    <w:p w14:paraId="3E6F1DD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zverejňovať dôverné informácie o obchodovaní na veľkoobchodnom trhu s elektrinou a veľkoobchodnom trhu s plynom.</w:t>
      </w:r>
    </w:p>
    <w:p w14:paraId="52F5869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(11) Účastník trhu s elektrinou a účastník trhu s plynom sú povinní písomne oznámiť úradu každé dôvodné podozrenie o porušení osobitného predpisu</w:t>
      </w:r>
      <w:r w:rsidRPr="00E0275D">
        <w:rPr>
          <w:rFonts w:ascii="Arial" w:eastAsia="Times New Roman" w:hAnsi="Arial" w:cs="Arial"/>
          <w:color w:val="000000" w:themeColor="text1"/>
          <w:sz w:val="24"/>
          <w:szCs w:val="24"/>
          <w:vertAlign w:val="superscript"/>
          <w:lang w:val="sk-SK" w:eastAsia="cs-CZ"/>
        </w:rPr>
        <w:t>7)</w:t>
      </w:r>
      <w:r w:rsidRPr="00E0275D">
        <w:rPr>
          <w:rFonts w:ascii="Arial" w:eastAsia="Times New Roman" w:hAnsi="Arial" w:cs="Arial"/>
          <w:color w:val="000000" w:themeColor="text1"/>
          <w:sz w:val="24"/>
          <w:szCs w:val="24"/>
          <w:lang w:val="sk-SK" w:eastAsia="cs-CZ"/>
        </w:rPr>
        <w:t> pri obchodovaní na veľkoobchodnom trhu s elektrinou a veľkoobchodnom trhu s plynom.</w:t>
      </w:r>
    </w:p>
    <w:p w14:paraId="1E62CB3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(12) Subjekt vykonávajúci regulovanú činnosť alebo osoba, ktorá na základe splnomocnenia alebo zmluvy uzatvorenej so subjektom vykonávajúcim regulovanú činnosť vykonávajú 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w:t>
      </w:r>
    </w:p>
    <w:p w14:paraId="102F606F" w14:textId="77777777" w:rsidR="00722B57" w:rsidRPr="00E0275D" w:rsidRDefault="00722B57" w:rsidP="005779C7">
      <w:pPr>
        <w:pStyle w:val="Nadpis1"/>
        <w:rPr>
          <w:rFonts w:cs="Arial"/>
          <w:color w:val="000000" w:themeColor="text1"/>
          <w:szCs w:val="24"/>
          <w:lang w:val="sk-SK" w:eastAsia="cs-CZ"/>
        </w:rPr>
      </w:pPr>
      <w:bookmarkStart w:id="112" w:name="c_17471"/>
      <w:bookmarkStart w:id="113" w:name="pa_30"/>
      <w:bookmarkStart w:id="114" w:name="p_30"/>
      <w:bookmarkEnd w:id="112"/>
      <w:bookmarkEnd w:id="113"/>
      <w:bookmarkEnd w:id="114"/>
      <w:r w:rsidRPr="00E0275D">
        <w:rPr>
          <w:rFonts w:cs="Arial"/>
          <w:color w:val="000000" w:themeColor="text1"/>
          <w:szCs w:val="24"/>
          <w:lang w:val="sk-SK" w:eastAsia="cs-CZ"/>
        </w:rPr>
        <w:t xml:space="preserve">§ 30  </w:t>
      </w:r>
    </w:p>
    <w:p w14:paraId="546F3BE2"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15" w:name="c_17473"/>
      <w:bookmarkEnd w:id="115"/>
      <w:r w:rsidRPr="00E0275D">
        <w:rPr>
          <w:rFonts w:ascii="Arial" w:eastAsia="Times New Roman" w:hAnsi="Arial" w:cs="Arial"/>
          <w:b/>
          <w:bCs/>
          <w:color w:val="000000" w:themeColor="text1"/>
          <w:sz w:val="24"/>
          <w:szCs w:val="24"/>
          <w:lang w:val="sk-SK" w:eastAsia="cs-CZ"/>
        </w:rPr>
        <w:t>Dohľad nad aukciami pre predaj elektriny</w:t>
      </w:r>
    </w:p>
    <w:p w14:paraId="77C32AA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Dohľad nad aukciami pre predaj elektriny výrobcu elektriny a dodávateľa elektriny vykonáva úrad.</w:t>
      </w:r>
    </w:p>
    <w:p w14:paraId="0B0870D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Na výkon dohľadu podľa odseku 1 sa primerane vzťahujú ustanovenia o kontrole.</w:t>
      </w:r>
    </w:p>
    <w:p w14:paraId="32DDC6B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O vykonaní dohľadu vypracuje zamestnanec úradu poverený dohľadom zápis z vykonania dohľadu.</w:t>
      </w:r>
    </w:p>
    <w:p w14:paraId="7F6130E5" w14:textId="77777777" w:rsidR="00722B57" w:rsidRPr="00E0275D" w:rsidRDefault="00722B57" w:rsidP="005779C7">
      <w:pPr>
        <w:pStyle w:val="Nadpis1"/>
        <w:rPr>
          <w:rFonts w:cs="Arial"/>
          <w:color w:val="000000" w:themeColor="text1"/>
          <w:szCs w:val="24"/>
          <w:lang w:val="sk-SK" w:eastAsia="cs-CZ"/>
        </w:rPr>
      </w:pPr>
      <w:bookmarkStart w:id="116" w:name="c_17519"/>
      <w:bookmarkStart w:id="117" w:name="pa_31"/>
      <w:bookmarkStart w:id="118" w:name="p_31"/>
      <w:bookmarkEnd w:id="116"/>
      <w:bookmarkEnd w:id="117"/>
      <w:bookmarkEnd w:id="118"/>
      <w:r w:rsidRPr="00E0275D">
        <w:rPr>
          <w:rFonts w:cs="Arial"/>
          <w:color w:val="000000" w:themeColor="text1"/>
          <w:szCs w:val="24"/>
          <w:lang w:val="sk-SK" w:eastAsia="cs-CZ"/>
        </w:rPr>
        <w:lastRenderedPageBreak/>
        <w:t xml:space="preserve">§ 31  </w:t>
      </w:r>
    </w:p>
    <w:p w14:paraId="5DB2A64E"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19" w:name="c_17521"/>
      <w:bookmarkEnd w:id="119"/>
      <w:r w:rsidRPr="00E0275D">
        <w:rPr>
          <w:rFonts w:ascii="Arial" w:eastAsia="Times New Roman" w:hAnsi="Arial" w:cs="Arial"/>
          <w:b/>
          <w:bCs/>
          <w:color w:val="000000" w:themeColor="text1"/>
          <w:sz w:val="24"/>
          <w:szCs w:val="24"/>
          <w:lang w:val="sk-SK" w:eastAsia="cs-CZ"/>
        </w:rPr>
        <w:t>Kontrola v sieťových odvetviach</w:t>
      </w:r>
    </w:p>
    <w:p w14:paraId="0B0C2BA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Kontrolu podľa tohto zákona vykonáva úrad.</w:t>
      </w:r>
    </w:p>
    <w:p w14:paraId="4E1C1B9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 odôvodnených prípadoch môže úrad na vykonanie kontroly prizvať osoby, ktoré nie sú zamestnancami úradu. Prizvaná osoba je odborník špecialista alebo odborne spôsobilá osoba v oblasti patriacej do predmetu kontroly.</w:t>
      </w:r>
    </w:p>
    <w:p w14:paraId="7050DE8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Predmetom kontroly v kontrolovanom subjekte je overovanie</w:t>
      </w:r>
    </w:p>
    <w:p w14:paraId="6DDAE5D5" w14:textId="1A367635" w:rsidR="000836B3"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dodržiavania tohto zákona, všeobecne záväzných právnych predpisov vydaných na vykonanie tohto zákona podľa § 40, osobitných predpisov,</w:t>
      </w:r>
      <w:r w:rsidRPr="00E0275D">
        <w:rPr>
          <w:rFonts w:ascii="Arial" w:eastAsia="Times New Roman" w:hAnsi="Arial" w:cs="Arial"/>
          <w:color w:val="000000" w:themeColor="text1"/>
          <w:sz w:val="24"/>
          <w:szCs w:val="24"/>
          <w:vertAlign w:val="superscript"/>
          <w:lang w:val="sk-SK" w:eastAsia="cs-CZ"/>
        </w:rPr>
        <w:t>12)</w:t>
      </w:r>
      <w:r w:rsidRPr="00E0275D">
        <w:rPr>
          <w:rFonts w:ascii="Arial" w:eastAsia="Times New Roman" w:hAnsi="Arial" w:cs="Arial"/>
          <w:color w:val="000000" w:themeColor="text1"/>
          <w:sz w:val="24"/>
          <w:szCs w:val="24"/>
          <w:lang w:val="sk-SK" w:eastAsia="cs-CZ"/>
        </w:rPr>
        <w:t> všeobecne záväzných právnych predpisov vydaných na vykonanie osobitných predpisov</w:t>
      </w:r>
      <w:r w:rsidRPr="00E0275D">
        <w:rPr>
          <w:rFonts w:ascii="Arial" w:eastAsia="Times New Roman" w:hAnsi="Arial" w:cs="Arial"/>
          <w:color w:val="000000" w:themeColor="text1"/>
          <w:sz w:val="24"/>
          <w:szCs w:val="24"/>
          <w:vertAlign w:val="superscript"/>
          <w:lang w:val="sk-SK" w:eastAsia="cs-CZ"/>
        </w:rPr>
        <w:t>13)</w:t>
      </w:r>
      <w:r w:rsidRPr="00E0275D">
        <w:rPr>
          <w:rFonts w:ascii="Arial" w:eastAsia="Times New Roman" w:hAnsi="Arial" w:cs="Arial"/>
          <w:color w:val="000000" w:themeColor="text1"/>
          <w:sz w:val="24"/>
          <w:szCs w:val="24"/>
          <w:lang w:val="sk-SK" w:eastAsia="cs-CZ"/>
        </w:rPr>
        <w:t> a právoplatných rozhodnutí úradu</w:t>
      </w:r>
      <w:r w:rsidR="000836B3" w:rsidRPr="00E0275D">
        <w:rPr>
          <w:rFonts w:ascii="Arial" w:eastAsia="Times New Roman" w:hAnsi="Arial" w:cs="Arial"/>
          <w:color w:val="000000" w:themeColor="text1"/>
          <w:sz w:val="24"/>
          <w:szCs w:val="24"/>
          <w:lang w:val="sk-SK" w:eastAsia="cs-CZ"/>
        </w:rPr>
        <w:t xml:space="preserve"> a agentúry</w:t>
      </w:r>
      <w:r w:rsidRPr="00E0275D">
        <w:rPr>
          <w:rFonts w:ascii="Arial" w:eastAsia="Times New Roman" w:hAnsi="Arial" w:cs="Arial"/>
          <w:color w:val="000000" w:themeColor="text1"/>
          <w:sz w:val="24"/>
          <w:szCs w:val="24"/>
          <w:lang w:val="sk-SK" w:eastAsia="cs-CZ"/>
        </w:rPr>
        <w:t>,</w:t>
      </w:r>
    </w:p>
    <w:p w14:paraId="65688D1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správnosti a pravdivosti údajov, dokladov, podkladov a informácií predkladaných úradu,</w:t>
      </w:r>
    </w:p>
    <w:p w14:paraId="4FB0253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plnenia uložených opatrení na odstránenie a nápravu nedostatkov zistených pri vykonávaní kontroly,</w:t>
      </w:r>
    </w:p>
    <w:p w14:paraId="066A191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primeranosti nákladov</w:t>
      </w:r>
      <w:r w:rsidRPr="00E0275D">
        <w:rPr>
          <w:rFonts w:ascii="Arial" w:eastAsia="Times New Roman" w:hAnsi="Arial" w:cs="Arial"/>
          <w:color w:val="000000" w:themeColor="text1"/>
          <w:sz w:val="24"/>
          <w:szCs w:val="24"/>
          <w:vertAlign w:val="superscript"/>
          <w:lang w:val="sk-SK" w:eastAsia="cs-CZ"/>
        </w:rPr>
        <w:t>53)</w:t>
      </w:r>
      <w:r w:rsidRPr="00E0275D">
        <w:rPr>
          <w:rFonts w:ascii="Arial" w:eastAsia="Times New Roman" w:hAnsi="Arial" w:cs="Arial"/>
          <w:color w:val="000000" w:themeColor="text1"/>
          <w:sz w:val="24"/>
          <w:szCs w:val="24"/>
          <w:lang w:val="sk-SK" w:eastAsia="cs-CZ"/>
        </w:rPr>
        <w:t> súvisiacich s regulovanými činnosťami,</w:t>
      </w:r>
    </w:p>
    <w:p w14:paraId="18C711C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ďalších skutočností potrebných na vykonávanie pôsobnosti úradu.</w:t>
      </w:r>
    </w:p>
    <w:p w14:paraId="6C77FF0C" w14:textId="4DD56432"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(4) </w:t>
      </w:r>
      <w:r w:rsidR="003D2A73" w:rsidRPr="00E0275D">
        <w:rPr>
          <w:rFonts w:ascii="Arial" w:eastAsia="Times New Roman" w:hAnsi="Arial" w:cs="Arial"/>
          <w:color w:val="000000" w:themeColor="text1"/>
          <w:sz w:val="24"/>
          <w:szCs w:val="24"/>
          <w:lang w:val="sk-SK" w:eastAsia="cs-CZ"/>
        </w:rPr>
        <w:t>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14:paraId="3121902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Poverenie obsahuje najmä</w:t>
      </w:r>
    </w:p>
    <w:p w14:paraId="633D631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názov a sídlo alebo meno a bydlisko alebo miesto podnikania kontrolovaného subjektu,</w:t>
      </w:r>
    </w:p>
    <w:p w14:paraId="1240F2C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názov a sídlo úradu,</w:t>
      </w:r>
    </w:p>
    <w:p w14:paraId="3D41805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mená a priezviská zamestnancov úradu a prizvaných osôb,</w:t>
      </w:r>
    </w:p>
    <w:p w14:paraId="223F37A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predmet kontroly,</w:t>
      </w:r>
    </w:p>
    <w:p w14:paraId="7DCE3A7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kontrolované obdobie,</w:t>
      </w:r>
    </w:p>
    <w:p w14:paraId="47726F7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dátum a miesto vyhotovenia poverenia.</w:t>
      </w:r>
    </w:p>
    <w:p w14:paraId="0CDFF32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Na poverení vyznačí</w:t>
      </w:r>
    </w:p>
    <w:p w14:paraId="5F7B60E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úrad</w:t>
      </w:r>
    </w:p>
    <w:p w14:paraId="66414F8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meno, priezvisko, funkciu a podpis zamestnanca úradu oprávneného na udelenie poverenia,</w:t>
      </w:r>
    </w:p>
    <w:p w14:paraId="5E8AF11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odtlačok pečiatky úradu,</w:t>
      </w:r>
    </w:p>
    <w:p w14:paraId="74736BB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kontrolovaný subjekt</w:t>
      </w:r>
    </w:p>
    <w:p w14:paraId="781F8EA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dátum predloženia poverenia štatutárnemu zástupcovi kontrolovaného subjektu,</w:t>
      </w:r>
    </w:p>
    <w:p w14:paraId="27DFA80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2. podpis štatutárneho zástupcu kontrolovaného subjektu a odtlačok pečiatky kontrolovaného subjektu.</w:t>
      </w:r>
    </w:p>
    <w:p w14:paraId="780BB31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w:t>
      </w:r>
    </w:p>
    <w:p w14:paraId="67FEAD5B" w14:textId="77777777" w:rsidR="00722B57" w:rsidRPr="00E0275D" w:rsidRDefault="00722B57" w:rsidP="005779C7">
      <w:pPr>
        <w:pStyle w:val="Nadpis1"/>
        <w:rPr>
          <w:rFonts w:cs="Arial"/>
          <w:color w:val="000000" w:themeColor="text1"/>
          <w:szCs w:val="24"/>
          <w:lang w:val="sk-SK" w:eastAsia="cs-CZ"/>
        </w:rPr>
      </w:pPr>
      <w:bookmarkStart w:id="120" w:name="c_17804"/>
      <w:bookmarkStart w:id="121" w:name="pa_32"/>
      <w:bookmarkStart w:id="122" w:name="p_32"/>
      <w:bookmarkEnd w:id="120"/>
      <w:bookmarkEnd w:id="121"/>
      <w:bookmarkEnd w:id="122"/>
      <w:r w:rsidRPr="00E0275D">
        <w:rPr>
          <w:rFonts w:cs="Arial"/>
          <w:color w:val="000000" w:themeColor="text1"/>
          <w:szCs w:val="24"/>
          <w:lang w:val="sk-SK" w:eastAsia="cs-CZ"/>
        </w:rPr>
        <w:t>§ 32 </w:t>
      </w:r>
    </w:p>
    <w:p w14:paraId="50596442"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23" w:name="c_17806"/>
      <w:bookmarkEnd w:id="123"/>
      <w:r w:rsidRPr="00E0275D">
        <w:rPr>
          <w:rFonts w:ascii="Arial" w:eastAsia="Times New Roman" w:hAnsi="Arial" w:cs="Arial"/>
          <w:b/>
          <w:bCs/>
          <w:color w:val="000000" w:themeColor="text1"/>
          <w:sz w:val="24"/>
          <w:szCs w:val="24"/>
          <w:lang w:val="sk-SK" w:eastAsia="cs-CZ"/>
        </w:rPr>
        <w:t>Zaujatosť v kontrolnej činnosti</w:t>
      </w:r>
    </w:p>
    <w:p w14:paraId="3F1299D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Zamestnanci úradu a prizvané osoby, ktorým sú známe skutočnosti odôvodňujúce pochybnosti o ich nezaujatosti, sú povinní tieto skutočnosti bez zbytočného odkladu písomne oznámiť predsedovi úradu.</w:t>
      </w:r>
    </w:p>
    <w:p w14:paraId="77153B9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w:t>
      </w:r>
    </w:p>
    <w:p w14:paraId="659C0C5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Zamestnanci úradu a prizvané osoby, ktorí oznámili predsedovi úradu pochybnosti o svojej nezaujatosti podľa odseku 1 alebo proti ktorým podal kontrolovaný subjekt námietky podľa odseku 2, sú oprávnení vykonať pri kontrole len také úkony, ktoré nedovoľujú odklad.</w:t>
      </w:r>
    </w:p>
    <w:p w14:paraId="28CDF91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Predseda úradu je povinný rozhodnúť o oznámení podľa odseku 1 alebo o námietkach podľa odseku 2 najneskôr do piatich pracovných dní od ich uplatnenia a písomne oboznámiť s rozhodnutím toho, kto námietku uplatnil.</w:t>
      </w:r>
    </w:p>
    <w:p w14:paraId="738A37A4" w14:textId="77777777" w:rsidR="00722B57" w:rsidRPr="00E0275D" w:rsidRDefault="00722B57" w:rsidP="005779C7">
      <w:pPr>
        <w:pStyle w:val="Nadpis1"/>
        <w:rPr>
          <w:rFonts w:cs="Arial"/>
          <w:color w:val="000000" w:themeColor="text1"/>
          <w:szCs w:val="24"/>
          <w:lang w:val="sk-SK" w:eastAsia="cs-CZ"/>
        </w:rPr>
      </w:pPr>
      <w:bookmarkStart w:id="124" w:name="c_17966"/>
      <w:bookmarkStart w:id="125" w:name="pa_33"/>
      <w:bookmarkStart w:id="126" w:name="p_33"/>
      <w:bookmarkEnd w:id="124"/>
      <w:bookmarkEnd w:id="125"/>
      <w:bookmarkEnd w:id="126"/>
      <w:r w:rsidRPr="00E0275D">
        <w:rPr>
          <w:rFonts w:cs="Arial"/>
          <w:color w:val="000000" w:themeColor="text1"/>
          <w:szCs w:val="24"/>
          <w:lang w:val="sk-SK" w:eastAsia="cs-CZ"/>
        </w:rPr>
        <w:t>§ 33 </w:t>
      </w:r>
    </w:p>
    <w:p w14:paraId="25E62526" w14:textId="77777777" w:rsidR="00722B57" w:rsidRPr="00E0275D" w:rsidRDefault="00722B57" w:rsidP="005779C7">
      <w:pPr>
        <w:keepNext/>
        <w:spacing w:line="240" w:lineRule="auto"/>
        <w:jc w:val="center"/>
        <w:rPr>
          <w:rFonts w:ascii="Arial" w:eastAsia="Times New Roman" w:hAnsi="Arial" w:cs="Arial"/>
          <w:b/>
          <w:bCs/>
          <w:color w:val="000000" w:themeColor="text1"/>
          <w:sz w:val="24"/>
          <w:szCs w:val="24"/>
          <w:lang w:val="sk-SK" w:eastAsia="cs-CZ"/>
        </w:rPr>
      </w:pPr>
      <w:bookmarkStart w:id="127" w:name="c_17968"/>
      <w:bookmarkEnd w:id="127"/>
      <w:r w:rsidRPr="00E0275D">
        <w:rPr>
          <w:rFonts w:ascii="Arial" w:eastAsia="Times New Roman" w:hAnsi="Arial" w:cs="Arial"/>
          <w:b/>
          <w:bCs/>
          <w:color w:val="000000" w:themeColor="text1"/>
          <w:sz w:val="24"/>
          <w:szCs w:val="24"/>
          <w:lang w:val="sk-SK" w:eastAsia="cs-CZ"/>
        </w:rPr>
        <w:t>Práva a povinnosti zamestnancov úradu</w:t>
      </w:r>
    </w:p>
    <w:p w14:paraId="110A824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Zamestnanci úradu sú pri výkone kontroly oprávnení v nevyhnutnom rozsahu</w:t>
      </w:r>
    </w:p>
    <w:p w14:paraId="677A3BD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w:t>
      </w:r>
    </w:p>
    <w:p w14:paraId="2DDB199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b) vyžadovať od kontrolovaného subjektu, ako aj od štatutárnych orgánov kontrolovaného subjektu alebo od členov štatutárnych orgánov kontrolovaného subjektu, od kontrolných orgánov kontrolovaného subjektu alebo od členov kontrolných orgánov </w:t>
      </w:r>
      <w:r w:rsidRPr="00E0275D">
        <w:rPr>
          <w:rFonts w:ascii="Arial" w:eastAsia="Times New Roman" w:hAnsi="Arial" w:cs="Arial"/>
          <w:color w:val="000000" w:themeColor="text1"/>
          <w:sz w:val="24"/>
          <w:szCs w:val="24"/>
          <w:lang w:val="sk-SK" w:eastAsia="cs-CZ"/>
        </w:rPr>
        <w:lastRenderedPageBreak/>
        <w:t>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výkon kontroly, a vyhotovovať z nich kópie a výpisy alebo vyžadovať ich úradne overené preklady do slovenského jazyka,</w:t>
      </w:r>
    </w:p>
    <w:p w14:paraId="27ECB06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odoberať aj mimo priestorov kontrolovaného subjektu na zabezpečenie dôkazov prvopisy dokladov, iné písomnosti a záznamy na elektronických nosičoch informácií.</w:t>
      </w:r>
    </w:p>
    <w:p w14:paraId="124E7D9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Zamestnanci úradu sú povinní</w:t>
      </w:r>
    </w:p>
    <w:p w14:paraId="7776FC4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oznámiť kontrolovanému subjektu najneskôr pri začatí kontroly predmet kontroly a termín začatia kontroly,</w:t>
      </w:r>
    </w:p>
    <w:p w14:paraId="22D2DD3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preukázať sa poverením a dodatkom k povereniu spolu so služobným preukazom, prípadne iným dokladom preukazujúcim ich totožnosť,</w:t>
      </w:r>
    </w:p>
    <w:p w14:paraId="0CD8724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w:t>
      </w:r>
    </w:p>
    <w:p w14:paraId="530F17E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w:t>
      </w:r>
    </w:p>
    <w:p w14:paraId="114D670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w:t>
      </w:r>
    </w:p>
    <w:p w14:paraId="663C286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neopodstatnenosť námietok ku kontrolným zisteniam písomne zdôvodniť a oznámiť kontrolovanému subjektu najneskôr do termínu prerokovania protokolu,</w:t>
      </w:r>
    </w:p>
    <w:p w14:paraId="2621612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vyzvať kontrolovaný subjekt na prerokovanie v určenom termíne a prerokovať s kontrolovaným subjektom protokol vrátane jeho súčastí a dodatok k protokolu,</w:t>
      </w:r>
    </w:p>
    <w:p w14:paraId="22F90BA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odovzdať kontrolovanému subjektu protokol, prípadne dodatok k protokolu a zápisnicu o prerokovaní protokolu alebo záznam o výsledku vykonanej kontroly,</w:t>
      </w:r>
    </w:p>
    <w:p w14:paraId="36D7033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zachovávať mlčanlivosť o skutočnostiach, o ktorých sa dozvedeli pri výkone kontroly, ak ich od tejto povinnosti písomne neoslobodí ten, v záujme koho túto povinnosť majú, alebo vo verejnom záujme predseda úradu,</w:t>
      </w:r>
    </w:p>
    <w:p w14:paraId="39EB190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oznámiť orgánom činným v trestnom konaní skutočnosti nasvedčujúce tomu, že bol spáchaný trestný čin.</w:t>
      </w:r>
    </w:p>
    <w:p w14:paraId="41A5631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(3) Práva a povinnosti zamestnancov úradu podľa odseku 1 a odseku 2 písm. b) až i) sa vzťahujú aj na prizvané osoby.</w:t>
      </w:r>
    </w:p>
    <w:p w14:paraId="212B4677" w14:textId="77777777" w:rsidR="00722B57" w:rsidRPr="00E0275D" w:rsidRDefault="00722B57" w:rsidP="005779C7">
      <w:pPr>
        <w:pStyle w:val="Nadpis1"/>
        <w:rPr>
          <w:rFonts w:cs="Arial"/>
          <w:color w:val="000000" w:themeColor="text1"/>
          <w:szCs w:val="24"/>
          <w:lang w:val="sk-SK" w:eastAsia="cs-CZ"/>
        </w:rPr>
      </w:pPr>
      <w:bookmarkStart w:id="128" w:name="c_18449"/>
      <w:bookmarkStart w:id="129" w:name="pa_34"/>
      <w:bookmarkStart w:id="130" w:name="p_34"/>
      <w:bookmarkEnd w:id="128"/>
      <w:bookmarkEnd w:id="129"/>
      <w:bookmarkEnd w:id="130"/>
      <w:r w:rsidRPr="00E0275D">
        <w:rPr>
          <w:rFonts w:cs="Arial"/>
          <w:color w:val="000000" w:themeColor="text1"/>
          <w:szCs w:val="24"/>
          <w:lang w:val="sk-SK" w:eastAsia="cs-CZ"/>
        </w:rPr>
        <w:t xml:space="preserve">§ 34 </w:t>
      </w:r>
    </w:p>
    <w:p w14:paraId="48874774"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1" w:name="c_18451"/>
      <w:bookmarkEnd w:id="131"/>
      <w:r w:rsidRPr="00E0275D">
        <w:rPr>
          <w:rFonts w:ascii="Arial" w:eastAsia="Times New Roman" w:hAnsi="Arial" w:cs="Arial"/>
          <w:b/>
          <w:bCs/>
          <w:color w:val="000000" w:themeColor="text1"/>
          <w:sz w:val="24"/>
          <w:szCs w:val="24"/>
          <w:lang w:val="sk-SK" w:eastAsia="cs-CZ"/>
        </w:rPr>
        <w:t>Práva a povinnosti kontrolovaného subjektu</w:t>
      </w:r>
    </w:p>
    <w:p w14:paraId="6EAE9BE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Kontrolovaný subjekt je oprávnený</w:t>
      </w:r>
    </w:p>
    <w:p w14:paraId="385A7C6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počas výkonu kontroly písomne sa vyjadrovať ku kontrolným zisteniam,</w:t>
      </w:r>
    </w:p>
    <w:p w14:paraId="66CA930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 čase oboznámenia sa s protokolom vyjadriť sa ku kontrolným zisteniam a podať ku kontrolným zisteniam námietky v lehote určenej zamestnancami úradu.</w:t>
      </w:r>
    </w:p>
    <w:p w14:paraId="4CDE5EE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Kontrolovaný subjekt je povinný</w:t>
      </w:r>
    </w:p>
    <w:p w14:paraId="2F47FE0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vyznačiť na poverení predloženým zamestnancom úradu pri začatí kontroly údaje podľa § 31 ods. 6 písm. b),</w:t>
      </w:r>
    </w:p>
    <w:p w14:paraId="4F80FA4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poskytnúť úradu pri výkone kontroly požadovanú súčinnosť zodpovedajúcu oprávneniam zamestnancov úradu podľa § 33 ods. 1 písm. a) a b),</w:t>
      </w:r>
    </w:p>
    <w:p w14:paraId="6263747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vytvárať vhodné materiálne podmienky a technické podmienky na vykonanie kontroly,</w:t>
      </w:r>
    </w:p>
    <w:p w14:paraId="71C3288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zapožičať zamestnancom úradu a prizvaným osobám doklady a prvopisy dokladov mimo sídla alebo prevádzkových priestorov kontrolovaného subjektu a potvrdiť zamestnancom úradu ich vrátenie,</w:t>
      </w:r>
    </w:p>
    <w:p w14:paraId="3E8B8FC0" w14:textId="787EFDF1"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zúčastniť sa</w:t>
      </w:r>
      <w:r w:rsidR="003D2A73" w:rsidRPr="00E0275D">
        <w:rPr>
          <w:rFonts w:ascii="Arial" w:eastAsia="Times New Roman" w:hAnsi="Arial" w:cs="Arial"/>
          <w:color w:val="000000" w:themeColor="text1"/>
          <w:sz w:val="24"/>
          <w:szCs w:val="24"/>
          <w:lang w:val="sk-SK" w:eastAsia="cs-CZ"/>
        </w:rPr>
        <w:t xml:space="preserve"> začatia kontroly,</w:t>
      </w:r>
      <w:r w:rsidRPr="00E0275D">
        <w:rPr>
          <w:rFonts w:ascii="Arial" w:eastAsia="Times New Roman" w:hAnsi="Arial" w:cs="Arial"/>
          <w:color w:val="000000" w:themeColor="text1"/>
          <w:sz w:val="24"/>
          <w:szCs w:val="24"/>
          <w:lang w:val="sk-SK" w:eastAsia="cs-CZ"/>
        </w:rPr>
        <w:t xml:space="preserve"> oboznámenia so záznamom alebo s protokolom a prerokovania protokolu v termíne určenom úradom; ak sa kontrolovaný subjekt zo závažných dôvodov nemôže zúčastniť </w:t>
      </w:r>
      <w:r w:rsidR="003D2A73" w:rsidRPr="00E0275D">
        <w:rPr>
          <w:rFonts w:ascii="Arial" w:eastAsia="Times New Roman" w:hAnsi="Arial" w:cs="Arial"/>
          <w:color w:val="000000" w:themeColor="text1"/>
          <w:sz w:val="24"/>
          <w:szCs w:val="24"/>
          <w:lang w:val="sk-SK" w:eastAsia="cs-CZ"/>
        </w:rPr>
        <w:t xml:space="preserve">začatia kontroly, </w:t>
      </w:r>
      <w:r w:rsidRPr="00E0275D">
        <w:rPr>
          <w:rFonts w:ascii="Arial" w:eastAsia="Times New Roman" w:hAnsi="Arial" w:cs="Arial"/>
          <w:color w:val="000000" w:themeColor="text1"/>
          <w:sz w:val="24"/>
          <w:szCs w:val="24"/>
          <w:lang w:val="sk-SK" w:eastAsia="cs-CZ"/>
        </w:rPr>
        <w:t>oboznámenia so záznamom alebo s protokolom a prerokovania protokolu, je povinný najneskôr dva dni pred určeným termínom písomne oznámiť túto skutočnosť úradu,</w:t>
      </w:r>
    </w:p>
    <w:p w14:paraId="3BB72E8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predložiť úradu na jeho vyžiadanie výsledky kontrol vykonaných inými orgánmi, ktoré majú vzťah k predmetu kontroly vykonávanej úradom.</w:t>
      </w:r>
    </w:p>
    <w:p w14:paraId="2F2E9360" w14:textId="77777777" w:rsidR="00722B57" w:rsidRPr="00E0275D" w:rsidRDefault="00722B57" w:rsidP="005779C7">
      <w:pPr>
        <w:pStyle w:val="Nadpis1"/>
        <w:rPr>
          <w:rFonts w:cs="Arial"/>
          <w:color w:val="000000" w:themeColor="text1"/>
          <w:szCs w:val="24"/>
          <w:lang w:val="sk-SK" w:eastAsia="cs-CZ"/>
        </w:rPr>
      </w:pPr>
      <w:bookmarkStart w:id="132" w:name="c_18639"/>
      <w:bookmarkStart w:id="133" w:name="pa_35"/>
      <w:bookmarkStart w:id="134" w:name="p_35"/>
      <w:bookmarkEnd w:id="132"/>
      <w:bookmarkEnd w:id="133"/>
      <w:bookmarkEnd w:id="134"/>
      <w:r w:rsidRPr="00E0275D">
        <w:rPr>
          <w:rFonts w:cs="Arial"/>
          <w:color w:val="000000" w:themeColor="text1"/>
          <w:szCs w:val="24"/>
          <w:lang w:val="sk-SK" w:eastAsia="cs-CZ"/>
        </w:rPr>
        <w:t>§ 35 </w:t>
      </w:r>
    </w:p>
    <w:p w14:paraId="7C8A0696"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5" w:name="c_18641"/>
      <w:bookmarkEnd w:id="135"/>
      <w:r w:rsidRPr="00E0275D">
        <w:rPr>
          <w:rFonts w:ascii="Arial" w:eastAsia="Times New Roman" w:hAnsi="Arial" w:cs="Arial"/>
          <w:b/>
          <w:bCs/>
          <w:color w:val="000000" w:themeColor="text1"/>
          <w:sz w:val="24"/>
          <w:szCs w:val="24"/>
          <w:lang w:val="sk-SK" w:eastAsia="cs-CZ"/>
        </w:rPr>
        <w:t>Výsledné materiály z vykonanej kontroly</w:t>
      </w:r>
    </w:p>
    <w:p w14:paraId="314196E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O výsledku vykonanej kontroly, ktorou boli zistené nedostatky, vypracujú zamestnanci úradu protokol, ktorý obsahuje najmä</w:t>
      </w:r>
    </w:p>
    <w:p w14:paraId="69172A6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označenie kontrolovaného subjektu, jeho sídlo alebo miesto podnikania a identifikačné číslo, ak je pridelené,</w:t>
      </w:r>
    </w:p>
    <w:p w14:paraId="0AB3DAF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mená a priezviská zamestnancov úradu a prizvaných osôb, ktorí kontrolu vykonali,</w:t>
      </w:r>
    </w:p>
    <w:p w14:paraId="13FF6FD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názov a sídlo úradu,</w:t>
      </w:r>
    </w:p>
    <w:p w14:paraId="3E2BF89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čas vykonania kontroly,</w:t>
      </w:r>
    </w:p>
    <w:p w14:paraId="28DCC83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predmet kontroly,</w:t>
      </w:r>
    </w:p>
    <w:p w14:paraId="1BDCAB2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kontrolované obdobie,</w:t>
      </w:r>
    </w:p>
    <w:p w14:paraId="6BE0EF7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g) popis preukázaných kontrolných zistení, vyjadrenia kontrolovaného subjektu ku kontrolným zisteniam; prílohou protokolu sú písomnosti a doklady preukazujúce kontrolné zistenia,</w:t>
      </w:r>
    </w:p>
    <w:p w14:paraId="6CCE28B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dátum vypracovania protokolu,</w:t>
      </w:r>
    </w:p>
    <w:p w14:paraId="0645324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vlastnoručný podpis zamestnancov úradu a prizvaných osôb, ktorí kontrolu vykonali,</w:t>
      </w:r>
    </w:p>
    <w:p w14:paraId="5BF9AFA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podpis zástupcu kontrolovaného subjektu, ktorý bol s protokolom oboznámený,</w:t>
      </w:r>
    </w:p>
    <w:p w14:paraId="4E939EC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dátum oboznámenia sa s protokolom a lehotu na vyjadrenie kontrolovaného subjektu k protokolu,</w:t>
      </w:r>
    </w:p>
    <w:p w14:paraId="1395E80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písomné potvrdenie o prevzatí jedného výtlačku protokolu kontrolovaným subjektom.</w:t>
      </w:r>
    </w:p>
    <w:p w14:paraId="72A6F18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Ak sú proti kontrolným zisteniam podané opodstatnené námietky, zamestnanec úradu vypracuje dodatok k protokolu, ktorý je jeho súčasťou. Na vypracovanie dodatku k protokolu sa primerane vzťahuje odsek 1.</w:t>
      </w:r>
    </w:p>
    <w:p w14:paraId="0F3D3FB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O prerokovaní protokolu vypracuje zamestnanec úradu zápisnicu, ktorá obsahuje najmä</w:t>
      </w:r>
    </w:p>
    <w:p w14:paraId="383ACF9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dátum oboznámenia kontrolovaného subjektu s protokolom,</w:t>
      </w:r>
    </w:p>
    <w:p w14:paraId="00F6E02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dátum prerokovania protokolu,</w:t>
      </w:r>
    </w:p>
    <w:p w14:paraId="2DE4FFA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mená a priezviská osôb prítomných na prerokovaní protokolu a ich vlastnoručné podpisy,</w:t>
      </w:r>
    </w:p>
    <w:p w14:paraId="6A7CF1B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opatrenia uložené úradom na odstránenie a nápravu nedostatkov zistených pri vykonávaní kontroly vrátane lehoty určenej na odstránenie a nápravu nedostatkov zistených pri vykonávaní kontroly,</w:t>
      </w:r>
    </w:p>
    <w:p w14:paraId="03A585D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potvrdenie kontrolovaného subjektu o vrátení prvopisov dokladov a písomností poskytnutých na vykonanie kontroly.</w:t>
      </w:r>
    </w:p>
    <w:p w14:paraId="37B605A8"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Záznam o výsledku vykonanej kontroly vypracuje zamestnanec úradu, ak pri výkone kontroly neboli zistené nedostatky, najmä porušenie všeobecne záväzných právnych predpisov a rozhodnutí úradu. Na vypracovanie záznamu sa primerane vzťahuje odsek 1.</w:t>
      </w:r>
    </w:p>
    <w:p w14:paraId="1F975F75" w14:textId="5C18B894"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(5) </w:t>
      </w:r>
      <w:r w:rsidR="003D2A73" w:rsidRPr="00E0275D">
        <w:rPr>
          <w:rFonts w:ascii="Arial" w:eastAsia="Times New Roman" w:hAnsi="Arial" w:cs="Arial"/>
          <w:color w:val="000000" w:themeColor="text1"/>
          <w:sz w:val="24"/>
          <w:szCs w:val="24"/>
          <w:lang w:val="sk-SK" w:eastAsia="cs-CZ"/>
        </w:rPr>
        <w:t xml:space="preserve">Kontrola je skončená prerokovaním protokolu a podpísaním zápisnice o prerokovaní protokolu alebo podpísaním záznamu kontrolovaným subjektom. Pri </w:t>
      </w:r>
      <w:r w:rsidR="00E90189" w:rsidRPr="00E0275D">
        <w:rPr>
          <w:rFonts w:ascii="Arial" w:eastAsia="Times New Roman" w:hAnsi="Arial" w:cs="Arial"/>
          <w:color w:val="000000" w:themeColor="text1"/>
          <w:sz w:val="24"/>
          <w:szCs w:val="24"/>
          <w:lang w:val="sk-SK" w:eastAsia="cs-CZ"/>
        </w:rPr>
        <w:t>u</w:t>
      </w:r>
      <w:r w:rsidR="003D2A73" w:rsidRPr="00E0275D">
        <w:rPr>
          <w:rFonts w:ascii="Arial" w:eastAsia="Times New Roman" w:hAnsi="Arial" w:cs="Arial"/>
          <w:color w:val="000000" w:themeColor="text1"/>
          <w:sz w:val="24"/>
          <w:szCs w:val="24"/>
          <w:lang w:val="sk-SK" w:eastAsia="cs-CZ"/>
        </w:rPr>
        <w:t xml:space="preserve">končení kontroly elektronicky je kontrola skončená doručením doručenky </w:t>
      </w:r>
      <w:r w:rsidR="00E90189" w:rsidRPr="00E0275D">
        <w:rPr>
          <w:rFonts w:ascii="Arial" w:eastAsia="Times New Roman" w:hAnsi="Arial" w:cs="Arial"/>
          <w:color w:val="000000" w:themeColor="text1"/>
          <w:sz w:val="24"/>
          <w:szCs w:val="24"/>
          <w:lang w:val="sk-SK" w:eastAsia="cs-CZ"/>
        </w:rPr>
        <w:t xml:space="preserve">o prevzatí protokolu a následne zápisnice o prerokovaní protokolu alebo doručením doručenky o prevzatí záznamu. </w:t>
      </w:r>
      <w:r w:rsidRPr="00E0275D">
        <w:rPr>
          <w:rFonts w:ascii="Arial" w:eastAsia="Times New Roman" w:hAnsi="Arial" w:cs="Arial"/>
          <w:color w:val="000000" w:themeColor="text1"/>
          <w:sz w:val="24"/>
          <w:szCs w:val="24"/>
          <w:lang w:val="sk-SK" w:eastAsia="cs-CZ"/>
        </w:rPr>
        <w:t>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w:t>
      </w:r>
    </w:p>
    <w:p w14:paraId="3C1DAB8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(6) Ak úrad pri kontrole zistí nedostatky, najmä porušenie všeobecne záväzných právnych predpisov, ktorých riešenie patrí do kompetencie iných orgánov, upozorní na tieto nedostatky príslušné orgány.</w:t>
      </w:r>
    </w:p>
    <w:p w14:paraId="74397357" w14:textId="02179FD9" w:rsidR="00722B57" w:rsidRPr="00E0275D" w:rsidRDefault="00722B57" w:rsidP="005779C7">
      <w:pPr>
        <w:pStyle w:val="Nadpis1"/>
        <w:rPr>
          <w:rFonts w:cs="Arial"/>
          <w:color w:val="000000" w:themeColor="text1"/>
          <w:szCs w:val="24"/>
          <w:lang w:val="sk-SK" w:eastAsia="cs-CZ"/>
        </w:rPr>
      </w:pPr>
      <w:bookmarkStart w:id="136" w:name="c_19004"/>
      <w:bookmarkStart w:id="137" w:name="pa_36"/>
      <w:bookmarkStart w:id="138" w:name="p_36"/>
      <w:bookmarkEnd w:id="136"/>
      <w:bookmarkEnd w:id="137"/>
      <w:bookmarkEnd w:id="138"/>
      <w:r w:rsidRPr="00E0275D">
        <w:rPr>
          <w:rFonts w:cs="Arial"/>
          <w:color w:val="000000" w:themeColor="text1"/>
          <w:szCs w:val="24"/>
          <w:lang w:val="sk-SK" w:eastAsia="cs-CZ"/>
        </w:rPr>
        <w:t xml:space="preserve">§ 36  </w:t>
      </w:r>
    </w:p>
    <w:p w14:paraId="68949D50"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39" w:name="c_19006"/>
      <w:bookmarkEnd w:id="139"/>
      <w:r w:rsidRPr="00E0275D">
        <w:rPr>
          <w:rFonts w:ascii="Arial" w:eastAsia="Times New Roman" w:hAnsi="Arial" w:cs="Arial"/>
          <w:b/>
          <w:bCs/>
          <w:color w:val="000000" w:themeColor="text1"/>
          <w:sz w:val="24"/>
          <w:szCs w:val="24"/>
          <w:lang w:val="sk-SK" w:eastAsia="cs-CZ"/>
        </w:rPr>
        <w:t>Správne delikty</w:t>
      </w:r>
    </w:p>
    <w:p w14:paraId="187150D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Správneho deliktu podľa tohto zákona sa regulovaný subjekt dopustí, ak</w:t>
      </w:r>
    </w:p>
    <w:p w14:paraId="50E74B6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nevykoná v určenej lehote opatrenia uložené úradom podľa § 9 ods. 1 písm. e),</w:t>
      </w:r>
    </w:p>
    <w:p w14:paraId="6FB16A18" w14:textId="5EE0D90F"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b) nepredloží návrh ceny v lehote podľa § 14 ods. 5, </w:t>
      </w:r>
      <w:r w:rsidR="00AC7DD1" w:rsidRPr="00E0275D">
        <w:rPr>
          <w:rFonts w:ascii="Arial" w:eastAsia="Times New Roman" w:hAnsi="Arial" w:cs="Arial"/>
          <w:color w:val="000000" w:themeColor="text1"/>
          <w:sz w:val="24"/>
          <w:szCs w:val="24"/>
          <w:lang w:val="sk-SK" w:eastAsia="cs-CZ"/>
        </w:rPr>
        <w:t xml:space="preserve">6, </w:t>
      </w:r>
      <w:r w:rsidR="009F743F" w:rsidRPr="00E0275D">
        <w:rPr>
          <w:rFonts w:ascii="Arial" w:eastAsia="Times New Roman" w:hAnsi="Arial" w:cs="Arial"/>
          <w:color w:val="000000" w:themeColor="text1"/>
          <w:sz w:val="24"/>
          <w:szCs w:val="24"/>
          <w:lang w:val="sk-SK" w:eastAsia="cs-CZ"/>
        </w:rPr>
        <w:t>7</w:t>
      </w:r>
      <w:r w:rsidR="00AC7DD1" w:rsidRPr="00E0275D">
        <w:rPr>
          <w:rFonts w:ascii="Arial" w:eastAsia="Times New Roman" w:hAnsi="Arial" w:cs="Arial"/>
          <w:color w:val="000000" w:themeColor="text1"/>
          <w:sz w:val="24"/>
          <w:szCs w:val="24"/>
          <w:lang w:val="sk-SK" w:eastAsia="cs-CZ"/>
        </w:rPr>
        <w:t xml:space="preserve"> alebo ods. 1</w:t>
      </w:r>
      <w:r w:rsidR="009F743F" w:rsidRPr="00E0275D">
        <w:rPr>
          <w:rFonts w:ascii="Arial" w:eastAsia="Times New Roman" w:hAnsi="Arial" w:cs="Arial"/>
          <w:color w:val="000000" w:themeColor="text1"/>
          <w:sz w:val="24"/>
          <w:szCs w:val="24"/>
          <w:lang w:val="sk-SK" w:eastAsia="cs-CZ"/>
        </w:rPr>
        <w:t>7</w:t>
      </w:r>
      <w:r w:rsidRPr="00E0275D">
        <w:rPr>
          <w:rFonts w:ascii="Arial" w:eastAsia="Times New Roman" w:hAnsi="Arial" w:cs="Arial"/>
          <w:color w:val="000000" w:themeColor="text1"/>
          <w:sz w:val="24"/>
          <w:szCs w:val="24"/>
          <w:lang w:val="sk-SK" w:eastAsia="cs-CZ"/>
        </w:rPr>
        <w:t>,</w:t>
      </w:r>
    </w:p>
    <w:p w14:paraId="044A9075" w14:textId="50655B55"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nepredloží návrh ceny na schválenie podľa § 44 ods. 2,</w:t>
      </w:r>
    </w:p>
    <w:p w14:paraId="3D8A958B" w14:textId="72F402A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d) neoznámi úradu cenu podľa § 14 ods. </w:t>
      </w:r>
      <w:r w:rsidR="009F743F" w:rsidRPr="00E0275D">
        <w:rPr>
          <w:rFonts w:ascii="Arial" w:eastAsia="Times New Roman" w:hAnsi="Arial" w:cs="Arial"/>
          <w:color w:val="000000" w:themeColor="text1"/>
          <w:sz w:val="24"/>
          <w:szCs w:val="24"/>
          <w:lang w:val="sk-SK" w:eastAsia="cs-CZ"/>
        </w:rPr>
        <w:t>8</w:t>
      </w:r>
      <w:r w:rsidRPr="00E0275D">
        <w:rPr>
          <w:rFonts w:ascii="Arial" w:eastAsia="Times New Roman" w:hAnsi="Arial" w:cs="Arial"/>
          <w:color w:val="000000" w:themeColor="text1"/>
          <w:sz w:val="24"/>
          <w:szCs w:val="24"/>
          <w:lang w:val="sk-SK" w:eastAsia="cs-CZ"/>
        </w:rPr>
        <w:t>,</w:t>
      </w:r>
    </w:p>
    <w:p w14:paraId="6B518830" w14:textId="3490319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e) nepredloží návrh prevádzkového poriadku </w:t>
      </w:r>
      <w:r w:rsidR="00341E31" w:rsidRPr="00E0275D">
        <w:rPr>
          <w:rFonts w:ascii="Arial" w:eastAsia="Times New Roman" w:hAnsi="Arial" w:cs="Arial"/>
          <w:color w:val="000000" w:themeColor="text1"/>
          <w:sz w:val="24"/>
          <w:szCs w:val="24"/>
          <w:lang w:val="sk-SK" w:eastAsia="cs-CZ"/>
        </w:rPr>
        <w:t>alebo jeho z</w:t>
      </w:r>
      <w:r w:rsidR="00943A76" w:rsidRPr="00E0275D">
        <w:rPr>
          <w:rFonts w:ascii="Arial" w:eastAsia="Times New Roman" w:hAnsi="Arial" w:cs="Arial"/>
          <w:color w:val="000000" w:themeColor="text1"/>
          <w:sz w:val="24"/>
          <w:szCs w:val="24"/>
          <w:lang w:val="sk-SK" w:eastAsia="cs-CZ"/>
        </w:rPr>
        <w:t>meny</w:t>
      </w:r>
      <w:r w:rsidR="00341E31"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 xml:space="preserve">na schválenie </w:t>
      </w:r>
      <w:r w:rsidR="00341E31" w:rsidRPr="00E0275D">
        <w:rPr>
          <w:rFonts w:ascii="Arial" w:eastAsia="Times New Roman" w:hAnsi="Arial" w:cs="Arial"/>
          <w:color w:val="000000" w:themeColor="text1"/>
          <w:sz w:val="24"/>
          <w:szCs w:val="24"/>
          <w:lang w:val="sk-SK" w:eastAsia="cs-CZ"/>
        </w:rPr>
        <w:t xml:space="preserve">úradu alebo neoznámi úradu prevzatie vzorového prevádzkového poriadku </w:t>
      </w:r>
      <w:r w:rsidRPr="00E0275D">
        <w:rPr>
          <w:rFonts w:ascii="Arial" w:eastAsia="Times New Roman" w:hAnsi="Arial" w:cs="Arial"/>
          <w:color w:val="000000" w:themeColor="text1"/>
          <w:sz w:val="24"/>
          <w:szCs w:val="24"/>
          <w:lang w:val="sk-SK" w:eastAsia="cs-CZ"/>
        </w:rPr>
        <w:t>podľa § 15 ods. 6,</w:t>
      </w:r>
    </w:p>
    <w:p w14:paraId="562FBA40" w14:textId="4AC11C0E"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neeviduje, nevyhodnocuje alebo nezverejňuje údaje o štandardoch kvality</w:t>
      </w:r>
      <w:r w:rsidR="003D2A73" w:rsidRPr="00E0275D">
        <w:rPr>
          <w:rFonts w:ascii="Arial" w:eastAsia="Times New Roman" w:hAnsi="Arial" w:cs="Arial"/>
          <w:color w:val="000000" w:themeColor="text1"/>
          <w:sz w:val="24"/>
          <w:szCs w:val="24"/>
          <w:lang w:val="sk-SK" w:eastAsia="cs-CZ"/>
        </w:rPr>
        <w:t>, podania a doklady súvisiace s jednotlivými vyhodnocovanými udalosťami</w:t>
      </w:r>
      <w:r w:rsidRPr="00E0275D">
        <w:rPr>
          <w:rFonts w:ascii="Arial" w:eastAsia="Times New Roman" w:hAnsi="Arial" w:cs="Arial"/>
          <w:color w:val="000000" w:themeColor="text1"/>
          <w:sz w:val="24"/>
          <w:szCs w:val="24"/>
          <w:lang w:val="sk-SK" w:eastAsia="cs-CZ"/>
        </w:rPr>
        <w:t xml:space="preserve"> alebo ich na požiadanie nepredloží úradu,</w:t>
      </w:r>
    </w:p>
    <w:p w14:paraId="6DE4907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nezverejňuje na svojom webovom sídle úplné a pravdivé informácie o právach a povinnostiach svojich odberateľov,</w:t>
      </w:r>
    </w:p>
    <w:p w14:paraId="512023A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neeviduje podania súvisiace s nedodržaním štandardov kvality,</w:t>
      </w:r>
    </w:p>
    <w:p w14:paraId="14FC368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nearchivuje údaje o štandardoch kvality po dobu piatich rokov,</w:t>
      </w:r>
    </w:p>
    <w:p w14:paraId="61FEE74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nezaslal do konca februára úradu prehľad o vyplatených kompenzačných platbách za predchádzajúci kalendárny rok,</w:t>
      </w:r>
    </w:p>
    <w:p w14:paraId="3E000A0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nespĺňa požadovanú úroveň štandardov kvality podľa § 22 ods. 4 písm. g),</w:t>
      </w:r>
    </w:p>
    <w:p w14:paraId="07B56150" w14:textId="620BB8A0"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nepredloží úradu vyhodnotenie štandardov kvality podľa § 22 ods. 4 písm. h)</w:t>
      </w:r>
      <w:r w:rsidR="003D2A73" w:rsidRPr="00E0275D">
        <w:rPr>
          <w:rFonts w:ascii="Arial" w:eastAsia="Times New Roman" w:hAnsi="Arial" w:cs="Arial"/>
          <w:color w:val="000000" w:themeColor="text1"/>
          <w:sz w:val="24"/>
          <w:szCs w:val="24"/>
          <w:lang w:val="sk-SK" w:eastAsia="cs-CZ"/>
        </w:rPr>
        <w:t xml:space="preserve"> alebo toto vyhodnotenie nezverejní na svojom webovom sídle alebo iným obvyklým spôsobom, ak regulovaný subjekt nemá zriadené webové sídlo</w:t>
      </w:r>
      <w:r w:rsidRPr="00E0275D">
        <w:rPr>
          <w:rFonts w:ascii="Arial" w:eastAsia="Times New Roman" w:hAnsi="Arial" w:cs="Arial"/>
          <w:color w:val="000000" w:themeColor="text1"/>
          <w:sz w:val="24"/>
          <w:szCs w:val="24"/>
          <w:lang w:val="sk-SK" w:eastAsia="cs-CZ"/>
        </w:rPr>
        <w:t>,</w:t>
      </w:r>
    </w:p>
    <w:p w14:paraId="708114A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m) neuhradí svojmu odberateľovi kompenzačnú platbu podľa § 22 ods. 5,</w:t>
      </w:r>
    </w:p>
    <w:p w14:paraId="2538FBF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 neoznámi zmenu údajov v potvrdení o registrácii alebo zánik vlastníckeho vzťahu alebo nájomného vzťahu k majetku, ktorý sa používa na výkon regulovanej činnosti podľa § 23 ods. 5,</w:t>
      </w:r>
    </w:p>
    <w:p w14:paraId="75AAD77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o) neoznámi úradu zmeny podľa § 26 ods. 9 a skutočnosti podľa § 28 ods. 9,</w:t>
      </w:r>
    </w:p>
    <w:p w14:paraId="634E0C3A" w14:textId="6493F8F6"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p) nevykonáva regulovanú činnosť v súlade s právoplatným rozhodnutím alebo potvrdením úradu podľa § 14 až </w:t>
      </w:r>
      <w:r w:rsidR="00E0124B"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17 a § 29 ods. 1 písm. a) alebo nedodrží cenovú reguláciu podľa všeobecne záväzného právneho predpisu vydaného úradom,</w:t>
      </w:r>
    </w:p>
    <w:p w14:paraId="14FC813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q) pri výrobe, distribúcii a dodávke tepla nezúčtuje náklady, ktoré sa nepovažujú za ekonomicky oprávnené náklady, v lehote a spôsobom ustanoveným úradom,</w:t>
      </w:r>
    </w:p>
    <w:p w14:paraId="1EF4539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r) nedodrží pri vykonávaní regulovanej činnosti primeranosť vynaložených nákladov,</w:t>
      </w:r>
    </w:p>
    <w:p w14:paraId="51273F2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s) neposkytne úradu na požiadanie podklady potrebné na vyčíslenie prospechu získaného nedodržaním určeného spôsobu regulácie ceny alebo cenového rozhodnutia úradu alebo elektronicky podklady z uzavierania koncových stavov analytických účtov,</w:t>
      </w:r>
    </w:p>
    <w:p w14:paraId="2534551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t) nepredloží úradu prehľad o vzájomných finančných a iných transakciách medzi prepojenými podnikmi, ak ide o prepojený podnik, do 15. júla kalendárneho roku za predchádzajúci rok,</w:t>
      </w:r>
    </w:p>
    <w:p w14:paraId="1AF3A4A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u)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14:paraId="5527454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v)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14:paraId="18B43B7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 neposkytne úradu potrebnú súčinnosť pri výkone jeho pôsobnosti podľa tohto zákona v lehotách určených úradom,</w:t>
      </w:r>
    </w:p>
    <w:p w14:paraId="0D79CF7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x) neposkytne úradu a Európskej komisii bezodplatne pravdivé údaje, podklady, doklady alebo akékoľvek informácie potrebné na účely podľa tohto zákona a na výkon pôsobnosti úradu v rozsahu, spôsobom a v lehotách určených úradom,</w:t>
      </w:r>
    </w:p>
    <w:p w14:paraId="1B10302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y) neinformuje do konca februára kalendárneho roku úrad o tom, že v predchádzajúcom roku nevykonával regulovanú činnosť, na ktorú má povolenie alebo potvrdenie o splnení oznamovacej povinnosti,</w:t>
      </w:r>
    </w:p>
    <w:p w14:paraId="496BCCA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z) nedodrží podmienky, na základe ktorých bolo vydané rozhodnutie o certifikácii,</w:t>
      </w:r>
    </w:p>
    <w:p w14:paraId="74E7CEF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aa) neumožní úradu vykonať dohľad podľa § 26 ods. 11, dohľad nad aukciami pre predaj elektriny podľa § 30,</w:t>
      </w:r>
    </w:p>
    <w:p w14:paraId="03C7C6C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ab) nevyhlási na zákazku, ktorej predpokladaná hodnota je vyššia ako 100 000 eur a ktorú neobstaráva podľa osobitného predpisu,</w:t>
      </w:r>
      <w:r w:rsidRPr="00E0275D">
        <w:rPr>
          <w:rFonts w:ascii="Arial" w:eastAsia="Times New Roman" w:hAnsi="Arial" w:cs="Arial"/>
          <w:color w:val="000000" w:themeColor="text1"/>
          <w:sz w:val="24"/>
          <w:szCs w:val="24"/>
          <w:vertAlign w:val="superscript"/>
          <w:lang w:val="sk-SK" w:eastAsia="cs-CZ"/>
        </w:rPr>
        <w:t>52)</w:t>
      </w:r>
      <w:r w:rsidRPr="00E0275D">
        <w:rPr>
          <w:rFonts w:ascii="Arial" w:eastAsia="Times New Roman" w:hAnsi="Arial" w:cs="Arial"/>
          <w:color w:val="000000" w:themeColor="text1"/>
          <w:sz w:val="24"/>
          <w:szCs w:val="24"/>
          <w:lang w:val="sk-SK" w:eastAsia="cs-CZ"/>
        </w:rPr>
        <w:t> obchodnú verejnú súťaž podľa § 29 ods. 3 alebo nesplní povinnosti podľa § 29 ods. 2, 4, 5 alebo 6 alebo podľa § 45f ods. 2,</w:t>
      </w:r>
    </w:p>
    <w:p w14:paraId="1D737CA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ac) poruší povinnosti spojené s výkonom kontroly podľa § 31 až 35,</w:t>
      </w:r>
    </w:p>
    <w:p w14:paraId="1FE2079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ad) poruší povinnosti podľa osobitných predpisov,</w:t>
      </w:r>
      <w:r w:rsidRPr="00E0275D">
        <w:rPr>
          <w:rFonts w:ascii="Arial" w:eastAsia="Times New Roman" w:hAnsi="Arial" w:cs="Arial"/>
          <w:color w:val="000000" w:themeColor="text1"/>
          <w:sz w:val="24"/>
          <w:szCs w:val="24"/>
          <w:vertAlign w:val="superscript"/>
          <w:lang w:val="sk-SK" w:eastAsia="cs-CZ"/>
        </w:rPr>
        <w:t>54)</w:t>
      </w:r>
    </w:p>
    <w:p w14:paraId="701585FB" w14:textId="4AF0B912"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w:t>
      </w:r>
      <w:r w:rsidR="00470950"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 nedodrží pravidlá trhu,</w:t>
      </w:r>
    </w:p>
    <w:p w14:paraId="47B9677D" w14:textId="0FF8BCE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w:t>
      </w:r>
      <w:r w:rsidR="00470950" w:rsidRPr="00E0275D">
        <w:rPr>
          <w:rFonts w:ascii="Arial" w:eastAsia="Times New Roman" w:hAnsi="Arial" w:cs="Arial"/>
          <w:color w:val="000000" w:themeColor="text1"/>
          <w:sz w:val="24"/>
          <w:szCs w:val="24"/>
          <w:lang w:val="sk-SK" w:eastAsia="cs-CZ"/>
        </w:rPr>
        <w:t>f</w:t>
      </w:r>
      <w:r w:rsidRPr="00E0275D">
        <w:rPr>
          <w:rFonts w:ascii="Arial" w:eastAsia="Times New Roman" w:hAnsi="Arial" w:cs="Arial"/>
          <w:color w:val="000000" w:themeColor="text1"/>
          <w:sz w:val="24"/>
          <w:szCs w:val="24"/>
          <w:lang w:val="sk-SK" w:eastAsia="cs-CZ"/>
        </w:rPr>
        <w:t>) nepredloží úradu v rozsahu, spôsobom a v termínoch, ktoré určí úrad, údaje o</w:t>
      </w:r>
    </w:p>
    <w:p w14:paraId="3C6C6977" w14:textId="77777777" w:rsidR="00722B57" w:rsidRPr="00E0275D"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cene za dodávku elektriny a za dodávku plynu a o dodacej lehote elektriny a plynu koncovému odberateľovi elektriny a koncovému odberateľovi plynu,</w:t>
      </w:r>
    </w:p>
    <w:p w14:paraId="3B8786A7" w14:textId="77777777" w:rsidR="00722B57" w:rsidRPr="00E0275D"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používanom spôsobe tvorby ceny tovaru a služby a o spôsobe kalkulácie tejto ceny,</w:t>
      </w:r>
    </w:p>
    <w:p w14:paraId="72AB2658" w14:textId="77777777" w:rsidR="00722B57" w:rsidRPr="00E0275D"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3. množstve spotreby elektriny a plynu podľa jednotlivých kategórií odberateľov,</w:t>
      </w:r>
    </w:p>
    <w:p w14:paraId="39C97578" w14:textId="77777777" w:rsidR="00722B57" w:rsidRPr="00E0275D"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prehľad o jednotlivých kategóriách odberateľov elektriny a plynu,</w:t>
      </w:r>
    </w:p>
    <w:p w14:paraId="136E250D" w14:textId="77777777" w:rsidR="00722B57" w:rsidRPr="00E0275D" w:rsidRDefault="00722B57" w:rsidP="005779C7">
      <w:pPr>
        <w:spacing w:after="100" w:line="360" w:lineRule="atLeast"/>
        <w:ind w:firstLine="4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alebo neumožní úradu a Štatistickému úradu Európskej únie kontrolu týchto údajov,</w:t>
      </w:r>
    </w:p>
    <w:p w14:paraId="35646C64" w14:textId="5472FFA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w:t>
      </w:r>
      <w:r w:rsidR="00470950" w:rsidRPr="00E0275D">
        <w:rPr>
          <w:rFonts w:ascii="Arial" w:eastAsia="Times New Roman" w:hAnsi="Arial" w:cs="Arial"/>
          <w:color w:val="000000" w:themeColor="text1"/>
          <w:sz w:val="24"/>
          <w:szCs w:val="24"/>
          <w:lang w:val="sk-SK" w:eastAsia="cs-CZ"/>
        </w:rPr>
        <w:t>g</w:t>
      </w:r>
      <w:r w:rsidRPr="00E0275D">
        <w:rPr>
          <w:rFonts w:ascii="Arial" w:eastAsia="Times New Roman" w:hAnsi="Arial" w:cs="Arial"/>
          <w:color w:val="000000" w:themeColor="text1"/>
          <w:sz w:val="24"/>
          <w:szCs w:val="24"/>
          <w:lang w:val="sk-SK" w:eastAsia="cs-CZ"/>
        </w:rPr>
        <w:t>) nedodrží úradom schválený prevádzkový poriadok</w:t>
      </w:r>
      <w:r w:rsidR="00CA443C" w:rsidRPr="00E0275D">
        <w:rPr>
          <w:rFonts w:ascii="Arial" w:eastAsia="Times New Roman" w:hAnsi="Arial" w:cs="Arial"/>
          <w:color w:val="000000" w:themeColor="text1"/>
          <w:sz w:val="24"/>
          <w:szCs w:val="24"/>
          <w:lang w:val="sk-SK" w:eastAsia="cs-CZ"/>
        </w:rPr>
        <w:t xml:space="preserve"> alebo prevzatý vzorový prevádzkový poriadok</w:t>
      </w:r>
      <w:r w:rsidRPr="00E0275D">
        <w:rPr>
          <w:rFonts w:ascii="Arial" w:eastAsia="Times New Roman" w:hAnsi="Arial" w:cs="Arial"/>
          <w:color w:val="000000" w:themeColor="text1"/>
          <w:sz w:val="24"/>
          <w:szCs w:val="24"/>
          <w:lang w:val="sk-SK" w:eastAsia="cs-CZ"/>
        </w:rPr>
        <w:t>,</w:t>
      </w:r>
    </w:p>
    <w:p w14:paraId="05834FCE" w14:textId="5AC72D98"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w:t>
      </w:r>
      <w:r w:rsidR="00470950" w:rsidRPr="00E0275D">
        <w:rPr>
          <w:rFonts w:ascii="Arial" w:eastAsia="Times New Roman" w:hAnsi="Arial" w:cs="Arial"/>
          <w:color w:val="000000" w:themeColor="text1"/>
          <w:sz w:val="24"/>
          <w:szCs w:val="24"/>
          <w:lang w:val="sk-SK" w:eastAsia="cs-CZ"/>
        </w:rPr>
        <w:t>h</w:t>
      </w:r>
      <w:r w:rsidRPr="00E0275D">
        <w:rPr>
          <w:rFonts w:ascii="Arial" w:eastAsia="Times New Roman" w:hAnsi="Arial" w:cs="Arial"/>
          <w:color w:val="000000" w:themeColor="text1"/>
          <w:sz w:val="24"/>
          <w:szCs w:val="24"/>
          <w:lang w:val="sk-SK" w:eastAsia="cs-CZ"/>
        </w:rPr>
        <w:t>) nezosúladí zmluvu o poskytovaní služieb s týmto zákonom podľa § 45 ods. 7,</w:t>
      </w:r>
    </w:p>
    <w:p w14:paraId="50CEB436" w14:textId="262CFE55" w:rsidR="00617856"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w:t>
      </w:r>
      <w:r w:rsidR="00470950" w:rsidRPr="00E0275D">
        <w:rPr>
          <w:rFonts w:ascii="Arial" w:eastAsia="Times New Roman" w:hAnsi="Arial" w:cs="Arial"/>
          <w:color w:val="000000" w:themeColor="text1"/>
          <w:sz w:val="24"/>
          <w:szCs w:val="24"/>
          <w:lang w:val="sk-SK" w:eastAsia="cs-CZ"/>
        </w:rPr>
        <w:t>i</w:t>
      </w:r>
      <w:r w:rsidRPr="00E0275D">
        <w:rPr>
          <w:rFonts w:ascii="Arial" w:eastAsia="Times New Roman" w:hAnsi="Arial" w:cs="Arial"/>
          <w:color w:val="000000" w:themeColor="text1"/>
          <w:sz w:val="24"/>
          <w:szCs w:val="24"/>
          <w:lang w:val="sk-SK" w:eastAsia="cs-CZ"/>
        </w:rPr>
        <w:t>) nedodrží rozhodnutie agentúry podľa § 21a</w:t>
      </w:r>
      <w:r w:rsidR="00617856" w:rsidRPr="00E0275D">
        <w:rPr>
          <w:rFonts w:ascii="Arial" w:eastAsia="Times New Roman" w:hAnsi="Arial" w:cs="Arial"/>
          <w:color w:val="000000" w:themeColor="text1"/>
          <w:sz w:val="24"/>
          <w:szCs w:val="24"/>
          <w:lang w:val="sk-SK" w:eastAsia="cs-CZ"/>
        </w:rPr>
        <w:t>,</w:t>
      </w:r>
    </w:p>
    <w:p w14:paraId="18566B82" w14:textId="2725BBC0" w:rsidR="00722B57" w:rsidRPr="00E0275D" w:rsidRDefault="00617856"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w:t>
      </w:r>
      <w:r w:rsidR="00470950" w:rsidRPr="00E0275D">
        <w:rPr>
          <w:rFonts w:ascii="Arial" w:eastAsia="Times New Roman" w:hAnsi="Arial" w:cs="Arial"/>
          <w:color w:val="000000" w:themeColor="text1"/>
          <w:sz w:val="24"/>
          <w:szCs w:val="24"/>
          <w:lang w:val="sk-SK" w:eastAsia="cs-CZ"/>
        </w:rPr>
        <w:t>j</w:t>
      </w:r>
      <w:r w:rsidRPr="00E0275D">
        <w:rPr>
          <w:rFonts w:ascii="Arial" w:eastAsia="Times New Roman" w:hAnsi="Arial" w:cs="Arial"/>
          <w:color w:val="000000" w:themeColor="text1"/>
          <w:sz w:val="24"/>
          <w:szCs w:val="24"/>
          <w:lang w:val="sk-SK" w:eastAsia="cs-CZ"/>
        </w:rPr>
        <w:t>) neposkytne ú</w:t>
      </w:r>
      <w:r w:rsidR="002725AC" w:rsidRPr="00E0275D">
        <w:rPr>
          <w:rFonts w:ascii="Arial" w:eastAsia="Times New Roman" w:hAnsi="Arial" w:cs="Arial"/>
          <w:color w:val="000000" w:themeColor="text1"/>
          <w:sz w:val="24"/>
          <w:szCs w:val="24"/>
          <w:lang w:val="sk-SK" w:eastAsia="cs-CZ"/>
        </w:rPr>
        <w:t>r</w:t>
      </w:r>
      <w:r w:rsidRPr="00E0275D">
        <w:rPr>
          <w:rFonts w:ascii="Arial" w:eastAsia="Times New Roman" w:hAnsi="Arial" w:cs="Arial"/>
          <w:color w:val="000000" w:themeColor="text1"/>
          <w:sz w:val="24"/>
          <w:szCs w:val="24"/>
          <w:lang w:val="sk-SK" w:eastAsia="cs-CZ"/>
        </w:rPr>
        <w:t>adu vysv</w:t>
      </w:r>
      <w:r w:rsidR="002725AC"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tlen</w:t>
      </w:r>
      <w:r w:rsidR="002725AC" w:rsidRPr="00E0275D">
        <w:rPr>
          <w:rFonts w:ascii="Arial" w:eastAsia="Times New Roman" w:hAnsi="Arial" w:cs="Arial"/>
          <w:color w:val="000000" w:themeColor="text1"/>
          <w:sz w:val="24"/>
          <w:szCs w:val="24"/>
          <w:lang w:val="sk-SK" w:eastAsia="cs-CZ"/>
        </w:rPr>
        <w:t>ie</w:t>
      </w:r>
      <w:r w:rsidRPr="00E0275D">
        <w:rPr>
          <w:rFonts w:ascii="Arial" w:eastAsia="Times New Roman" w:hAnsi="Arial" w:cs="Arial"/>
          <w:color w:val="000000" w:themeColor="text1"/>
          <w:sz w:val="24"/>
          <w:szCs w:val="24"/>
          <w:lang w:val="sk-SK" w:eastAsia="cs-CZ"/>
        </w:rPr>
        <w:t>, nep</w:t>
      </w:r>
      <w:r w:rsidR="002725AC" w:rsidRPr="00E0275D">
        <w:rPr>
          <w:rFonts w:ascii="Arial" w:eastAsia="Times New Roman" w:hAnsi="Arial" w:cs="Arial"/>
          <w:color w:val="000000" w:themeColor="text1"/>
          <w:sz w:val="24"/>
          <w:szCs w:val="24"/>
          <w:lang w:val="sk-SK" w:eastAsia="cs-CZ"/>
        </w:rPr>
        <w:t>r</w:t>
      </w:r>
      <w:r w:rsidRPr="00E0275D">
        <w:rPr>
          <w:rFonts w:ascii="Arial" w:eastAsia="Times New Roman" w:hAnsi="Arial" w:cs="Arial"/>
          <w:color w:val="000000" w:themeColor="text1"/>
          <w:sz w:val="24"/>
          <w:szCs w:val="24"/>
          <w:lang w:val="sk-SK" w:eastAsia="cs-CZ"/>
        </w:rPr>
        <w:t>edloží požadované doklady</w:t>
      </w:r>
      <w:r w:rsidR="00F80840" w:rsidRPr="00E0275D">
        <w:rPr>
          <w:rFonts w:ascii="Arial" w:eastAsia="Times New Roman" w:hAnsi="Arial" w:cs="Arial"/>
          <w:color w:val="000000" w:themeColor="text1"/>
          <w:sz w:val="24"/>
          <w:szCs w:val="24"/>
          <w:lang w:val="sk-SK" w:eastAsia="cs-CZ"/>
        </w:rPr>
        <w:t xml:space="preserve">, nezúčastní sa pojednávania alebo </w:t>
      </w:r>
      <w:r w:rsidRPr="00E0275D">
        <w:rPr>
          <w:rFonts w:ascii="Arial" w:eastAsia="Times New Roman" w:hAnsi="Arial" w:cs="Arial"/>
          <w:color w:val="000000" w:themeColor="text1"/>
          <w:sz w:val="24"/>
          <w:szCs w:val="24"/>
          <w:lang w:val="sk-SK" w:eastAsia="cs-CZ"/>
        </w:rPr>
        <w:t>neumožní ú</w:t>
      </w:r>
      <w:r w:rsidR="00F80840" w:rsidRPr="00E0275D">
        <w:rPr>
          <w:rFonts w:ascii="Arial" w:eastAsia="Times New Roman" w:hAnsi="Arial" w:cs="Arial"/>
          <w:color w:val="000000" w:themeColor="text1"/>
          <w:sz w:val="24"/>
          <w:szCs w:val="24"/>
          <w:lang w:val="sk-SK" w:eastAsia="cs-CZ"/>
        </w:rPr>
        <w:t>r</w:t>
      </w:r>
      <w:r w:rsidRPr="00E0275D">
        <w:rPr>
          <w:rFonts w:ascii="Arial" w:eastAsia="Times New Roman" w:hAnsi="Arial" w:cs="Arial"/>
          <w:color w:val="000000" w:themeColor="text1"/>
          <w:sz w:val="24"/>
          <w:szCs w:val="24"/>
          <w:lang w:val="sk-SK" w:eastAsia="cs-CZ"/>
        </w:rPr>
        <w:t xml:space="preserve">adu </w:t>
      </w:r>
      <w:r w:rsidR="00F80840" w:rsidRPr="00E0275D">
        <w:rPr>
          <w:rFonts w:ascii="Arial" w:eastAsia="Times New Roman" w:hAnsi="Arial" w:cs="Arial"/>
          <w:color w:val="000000" w:themeColor="text1"/>
          <w:sz w:val="24"/>
          <w:szCs w:val="24"/>
          <w:lang w:val="sk-SK" w:eastAsia="cs-CZ"/>
        </w:rPr>
        <w:t>nahliadnuť do svojich obchodných alebo iných záznamov</w:t>
      </w:r>
      <w:r w:rsidRPr="00E0275D">
        <w:rPr>
          <w:rFonts w:ascii="Arial" w:eastAsia="Times New Roman" w:hAnsi="Arial" w:cs="Arial"/>
          <w:color w:val="000000" w:themeColor="text1"/>
          <w:sz w:val="24"/>
          <w:szCs w:val="24"/>
          <w:lang w:val="sk-SK" w:eastAsia="cs-CZ"/>
        </w:rPr>
        <w:t xml:space="preserve"> pod</w:t>
      </w:r>
      <w:r w:rsidR="00F80840" w:rsidRPr="00E0275D">
        <w:rPr>
          <w:rFonts w:ascii="Arial" w:eastAsia="Times New Roman" w:hAnsi="Arial" w:cs="Arial"/>
          <w:color w:val="000000" w:themeColor="text1"/>
          <w:sz w:val="24"/>
          <w:szCs w:val="24"/>
          <w:lang w:val="sk-SK" w:eastAsia="cs-CZ"/>
        </w:rPr>
        <w:t>ľa</w:t>
      </w:r>
      <w:r w:rsidRPr="00E0275D">
        <w:rPr>
          <w:rFonts w:ascii="Arial" w:eastAsia="Times New Roman" w:hAnsi="Arial" w:cs="Arial"/>
          <w:color w:val="000000" w:themeColor="text1"/>
          <w:sz w:val="24"/>
          <w:szCs w:val="24"/>
          <w:lang w:val="sk-SK" w:eastAsia="cs-CZ"/>
        </w:rPr>
        <w:t xml:space="preserve"> § 38 ods. 6,</w:t>
      </w:r>
      <w:r w:rsidR="00F80840" w:rsidRPr="00E0275D">
        <w:rPr>
          <w:rFonts w:ascii="Arial" w:eastAsia="Times New Roman" w:hAnsi="Arial" w:cs="Arial"/>
          <w:color w:val="000000" w:themeColor="text1"/>
          <w:sz w:val="24"/>
          <w:szCs w:val="24"/>
          <w:lang w:val="sk-SK" w:eastAsia="cs-CZ"/>
        </w:rPr>
        <w:t xml:space="preserve"> ak je účastníkom sporu rozhodovaného úradom</w:t>
      </w:r>
      <w:r w:rsidR="00722B57" w:rsidRPr="00E0275D">
        <w:rPr>
          <w:rFonts w:ascii="Arial" w:eastAsia="Times New Roman" w:hAnsi="Arial" w:cs="Arial"/>
          <w:color w:val="000000" w:themeColor="text1"/>
          <w:sz w:val="24"/>
          <w:szCs w:val="24"/>
          <w:lang w:val="sk-SK" w:eastAsia="cs-CZ"/>
        </w:rPr>
        <w:t>.</w:t>
      </w:r>
    </w:p>
    <w:p w14:paraId="7279601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Správneho deliktu podľa tohto zákona sa dopustí aj osoba, ktorá</w:t>
      </w:r>
    </w:p>
    <w:p w14:paraId="0B7D5DE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vykonáva regulovanú činnosť v elektroenergetike a plynárenstve bez povolenia alebo potvrdenia o splnení oznamovacej povinnosti,</w:t>
      </w:r>
    </w:p>
    <w:p w14:paraId="4444BEC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vykonáva regulovanú činnosť v tepelnej energetike bez povolenia,</w:t>
      </w:r>
      <w:r w:rsidRPr="00E0275D">
        <w:rPr>
          <w:rFonts w:ascii="Arial" w:eastAsia="Times New Roman" w:hAnsi="Arial" w:cs="Arial"/>
          <w:color w:val="000000" w:themeColor="text1"/>
          <w:sz w:val="24"/>
          <w:szCs w:val="24"/>
          <w:vertAlign w:val="superscript"/>
          <w:lang w:val="sk-SK" w:eastAsia="cs-CZ"/>
        </w:rPr>
        <w:t>55)</w:t>
      </w:r>
    </w:p>
    <w:p w14:paraId="02D9F90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vykonáva regulovanú činnosť podľa § 2 písm. c) šiesteho bodu a siedmeho bodu bez potvrdenia o registrácii podľa § 23,</w:t>
      </w:r>
    </w:p>
    <w:p w14:paraId="2990A09A" w14:textId="181D16B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podlieha kontrole podľa § 31 a porušila povinnosti spojené s výkonom kontroly</w:t>
      </w:r>
      <w:r w:rsidR="003D2A73" w:rsidRPr="00E0275D">
        <w:rPr>
          <w:rFonts w:ascii="Arial" w:eastAsia="Times New Roman" w:hAnsi="Arial" w:cs="Arial"/>
          <w:color w:val="000000" w:themeColor="text1"/>
          <w:sz w:val="24"/>
          <w:szCs w:val="24"/>
          <w:lang w:val="sk-SK" w:eastAsia="cs-CZ"/>
        </w:rPr>
        <w:t xml:space="preserve"> podľa § 31 až 35</w:t>
      </w:r>
      <w:r w:rsidRPr="00E0275D">
        <w:rPr>
          <w:rFonts w:ascii="Arial" w:eastAsia="Times New Roman" w:hAnsi="Arial" w:cs="Arial"/>
          <w:color w:val="000000" w:themeColor="text1"/>
          <w:sz w:val="24"/>
          <w:szCs w:val="24"/>
          <w:lang w:val="sk-SK" w:eastAsia="cs-CZ"/>
        </w:rPr>
        <w:t>,</w:t>
      </w:r>
    </w:p>
    <w:p w14:paraId="02F3C34C" w14:textId="0C360AE5"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nedodrží úradom schválený prevádzkový poriadok</w:t>
      </w:r>
      <w:r w:rsidR="00AD6C47" w:rsidRPr="00E0275D">
        <w:rPr>
          <w:rFonts w:ascii="Arial" w:eastAsia="Times New Roman" w:hAnsi="Arial" w:cs="Arial"/>
          <w:color w:val="000000" w:themeColor="text1"/>
          <w:sz w:val="24"/>
          <w:szCs w:val="24"/>
          <w:lang w:val="sk-SK" w:eastAsia="cs-CZ"/>
        </w:rPr>
        <w:t xml:space="preserve"> alebo prevzatý vzorový prevádzkový poriadok</w:t>
      </w:r>
      <w:r w:rsidRPr="00E0275D">
        <w:rPr>
          <w:rFonts w:ascii="Arial" w:eastAsia="Times New Roman" w:hAnsi="Arial" w:cs="Arial"/>
          <w:color w:val="000000" w:themeColor="text1"/>
          <w:sz w:val="24"/>
          <w:szCs w:val="24"/>
          <w:lang w:val="sk-SK" w:eastAsia="cs-CZ"/>
        </w:rPr>
        <w:t>.</w:t>
      </w:r>
    </w:p>
    <w:p w14:paraId="0A8C00E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Úrad uloží regulovanému subjektu pokutu</w:t>
      </w:r>
    </w:p>
    <w:p w14:paraId="1A9E0806" w14:textId="6DA0896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od 500 eur do 10 000 000 eur za správny delikt podľa odseku 1 písm. o), r), z), ab), ad) a a</w:t>
      </w:r>
      <w:r w:rsidR="00777B16" w:rsidRPr="00E0275D">
        <w:rPr>
          <w:rFonts w:ascii="Arial" w:eastAsia="Times New Roman" w:hAnsi="Arial" w:cs="Arial"/>
          <w:color w:val="000000" w:themeColor="text1"/>
          <w:sz w:val="24"/>
          <w:szCs w:val="24"/>
          <w:lang w:val="sk-SK" w:eastAsia="cs-CZ"/>
        </w:rPr>
        <w:t>h</w:t>
      </w:r>
      <w:r w:rsidRPr="00E0275D">
        <w:rPr>
          <w:rFonts w:ascii="Arial" w:eastAsia="Times New Roman" w:hAnsi="Arial" w:cs="Arial"/>
          <w:color w:val="000000" w:themeColor="text1"/>
          <w:sz w:val="24"/>
          <w:szCs w:val="24"/>
          <w:lang w:val="sk-SK" w:eastAsia="cs-CZ"/>
        </w:rPr>
        <w:t>),</w:t>
      </w:r>
    </w:p>
    <w:p w14:paraId="692A0035" w14:textId="209C3E6E"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od 500 eur do 100 000 eur za správny delikt podľa odseku 1 písm. a), b), c), e), f) až m), p), q), s) až x), y), aa), ac), ae) až a</w:t>
      </w:r>
      <w:r w:rsidR="00470950" w:rsidRPr="00E0275D">
        <w:rPr>
          <w:rFonts w:ascii="Arial" w:eastAsia="Times New Roman" w:hAnsi="Arial" w:cs="Arial"/>
          <w:color w:val="000000" w:themeColor="text1"/>
          <w:sz w:val="24"/>
          <w:szCs w:val="24"/>
          <w:lang w:val="sk-SK" w:eastAsia="cs-CZ"/>
        </w:rPr>
        <w:t>g</w:t>
      </w:r>
      <w:r w:rsidRPr="00E0275D">
        <w:rPr>
          <w:rFonts w:ascii="Arial" w:eastAsia="Times New Roman" w:hAnsi="Arial" w:cs="Arial"/>
          <w:color w:val="000000" w:themeColor="text1"/>
          <w:sz w:val="24"/>
          <w:szCs w:val="24"/>
          <w:lang w:val="sk-SK" w:eastAsia="cs-CZ"/>
        </w:rPr>
        <w:t>)</w:t>
      </w:r>
      <w:r w:rsidR="007450BB"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a</w:t>
      </w:r>
      <w:r w:rsidR="00470950" w:rsidRPr="00E0275D">
        <w:rPr>
          <w:rFonts w:ascii="Arial" w:eastAsia="Times New Roman" w:hAnsi="Arial" w:cs="Arial"/>
          <w:color w:val="000000" w:themeColor="text1"/>
          <w:sz w:val="24"/>
          <w:szCs w:val="24"/>
          <w:lang w:val="sk-SK" w:eastAsia="cs-CZ"/>
        </w:rPr>
        <w:t>i</w:t>
      </w:r>
      <w:r w:rsidRPr="00E0275D">
        <w:rPr>
          <w:rFonts w:ascii="Arial" w:eastAsia="Times New Roman" w:hAnsi="Arial" w:cs="Arial"/>
          <w:color w:val="000000" w:themeColor="text1"/>
          <w:sz w:val="24"/>
          <w:szCs w:val="24"/>
          <w:lang w:val="sk-SK" w:eastAsia="cs-CZ"/>
        </w:rPr>
        <w:t>)</w:t>
      </w:r>
      <w:r w:rsidR="007450BB" w:rsidRPr="00E0275D">
        <w:rPr>
          <w:rFonts w:ascii="Arial" w:eastAsia="Times New Roman" w:hAnsi="Arial" w:cs="Arial"/>
          <w:color w:val="000000" w:themeColor="text1"/>
          <w:sz w:val="24"/>
          <w:szCs w:val="24"/>
          <w:lang w:val="sk-SK" w:eastAsia="cs-CZ"/>
        </w:rPr>
        <w:t xml:space="preserve"> a a</w:t>
      </w:r>
      <w:r w:rsidR="00470950" w:rsidRPr="00E0275D">
        <w:rPr>
          <w:rFonts w:ascii="Arial" w:eastAsia="Times New Roman" w:hAnsi="Arial" w:cs="Arial"/>
          <w:color w:val="000000" w:themeColor="text1"/>
          <w:sz w:val="24"/>
          <w:szCs w:val="24"/>
          <w:lang w:val="sk-SK" w:eastAsia="cs-CZ"/>
        </w:rPr>
        <w:t>j</w:t>
      </w:r>
      <w:r w:rsidR="007450BB"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w:t>
      </w:r>
    </w:p>
    <w:p w14:paraId="4B7E6F8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od 100 eur do 1 000 eur za správny delikt podľa odseku 1 písm. d) a n).</w:t>
      </w:r>
    </w:p>
    <w:p w14:paraId="5847AFC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Úrad uloží pokutu za správny delikt osobe podľa odseku 2 od 100 eur do 100 000 eur.</w:t>
      </w:r>
    </w:p>
    <w:p w14:paraId="7CB9D4B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Ak sa dopustí správneho deliktu vertikálne integrovaný podnik, uloží mu úrad pokutu od 500 eur do 10% z obratu za rok predchádzajúci roku, v ktorom vertikálne integrovaný podnik povinnosť porušil.</w:t>
      </w:r>
    </w:p>
    <w:p w14:paraId="52B62ED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w:t>
      </w:r>
    </w:p>
    <w:p w14:paraId="58B8312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(7) Pri určovaní výšky pokuty úrad prihliada najmä na spôsob, čas trvania a následky protiprávneho stavu; úrad prihliadne aj na to, či sa regulovaný subjekt alebo </w:t>
      </w:r>
      <w:r w:rsidRPr="00E0275D">
        <w:rPr>
          <w:rFonts w:ascii="Arial" w:eastAsia="Times New Roman" w:hAnsi="Arial" w:cs="Arial"/>
          <w:color w:val="000000" w:themeColor="text1"/>
          <w:sz w:val="24"/>
          <w:szCs w:val="24"/>
          <w:lang w:val="sk-SK" w:eastAsia="cs-CZ"/>
        </w:rPr>
        <w:lastRenderedPageBreak/>
        <w:t>osoba, ktorej sa pokuta ukladá, dopustila správneho deliktu opakovane do 3 rokov odo dňa právoplatnosti rozhodnutia o uložení pokuty.</w:t>
      </w:r>
    </w:p>
    <w:p w14:paraId="3378BDF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(8) Konanie o uložení pokuty možno začať do jedného roka odo dňa, keď úrad zistil, že došlo k správnemu deliktu, najneskôr však do piatich rokov odo dňa, keď došlo k správnemu deliktu.</w:t>
      </w:r>
    </w:p>
    <w:p w14:paraId="163C1F4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(9) V konaní na prvom stupni rozhoduje vecne príslušný organizačný útvar úradu.</w:t>
      </w:r>
    </w:p>
    <w:p w14:paraId="0D33EC7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(10) Výnos pokút uložených úradom je príjmom štátneho rozpočtu.</w:t>
      </w:r>
    </w:p>
    <w:p w14:paraId="593D3ED2" w14:textId="77777777" w:rsidR="00722B57" w:rsidRPr="00E0275D" w:rsidRDefault="00722B57" w:rsidP="005779C7">
      <w:pPr>
        <w:pStyle w:val="Nadpis1"/>
        <w:rPr>
          <w:rFonts w:cs="Arial"/>
          <w:color w:val="000000" w:themeColor="text1"/>
          <w:szCs w:val="24"/>
          <w:lang w:val="sk-SK" w:eastAsia="cs-CZ"/>
        </w:rPr>
      </w:pPr>
      <w:bookmarkStart w:id="140" w:name="c_20217"/>
      <w:bookmarkStart w:id="141" w:name="pa_37"/>
      <w:bookmarkStart w:id="142" w:name="p_37"/>
      <w:bookmarkEnd w:id="140"/>
      <w:bookmarkEnd w:id="141"/>
      <w:bookmarkEnd w:id="142"/>
      <w:r w:rsidRPr="00E0275D">
        <w:rPr>
          <w:rFonts w:cs="Arial"/>
          <w:color w:val="000000" w:themeColor="text1"/>
          <w:szCs w:val="24"/>
          <w:lang w:val="sk-SK" w:eastAsia="cs-CZ"/>
        </w:rPr>
        <w:t xml:space="preserve">§ 37  </w:t>
      </w:r>
    </w:p>
    <w:p w14:paraId="7922486B"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43" w:name="c_20219"/>
      <w:bookmarkEnd w:id="143"/>
      <w:r w:rsidRPr="00E0275D">
        <w:rPr>
          <w:rFonts w:ascii="Arial" w:eastAsia="Times New Roman" w:hAnsi="Arial" w:cs="Arial"/>
          <w:b/>
          <w:bCs/>
          <w:color w:val="000000" w:themeColor="text1"/>
          <w:sz w:val="24"/>
          <w:szCs w:val="24"/>
          <w:lang w:val="sk-SK" w:eastAsia="cs-CZ"/>
        </w:rPr>
        <w:t>Alternatívne riešenie sporov</w:t>
      </w:r>
    </w:p>
    <w:p w14:paraId="47F99F27" w14:textId="3F157930"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E0275D">
        <w:rPr>
          <w:rFonts w:ascii="Arial" w:eastAsia="Times New Roman" w:hAnsi="Arial" w:cs="Arial"/>
          <w:color w:val="000000" w:themeColor="text1"/>
          <w:sz w:val="24"/>
          <w:szCs w:val="24"/>
          <w:vertAlign w:val="superscript"/>
          <w:lang w:val="sk-SK" w:eastAsia="cs-CZ"/>
        </w:rPr>
        <w:t>17c)</w:t>
      </w:r>
      <w:r w:rsidRPr="00E0275D">
        <w:rPr>
          <w:rFonts w:ascii="Arial" w:eastAsia="Times New Roman" w:hAnsi="Arial" w:cs="Arial"/>
          <w:color w:val="000000" w:themeColor="text1"/>
          <w:sz w:val="24"/>
          <w:szCs w:val="24"/>
          <w:lang w:val="sk-SK" w:eastAsia="cs-CZ"/>
        </w:rPr>
        <w:t xml:space="preserve"> je oprávnený predložiť úradu na alternatívne riešenie spor s regulovaným subjektom, ktorý je dodávateľom elektriny, dodávateľom plynu, </w:t>
      </w:r>
      <w:r w:rsidR="00434495" w:rsidRPr="00E0275D">
        <w:rPr>
          <w:rFonts w:ascii="Arial" w:eastAsia="Times New Roman" w:hAnsi="Arial" w:cs="Arial"/>
          <w:color w:val="000000" w:themeColor="text1"/>
          <w:sz w:val="24"/>
          <w:szCs w:val="24"/>
          <w:lang w:val="sk-SK" w:eastAsia="cs-CZ"/>
        </w:rPr>
        <w:t xml:space="preserve">agregátorom, </w:t>
      </w:r>
      <w:r w:rsidRPr="00E0275D">
        <w:rPr>
          <w:rFonts w:ascii="Arial" w:eastAsia="Times New Roman" w:hAnsi="Arial" w:cs="Arial"/>
          <w:color w:val="000000" w:themeColor="text1"/>
          <w:sz w:val="24"/>
          <w:szCs w:val="24"/>
          <w:lang w:val="sk-SK" w:eastAsia="cs-CZ"/>
        </w:rPr>
        <w:t>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E0275D">
        <w:rPr>
          <w:rFonts w:ascii="Arial" w:eastAsia="Times New Roman" w:hAnsi="Arial" w:cs="Arial"/>
          <w:color w:val="000000" w:themeColor="text1"/>
          <w:sz w:val="24"/>
          <w:szCs w:val="24"/>
          <w:vertAlign w:val="superscript"/>
          <w:lang w:val="sk-SK" w:eastAsia="cs-CZ"/>
        </w:rPr>
        <w:t>56)</w:t>
      </w:r>
      <w:r w:rsidRPr="00E0275D">
        <w:rPr>
          <w:rFonts w:ascii="Arial" w:eastAsia="Times New Roman" w:hAnsi="Arial" w:cs="Arial"/>
          <w:color w:val="000000" w:themeColor="text1"/>
          <w:sz w:val="24"/>
          <w:szCs w:val="24"/>
          <w:lang w:val="sk-SK" w:eastAsia="cs-CZ"/>
        </w:rPr>
        <w:t>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14:paraId="1B7F8E3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Návrh na začatie alternatívneho riešenia sporu obsahuje</w:t>
      </w:r>
    </w:p>
    <w:p w14:paraId="60C6ADC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14:paraId="036A03D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názov a sídlo regulovaného subjektu,</w:t>
      </w:r>
    </w:p>
    <w:p w14:paraId="5902365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predmet sporu,</w:t>
      </w:r>
    </w:p>
    <w:p w14:paraId="671F0D1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odôvodnenie nesúhlasu s výsledkom reklamácie alebo spôsobom vybavenia reklamácie,</w:t>
      </w:r>
    </w:p>
    <w:p w14:paraId="60E5FC0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označenie, čoho sa navrhovateľ domáha.</w:t>
      </w:r>
    </w:p>
    <w:p w14:paraId="4FF1FF8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(3) Návrh na začatie alternatívneho riešenia sporu predloží koncový odberateľ elektriny, koncový odberateľ plynu, odberateľ, ktorý dodané teplo využíva na vlastnú spotrebu alebo dodané teplo rozpočítava konečným spotrebiteľom, odberateľ vody </w:t>
      </w:r>
      <w:r w:rsidRPr="00E0275D">
        <w:rPr>
          <w:rFonts w:ascii="Arial" w:eastAsia="Times New Roman" w:hAnsi="Arial" w:cs="Arial"/>
          <w:color w:val="000000" w:themeColor="text1"/>
          <w:sz w:val="24"/>
          <w:szCs w:val="24"/>
          <w:lang w:val="sk-SK" w:eastAsia="cs-CZ"/>
        </w:rPr>
        <w:lastRenderedPageBreak/>
        <w:t>alebo producent odpadových vôd bezodkladne, najneskôr do 45 dní od doručenia vybavenia reklamácie.</w:t>
      </w:r>
    </w:p>
    <w:p w14:paraId="47BF24A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14:paraId="6A0CDD7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14:paraId="0D62CE7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Na alternatívne riešenie sporov podľa odseku 1 sa nepoužije osobitný predpis.</w:t>
      </w:r>
      <w:r w:rsidRPr="00E0275D">
        <w:rPr>
          <w:rFonts w:ascii="Arial" w:eastAsia="Times New Roman" w:hAnsi="Arial" w:cs="Arial"/>
          <w:color w:val="000000" w:themeColor="text1"/>
          <w:sz w:val="24"/>
          <w:szCs w:val="24"/>
          <w:vertAlign w:val="superscript"/>
          <w:lang w:val="sk-SK" w:eastAsia="cs-CZ"/>
        </w:rPr>
        <w:t>17b)</w:t>
      </w:r>
    </w:p>
    <w:p w14:paraId="0E8BA992" w14:textId="77777777" w:rsidR="00722B57" w:rsidRPr="00E0275D" w:rsidRDefault="00722B57" w:rsidP="005779C7">
      <w:pPr>
        <w:pStyle w:val="Nadpis1"/>
        <w:rPr>
          <w:rFonts w:cs="Arial"/>
          <w:color w:val="000000" w:themeColor="text1"/>
          <w:szCs w:val="24"/>
          <w:lang w:val="sk-SK" w:eastAsia="cs-CZ"/>
        </w:rPr>
      </w:pPr>
      <w:bookmarkStart w:id="144" w:name="c_20860"/>
      <w:bookmarkStart w:id="145" w:name="pa_38"/>
      <w:bookmarkStart w:id="146" w:name="p_38"/>
      <w:bookmarkEnd w:id="144"/>
      <w:bookmarkEnd w:id="145"/>
      <w:bookmarkEnd w:id="146"/>
      <w:r w:rsidRPr="00E0275D">
        <w:rPr>
          <w:rFonts w:cs="Arial"/>
          <w:color w:val="000000" w:themeColor="text1"/>
          <w:szCs w:val="24"/>
          <w:lang w:val="sk-SK" w:eastAsia="cs-CZ"/>
        </w:rPr>
        <w:t xml:space="preserve">§ 38  </w:t>
      </w:r>
    </w:p>
    <w:p w14:paraId="32D7287C"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47" w:name="c_20862"/>
      <w:bookmarkEnd w:id="147"/>
      <w:r w:rsidRPr="00E0275D">
        <w:rPr>
          <w:rFonts w:ascii="Arial" w:eastAsia="Times New Roman" w:hAnsi="Arial" w:cs="Arial"/>
          <w:b/>
          <w:bCs/>
          <w:color w:val="000000" w:themeColor="text1"/>
          <w:sz w:val="24"/>
          <w:szCs w:val="24"/>
          <w:lang w:val="sk-SK" w:eastAsia="cs-CZ"/>
        </w:rPr>
        <w:t>Riešenie sporov</w:t>
      </w:r>
    </w:p>
    <w:p w14:paraId="73B3FDB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Úrad rozhoduje spory medzi</w:t>
      </w:r>
    </w:p>
    <w:p w14:paraId="2F6C41E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nezávislým prevádzkovateľom prepravnej siete a vlastníkom prepravnej siete, ak porušili svoju povinnosť podľa tohto zákona alebo osobitného predpisu,</w:t>
      </w:r>
      <w:r w:rsidRPr="00E0275D">
        <w:rPr>
          <w:rFonts w:ascii="Arial" w:eastAsia="Times New Roman" w:hAnsi="Arial" w:cs="Arial"/>
          <w:color w:val="000000" w:themeColor="text1"/>
          <w:sz w:val="24"/>
          <w:szCs w:val="24"/>
          <w:vertAlign w:val="superscript"/>
          <w:lang w:val="sk-SK" w:eastAsia="cs-CZ"/>
        </w:rPr>
        <w:t>57)</w:t>
      </w:r>
    </w:p>
    <w:p w14:paraId="37D670A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prevádzkovateľom sústavy, ktorý porušil svoju povinnosť podľa tohto zákona alebo osobitného predpisu</w:t>
      </w:r>
      <w:r w:rsidRPr="00E0275D">
        <w:rPr>
          <w:rFonts w:ascii="Arial" w:eastAsia="Times New Roman" w:hAnsi="Arial" w:cs="Arial"/>
          <w:color w:val="000000" w:themeColor="text1"/>
          <w:sz w:val="24"/>
          <w:szCs w:val="24"/>
          <w:vertAlign w:val="superscript"/>
          <w:lang w:val="sk-SK" w:eastAsia="cs-CZ"/>
        </w:rPr>
        <w:t>57)</w:t>
      </w:r>
      <w:r w:rsidRPr="00E0275D">
        <w:rPr>
          <w:rFonts w:ascii="Arial" w:eastAsia="Times New Roman" w:hAnsi="Arial" w:cs="Arial"/>
          <w:color w:val="000000" w:themeColor="text1"/>
          <w:sz w:val="24"/>
          <w:szCs w:val="24"/>
          <w:lang w:val="sk-SK" w:eastAsia="cs-CZ"/>
        </w:rPr>
        <w:t> a účastníkom trhu s elektrinou,</w:t>
      </w:r>
    </w:p>
    <w:p w14:paraId="4A1F2D4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prevádzkovateľom siete, ktorý porušil svoju povinnosť podľa tohto zákona alebo osobitného predpisu</w:t>
      </w:r>
      <w:r w:rsidRPr="00E0275D">
        <w:rPr>
          <w:rFonts w:ascii="Arial" w:eastAsia="Times New Roman" w:hAnsi="Arial" w:cs="Arial"/>
          <w:color w:val="000000" w:themeColor="text1"/>
          <w:sz w:val="24"/>
          <w:szCs w:val="24"/>
          <w:vertAlign w:val="superscript"/>
          <w:lang w:val="sk-SK" w:eastAsia="cs-CZ"/>
        </w:rPr>
        <w:t>57)</w:t>
      </w:r>
      <w:r w:rsidRPr="00E0275D">
        <w:rPr>
          <w:rFonts w:ascii="Arial" w:eastAsia="Times New Roman" w:hAnsi="Arial" w:cs="Arial"/>
          <w:color w:val="000000" w:themeColor="text1"/>
          <w:sz w:val="24"/>
          <w:szCs w:val="24"/>
          <w:lang w:val="sk-SK" w:eastAsia="cs-CZ"/>
        </w:rPr>
        <w:t> a účastníkom trhu s plynom,</w:t>
      </w:r>
    </w:p>
    <w:p w14:paraId="7F22EE4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vertikálne integrovaným podnikom a prevádzkovateľom prenosovej sústavy, ak je súčasťou tohto vertikálne integrovaného podniku a ak porušili svoju povinnosť podľa tohto zákona alebo osobitného predpisu,</w:t>
      </w:r>
      <w:r w:rsidRPr="00E0275D">
        <w:rPr>
          <w:rFonts w:ascii="Arial" w:eastAsia="Times New Roman" w:hAnsi="Arial" w:cs="Arial"/>
          <w:color w:val="000000" w:themeColor="text1"/>
          <w:sz w:val="24"/>
          <w:szCs w:val="24"/>
          <w:vertAlign w:val="superscript"/>
          <w:lang w:val="sk-SK" w:eastAsia="cs-CZ"/>
        </w:rPr>
        <w:t>57)</w:t>
      </w:r>
    </w:p>
    <w:p w14:paraId="768C4887" w14:textId="55C9C13B" w:rsidR="00722B57" w:rsidRPr="00E0275D" w:rsidRDefault="00722B57" w:rsidP="005779C7">
      <w:pPr>
        <w:spacing w:after="0" w:line="360" w:lineRule="atLeast"/>
        <w:ind w:hanging="300"/>
        <w:jc w:val="both"/>
        <w:rPr>
          <w:rFonts w:ascii="Arial" w:eastAsia="Times New Roman" w:hAnsi="Arial" w:cs="Arial"/>
          <w:color w:val="000000" w:themeColor="text1"/>
          <w:sz w:val="24"/>
          <w:szCs w:val="24"/>
          <w:vertAlign w:val="superscript"/>
          <w:lang w:val="sk-SK" w:eastAsia="cs-CZ"/>
        </w:rPr>
      </w:pPr>
      <w:r w:rsidRPr="00E0275D">
        <w:rPr>
          <w:rFonts w:ascii="Arial" w:eastAsia="Times New Roman" w:hAnsi="Arial" w:cs="Arial"/>
          <w:color w:val="000000" w:themeColor="text1"/>
          <w:sz w:val="24"/>
          <w:szCs w:val="24"/>
          <w:lang w:val="sk-SK" w:eastAsia="cs-CZ"/>
        </w:rPr>
        <w:t>e) vertikálne integrovaným podnikom a prevádzkovateľom prepravnej siete, ak je súčasťou tohto vertikálne integrovaného podniku a ak porušili svoju povinnosť podľa tohto zákona alebo osobitného predpisu</w:t>
      </w:r>
      <w:r w:rsidR="008403B6"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vertAlign w:val="superscript"/>
          <w:lang w:val="sk-SK" w:eastAsia="cs-CZ"/>
        </w:rPr>
        <w:t>57)</w:t>
      </w:r>
    </w:p>
    <w:p w14:paraId="4EC4CD0B" w14:textId="16173B62" w:rsidR="00F42E97" w:rsidRPr="00E0275D" w:rsidRDefault="008403B6"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f) </w:t>
      </w:r>
      <w:r w:rsidR="00F42E97" w:rsidRPr="00E0275D">
        <w:rPr>
          <w:rFonts w:ascii="Arial" w:eastAsia="Times New Roman" w:hAnsi="Arial" w:cs="Arial"/>
          <w:color w:val="000000" w:themeColor="text1"/>
          <w:sz w:val="24"/>
          <w:szCs w:val="24"/>
          <w:lang w:val="sk-SK" w:eastAsia="cs-CZ"/>
        </w:rPr>
        <w:t>prevádzkovateľom sústavy a žiadateľom o pripojenie do sústavy, ak sa namieta porušenie povinnosti prevádzkovateľa sústavy uzatvoriť zmluvu o pripojení do sústavy podľa osobitného predpisu,</w:t>
      </w:r>
      <w:r w:rsidR="00F42E97" w:rsidRPr="00E0275D">
        <w:rPr>
          <w:rFonts w:ascii="Arial" w:eastAsia="Times New Roman" w:hAnsi="Arial" w:cs="Arial"/>
          <w:color w:val="000000" w:themeColor="text1"/>
          <w:sz w:val="24"/>
          <w:szCs w:val="24"/>
          <w:vertAlign w:val="superscript"/>
          <w:lang w:val="sk-SK" w:eastAsia="cs-CZ"/>
        </w:rPr>
        <w:t>57a</w:t>
      </w:r>
      <w:r w:rsidR="00F42E97" w:rsidRPr="00E0275D">
        <w:rPr>
          <w:rFonts w:ascii="Arial" w:eastAsia="Times New Roman" w:hAnsi="Arial" w:cs="Arial"/>
          <w:color w:val="000000" w:themeColor="text1"/>
          <w:sz w:val="24"/>
          <w:szCs w:val="24"/>
          <w:lang w:val="sk-SK" w:eastAsia="cs-CZ"/>
        </w:rPr>
        <w:t>)</w:t>
      </w:r>
    </w:p>
    <w:p w14:paraId="6721BF9A" w14:textId="2F014639" w:rsidR="008403B6" w:rsidRPr="00E0275D" w:rsidRDefault="00F134BB"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w:t>
      </w:r>
      <w:r w:rsidR="00F42E97" w:rsidRPr="00E0275D">
        <w:rPr>
          <w:rFonts w:ascii="Arial" w:eastAsia="Times New Roman" w:hAnsi="Arial" w:cs="Arial"/>
          <w:color w:val="000000" w:themeColor="text1"/>
          <w:sz w:val="24"/>
          <w:szCs w:val="24"/>
          <w:lang w:val="sk-SK" w:eastAsia="cs-CZ"/>
        </w:rPr>
        <w:t xml:space="preserve">) </w:t>
      </w:r>
      <w:r w:rsidR="008403B6" w:rsidRPr="00E0275D">
        <w:rPr>
          <w:rFonts w:ascii="Arial" w:eastAsia="Times New Roman" w:hAnsi="Arial" w:cs="Arial"/>
          <w:color w:val="000000" w:themeColor="text1"/>
          <w:sz w:val="24"/>
          <w:szCs w:val="24"/>
          <w:lang w:val="sk-SK" w:eastAsia="cs-CZ"/>
        </w:rPr>
        <w:t>agregátorom</w:t>
      </w:r>
      <w:r w:rsidR="00F46DFA" w:rsidRPr="00E0275D">
        <w:rPr>
          <w:rFonts w:ascii="Arial" w:eastAsia="Times New Roman" w:hAnsi="Arial" w:cs="Arial"/>
          <w:color w:val="000000" w:themeColor="text1"/>
          <w:sz w:val="24"/>
          <w:szCs w:val="24"/>
          <w:lang w:val="sk-SK" w:eastAsia="cs-CZ"/>
        </w:rPr>
        <w:t xml:space="preserve"> a účastníkom trhu s</w:t>
      </w:r>
      <w:r w:rsidR="009F36A8" w:rsidRPr="00E0275D">
        <w:rPr>
          <w:rFonts w:ascii="Arial" w:eastAsia="Times New Roman" w:hAnsi="Arial" w:cs="Arial"/>
          <w:color w:val="000000" w:themeColor="text1"/>
          <w:sz w:val="24"/>
          <w:szCs w:val="24"/>
          <w:lang w:val="sk-SK" w:eastAsia="cs-CZ"/>
        </w:rPr>
        <w:t> </w:t>
      </w:r>
      <w:r w:rsidR="00F46DFA" w:rsidRPr="00E0275D">
        <w:rPr>
          <w:rFonts w:ascii="Arial" w:eastAsia="Times New Roman" w:hAnsi="Arial" w:cs="Arial"/>
          <w:color w:val="000000" w:themeColor="text1"/>
          <w:sz w:val="24"/>
          <w:szCs w:val="24"/>
          <w:lang w:val="sk-SK" w:eastAsia="cs-CZ"/>
        </w:rPr>
        <w:t>elektrinou</w:t>
      </w:r>
      <w:r w:rsidR="009F36A8" w:rsidRPr="00E0275D">
        <w:rPr>
          <w:rFonts w:ascii="Arial" w:eastAsia="Times New Roman" w:hAnsi="Arial" w:cs="Arial"/>
          <w:color w:val="000000" w:themeColor="text1"/>
          <w:sz w:val="24"/>
          <w:szCs w:val="24"/>
          <w:lang w:val="sk-SK" w:eastAsia="cs-CZ"/>
        </w:rPr>
        <w:t>, ak porušili svoju povinnosť podľa tohto zákona alebo osobitného predpisu</w:t>
      </w:r>
      <w:r w:rsidR="000F4D0A" w:rsidRPr="00E0275D">
        <w:rPr>
          <w:rFonts w:ascii="Arial" w:eastAsia="Times New Roman" w:hAnsi="Arial" w:cs="Arial"/>
          <w:color w:val="000000" w:themeColor="text1"/>
          <w:sz w:val="24"/>
          <w:szCs w:val="24"/>
          <w:lang w:val="sk-SK" w:eastAsia="cs-CZ"/>
        </w:rPr>
        <w:t>.</w:t>
      </w:r>
      <w:r w:rsidR="009F36A8" w:rsidRPr="00E0275D">
        <w:rPr>
          <w:rFonts w:ascii="Arial" w:eastAsia="Times New Roman" w:hAnsi="Arial" w:cs="Arial"/>
          <w:color w:val="000000" w:themeColor="text1"/>
          <w:sz w:val="24"/>
          <w:szCs w:val="24"/>
          <w:vertAlign w:val="superscript"/>
          <w:lang w:val="sk-SK" w:eastAsia="cs-CZ"/>
        </w:rPr>
        <w:t>57)</w:t>
      </w:r>
    </w:p>
    <w:p w14:paraId="29BA1C2C" w14:textId="5EEFD05F"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(2)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w:t>
      </w:r>
      <w:r w:rsidR="0086135D" w:rsidRPr="00E0275D">
        <w:rPr>
          <w:rFonts w:ascii="Times New Roman" w:hAnsi="Times New Roman" w:cs="Times New Roman"/>
          <w:i/>
          <w:color w:val="000000" w:themeColor="text1"/>
          <w:sz w:val="24"/>
          <w:szCs w:val="24"/>
        </w:rPr>
        <w:t xml:space="preserve"> </w:t>
      </w:r>
      <w:r w:rsidR="0086135D" w:rsidRPr="00E0275D">
        <w:rPr>
          <w:rFonts w:ascii="Arial" w:eastAsia="Times New Roman" w:hAnsi="Arial" w:cs="Arial"/>
          <w:color w:val="000000" w:themeColor="text1"/>
          <w:sz w:val="24"/>
          <w:szCs w:val="24"/>
          <w:lang w:val="sk-SK" w:eastAsia="cs-CZ"/>
        </w:rPr>
        <w:t>Súhlas účastníkov sporového konania s rozhodnutím sporu úradom sa nevyžaduje pri sporoch podľa odseku 1 písm. f).</w:t>
      </w:r>
    </w:p>
    <w:p w14:paraId="3EA02C5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Sporové konanie sa začína na návrh navrhovateľa.</w:t>
      </w:r>
    </w:p>
    <w:p w14:paraId="0D4103A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Účastníkmi sporového konania sú osoby podľa odseku 1.</w:t>
      </w:r>
    </w:p>
    <w:p w14:paraId="3E572C6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Návrh navrhovateľa, okrem náležitostí podľa osobitného predpisu,</w:t>
      </w:r>
      <w:r w:rsidRPr="00E0275D">
        <w:rPr>
          <w:rFonts w:ascii="Arial" w:eastAsia="Times New Roman" w:hAnsi="Arial" w:cs="Arial"/>
          <w:color w:val="000000" w:themeColor="text1"/>
          <w:sz w:val="24"/>
          <w:szCs w:val="24"/>
          <w:vertAlign w:val="superscript"/>
          <w:lang w:val="sk-SK" w:eastAsia="cs-CZ"/>
        </w:rPr>
        <w:t>35)</w:t>
      </w:r>
      <w:r w:rsidRPr="00E0275D">
        <w:rPr>
          <w:rFonts w:ascii="Arial" w:eastAsia="Times New Roman" w:hAnsi="Arial" w:cs="Arial"/>
          <w:color w:val="000000" w:themeColor="text1"/>
          <w:sz w:val="24"/>
          <w:szCs w:val="24"/>
          <w:lang w:val="sk-SK" w:eastAsia="cs-CZ"/>
        </w:rPr>
        <w:t> obsahuje</w:t>
      </w:r>
    </w:p>
    <w:p w14:paraId="683E1E2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označenie účastníkov sporového konania,</w:t>
      </w:r>
    </w:p>
    <w:p w14:paraId="6643A20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opis všetkých rozhodujúcich skutočností vrátane navrhovaných dôkazov,</w:t>
      </w:r>
    </w:p>
    <w:p w14:paraId="05D7A56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návrh vo veci samej,</w:t>
      </w:r>
    </w:p>
    <w:p w14:paraId="26D0641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doklad preukazujúci nedosiahnutie dohody na riešení sporu,</w:t>
      </w:r>
    </w:p>
    <w:p w14:paraId="4104AEFE" w14:textId="3119BA48"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súhlas účastníkov sporového konania s riešením sporu</w:t>
      </w:r>
      <w:r w:rsidR="00DA773E" w:rsidRPr="00E0275D">
        <w:rPr>
          <w:rFonts w:ascii="Arial" w:eastAsia="Times New Roman" w:hAnsi="Arial" w:cs="Arial"/>
          <w:color w:val="000000" w:themeColor="text1"/>
          <w:sz w:val="24"/>
          <w:szCs w:val="24"/>
          <w:lang w:val="sk-SK" w:eastAsia="cs-CZ"/>
        </w:rPr>
        <w:t>, ak sa podľa odseku 2 vyžaduje.</w:t>
      </w:r>
    </w:p>
    <w:p w14:paraId="15FB6AD3" w14:textId="2CEF4871" w:rsidR="001C5D20"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Úrad návrh preskúma spolu s dôkazmi predloženými účastníkmi sporového konania na podporu svojich tvrdení</w:t>
      </w:r>
      <w:r w:rsidR="001C5D20" w:rsidRPr="00E0275D">
        <w:rPr>
          <w:rFonts w:ascii="Arial" w:eastAsia="Times New Roman" w:hAnsi="Arial" w:cs="Arial"/>
          <w:color w:val="000000" w:themeColor="text1"/>
          <w:sz w:val="24"/>
          <w:szCs w:val="24"/>
          <w:lang w:val="sk-SK" w:eastAsia="cs-CZ"/>
        </w:rPr>
        <w:t xml:space="preserve"> alebo s</w:t>
      </w:r>
      <w:r w:rsidR="0016128A" w:rsidRPr="00E0275D">
        <w:rPr>
          <w:rFonts w:ascii="Arial" w:eastAsia="Times New Roman" w:hAnsi="Arial" w:cs="Arial"/>
          <w:color w:val="000000" w:themeColor="text1"/>
          <w:sz w:val="24"/>
          <w:szCs w:val="24"/>
          <w:lang w:val="sk-SK" w:eastAsia="cs-CZ"/>
        </w:rPr>
        <w:t> </w:t>
      </w:r>
      <w:r w:rsidR="001C5D20" w:rsidRPr="00E0275D">
        <w:rPr>
          <w:rFonts w:ascii="Arial" w:eastAsia="Times New Roman" w:hAnsi="Arial" w:cs="Arial"/>
          <w:color w:val="000000" w:themeColor="text1"/>
          <w:sz w:val="24"/>
          <w:szCs w:val="24"/>
          <w:lang w:val="sk-SK" w:eastAsia="cs-CZ"/>
        </w:rPr>
        <w:t>vlastn</w:t>
      </w:r>
      <w:r w:rsidR="0016128A" w:rsidRPr="00E0275D">
        <w:rPr>
          <w:rFonts w:ascii="Arial" w:eastAsia="Times New Roman" w:hAnsi="Arial" w:cs="Arial"/>
          <w:color w:val="000000" w:themeColor="text1"/>
          <w:sz w:val="24"/>
          <w:szCs w:val="24"/>
          <w:lang w:val="sk-SK" w:eastAsia="cs-CZ"/>
        </w:rPr>
        <w:t>ými zisteniami</w:t>
      </w:r>
      <w:r w:rsidRPr="00E0275D">
        <w:rPr>
          <w:rFonts w:ascii="Arial" w:eastAsia="Times New Roman" w:hAnsi="Arial" w:cs="Arial"/>
          <w:color w:val="000000" w:themeColor="text1"/>
          <w:sz w:val="24"/>
          <w:szCs w:val="24"/>
          <w:lang w:val="sk-SK" w:eastAsia="cs-CZ"/>
        </w:rPr>
        <w:t>.</w:t>
      </w:r>
      <w:r w:rsidR="001C5D20" w:rsidRPr="00E0275D">
        <w:rPr>
          <w:rFonts w:ascii="Arial" w:eastAsia="Times New Roman" w:hAnsi="Arial" w:cs="Arial"/>
          <w:color w:val="000000" w:themeColor="text1"/>
          <w:sz w:val="24"/>
          <w:szCs w:val="24"/>
          <w:lang w:val="sk-SK" w:eastAsia="cs-CZ"/>
        </w:rPr>
        <w:t xml:space="preserve"> Úrad je oprávnený vyžadovať od účastníkov sporového konania p</w:t>
      </w:r>
      <w:r w:rsidR="00F81271" w:rsidRPr="00E0275D">
        <w:rPr>
          <w:rFonts w:ascii="Arial" w:eastAsia="Times New Roman" w:hAnsi="Arial" w:cs="Arial"/>
          <w:color w:val="000000" w:themeColor="text1"/>
          <w:sz w:val="24"/>
          <w:szCs w:val="24"/>
          <w:lang w:val="sk-SK" w:eastAsia="cs-CZ"/>
        </w:rPr>
        <w:t xml:space="preserve">redloženie všetkých dôkazov </w:t>
      </w:r>
      <w:r w:rsidR="001C5D20" w:rsidRPr="00E0275D">
        <w:rPr>
          <w:rFonts w:ascii="Arial" w:eastAsia="Times New Roman" w:hAnsi="Arial" w:cs="Arial"/>
          <w:color w:val="000000" w:themeColor="text1"/>
          <w:sz w:val="24"/>
          <w:szCs w:val="24"/>
          <w:lang w:val="sk-SK" w:eastAsia="cs-CZ"/>
        </w:rPr>
        <w:t>na podporu ich tvr</w:t>
      </w:r>
      <w:r w:rsidR="00617856" w:rsidRPr="00E0275D">
        <w:rPr>
          <w:rFonts w:ascii="Arial" w:eastAsia="Times New Roman" w:hAnsi="Arial" w:cs="Arial"/>
          <w:color w:val="000000" w:themeColor="text1"/>
          <w:sz w:val="24"/>
          <w:szCs w:val="24"/>
          <w:lang w:val="sk-SK" w:eastAsia="cs-CZ"/>
        </w:rPr>
        <w:t>dení</w:t>
      </w:r>
      <w:r w:rsidR="001C5D20" w:rsidRPr="00E0275D">
        <w:rPr>
          <w:rFonts w:ascii="Arial" w:eastAsia="Times New Roman" w:hAnsi="Arial" w:cs="Arial"/>
          <w:color w:val="000000" w:themeColor="text1"/>
          <w:sz w:val="24"/>
          <w:szCs w:val="24"/>
          <w:lang w:val="sk-SK" w:eastAsia="cs-CZ"/>
        </w:rPr>
        <w:t xml:space="preserve">, a to </w:t>
      </w:r>
      <w:r w:rsidR="00617856" w:rsidRPr="00E0275D">
        <w:rPr>
          <w:rFonts w:ascii="Arial" w:eastAsia="Times New Roman" w:hAnsi="Arial" w:cs="Arial"/>
          <w:color w:val="000000" w:themeColor="text1"/>
          <w:sz w:val="24"/>
          <w:szCs w:val="24"/>
          <w:lang w:val="sk-SK" w:eastAsia="cs-CZ"/>
        </w:rPr>
        <w:t xml:space="preserve">vrátane podania </w:t>
      </w:r>
      <w:r w:rsidR="001C5D20" w:rsidRPr="00E0275D">
        <w:rPr>
          <w:rFonts w:ascii="Arial" w:eastAsia="Times New Roman" w:hAnsi="Arial" w:cs="Arial"/>
          <w:color w:val="000000" w:themeColor="text1"/>
          <w:sz w:val="24"/>
          <w:szCs w:val="24"/>
          <w:lang w:val="sk-SK" w:eastAsia="cs-CZ"/>
        </w:rPr>
        <w:t>ústn</w:t>
      </w:r>
      <w:r w:rsidR="0016128A" w:rsidRPr="00E0275D">
        <w:rPr>
          <w:rFonts w:ascii="Arial" w:eastAsia="Times New Roman" w:hAnsi="Arial" w:cs="Arial"/>
          <w:color w:val="000000" w:themeColor="text1"/>
          <w:sz w:val="24"/>
          <w:szCs w:val="24"/>
          <w:lang w:val="sk-SK" w:eastAsia="cs-CZ"/>
        </w:rPr>
        <w:t>e</w:t>
      </w:r>
      <w:r w:rsidR="001C5D20" w:rsidRPr="00E0275D">
        <w:rPr>
          <w:rFonts w:ascii="Arial" w:eastAsia="Times New Roman" w:hAnsi="Arial" w:cs="Arial"/>
          <w:color w:val="000000" w:themeColor="text1"/>
          <w:sz w:val="24"/>
          <w:szCs w:val="24"/>
          <w:lang w:val="sk-SK" w:eastAsia="cs-CZ"/>
        </w:rPr>
        <w:t xml:space="preserve">ho </w:t>
      </w:r>
      <w:r w:rsidR="00617856" w:rsidRPr="00E0275D">
        <w:rPr>
          <w:rFonts w:ascii="Arial" w:eastAsia="Times New Roman" w:hAnsi="Arial" w:cs="Arial"/>
          <w:color w:val="000000" w:themeColor="text1"/>
          <w:sz w:val="24"/>
          <w:szCs w:val="24"/>
          <w:lang w:val="sk-SK" w:eastAsia="cs-CZ"/>
        </w:rPr>
        <w:t>vysvetlenia</w:t>
      </w:r>
      <w:r w:rsidR="001C5D20" w:rsidRPr="00E0275D">
        <w:rPr>
          <w:rFonts w:ascii="Arial" w:eastAsia="Times New Roman" w:hAnsi="Arial" w:cs="Arial"/>
          <w:color w:val="000000" w:themeColor="text1"/>
          <w:sz w:val="24"/>
          <w:szCs w:val="24"/>
          <w:lang w:val="sk-SK" w:eastAsia="cs-CZ"/>
        </w:rPr>
        <w:t xml:space="preserve">. Účastník </w:t>
      </w:r>
      <w:r w:rsidR="00617856" w:rsidRPr="00E0275D">
        <w:rPr>
          <w:rFonts w:ascii="Arial" w:eastAsia="Times New Roman" w:hAnsi="Arial" w:cs="Arial"/>
          <w:color w:val="000000" w:themeColor="text1"/>
          <w:sz w:val="24"/>
          <w:szCs w:val="24"/>
          <w:lang w:val="sk-SK" w:eastAsia="cs-CZ"/>
        </w:rPr>
        <w:t>sporového konania</w:t>
      </w:r>
      <w:r w:rsidR="001C5D20" w:rsidRPr="00E0275D">
        <w:rPr>
          <w:rFonts w:ascii="Arial" w:eastAsia="Times New Roman" w:hAnsi="Arial" w:cs="Arial"/>
          <w:color w:val="000000" w:themeColor="text1"/>
          <w:sz w:val="24"/>
          <w:szCs w:val="24"/>
          <w:lang w:val="sk-SK" w:eastAsia="cs-CZ"/>
        </w:rPr>
        <w:t xml:space="preserve"> je povin</w:t>
      </w:r>
      <w:r w:rsidR="0016128A" w:rsidRPr="00E0275D">
        <w:rPr>
          <w:rFonts w:ascii="Arial" w:eastAsia="Times New Roman" w:hAnsi="Arial" w:cs="Arial"/>
          <w:color w:val="000000" w:themeColor="text1"/>
          <w:sz w:val="24"/>
          <w:szCs w:val="24"/>
          <w:lang w:val="sk-SK" w:eastAsia="cs-CZ"/>
        </w:rPr>
        <w:t>ný</w:t>
      </w:r>
      <w:r w:rsidR="001C5D20" w:rsidRPr="00E0275D">
        <w:rPr>
          <w:rFonts w:ascii="Arial" w:eastAsia="Times New Roman" w:hAnsi="Arial" w:cs="Arial"/>
          <w:color w:val="000000" w:themeColor="text1"/>
          <w:sz w:val="24"/>
          <w:szCs w:val="24"/>
          <w:lang w:val="sk-SK" w:eastAsia="cs-CZ"/>
        </w:rPr>
        <w:t xml:space="preserve"> na výzvu a</w:t>
      </w:r>
      <w:r w:rsidR="0016128A" w:rsidRPr="00E0275D">
        <w:rPr>
          <w:rFonts w:ascii="Arial" w:eastAsia="Times New Roman" w:hAnsi="Arial" w:cs="Arial"/>
          <w:color w:val="000000" w:themeColor="text1"/>
          <w:sz w:val="24"/>
          <w:szCs w:val="24"/>
          <w:lang w:val="sk-SK" w:eastAsia="cs-CZ"/>
        </w:rPr>
        <w:t> </w:t>
      </w:r>
      <w:r w:rsidR="001C5D20" w:rsidRPr="00E0275D">
        <w:rPr>
          <w:rFonts w:ascii="Arial" w:eastAsia="Times New Roman" w:hAnsi="Arial" w:cs="Arial"/>
          <w:color w:val="000000" w:themeColor="text1"/>
          <w:sz w:val="24"/>
          <w:szCs w:val="24"/>
          <w:lang w:val="sk-SK" w:eastAsia="cs-CZ"/>
        </w:rPr>
        <w:t>v</w:t>
      </w:r>
      <w:r w:rsidR="0016128A" w:rsidRPr="00E0275D">
        <w:rPr>
          <w:rFonts w:ascii="Arial" w:eastAsia="Times New Roman" w:hAnsi="Arial" w:cs="Arial"/>
          <w:color w:val="000000" w:themeColor="text1"/>
          <w:sz w:val="24"/>
          <w:szCs w:val="24"/>
          <w:lang w:val="sk-SK" w:eastAsia="cs-CZ"/>
        </w:rPr>
        <w:t xml:space="preserve"> lehote určenej úradom </w:t>
      </w:r>
    </w:p>
    <w:p w14:paraId="693DEE0D" w14:textId="21A6B2A5" w:rsidR="001C5D20" w:rsidRPr="00E0275D" w:rsidRDefault="001C5D2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 </w:t>
      </w:r>
      <w:r w:rsidR="0016128A" w:rsidRPr="00E0275D">
        <w:rPr>
          <w:rFonts w:ascii="Arial" w:eastAsia="Times New Roman" w:hAnsi="Arial" w:cs="Arial"/>
          <w:color w:val="000000" w:themeColor="text1"/>
          <w:sz w:val="24"/>
          <w:szCs w:val="24"/>
          <w:lang w:val="sk-SK" w:eastAsia="cs-CZ"/>
        </w:rPr>
        <w:t xml:space="preserve">poskytnúť vysvetlenie, predložiť požadované doklady vzťahujúce sa k predmetu sporu a zúčastniť sa </w:t>
      </w:r>
      <w:r w:rsidR="003D2A73" w:rsidRPr="00E0275D">
        <w:rPr>
          <w:rFonts w:ascii="Arial" w:eastAsia="Times New Roman" w:hAnsi="Arial" w:cs="Arial"/>
          <w:color w:val="000000" w:themeColor="text1"/>
          <w:sz w:val="24"/>
          <w:szCs w:val="24"/>
          <w:lang w:val="sk-SK" w:eastAsia="cs-CZ"/>
        </w:rPr>
        <w:t xml:space="preserve">ústneho </w:t>
      </w:r>
      <w:r w:rsidR="0016128A" w:rsidRPr="00E0275D">
        <w:rPr>
          <w:rFonts w:ascii="Arial" w:eastAsia="Times New Roman" w:hAnsi="Arial" w:cs="Arial"/>
          <w:color w:val="000000" w:themeColor="text1"/>
          <w:sz w:val="24"/>
          <w:szCs w:val="24"/>
          <w:lang w:val="sk-SK" w:eastAsia="cs-CZ"/>
        </w:rPr>
        <w:t>pojednávania</w:t>
      </w:r>
      <w:r w:rsidRPr="00E0275D">
        <w:rPr>
          <w:rFonts w:ascii="Arial" w:eastAsia="Times New Roman" w:hAnsi="Arial" w:cs="Arial"/>
          <w:color w:val="000000" w:themeColor="text1"/>
          <w:sz w:val="24"/>
          <w:szCs w:val="24"/>
          <w:lang w:val="sk-SK" w:eastAsia="cs-CZ"/>
        </w:rPr>
        <w:t>,</w:t>
      </w:r>
    </w:p>
    <w:p w14:paraId="07E25AEB" w14:textId="0E8CF576" w:rsidR="001C5D20" w:rsidRPr="00E0275D" w:rsidRDefault="001C5D2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umožni</w:t>
      </w:r>
      <w:r w:rsidR="002725AC" w:rsidRPr="00E0275D">
        <w:rPr>
          <w:rFonts w:ascii="Arial" w:eastAsia="Times New Roman" w:hAnsi="Arial" w:cs="Arial"/>
          <w:color w:val="000000" w:themeColor="text1"/>
          <w:sz w:val="24"/>
          <w:szCs w:val="24"/>
          <w:lang w:val="sk-SK" w:eastAsia="cs-CZ"/>
        </w:rPr>
        <w:t>ť</w:t>
      </w:r>
      <w:r w:rsidRPr="00E0275D">
        <w:rPr>
          <w:rFonts w:ascii="Arial" w:eastAsia="Times New Roman" w:hAnsi="Arial" w:cs="Arial"/>
          <w:color w:val="000000" w:themeColor="text1"/>
          <w:sz w:val="24"/>
          <w:szCs w:val="24"/>
          <w:lang w:val="sk-SK" w:eastAsia="cs-CZ"/>
        </w:rPr>
        <w:t xml:space="preserve"> ú</w:t>
      </w:r>
      <w:r w:rsidR="002725AC" w:rsidRPr="00E0275D">
        <w:rPr>
          <w:rFonts w:ascii="Arial" w:eastAsia="Times New Roman" w:hAnsi="Arial" w:cs="Arial"/>
          <w:color w:val="000000" w:themeColor="text1"/>
          <w:sz w:val="24"/>
          <w:szCs w:val="24"/>
          <w:lang w:val="sk-SK" w:eastAsia="cs-CZ"/>
        </w:rPr>
        <w:t>r</w:t>
      </w:r>
      <w:r w:rsidRPr="00E0275D">
        <w:rPr>
          <w:rFonts w:ascii="Arial" w:eastAsia="Times New Roman" w:hAnsi="Arial" w:cs="Arial"/>
          <w:color w:val="000000" w:themeColor="text1"/>
          <w:sz w:val="24"/>
          <w:szCs w:val="24"/>
          <w:lang w:val="sk-SK" w:eastAsia="cs-CZ"/>
        </w:rPr>
        <w:t xml:space="preserve">adu </w:t>
      </w:r>
      <w:r w:rsidR="002725AC" w:rsidRPr="00E0275D">
        <w:rPr>
          <w:rFonts w:ascii="Arial" w:eastAsia="Times New Roman" w:hAnsi="Arial" w:cs="Arial"/>
          <w:color w:val="000000" w:themeColor="text1"/>
          <w:sz w:val="24"/>
          <w:szCs w:val="24"/>
          <w:lang w:val="sk-SK" w:eastAsia="cs-CZ"/>
        </w:rPr>
        <w:t>nahliadnuť do svojich obchodných alebo iných záznamov, ktoré sa týkajú sporu</w:t>
      </w:r>
      <w:r w:rsidRPr="00E0275D">
        <w:rPr>
          <w:rFonts w:ascii="Arial" w:eastAsia="Times New Roman" w:hAnsi="Arial" w:cs="Arial"/>
          <w:color w:val="000000" w:themeColor="text1"/>
          <w:sz w:val="24"/>
          <w:szCs w:val="24"/>
          <w:lang w:val="sk-SK" w:eastAsia="cs-CZ"/>
        </w:rPr>
        <w:t>.</w:t>
      </w:r>
    </w:p>
    <w:p w14:paraId="50B175ED" w14:textId="2513D668" w:rsidR="003D2A73" w:rsidRPr="00E0275D" w:rsidRDefault="003D2A73"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b/>
        <w:t xml:space="preserve">         (7) Ak sa účastník sporového konania, ktorý bol riadne upovedomený o čase a mieste ústneho pojednávania po predchádzajúcom </w:t>
      </w:r>
      <w:r w:rsidR="00360C07" w:rsidRPr="00E0275D">
        <w:rPr>
          <w:rFonts w:ascii="Arial" w:eastAsia="Times New Roman" w:hAnsi="Arial" w:cs="Arial"/>
          <w:color w:val="000000" w:themeColor="text1"/>
          <w:sz w:val="24"/>
          <w:szCs w:val="24"/>
          <w:lang w:val="sk-SK" w:eastAsia="cs-CZ"/>
        </w:rPr>
        <w:t>poučení</w:t>
      </w:r>
      <w:r w:rsidRPr="00E0275D">
        <w:rPr>
          <w:rFonts w:ascii="Arial" w:eastAsia="Times New Roman" w:hAnsi="Arial" w:cs="Arial"/>
          <w:color w:val="000000" w:themeColor="text1"/>
          <w:sz w:val="24"/>
          <w:szCs w:val="24"/>
          <w:lang w:val="sk-SK" w:eastAsia="cs-CZ"/>
        </w:rPr>
        <w:t xml:space="preserve">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5C1A2874" w14:textId="05152276"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9A357B" w:rsidRPr="00E0275D">
        <w:rPr>
          <w:rFonts w:ascii="Arial" w:eastAsia="Times New Roman" w:hAnsi="Arial" w:cs="Arial"/>
          <w:color w:val="000000" w:themeColor="text1"/>
          <w:sz w:val="24"/>
          <w:szCs w:val="24"/>
          <w:lang w:val="sk-SK" w:eastAsia="cs-CZ"/>
        </w:rPr>
        <w:t>8</w:t>
      </w:r>
      <w:r w:rsidRPr="00E0275D">
        <w:rPr>
          <w:rFonts w:ascii="Arial" w:eastAsia="Times New Roman" w:hAnsi="Arial" w:cs="Arial"/>
          <w:color w:val="000000" w:themeColor="text1"/>
          <w:sz w:val="24"/>
          <w:szCs w:val="24"/>
          <w:lang w:val="sk-SK" w:eastAsia="cs-CZ"/>
        </w:rPr>
        <w:t>) Úrad rozhodne spor do 60 dní odo dňa doručenia návrhu. Túto lehotu môže úrad predĺžiť o 60 dní, ak sú na rozhodnutie sporu potrebné ďalšie dôkazy a informácie. Takto predĺženú lehotu môže úrad ďalej predĺžiť len sú súhlasom navrhovateľa.</w:t>
      </w:r>
    </w:p>
    <w:p w14:paraId="3C2A82D9" w14:textId="16D7B1B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9A357B" w:rsidRPr="00E0275D">
        <w:rPr>
          <w:rFonts w:ascii="Arial" w:eastAsia="Times New Roman" w:hAnsi="Arial" w:cs="Arial"/>
          <w:color w:val="000000" w:themeColor="text1"/>
          <w:sz w:val="24"/>
          <w:szCs w:val="24"/>
          <w:lang w:val="sk-SK" w:eastAsia="cs-CZ"/>
        </w:rPr>
        <w:t>9</w:t>
      </w:r>
      <w:r w:rsidRPr="00E0275D">
        <w:rPr>
          <w:rFonts w:ascii="Arial" w:eastAsia="Times New Roman" w:hAnsi="Arial" w:cs="Arial"/>
          <w:color w:val="000000" w:themeColor="text1"/>
          <w:sz w:val="24"/>
          <w:szCs w:val="24"/>
          <w:lang w:val="sk-SK" w:eastAsia="cs-CZ"/>
        </w:rPr>
        <w:t xml:space="preserve">) Úrad konanie zastaví, ak po posúdení návrhu zistí, že návrh je </w:t>
      </w:r>
      <w:r w:rsidR="009E199A" w:rsidRPr="00E0275D">
        <w:rPr>
          <w:rFonts w:ascii="Arial" w:eastAsia="Times New Roman" w:hAnsi="Arial" w:cs="Arial"/>
          <w:color w:val="000000" w:themeColor="text1"/>
          <w:sz w:val="24"/>
          <w:szCs w:val="24"/>
          <w:lang w:val="sk-SK" w:eastAsia="cs-CZ"/>
        </w:rPr>
        <w:t xml:space="preserve">neúplný, </w:t>
      </w:r>
      <w:r w:rsidRPr="00E0275D">
        <w:rPr>
          <w:rFonts w:ascii="Arial" w:eastAsia="Times New Roman" w:hAnsi="Arial" w:cs="Arial"/>
          <w:color w:val="000000" w:themeColor="text1"/>
          <w:sz w:val="24"/>
          <w:szCs w:val="24"/>
          <w:lang w:val="sk-SK" w:eastAsia="cs-CZ"/>
        </w:rPr>
        <w:t>nedôvodný, alebo ak v tej istej veci bol podaný návrh na súd.</w:t>
      </w:r>
    </w:p>
    <w:p w14:paraId="6833DF92" w14:textId="430C39F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9A357B" w:rsidRPr="00E0275D">
        <w:rPr>
          <w:rFonts w:ascii="Arial" w:eastAsia="Times New Roman" w:hAnsi="Arial" w:cs="Arial"/>
          <w:color w:val="000000" w:themeColor="text1"/>
          <w:sz w:val="24"/>
          <w:szCs w:val="24"/>
          <w:lang w:val="sk-SK" w:eastAsia="cs-CZ"/>
        </w:rPr>
        <w:t>10</w:t>
      </w:r>
      <w:r w:rsidRPr="00E0275D">
        <w:rPr>
          <w:rFonts w:ascii="Arial" w:eastAsia="Times New Roman" w:hAnsi="Arial" w:cs="Arial"/>
          <w:color w:val="000000" w:themeColor="text1"/>
          <w:sz w:val="24"/>
          <w:szCs w:val="24"/>
          <w:lang w:val="sk-SK" w:eastAsia="cs-CZ"/>
        </w:rPr>
        <w:t xml:space="preserve">) Proti rozhodnutiu úradu je prípustné odvolanie. O odvolaní rozhoduje </w:t>
      </w:r>
      <w:r w:rsidR="004B1596" w:rsidRPr="00E0275D">
        <w:rPr>
          <w:rFonts w:ascii="Arial" w:eastAsia="Times New Roman" w:hAnsi="Arial" w:cs="Arial"/>
          <w:color w:val="000000" w:themeColor="text1"/>
          <w:sz w:val="24"/>
          <w:szCs w:val="24"/>
          <w:lang w:val="sk-SK" w:eastAsia="cs-CZ"/>
        </w:rPr>
        <w:t>rada</w:t>
      </w:r>
      <w:r w:rsidRPr="00E0275D">
        <w:rPr>
          <w:rFonts w:ascii="Arial" w:eastAsia="Times New Roman" w:hAnsi="Arial" w:cs="Arial"/>
          <w:color w:val="000000" w:themeColor="text1"/>
          <w:sz w:val="24"/>
          <w:szCs w:val="24"/>
          <w:lang w:val="sk-SK" w:eastAsia="cs-CZ"/>
        </w:rPr>
        <w:t>.</w:t>
      </w:r>
    </w:p>
    <w:p w14:paraId="65083263" w14:textId="1DDDA97F" w:rsidR="001C5D20"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w:t>
      </w:r>
      <w:r w:rsidR="009A357B" w:rsidRPr="00E0275D">
        <w:rPr>
          <w:rFonts w:ascii="Arial" w:eastAsia="Times New Roman" w:hAnsi="Arial" w:cs="Arial"/>
          <w:color w:val="000000" w:themeColor="text1"/>
          <w:sz w:val="24"/>
          <w:szCs w:val="24"/>
          <w:lang w:val="sk-SK" w:eastAsia="cs-CZ"/>
        </w:rPr>
        <w:t>1</w:t>
      </w:r>
      <w:r w:rsidRPr="00E0275D">
        <w:rPr>
          <w:rFonts w:ascii="Arial" w:eastAsia="Times New Roman" w:hAnsi="Arial" w:cs="Arial"/>
          <w:color w:val="000000" w:themeColor="text1"/>
          <w:sz w:val="24"/>
          <w:szCs w:val="24"/>
          <w:lang w:val="sk-SK" w:eastAsia="cs-CZ"/>
        </w:rPr>
        <w:t>) Na sporové konanie sa nevzťahuje § 17.</w:t>
      </w:r>
    </w:p>
    <w:p w14:paraId="643662A1" w14:textId="46CB0FCF" w:rsidR="00722B57" w:rsidRPr="00E0275D" w:rsidRDefault="00722B57" w:rsidP="005779C7">
      <w:pPr>
        <w:pStyle w:val="Nadpis1"/>
        <w:rPr>
          <w:rFonts w:cs="Arial"/>
          <w:color w:val="000000" w:themeColor="text1"/>
          <w:szCs w:val="24"/>
          <w:lang w:val="sk-SK" w:eastAsia="cs-CZ"/>
        </w:rPr>
      </w:pPr>
      <w:bookmarkStart w:id="148" w:name="c_21176"/>
      <w:bookmarkStart w:id="149" w:name="pa_39"/>
      <w:bookmarkStart w:id="150" w:name="p_39"/>
      <w:bookmarkEnd w:id="148"/>
      <w:bookmarkEnd w:id="149"/>
      <w:bookmarkEnd w:id="150"/>
      <w:r w:rsidRPr="00E0275D">
        <w:rPr>
          <w:rFonts w:cs="Arial"/>
          <w:color w:val="000000" w:themeColor="text1"/>
          <w:szCs w:val="24"/>
          <w:lang w:val="sk-SK" w:eastAsia="cs-CZ"/>
        </w:rPr>
        <w:lastRenderedPageBreak/>
        <w:t xml:space="preserve">§ 39  </w:t>
      </w:r>
    </w:p>
    <w:p w14:paraId="57394D07"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51" w:name="c_21178"/>
      <w:bookmarkEnd w:id="151"/>
      <w:r w:rsidRPr="00E0275D">
        <w:rPr>
          <w:rFonts w:ascii="Arial" w:eastAsia="Times New Roman" w:hAnsi="Arial" w:cs="Arial"/>
          <w:b/>
          <w:bCs/>
          <w:color w:val="000000" w:themeColor="text1"/>
          <w:sz w:val="24"/>
          <w:szCs w:val="24"/>
          <w:lang w:val="sk-SK" w:eastAsia="cs-CZ"/>
        </w:rPr>
        <w:t>Spolupráca s úradom</w:t>
      </w:r>
    </w:p>
    <w:p w14:paraId="6D83FE63" w14:textId="7AC79632" w:rsidR="000B19C9" w:rsidRPr="00E0275D" w:rsidRDefault="000B19C9"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 Ak je to potrebné na účely dosiahnutia cieľov </w:t>
      </w:r>
      <w:r w:rsidR="003A2021" w:rsidRPr="00E0275D">
        <w:rPr>
          <w:rFonts w:ascii="Arial" w:eastAsia="Times New Roman" w:hAnsi="Arial" w:cs="Arial"/>
          <w:color w:val="000000" w:themeColor="text1"/>
          <w:sz w:val="24"/>
          <w:szCs w:val="24"/>
          <w:lang w:val="sk-SK" w:eastAsia="cs-CZ"/>
        </w:rPr>
        <w:t>úradu podľa tohto zákona</w:t>
      </w:r>
      <w:r w:rsidRPr="00E0275D">
        <w:rPr>
          <w:rFonts w:ascii="Arial" w:eastAsia="Times New Roman" w:hAnsi="Arial" w:cs="Arial"/>
          <w:color w:val="000000" w:themeColor="text1"/>
          <w:sz w:val="24"/>
          <w:szCs w:val="24"/>
          <w:lang w:val="sk-SK" w:eastAsia="cs-CZ"/>
        </w:rPr>
        <w:t>,</w:t>
      </w:r>
      <w:r w:rsidR="003A2021" w:rsidRPr="00E0275D">
        <w:rPr>
          <w:rFonts w:ascii="Arial" w:eastAsia="Times New Roman" w:hAnsi="Arial" w:cs="Arial"/>
          <w:color w:val="000000" w:themeColor="text1"/>
          <w:sz w:val="24"/>
          <w:szCs w:val="24"/>
          <w:lang w:val="sk-SK" w:eastAsia="cs-CZ"/>
        </w:rPr>
        <w:t xml:space="preserve"> spolupracuje</w:t>
      </w:r>
      <w:r w:rsidRPr="00E0275D">
        <w:rPr>
          <w:rFonts w:ascii="Arial" w:eastAsia="Times New Roman" w:hAnsi="Arial" w:cs="Arial"/>
          <w:color w:val="000000" w:themeColor="text1"/>
          <w:sz w:val="24"/>
          <w:szCs w:val="24"/>
          <w:lang w:val="sk-SK" w:eastAsia="cs-CZ"/>
        </w:rPr>
        <w:t xml:space="preserve"> úrad s orgánmi štátnej správy, inými orgánmi verejnej moci</w:t>
      </w:r>
      <w:r w:rsidRPr="00E0275D">
        <w:rPr>
          <w:rStyle w:val="Odkaznakomentr"/>
          <w:rFonts w:ascii="Arial" w:eastAsia="Times New Roman" w:hAnsi="Arial" w:cs="Arial"/>
          <w:color w:val="000000" w:themeColor="text1"/>
          <w:sz w:val="24"/>
          <w:szCs w:val="24"/>
          <w:lang w:val="sk-SK" w:eastAsia="cs-CZ"/>
        </w:rPr>
        <w:t>, orgánmi členských štátov a tretích štátov.</w:t>
      </w:r>
    </w:p>
    <w:p w14:paraId="395C375F" w14:textId="709EB6E9" w:rsidR="00722B57" w:rsidRPr="00E0275D" w:rsidRDefault="000B19C9"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(2) </w:t>
      </w:r>
      <w:r w:rsidR="00722B57" w:rsidRPr="00E0275D">
        <w:rPr>
          <w:rFonts w:ascii="Arial" w:eastAsia="Times New Roman" w:hAnsi="Arial" w:cs="Arial"/>
          <w:color w:val="000000" w:themeColor="text1"/>
          <w:sz w:val="24"/>
          <w:szCs w:val="24"/>
          <w:lang w:val="sk-SK" w:eastAsia="cs-CZ"/>
        </w:rPr>
        <w:t>Štátne orgány, orgány územnej samosprávy, orgány záujmovej samosprávy, iné orgány verejnej moci a iné osoby spolupracujú s úradom a na jeho požiadanie mu predkladajú informácie a údaje potrebné na vykonávanie jeho činnosti, ktorými disponujú.</w:t>
      </w:r>
    </w:p>
    <w:p w14:paraId="6EA90E38" w14:textId="77777777" w:rsidR="00722B57" w:rsidRPr="00E0275D" w:rsidRDefault="00722B57" w:rsidP="005779C7">
      <w:pPr>
        <w:pStyle w:val="Nadpis1"/>
        <w:rPr>
          <w:rFonts w:cs="Arial"/>
          <w:color w:val="000000" w:themeColor="text1"/>
          <w:szCs w:val="24"/>
          <w:lang w:val="sk-SK" w:eastAsia="cs-CZ"/>
        </w:rPr>
      </w:pPr>
      <w:bookmarkStart w:id="152" w:name="c_21215"/>
      <w:bookmarkStart w:id="153" w:name="pa_40"/>
      <w:bookmarkStart w:id="154" w:name="p_40"/>
      <w:bookmarkEnd w:id="152"/>
      <w:bookmarkEnd w:id="153"/>
      <w:bookmarkEnd w:id="154"/>
      <w:r w:rsidRPr="00E0275D">
        <w:rPr>
          <w:rFonts w:cs="Arial"/>
          <w:color w:val="000000" w:themeColor="text1"/>
          <w:szCs w:val="24"/>
          <w:lang w:val="sk-SK" w:eastAsia="cs-CZ"/>
        </w:rPr>
        <w:t xml:space="preserve">§ 40  </w:t>
      </w:r>
    </w:p>
    <w:p w14:paraId="6913DAB4"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55" w:name="c_21217"/>
      <w:bookmarkEnd w:id="155"/>
      <w:r w:rsidRPr="00E0275D">
        <w:rPr>
          <w:rFonts w:ascii="Arial" w:eastAsia="Times New Roman" w:hAnsi="Arial" w:cs="Arial"/>
          <w:b/>
          <w:bCs/>
          <w:color w:val="000000" w:themeColor="text1"/>
          <w:sz w:val="24"/>
          <w:szCs w:val="24"/>
          <w:lang w:val="sk-SK" w:eastAsia="cs-CZ"/>
        </w:rPr>
        <w:t>Splnomocňovacie ustanovenia</w:t>
      </w:r>
    </w:p>
    <w:p w14:paraId="0117B72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Úrad vydá všeobecne záväzný právny predpis, ktorý ustanoví</w:t>
      </w:r>
    </w:p>
    <w:p w14:paraId="058E4CD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rozsah cenovej regulácie,</w:t>
      </w:r>
    </w:p>
    <w:p w14:paraId="1BB21BA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spôsob vykonávania cenovej regulácie,</w:t>
      </w:r>
    </w:p>
    <w:p w14:paraId="1D14BD7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postup a podmienky uplatňovania cien,</w:t>
      </w:r>
    </w:p>
    <w:p w14:paraId="54E82C0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podmienky vykonávania regulovaných činností,</w:t>
      </w:r>
    </w:p>
    <w:p w14:paraId="5C630D6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rozsah, štruktúru a výšku ekonomicky oprávnených nákladov a spôsob ich úhrady,</w:t>
      </w:r>
    </w:p>
    <w:p w14:paraId="2AA5DFF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termín a spôsob zúčtovania plánovaných a skutočných ekonomicky oprávnených nákladov započítaných do ceny poskytnutých regulovaných tovarov a s nimi súvisiacich regulovaných činností,</w:t>
      </w:r>
    </w:p>
    <w:p w14:paraId="034B090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rozsah investícií súvisiacich s regulovanou činnosťou,</w:t>
      </w:r>
    </w:p>
    <w:p w14:paraId="5C157E7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spôsob určenia výšky primeraného zisku; úrad môže v záujme predchádzania stavu núdze a odstránenia stavu núdze a vo všeobecnom hospodárskom záujme ustanoviť aj najvyššiu mieru primeraného zisku,</w:t>
      </w:r>
    </w:p>
    <w:p w14:paraId="0AC46E7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podklady návrhu ceny a spôsob predkladania návrhu ceny,</w:t>
      </w:r>
    </w:p>
    <w:p w14:paraId="352FB28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spôsob sledovania ekonomicky oprávnených nákladov za regulovanú činnosť podľa § 11 ods. 4 písm. a) až f),</w:t>
      </w:r>
    </w:p>
    <w:p w14:paraId="7C6814C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spôsob určenia ceny a obsah oznámenia obce o cene, ktorá je vlastníkom verejného vodovodu alebo verejnej kanalizácie III. kategórie,</w:t>
      </w:r>
    </w:p>
    <w:p w14:paraId="34409DE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rozsah, spôsob a termíny predkladania skutočných údajov o tovaroch a s nimi súvisiacich regulovaných činnostiach,</w:t>
      </w:r>
    </w:p>
    <w:p w14:paraId="06EF93A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m) spôsob a termín zúčtovania nákladov, ktoré sa nepovažujú za ekonomicky oprávnené náklady,</w:t>
      </w:r>
    </w:p>
    <w:p w14:paraId="0826CAA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 podrobnosti o uplatňovaní tarify za prevádzkovanie systému a o individuálnych sadzbách tarify za systémové služby a tarify za prevádzkovanie systému,</w:t>
      </w:r>
    </w:p>
    <w:p w14:paraId="4FC19BC7" w14:textId="3A1B64E2"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o) zoznam oprávnených priemyselných odvetví podľa § 12 ods. 7 písm. b), výšku elektroenergetickej náročnosti podniku podľa § 12 ods. 7 písm. c) a rozsah a štruktúru správy podľa § 12 ods. 8.</w:t>
      </w:r>
    </w:p>
    <w:p w14:paraId="41F71B3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vydá všeobecne záväzný právny predpis, ktorý ustanoví</w:t>
      </w:r>
    </w:p>
    <w:p w14:paraId="400C4FD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štandardy kvality a ich ukazovatele podľa § 22 a lehoty súvisiace s ich dodržiavaním,</w:t>
      </w:r>
    </w:p>
    <w:p w14:paraId="394841A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spôsob sledovania, evidovania a vyhodnocovania štandardov kvality regulovaným subjektom,</w:t>
      </w:r>
    </w:p>
    <w:p w14:paraId="0E89147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spôsob uverejňovania údajov o štandardoch kvality regulovaným subjektom,</w:t>
      </w:r>
    </w:p>
    <w:p w14:paraId="5E07FD1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spôsob archivovania údajov o štandardoch kvality regulovaným subjektom,</w:t>
      </w:r>
    </w:p>
    <w:p w14:paraId="41421E9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požadovanú úroveň štandardov kvality,</w:t>
      </w:r>
    </w:p>
    <w:p w14:paraId="0C0770E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výšku kompenzačnej platby a spôsob výpočtu kompenzačnej platby za nedodržanie štandardov kvality,</w:t>
      </w:r>
    </w:p>
    <w:p w14:paraId="21C7156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spôsob a podmienky vyplatenia kompenzačnej platby.</w:t>
      </w:r>
    </w:p>
    <w:p w14:paraId="27167069"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Úrad vydá všeobecne záväzný právny predpis, ktorý ustanoví pravidlá pre predaj elektriny formou aukcií pre výrobcu elektriny, ktorý je aj dodávateľom elektriny a pre dodávateľa elektriny, a to</w:t>
      </w:r>
    </w:p>
    <w:p w14:paraId="6682150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spôsob vyhlasovania aukcie,</w:t>
      </w:r>
    </w:p>
    <w:p w14:paraId="36B0D2A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obsah oznámenia o aukcii,</w:t>
      </w:r>
    </w:p>
    <w:p w14:paraId="7E82499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podmienky účasti v aukcii,</w:t>
      </w:r>
    </w:p>
    <w:p w14:paraId="3495680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pravidlo určenia najnižšieho podania,</w:t>
      </w:r>
    </w:p>
    <w:p w14:paraId="3DE47A6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obsah ponuky a podklady k ponuke,</w:t>
      </w:r>
    </w:p>
    <w:p w14:paraId="53EAE90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priebeh aukcie,</w:t>
      </w:r>
    </w:p>
    <w:p w14:paraId="3C71E5F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zriaďovanie komisie,</w:t>
      </w:r>
    </w:p>
    <w:p w14:paraId="711037C9"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kritériá na vyhodnotenie ponúk,</w:t>
      </w:r>
    </w:p>
    <w:p w14:paraId="2E9778E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vyhodnocovanie ponúk,</w:t>
      </w:r>
    </w:p>
    <w:p w14:paraId="203C330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j) oznamovanie výsledku aukcie.</w:t>
      </w:r>
    </w:p>
    <w:p w14:paraId="0278D54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Úrad vydá všeobecne záväzný právny predpis podľa § 24, ktorý ustanoví pravidlá trhu, a to podmienky</w:t>
      </w:r>
    </w:p>
    <w:p w14:paraId="690CCA2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prístupu do sústavy a siete a k akumulácii plynu a na organizovaný krátkodobý trh s elektrinou,</w:t>
      </w:r>
    </w:p>
    <w:p w14:paraId="7FE7B0A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cezhraničnej výmeny elektriny,</w:t>
      </w:r>
    </w:p>
    <w:p w14:paraId="5F345308"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pripojenia do sústavy a siete,</w:t>
      </w:r>
    </w:p>
    <w:p w14:paraId="76DEAEB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prenosu elektriny a prepravy plynu,</w:t>
      </w:r>
    </w:p>
    <w:p w14:paraId="61463B0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distribúcie elektriny a plynu,</w:t>
      </w:r>
    </w:p>
    <w:p w14:paraId="5E6E195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f) uskladňovania plynu a poskytnutia nevyužitej uskladňovacej kapacity,</w:t>
      </w:r>
    </w:p>
    <w:p w14:paraId="20BC87D7"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g) dodávky elektriny vrátane dodávky regulačnej elektriny a dodávky plynu,</w:t>
      </w:r>
    </w:p>
    <w:p w14:paraId="497E38C2" w14:textId="43C3456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h) poskytovania</w:t>
      </w:r>
      <w:r w:rsidR="00E24533" w:rsidRPr="00E0275D">
        <w:rPr>
          <w:rFonts w:ascii="Arial" w:eastAsia="Times New Roman" w:hAnsi="Arial" w:cs="Arial"/>
          <w:color w:val="000000" w:themeColor="text1"/>
          <w:sz w:val="24"/>
          <w:szCs w:val="24"/>
          <w:lang w:val="sk-SK" w:eastAsia="cs-CZ"/>
        </w:rPr>
        <w:t xml:space="preserve"> a obstarávania</w:t>
      </w:r>
      <w:r w:rsidRPr="00E0275D">
        <w:rPr>
          <w:rFonts w:ascii="Arial" w:eastAsia="Times New Roman" w:hAnsi="Arial" w:cs="Arial"/>
          <w:color w:val="000000" w:themeColor="text1"/>
          <w:sz w:val="24"/>
          <w:szCs w:val="24"/>
          <w:lang w:val="sk-SK" w:eastAsia="cs-CZ"/>
        </w:rPr>
        <w:t xml:space="preserve"> podporných služieb </w:t>
      </w:r>
      <w:r w:rsidR="001D214F" w:rsidRPr="00E0275D">
        <w:rPr>
          <w:rFonts w:ascii="Arial" w:eastAsia="Times New Roman" w:hAnsi="Arial" w:cs="Arial"/>
          <w:color w:val="000000" w:themeColor="text1"/>
          <w:sz w:val="24"/>
          <w:szCs w:val="24"/>
          <w:lang w:val="sk-SK" w:eastAsia="cs-CZ"/>
        </w:rPr>
        <w:t xml:space="preserve">a flexibility </w:t>
      </w:r>
      <w:r w:rsidRPr="00E0275D">
        <w:rPr>
          <w:rFonts w:ascii="Arial" w:eastAsia="Times New Roman" w:hAnsi="Arial" w:cs="Arial"/>
          <w:color w:val="000000" w:themeColor="text1"/>
          <w:sz w:val="24"/>
          <w:szCs w:val="24"/>
          <w:lang w:val="sk-SK" w:eastAsia="cs-CZ"/>
        </w:rPr>
        <w:t>v elektroenergetike,</w:t>
      </w:r>
    </w:p>
    <w:p w14:paraId="4E70F74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i) poskytovania systémových služieb v elektroenergetike,</w:t>
      </w:r>
    </w:p>
    <w:p w14:paraId="505B7A8A"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j) výroby elektriny z domáceho uhlia,</w:t>
      </w:r>
    </w:p>
    <w:p w14:paraId="41117428" w14:textId="3806E1C1"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k) zodpovednosti za odchýlky účastníkov trhu s elektrinou a účastníkov trhu s</w:t>
      </w:r>
      <w:r w:rsidR="005C3EAE"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plynom</w:t>
      </w:r>
      <w:r w:rsidR="005C3EAE" w:rsidRPr="00E0275D">
        <w:rPr>
          <w:rFonts w:ascii="Arial" w:eastAsia="Times New Roman" w:hAnsi="Arial" w:cs="Arial"/>
          <w:color w:val="000000" w:themeColor="text1"/>
          <w:sz w:val="24"/>
          <w:szCs w:val="24"/>
          <w:lang w:val="sk-SK" w:eastAsia="cs-CZ"/>
        </w:rPr>
        <w:t xml:space="preserve"> a postupy prenášania zodpovednosti za odchýlku medzi účastníkmi trhu s elektrinou a</w:t>
      </w:r>
      <w:r w:rsidR="00D87BE0" w:rsidRPr="00E0275D">
        <w:rPr>
          <w:rFonts w:ascii="Arial" w:eastAsia="Times New Roman" w:hAnsi="Arial" w:cs="Arial"/>
          <w:color w:val="000000" w:themeColor="text1"/>
          <w:sz w:val="24"/>
          <w:szCs w:val="24"/>
          <w:lang w:val="sk-SK" w:eastAsia="cs-CZ"/>
        </w:rPr>
        <w:t>lebo účastníkmi trhu s plynom</w:t>
      </w:r>
      <w:r w:rsidRPr="00E0275D">
        <w:rPr>
          <w:rFonts w:ascii="Arial" w:eastAsia="Times New Roman" w:hAnsi="Arial" w:cs="Arial"/>
          <w:color w:val="000000" w:themeColor="text1"/>
          <w:sz w:val="24"/>
          <w:szCs w:val="24"/>
          <w:lang w:val="sk-SK" w:eastAsia="cs-CZ"/>
        </w:rPr>
        <w:t>,</w:t>
      </w:r>
    </w:p>
    <w:p w14:paraId="3648590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l) vyhodnocovania, zúčtovania a vysporiadania odchýlok a regulačnej elektriny jednotlivých účastníkov trhu a odchýlok sústavy a siete,</w:t>
      </w:r>
    </w:p>
    <w:p w14:paraId="3B488084" w14:textId="5D07E403"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m) zverejňovania informácií prevádzkovateľom sústavy</w:t>
      </w:r>
      <w:r w:rsidR="00BD5E89" w:rsidRPr="00E0275D">
        <w:rPr>
          <w:rFonts w:ascii="Arial" w:eastAsia="Times New Roman" w:hAnsi="Arial" w:cs="Arial"/>
          <w:color w:val="000000" w:themeColor="text1"/>
          <w:sz w:val="24"/>
          <w:szCs w:val="24"/>
          <w:lang w:val="sk-SK" w:eastAsia="cs-CZ"/>
        </w:rPr>
        <w:t>,</w:t>
      </w:r>
      <w:r w:rsidR="006C31BA" w:rsidRPr="00E0275D">
        <w:rPr>
          <w:rFonts w:ascii="Arial" w:eastAsia="Times New Roman" w:hAnsi="Arial" w:cs="Arial"/>
          <w:color w:val="000000" w:themeColor="text1"/>
          <w:sz w:val="24"/>
          <w:szCs w:val="24"/>
          <w:lang w:val="sk-SK" w:eastAsia="cs-CZ"/>
        </w:rPr>
        <w:t xml:space="preserve"> prevádzkovateľom</w:t>
      </w:r>
      <w:r w:rsidRPr="00E0275D">
        <w:rPr>
          <w:rFonts w:ascii="Arial" w:eastAsia="Times New Roman" w:hAnsi="Arial" w:cs="Arial"/>
          <w:color w:val="000000" w:themeColor="text1"/>
          <w:sz w:val="24"/>
          <w:szCs w:val="24"/>
          <w:lang w:val="sk-SK" w:eastAsia="cs-CZ"/>
        </w:rPr>
        <w:t xml:space="preserve"> siete a organizátorom krátkodobého trhu s</w:t>
      </w:r>
      <w:r w:rsidR="00B3671A"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elektrinou</w:t>
      </w:r>
      <w:r w:rsidR="00B3671A" w:rsidRPr="00E0275D">
        <w:rPr>
          <w:rFonts w:ascii="Arial" w:eastAsia="Times New Roman" w:hAnsi="Arial" w:cs="Arial"/>
          <w:color w:val="000000" w:themeColor="text1"/>
          <w:sz w:val="24"/>
          <w:szCs w:val="24"/>
          <w:lang w:val="sk-SK" w:eastAsia="cs-CZ"/>
        </w:rPr>
        <w:t xml:space="preserve"> a poskytovania údajov účastníkmi trhu s elektrinou </w:t>
      </w:r>
      <w:r w:rsidR="0086006B" w:rsidRPr="00E0275D">
        <w:rPr>
          <w:rFonts w:ascii="Arial" w:eastAsia="Times New Roman" w:hAnsi="Arial" w:cs="Arial"/>
          <w:color w:val="000000" w:themeColor="text1"/>
          <w:sz w:val="24"/>
          <w:szCs w:val="24"/>
          <w:lang w:val="sk-SK" w:eastAsia="cs-CZ"/>
        </w:rPr>
        <w:t xml:space="preserve">a účastníkmi trhu s plynom </w:t>
      </w:r>
      <w:r w:rsidR="00B3671A" w:rsidRPr="00E0275D">
        <w:rPr>
          <w:rFonts w:ascii="Arial" w:eastAsia="Times New Roman" w:hAnsi="Arial" w:cs="Arial"/>
          <w:color w:val="000000" w:themeColor="text1"/>
          <w:sz w:val="24"/>
          <w:szCs w:val="24"/>
          <w:lang w:val="sk-SK" w:eastAsia="cs-CZ"/>
        </w:rPr>
        <w:t>prevádzkovateľovi sústavy</w:t>
      </w:r>
      <w:r w:rsidR="0092566E" w:rsidRPr="00E0275D">
        <w:rPr>
          <w:rFonts w:ascii="Arial" w:eastAsia="Times New Roman" w:hAnsi="Arial" w:cs="Arial"/>
          <w:color w:val="000000" w:themeColor="text1"/>
          <w:sz w:val="24"/>
          <w:szCs w:val="24"/>
          <w:lang w:val="sk-SK" w:eastAsia="cs-CZ"/>
        </w:rPr>
        <w:t>,</w:t>
      </w:r>
      <w:r w:rsidR="006C31BA" w:rsidRPr="00E0275D">
        <w:rPr>
          <w:rFonts w:ascii="Arial" w:eastAsia="Times New Roman" w:hAnsi="Arial" w:cs="Arial"/>
          <w:color w:val="000000" w:themeColor="text1"/>
          <w:sz w:val="24"/>
          <w:szCs w:val="24"/>
          <w:lang w:val="sk-SK" w:eastAsia="cs-CZ"/>
        </w:rPr>
        <w:t xml:space="preserve"> prevádzkovateľovi</w:t>
      </w:r>
      <w:r w:rsidR="00B3671A" w:rsidRPr="00E0275D">
        <w:rPr>
          <w:rFonts w:ascii="Arial" w:eastAsia="Times New Roman" w:hAnsi="Arial" w:cs="Arial"/>
          <w:color w:val="000000" w:themeColor="text1"/>
          <w:sz w:val="24"/>
          <w:szCs w:val="24"/>
          <w:lang w:val="sk-SK" w:eastAsia="cs-CZ"/>
        </w:rPr>
        <w:t xml:space="preserve"> siete </w:t>
      </w:r>
      <w:r w:rsidR="0092566E" w:rsidRPr="00E0275D">
        <w:rPr>
          <w:rFonts w:ascii="Arial" w:eastAsia="Times New Roman" w:hAnsi="Arial" w:cs="Arial"/>
          <w:color w:val="000000" w:themeColor="text1"/>
          <w:sz w:val="24"/>
          <w:szCs w:val="24"/>
          <w:lang w:val="sk-SK" w:eastAsia="cs-CZ"/>
        </w:rPr>
        <w:t xml:space="preserve">a organizátorovi krátkodobého trhu s elektrinou </w:t>
      </w:r>
      <w:r w:rsidR="006C31BA" w:rsidRPr="00E0275D">
        <w:rPr>
          <w:rFonts w:ascii="Arial" w:eastAsia="Times New Roman" w:hAnsi="Arial" w:cs="Arial"/>
          <w:color w:val="000000" w:themeColor="text1"/>
          <w:sz w:val="24"/>
          <w:szCs w:val="24"/>
          <w:lang w:val="sk-SK" w:eastAsia="cs-CZ"/>
        </w:rPr>
        <w:t xml:space="preserve">na účel </w:t>
      </w:r>
      <w:r w:rsidR="00A96905" w:rsidRPr="00E0275D">
        <w:rPr>
          <w:rFonts w:ascii="Arial" w:eastAsia="Times New Roman" w:hAnsi="Arial" w:cs="Arial"/>
          <w:color w:val="000000" w:themeColor="text1"/>
          <w:sz w:val="24"/>
          <w:szCs w:val="24"/>
          <w:lang w:val="sk-SK" w:eastAsia="cs-CZ"/>
        </w:rPr>
        <w:t>zverejňovani</w:t>
      </w:r>
      <w:r w:rsidR="006C31BA" w:rsidRPr="00E0275D">
        <w:rPr>
          <w:rFonts w:ascii="Arial" w:eastAsia="Times New Roman" w:hAnsi="Arial" w:cs="Arial"/>
          <w:color w:val="000000" w:themeColor="text1"/>
          <w:sz w:val="24"/>
          <w:szCs w:val="24"/>
          <w:lang w:val="sk-SK" w:eastAsia="cs-CZ"/>
        </w:rPr>
        <w:t>a</w:t>
      </w:r>
      <w:r w:rsidR="00A96905" w:rsidRPr="00E0275D">
        <w:rPr>
          <w:rFonts w:ascii="Arial" w:eastAsia="Times New Roman" w:hAnsi="Arial" w:cs="Arial"/>
          <w:color w:val="000000" w:themeColor="text1"/>
          <w:sz w:val="24"/>
          <w:szCs w:val="24"/>
          <w:lang w:val="sk-SK" w:eastAsia="cs-CZ"/>
        </w:rPr>
        <w:t xml:space="preserve"> informácií</w:t>
      </w:r>
      <w:r w:rsidRPr="00E0275D">
        <w:rPr>
          <w:rFonts w:ascii="Arial" w:eastAsia="Times New Roman" w:hAnsi="Arial" w:cs="Arial"/>
          <w:color w:val="000000" w:themeColor="text1"/>
          <w:sz w:val="24"/>
          <w:szCs w:val="24"/>
          <w:lang w:val="sk-SK" w:eastAsia="cs-CZ"/>
        </w:rPr>
        <w:t>,</w:t>
      </w:r>
    </w:p>
    <w:p w14:paraId="497A489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 predchádzania vzniku preťaženia národnej sústavy alebo siete a riešenia preťaženia národnej sústavy alebo siete,</w:t>
      </w:r>
    </w:p>
    <w:p w14:paraId="639E93BC"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o) použitia typových diagramov odberu elektriny alebo plynu,</w:t>
      </w:r>
    </w:p>
    <w:p w14:paraId="31B3FC1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p) činnosti a úlohy plynárenského dispečingu,</w:t>
      </w:r>
    </w:p>
    <w:p w14:paraId="14D340A5" w14:textId="2ADAB160"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q) vyúčtovania za dodávku elektriny </w:t>
      </w:r>
      <w:r w:rsidR="00BC2F41" w:rsidRPr="00E0275D">
        <w:rPr>
          <w:rFonts w:ascii="Arial" w:eastAsia="Times New Roman" w:hAnsi="Arial" w:cs="Arial"/>
          <w:color w:val="000000" w:themeColor="text1"/>
          <w:sz w:val="24"/>
          <w:szCs w:val="24"/>
          <w:lang w:val="sk-SK" w:eastAsia="cs-CZ"/>
        </w:rPr>
        <w:t>a informácií o</w:t>
      </w:r>
      <w:r w:rsidR="00122DC0" w:rsidRPr="00E0275D">
        <w:rPr>
          <w:rFonts w:ascii="Arial" w:eastAsia="Times New Roman" w:hAnsi="Arial" w:cs="Arial"/>
          <w:color w:val="000000" w:themeColor="text1"/>
          <w:sz w:val="24"/>
          <w:szCs w:val="24"/>
          <w:lang w:val="sk-SK" w:eastAsia="cs-CZ"/>
        </w:rPr>
        <w:t> </w:t>
      </w:r>
      <w:r w:rsidR="00BC2F41" w:rsidRPr="00E0275D">
        <w:rPr>
          <w:rFonts w:ascii="Arial" w:eastAsia="Times New Roman" w:hAnsi="Arial" w:cs="Arial"/>
          <w:color w:val="000000" w:themeColor="text1"/>
          <w:sz w:val="24"/>
          <w:szCs w:val="24"/>
          <w:lang w:val="sk-SK" w:eastAsia="cs-CZ"/>
        </w:rPr>
        <w:t>vyúčtovaní</w:t>
      </w:r>
      <w:r w:rsidR="00122DC0" w:rsidRPr="00E0275D">
        <w:rPr>
          <w:rFonts w:ascii="Arial" w:eastAsia="Times New Roman" w:hAnsi="Arial" w:cs="Arial"/>
          <w:color w:val="000000" w:themeColor="text1"/>
          <w:sz w:val="24"/>
          <w:szCs w:val="24"/>
          <w:lang w:val="sk-SK" w:eastAsia="cs-CZ"/>
        </w:rPr>
        <w:t xml:space="preserve"> </w:t>
      </w:r>
      <w:r w:rsidR="00F87D92" w:rsidRPr="00E0275D">
        <w:rPr>
          <w:rFonts w:ascii="Arial" w:eastAsia="Times New Roman" w:hAnsi="Arial" w:cs="Arial"/>
          <w:color w:val="000000" w:themeColor="text1"/>
          <w:sz w:val="24"/>
          <w:szCs w:val="24"/>
          <w:lang w:val="sk-SK" w:eastAsia="cs-CZ"/>
        </w:rPr>
        <w:t xml:space="preserve">za </w:t>
      </w:r>
      <w:r w:rsidR="00122DC0" w:rsidRPr="00E0275D">
        <w:rPr>
          <w:rFonts w:ascii="Arial" w:eastAsia="Times New Roman" w:hAnsi="Arial" w:cs="Arial"/>
          <w:color w:val="000000" w:themeColor="text1"/>
          <w:sz w:val="24"/>
          <w:szCs w:val="24"/>
          <w:lang w:val="sk-SK" w:eastAsia="cs-CZ"/>
        </w:rPr>
        <w:t>dodávk</w:t>
      </w:r>
      <w:r w:rsidR="00F87D92" w:rsidRPr="00E0275D">
        <w:rPr>
          <w:rFonts w:ascii="Arial" w:eastAsia="Times New Roman" w:hAnsi="Arial" w:cs="Arial"/>
          <w:color w:val="000000" w:themeColor="text1"/>
          <w:sz w:val="24"/>
          <w:szCs w:val="24"/>
          <w:lang w:val="sk-SK" w:eastAsia="cs-CZ"/>
        </w:rPr>
        <w:t>u</w:t>
      </w:r>
      <w:r w:rsidR="00122DC0" w:rsidRPr="00E0275D">
        <w:rPr>
          <w:rFonts w:ascii="Arial" w:eastAsia="Times New Roman" w:hAnsi="Arial" w:cs="Arial"/>
          <w:color w:val="000000" w:themeColor="text1"/>
          <w:sz w:val="24"/>
          <w:szCs w:val="24"/>
          <w:lang w:val="sk-SK" w:eastAsia="cs-CZ"/>
        </w:rPr>
        <w:t xml:space="preserve"> elektriny </w:t>
      </w:r>
      <w:r w:rsidRPr="00E0275D">
        <w:rPr>
          <w:rFonts w:ascii="Arial" w:eastAsia="Times New Roman" w:hAnsi="Arial" w:cs="Arial"/>
          <w:color w:val="000000" w:themeColor="text1"/>
          <w:sz w:val="24"/>
          <w:szCs w:val="24"/>
          <w:lang w:val="sk-SK" w:eastAsia="cs-CZ"/>
        </w:rPr>
        <w:t>odberateľom elektriny</w:t>
      </w:r>
      <w:r w:rsidR="00122DC0" w:rsidRPr="00E0275D">
        <w:rPr>
          <w:rFonts w:ascii="Arial" w:eastAsia="Times New Roman" w:hAnsi="Arial" w:cs="Arial"/>
          <w:color w:val="000000" w:themeColor="text1"/>
          <w:sz w:val="24"/>
          <w:szCs w:val="24"/>
          <w:lang w:val="sk-SK" w:eastAsia="cs-CZ"/>
        </w:rPr>
        <w:t>,</w:t>
      </w:r>
      <w:r w:rsidR="005C010B" w:rsidRPr="00E0275D">
        <w:rPr>
          <w:rFonts w:ascii="Arial" w:eastAsia="Times New Roman" w:hAnsi="Arial" w:cs="Arial"/>
          <w:color w:val="000000" w:themeColor="text1"/>
          <w:sz w:val="24"/>
          <w:szCs w:val="24"/>
          <w:lang w:val="sk-SK" w:eastAsia="cs-CZ"/>
        </w:rPr>
        <w:t xml:space="preserve"> vyúčtovania za </w:t>
      </w:r>
      <w:r w:rsidRPr="00E0275D">
        <w:rPr>
          <w:rFonts w:ascii="Arial" w:eastAsia="Times New Roman" w:hAnsi="Arial" w:cs="Arial"/>
          <w:color w:val="000000" w:themeColor="text1"/>
          <w:sz w:val="24"/>
          <w:szCs w:val="24"/>
          <w:lang w:val="sk-SK" w:eastAsia="cs-CZ"/>
        </w:rPr>
        <w:t xml:space="preserve">dodávku plynu </w:t>
      </w:r>
      <w:r w:rsidR="005C010B" w:rsidRPr="00E0275D">
        <w:rPr>
          <w:rFonts w:ascii="Arial" w:eastAsia="Times New Roman" w:hAnsi="Arial" w:cs="Arial"/>
          <w:color w:val="000000" w:themeColor="text1"/>
          <w:sz w:val="24"/>
          <w:szCs w:val="24"/>
          <w:lang w:val="sk-SK" w:eastAsia="cs-CZ"/>
        </w:rPr>
        <w:t xml:space="preserve">a informácií o vyúčtovaní </w:t>
      </w:r>
      <w:r w:rsidR="00F87D92" w:rsidRPr="00E0275D">
        <w:rPr>
          <w:rFonts w:ascii="Arial" w:eastAsia="Times New Roman" w:hAnsi="Arial" w:cs="Arial"/>
          <w:color w:val="000000" w:themeColor="text1"/>
          <w:sz w:val="24"/>
          <w:szCs w:val="24"/>
          <w:lang w:val="sk-SK" w:eastAsia="cs-CZ"/>
        </w:rPr>
        <w:t xml:space="preserve">za </w:t>
      </w:r>
      <w:r w:rsidR="005C010B" w:rsidRPr="00E0275D">
        <w:rPr>
          <w:rFonts w:ascii="Arial" w:eastAsia="Times New Roman" w:hAnsi="Arial" w:cs="Arial"/>
          <w:color w:val="000000" w:themeColor="text1"/>
          <w:sz w:val="24"/>
          <w:szCs w:val="24"/>
          <w:lang w:val="sk-SK" w:eastAsia="cs-CZ"/>
        </w:rPr>
        <w:t>dodávk</w:t>
      </w:r>
      <w:r w:rsidR="00F87D92" w:rsidRPr="00E0275D">
        <w:rPr>
          <w:rFonts w:ascii="Arial" w:eastAsia="Times New Roman" w:hAnsi="Arial" w:cs="Arial"/>
          <w:color w:val="000000" w:themeColor="text1"/>
          <w:sz w:val="24"/>
          <w:szCs w:val="24"/>
          <w:lang w:val="sk-SK" w:eastAsia="cs-CZ"/>
        </w:rPr>
        <w:t>u</w:t>
      </w:r>
      <w:r w:rsidR="005C010B" w:rsidRPr="00E0275D">
        <w:rPr>
          <w:rFonts w:ascii="Arial" w:eastAsia="Times New Roman" w:hAnsi="Arial" w:cs="Arial"/>
          <w:color w:val="000000" w:themeColor="text1"/>
          <w:sz w:val="24"/>
          <w:szCs w:val="24"/>
          <w:lang w:val="sk-SK" w:eastAsia="cs-CZ"/>
        </w:rPr>
        <w:t xml:space="preserve"> plynu </w:t>
      </w:r>
      <w:r w:rsidRPr="00E0275D">
        <w:rPr>
          <w:rFonts w:ascii="Arial" w:eastAsia="Times New Roman" w:hAnsi="Arial" w:cs="Arial"/>
          <w:color w:val="000000" w:themeColor="text1"/>
          <w:sz w:val="24"/>
          <w:szCs w:val="24"/>
          <w:lang w:val="sk-SK" w:eastAsia="cs-CZ"/>
        </w:rPr>
        <w:t>odberateľom plynu</w:t>
      </w:r>
      <w:r w:rsidR="005C010B" w:rsidRPr="00E0275D">
        <w:rPr>
          <w:rFonts w:ascii="Arial" w:eastAsia="Times New Roman" w:hAnsi="Arial" w:cs="Arial"/>
          <w:color w:val="000000" w:themeColor="text1"/>
          <w:sz w:val="24"/>
          <w:szCs w:val="24"/>
          <w:lang w:val="sk-SK" w:eastAsia="cs-CZ"/>
        </w:rPr>
        <w:t xml:space="preserve"> a</w:t>
      </w:r>
      <w:r w:rsidR="004A45A7" w:rsidRPr="00E0275D">
        <w:rPr>
          <w:rFonts w:ascii="Arial" w:eastAsia="Times New Roman" w:hAnsi="Arial" w:cs="Arial"/>
          <w:color w:val="000000" w:themeColor="text1"/>
          <w:sz w:val="24"/>
          <w:szCs w:val="24"/>
          <w:lang w:val="sk-SK" w:eastAsia="cs-CZ"/>
        </w:rPr>
        <w:t> vyúčtovani</w:t>
      </w:r>
      <w:r w:rsidR="00E54E06" w:rsidRPr="00E0275D">
        <w:rPr>
          <w:rFonts w:ascii="Arial" w:eastAsia="Times New Roman" w:hAnsi="Arial" w:cs="Arial"/>
          <w:color w:val="000000" w:themeColor="text1"/>
          <w:sz w:val="24"/>
          <w:szCs w:val="24"/>
          <w:lang w:val="sk-SK" w:eastAsia="cs-CZ"/>
        </w:rPr>
        <w:t>a</w:t>
      </w:r>
      <w:r w:rsidR="004A45A7" w:rsidRPr="00E0275D">
        <w:rPr>
          <w:rFonts w:ascii="Arial" w:eastAsia="Times New Roman" w:hAnsi="Arial" w:cs="Arial"/>
          <w:color w:val="000000" w:themeColor="text1"/>
          <w:sz w:val="24"/>
          <w:szCs w:val="24"/>
          <w:lang w:val="sk-SK" w:eastAsia="cs-CZ"/>
        </w:rPr>
        <w:t xml:space="preserve"> </w:t>
      </w:r>
      <w:r w:rsidR="00FF61F8" w:rsidRPr="00E0275D">
        <w:rPr>
          <w:rFonts w:ascii="Arial" w:eastAsia="Times New Roman" w:hAnsi="Arial" w:cs="Arial"/>
          <w:color w:val="000000" w:themeColor="text1"/>
          <w:sz w:val="24"/>
          <w:szCs w:val="24"/>
          <w:lang w:val="sk-SK" w:eastAsia="cs-CZ"/>
        </w:rPr>
        <w:t>za poskytnut</w:t>
      </w:r>
      <w:r w:rsidR="00F0155E" w:rsidRPr="00E0275D">
        <w:rPr>
          <w:rFonts w:ascii="Arial" w:eastAsia="Times New Roman" w:hAnsi="Arial" w:cs="Arial"/>
          <w:color w:val="000000" w:themeColor="text1"/>
          <w:sz w:val="24"/>
          <w:szCs w:val="24"/>
          <w:lang w:val="sk-SK" w:eastAsia="cs-CZ"/>
        </w:rPr>
        <w:t>ie</w:t>
      </w:r>
      <w:r w:rsidR="00FF61F8" w:rsidRPr="00E0275D">
        <w:rPr>
          <w:rFonts w:ascii="Arial" w:eastAsia="Times New Roman" w:hAnsi="Arial" w:cs="Arial"/>
          <w:color w:val="000000" w:themeColor="text1"/>
          <w:sz w:val="24"/>
          <w:szCs w:val="24"/>
          <w:lang w:val="sk-SK" w:eastAsia="cs-CZ"/>
        </w:rPr>
        <w:t xml:space="preserve"> flexibilit</w:t>
      </w:r>
      <w:r w:rsidR="00F0155E" w:rsidRPr="00E0275D">
        <w:rPr>
          <w:rFonts w:ascii="Arial" w:eastAsia="Times New Roman" w:hAnsi="Arial" w:cs="Arial"/>
          <w:color w:val="000000" w:themeColor="text1"/>
          <w:sz w:val="24"/>
          <w:szCs w:val="24"/>
          <w:lang w:val="sk-SK" w:eastAsia="cs-CZ"/>
        </w:rPr>
        <w:t>y</w:t>
      </w:r>
      <w:r w:rsidR="00FF61F8" w:rsidRPr="00E0275D">
        <w:rPr>
          <w:rFonts w:ascii="Arial" w:eastAsia="Times New Roman" w:hAnsi="Arial" w:cs="Arial"/>
          <w:color w:val="000000" w:themeColor="text1"/>
          <w:sz w:val="24"/>
          <w:szCs w:val="24"/>
          <w:lang w:val="sk-SK" w:eastAsia="cs-CZ"/>
        </w:rPr>
        <w:t xml:space="preserve"> poskytovateľom flexibility</w:t>
      </w:r>
      <w:r w:rsidR="00B87353" w:rsidRPr="00E0275D">
        <w:rPr>
          <w:rFonts w:ascii="Arial" w:eastAsia="Times New Roman" w:hAnsi="Arial" w:cs="Arial"/>
          <w:color w:val="000000" w:themeColor="text1"/>
          <w:sz w:val="24"/>
          <w:szCs w:val="24"/>
          <w:lang w:val="sk-SK" w:eastAsia="cs-CZ"/>
        </w:rPr>
        <w:t xml:space="preserve">, </w:t>
      </w:r>
      <w:r w:rsidR="005E594D" w:rsidRPr="00E0275D">
        <w:rPr>
          <w:rFonts w:ascii="Arial" w:eastAsia="Times New Roman" w:hAnsi="Arial" w:cs="Arial"/>
          <w:color w:val="000000" w:themeColor="text1"/>
          <w:sz w:val="24"/>
          <w:szCs w:val="24"/>
          <w:lang w:val="sk-SK" w:eastAsia="cs-CZ"/>
        </w:rPr>
        <w:t>ic</w:t>
      </w:r>
      <w:r w:rsidR="00BF4DA0" w:rsidRPr="00E0275D">
        <w:rPr>
          <w:rFonts w:ascii="Arial" w:eastAsia="Times New Roman" w:hAnsi="Arial" w:cs="Arial"/>
          <w:color w:val="000000" w:themeColor="text1"/>
          <w:sz w:val="24"/>
          <w:szCs w:val="24"/>
          <w:lang w:val="sk-SK" w:eastAsia="cs-CZ"/>
        </w:rPr>
        <w:t>h náležitosti a členenie,</w:t>
      </w:r>
      <w:r w:rsidR="001312E5" w:rsidRPr="00E0275D">
        <w:rPr>
          <w:rFonts w:ascii="Arial" w:eastAsia="Times New Roman" w:hAnsi="Arial" w:cs="Arial"/>
          <w:color w:val="000000" w:themeColor="text1"/>
          <w:sz w:val="24"/>
          <w:szCs w:val="24"/>
          <w:lang w:val="sk-SK" w:eastAsia="cs-CZ"/>
        </w:rPr>
        <w:t xml:space="preserve"> termíny </w:t>
      </w:r>
      <w:r w:rsidR="00BF4DA0" w:rsidRPr="00E0275D">
        <w:rPr>
          <w:rFonts w:ascii="Arial" w:eastAsia="Times New Roman" w:hAnsi="Arial" w:cs="Arial"/>
          <w:color w:val="000000" w:themeColor="text1"/>
          <w:sz w:val="24"/>
          <w:szCs w:val="24"/>
          <w:lang w:val="sk-SK" w:eastAsia="cs-CZ"/>
        </w:rPr>
        <w:t xml:space="preserve">ich </w:t>
      </w:r>
      <w:r w:rsidR="001312E5" w:rsidRPr="00E0275D">
        <w:rPr>
          <w:rFonts w:ascii="Arial" w:eastAsia="Times New Roman" w:hAnsi="Arial" w:cs="Arial"/>
          <w:color w:val="000000" w:themeColor="text1"/>
          <w:sz w:val="24"/>
          <w:szCs w:val="24"/>
          <w:lang w:val="sk-SK" w:eastAsia="cs-CZ"/>
        </w:rPr>
        <w:t>poskytovania</w:t>
      </w:r>
      <w:r w:rsidR="00BF4DA0" w:rsidRPr="00E0275D">
        <w:rPr>
          <w:rFonts w:ascii="Arial" w:eastAsia="Times New Roman" w:hAnsi="Arial" w:cs="Arial"/>
          <w:color w:val="000000" w:themeColor="text1"/>
          <w:sz w:val="24"/>
          <w:szCs w:val="24"/>
          <w:lang w:val="sk-SK" w:eastAsia="cs-CZ"/>
        </w:rPr>
        <w:t xml:space="preserve"> a</w:t>
      </w:r>
      <w:r w:rsidR="001312E5" w:rsidRPr="00E0275D">
        <w:rPr>
          <w:rFonts w:ascii="Arial" w:eastAsia="Times New Roman" w:hAnsi="Arial" w:cs="Arial"/>
          <w:color w:val="000000" w:themeColor="text1"/>
          <w:sz w:val="24"/>
          <w:szCs w:val="24"/>
          <w:lang w:val="sk-SK" w:eastAsia="cs-CZ"/>
        </w:rPr>
        <w:t xml:space="preserve"> </w:t>
      </w:r>
      <w:r w:rsidR="00BF4DA0" w:rsidRPr="00E0275D">
        <w:rPr>
          <w:rFonts w:ascii="Arial" w:eastAsia="Times New Roman" w:hAnsi="Arial" w:cs="Arial"/>
          <w:color w:val="000000" w:themeColor="text1"/>
          <w:sz w:val="24"/>
          <w:szCs w:val="24"/>
          <w:lang w:val="sk-SK" w:eastAsia="cs-CZ"/>
        </w:rPr>
        <w:t>zúčtovacie obdobie</w:t>
      </w:r>
      <w:r w:rsidRPr="00E0275D">
        <w:rPr>
          <w:rFonts w:ascii="Arial" w:eastAsia="Times New Roman" w:hAnsi="Arial" w:cs="Arial"/>
          <w:color w:val="000000" w:themeColor="text1"/>
          <w:sz w:val="24"/>
          <w:szCs w:val="24"/>
          <w:lang w:val="sk-SK" w:eastAsia="cs-CZ"/>
        </w:rPr>
        <w:t>,</w:t>
      </w:r>
    </w:p>
    <w:p w14:paraId="4B6F21D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r) vyúčtovania za poskytnuté podporné služby a systémové služby,</w:t>
      </w:r>
    </w:p>
    <w:p w14:paraId="039D660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s) vyúčtovania elektriny vyrobenej z domáceho uhlia,</w:t>
      </w:r>
    </w:p>
    <w:p w14:paraId="70E409F0" w14:textId="27B32A8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t) postupu pri registrácii účastníkov trhu, subjektu zúčtovania alebo bilančnej skupiny</w:t>
      </w:r>
      <w:r w:rsidR="00666A75" w:rsidRPr="00E0275D">
        <w:rPr>
          <w:rFonts w:ascii="Arial" w:eastAsia="Times New Roman" w:hAnsi="Arial" w:cs="Arial"/>
          <w:color w:val="000000" w:themeColor="text1"/>
          <w:sz w:val="24"/>
          <w:szCs w:val="24"/>
          <w:lang w:val="sk-SK" w:eastAsia="cs-CZ"/>
        </w:rPr>
        <w:t xml:space="preserve"> a ich zmien</w:t>
      </w:r>
      <w:r w:rsidRPr="00E0275D">
        <w:rPr>
          <w:rFonts w:ascii="Arial" w:eastAsia="Times New Roman" w:hAnsi="Arial" w:cs="Arial"/>
          <w:color w:val="000000" w:themeColor="text1"/>
          <w:sz w:val="24"/>
          <w:szCs w:val="24"/>
          <w:lang w:val="sk-SK" w:eastAsia="cs-CZ"/>
        </w:rPr>
        <w:t>,</w:t>
      </w:r>
    </w:p>
    <w:p w14:paraId="647EFAA4" w14:textId="21BD089E"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u) postupu pri zmene dodávateľa elektriny</w:t>
      </w:r>
      <w:r w:rsidR="00D96C2A" w:rsidRPr="00E0275D">
        <w:rPr>
          <w:rFonts w:ascii="Arial" w:eastAsia="Times New Roman" w:hAnsi="Arial" w:cs="Arial"/>
          <w:color w:val="000000" w:themeColor="text1"/>
          <w:sz w:val="24"/>
          <w:szCs w:val="24"/>
          <w:lang w:val="sk-SK" w:eastAsia="cs-CZ"/>
        </w:rPr>
        <w:t>, agregátora</w:t>
      </w:r>
      <w:r w:rsidR="007416BA"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dodávateľa plynu</w:t>
      </w:r>
      <w:r w:rsidR="007416BA" w:rsidRPr="00E0275D">
        <w:rPr>
          <w:rFonts w:ascii="Arial" w:eastAsia="Times New Roman" w:hAnsi="Arial" w:cs="Arial"/>
          <w:color w:val="000000" w:themeColor="text1"/>
          <w:sz w:val="24"/>
          <w:szCs w:val="24"/>
          <w:lang w:val="sk-SK" w:eastAsia="cs-CZ"/>
        </w:rPr>
        <w:t xml:space="preserve"> a koncového odberateľa elektriny alebo koncového odberateľa plynu v odbernom mieste</w:t>
      </w:r>
      <w:r w:rsidR="00DA3384" w:rsidRPr="00E0275D">
        <w:rPr>
          <w:rFonts w:ascii="Arial" w:eastAsia="Times New Roman" w:hAnsi="Arial" w:cs="Arial"/>
          <w:color w:val="000000" w:themeColor="text1"/>
          <w:sz w:val="24"/>
          <w:szCs w:val="24"/>
          <w:lang w:val="sk-SK" w:eastAsia="cs-CZ"/>
        </w:rPr>
        <w:t xml:space="preserve"> a podmienky dodávok elektriny alebo dodávok plynu viacerými dodávateľmi elektriny alebo dodávateľmi plynu v</w:t>
      </w:r>
      <w:r w:rsidR="00081B01" w:rsidRPr="00E0275D">
        <w:rPr>
          <w:rFonts w:ascii="Arial" w:eastAsia="Times New Roman" w:hAnsi="Arial" w:cs="Arial"/>
          <w:color w:val="000000" w:themeColor="text1"/>
          <w:sz w:val="24"/>
          <w:szCs w:val="24"/>
          <w:lang w:val="sk-SK" w:eastAsia="cs-CZ"/>
        </w:rPr>
        <w:t> </w:t>
      </w:r>
      <w:r w:rsidR="00DA3384" w:rsidRPr="00E0275D">
        <w:rPr>
          <w:rFonts w:ascii="Arial" w:eastAsia="Times New Roman" w:hAnsi="Arial" w:cs="Arial"/>
          <w:color w:val="000000" w:themeColor="text1"/>
          <w:sz w:val="24"/>
          <w:szCs w:val="24"/>
          <w:lang w:val="sk-SK" w:eastAsia="cs-CZ"/>
        </w:rPr>
        <w:t>jedn</w:t>
      </w:r>
      <w:r w:rsidR="00081B01" w:rsidRPr="00E0275D">
        <w:rPr>
          <w:rFonts w:ascii="Arial" w:eastAsia="Times New Roman" w:hAnsi="Arial" w:cs="Arial"/>
          <w:color w:val="000000" w:themeColor="text1"/>
          <w:sz w:val="24"/>
          <w:szCs w:val="24"/>
          <w:lang w:val="sk-SK" w:eastAsia="cs-CZ"/>
        </w:rPr>
        <w:t xml:space="preserve">om </w:t>
      </w:r>
      <w:r w:rsidR="00DA3384" w:rsidRPr="00E0275D">
        <w:rPr>
          <w:rFonts w:ascii="Arial" w:eastAsia="Times New Roman" w:hAnsi="Arial" w:cs="Arial"/>
          <w:color w:val="000000" w:themeColor="text1"/>
          <w:sz w:val="24"/>
          <w:szCs w:val="24"/>
          <w:lang w:val="sk-SK" w:eastAsia="cs-CZ"/>
        </w:rPr>
        <w:t>odbern</w:t>
      </w:r>
      <w:r w:rsidR="00081B01" w:rsidRPr="00E0275D">
        <w:rPr>
          <w:rFonts w:ascii="Arial" w:eastAsia="Times New Roman" w:hAnsi="Arial" w:cs="Arial"/>
          <w:color w:val="000000" w:themeColor="text1"/>
          <w:sz w:val="24"/>
          <w:szCs w:val="24"/>
          <w:lang w:val="sk-SK" w:eastAsia="cs-CZ"/>
        </w:rPr>
        <w:t>om</w:t>
      </w:r>
      <w:r w:rsidR="00DA3384" w:rsidRPr="00E0275D">
        <w:rPr>
          <w:rFonts w:ascii="Arial" w:eastAsia="Times New Roman" w:hAnsi="Arial" w:cs="Arial"/>
          <w:color w:val="000000" w:themeColor="text1"/>
          <w:sz w:val="24"/>
          <w:szCs w:val="24"/>
          <w:lang w:val="sk-SK" w:eastAsia="cs-CZ"/>
        </w:rPr>
        <w:t xml:space="preserve"> miest</w:t>
      </w:r>
      <w:r w:rsidR="00081B01"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w:t>
      </w:r>
    </w:p>
    <w:p w14:paraId="29B9332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v) rozsahu poskytovania informácií účastníkmi trhu s elektrinou prevádzkovateľovi prenosovej sústavy na účel vedenia centrálnej evidencie údajov o prevádzke a meraniach elektriny v elektrizačnej sústave,</w:t>
      </w:r>
    </w:p>
    <w:p w14:paraId="02BD531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 organizovania a vyhodnotenia krátkodobého trhu s elektrinou,</w:t>
      </w:r>
    </w:p>
    <w:p w14:paraId="0A04CC2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x) centrálnej fakturácie poplatkov súvisiacich s prevádzkou sústavy a súvisiacich činností pre subjekty zúčtovania,</w:t>
      </w:r>
    </w:p>
    <w:p w14:paraId="0D88D0E7" w14:textId="12C33FA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y) správy, zberu a sprístupňovania nameraných dát</w:t>
      </w:r>
      <w:r w:rsidR="00517E41" w:rsidRPr="00E0275D">
        <w:rPr>
          <w:rFonts w:ascii="Arial" w:eastAsia="Times New Roman" w:hAnsi="Arial" w:cs="Arial"/>
          <w:color w:val="000000" w:themeColor="text1"/>
          <w:sz w:val="24"/>
          <w:szCs w:val="24"/>
          <w:lang w:val="sk-SK" w:eastAsia="cs-CZ"/>
        </w:rPr>
        <w:t xml:space="preserve"> </w:t>
      </w:r>
      <w:r w:rsidR="004637E5" w:rsidRPr="00E0275D">
        <w:rPr>
          <w:rFonts w:ascii="Arial" w:eastAsia="Times New Roman" w:hAnsi="Arial" w:cs="Arial"/>
          <w:color w:val="000000" w:themeColor="text1"/>
          <w:sz w:val="24"/>
          <w:szCs w:val="24"/>
          <w:lang w:val="sk-SK" w:eastAsia="cs-CZ"/>
        </w:rPr>
        <w:t xml:space="preserve">a údajov </w:t>
      </w:r>
      <w:r w:rsidR="00BA365A" w:rsidRPr="00E0275D">
        <w:rPr>
          <w:rFonts w:ascii="Arial" w:eastAsia="Times New Roman" w:hAnsi="Arial" w:cs="Arial"/>
          <w:color w:val="000000" w:themeColor="text1"/>
          <w:sz w:val="24"/>
          <w:szCs w:val="24"/>
          <w:lang w:val="sk-SK" w:eastAsia="cs-CZ"/>
        </w:rPr>
        <w:t>po vyhodnotení</w:t>
      </w:r>
      <w:r w:rsidR="004637E5" w:rsidRPr="00E0275D">
        <w:rPr>
          <w:rFonts w:ascii="Arial" w:eastAsia="Times New Roman" w:hAnsi="Arial" w:cs="Arial"/>
          <w:color w:val="000000" w:themeColor="text1"/>
          <w:sz w:val="24"/>
          <w:szCs w:val="24"/>
          <w:lang w:val="sk-SK" w:eastAsia="cs-CZ"/>
        </w:rPr>
        <w:t xml:space="preserve"> aktivovan</w:t>
      </w:r>
      <w:r w:rsidR="00BA365A" w:rsidRPr="00E0275D">
        <w:rPr>
          <w:rFonts w:ascii="Arial" w:eastAsia="Times New Roman" w:hAnsi="Arial" w:cs="Arial"/>
          <w:color w:val="000000" w:themeColor="text1"/>
          <w:sz w:val="24"/>
          <w:szCs w:val="24"/>
          <w:lang w:val="sk-SK" w:eastAsia="cs-CZ"/>
        </w:rPr>
        <w:t>ej</w:t>
      </w:r>
      <w:r w:rsidR="004637E5" w:rsidRPr="00E0275D">
        <w:rPr>
          <w:rFonts w:ascii="Arial" w:eastAsia="Times New Roman" w:hAnsi="Arial" w:cs="Arial"/>
          <w:color w:val="000000" w:themeColor="text1"/>
          <w:sz w:val="24"/>
          <w:szCs w:val="24"/>
          <w:lang w:val="sk-SK" w:eastAsia="cs-CZ"/>
        </w:rPr>
        <w:t xml:space="preserve"> flexibilit</w:t>
      </w:r>
      <w:r w:rsidR="00BA365A" w:rsidRPr="00E0275D">
        <w:rPr>
          <w:rFonts w:ascii="Arial" w:eastAsia="Times New Roman" w:hAnsi="Arial" w:cs="Arial"/>
          <w:color w:val="000000" w:themeColor="text1"/>
          <w:sz w:val="24"/>
          <w:szCs w:val="24"/>
          <w:lang w:val="sk-SK" w:eastAsia="cs-CZ"/>
        </w:rPr>
        <w:t>y</w:t>
      </w:r>
      <w:r w:rsidR="004637E5" w:rsidRPr="00E0275D">
        <w:rPr>
          <w:rFonts w:ascii="Arial" w:eastAsia="Times New Roman" w:hAnsi="Arial" w:cs="Arial"/>
          <w:color w:val="000000" w:themeColor="text1"/>
          <w:sz w:val="24"/>
          <w:szCs w:val="24"/>
          <w:lang w:val="sk-SK" w:eastAsia="cs-CZ"/>
        </w:rPr>
        <w:t>, uskladňovani</w:t>
      </w:r>
      <w:r w:rsidR="00BA365A" w:rsidRPr="00E0275D">
        <w:rPr>
          <w:rFonts w:ascii="Arial" w:eastAsia="Times New Roman" w:hAnsi="Arial" w:cs="Arial"/>
          <w:color w:val="000000" w:themeColor="text1"/>
          <w:sz w:val="24"/>
          <w:szCs w:val="24"/>
          <w:lang w:val="sk-SK" w:eastAsia="cs-CZ"/>
        </w:rPr>
        <w:t>a</w:t>
      </w:r>
      <w:r w:rsidR="004637E5" w:rsidRPr="00E0275D">
        <w:rPr>
          <w:rFonts w:ascii="Arial" w:eastAsia="Times New Roman" w:hAnsi="Arial" w:cs="Arial"/>
          <w:color w:val="000000" w:themeColor="text1"/>
          <w:sz w:val="24"/>
          <w:szCs w:val="24"/>
          <w:lang w:val="sk-SK" w:eastAsia="cs-CZ"/>
        </w:rPr>
        <w:t xml:space="preserve"> elektriny a zdieľani</w:t>
      </w:r>
      <w:r w:rsidR="00BA365A" w:rsidRPr="00E0275D">
        <w:rPr>
          <w:rFonts w:ascii="Arial" w:eastAsia="Times New Roman" w:hAnsi="Arial" w:cs="Arial"/>
          <w:color w:val="000000" w:themeColor="text1"/>
          <w:sz w:val="24"/>
          <w:szCs w:val="24"/>
          <w:lang w:val="sk-SK" w:eastAsia="cs-CZ"/>
        </w:rPr>
        <w:t>a</w:t>
      </w:r>
      <w:r w:rsidR="004637E5" w:rsidRPr="00E0275D">
        <w:rPr>
          <w:rFonts w:ascii="Arial" w:eastAsia="Times New Roman" w:hAnsi="Arial" w:cs="Arial"/>
          <w:color w:val="000000" w:themeColor="text1"/>
          <w:sz w:val="24"/>
          <w:szCs w:val="24"/>
          <w:lang w:val="sk-SK" w:eastAsia="cs-CZ"/>
        </w:rPr>
        <w:t xml:space="preserve"> elektriny </w:t>
      </w:r>
      <w:r w:rsidR="00DE5F3E" w:rsidRPr="00E0275D">
        <w:rPr>
          <w:rFonts w:ascii="Arial" w:eastAsia="Times New Roman" w:hAnsi="Arial" w:cs="Arial"/>
          <w:color w:val="000000" w:themeColor="text1"/>
          <w:sz w:val="24"/>
          <w:szCs w:val="24"/>
          <w:lang w:val="sk-SK" w:eastAsia="cs-CZ"/>
        </w:rPr>
        <w:t>alebo po vyhodnotení zdieľania plynu</w:t>
      </w:r>
      <w:r w:rsidRPr="00E0275D">
        <w:rPr>
          <w:rFonts w:ascii="Arial" w:eastAsia="Times New Roman" w:hAnsi="Arial" w:cs="Arial"/>
          <w:color w:val="000000" w:themeColor="text1"/>
          <w:sz w:val="24"/>
          <w:szCs w:val="24"/>
          <w:lang w:val="sk-SK" w:eastAsia="cs-CZ"/>
        </w:rPr>
        <w:t>,</w:t>
      </w:r>
    </w:p>
    <w:p w14:paraId="404BB383" w14:textId="6C3F695A"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z) spôsob</w:t>
      </w:r>
      <w:r w:rsidR="00C13C49" w:rsidRPr="00E0275D">
        <w:rPr>
          <w:rFonts w:ascii="Arial" w:eastAsia="Times New Roman" w:hAnsi="Arial" w:cs="Arial"/>
          <w:color w:val="000000" w:themeColor="text1"/>
          <w:sz w:val="24"/>
          <w:szCs w:val="24"/>
          <w:lang w:val="sk-SK" w:eastAsia="cs-CZ"/>
        </w:rPr>
        <w:t>u</w:t>
      </w:r>
      <w:r w:rsidRPr="00E0275D">
        <w:rPr>
          <w:rFonts w:ascii="Arial" w:eastAsia="Times New Roman" w:hAnsi="Arial" w:cs="Arial"/>
          <w:color w:val="000000" w:themeColor="text1"/>
          <w:sz w:val="24"/>
          <w:szCs w:val="24"/>
          <w:lang w:val="sk-SK" w:eastAsia="cs-CZ"/>
        </w:rPr>
        <w:t xml:space="preserve"> určenia finančnej zábezpeky subjektu zúčtovania,</w:t>
      </w:r>
    </w:p>
    <w:p w14:paraId="56BDF306" w14:textId="54D96A55"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 xml:space="preserve">aa) </w:t>
      </w:r>
      <w:r w:rsidR="00AC7DD1" w:rsidRPr="00E0275D">
        <w:rPr>
          <w:rFonts w:ascii="Arial" w:eastAsia="Times New Roman" w:hAnsi="Arial" w:cs="Arial"/>
          <w:color w:val="000000" w:themeColor="text1"/>
          <w:sz w:val="24"/>
          <w:szCs w:val="24"/>
          <w:lang w:val="sk-SK" w:eastAsia="cs-CZ"/>
        </w:rPr>
        <w:t>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w:t>
      </w:r>
    </w:p>
    <w:p w14:paraId="09D6FEB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ab) náležitostí zmlúv uzatváraných na trhu s elektrinou a na trhu s plynom,</w:t>
      </w:r>
    </w:p>
    <w:p w14:paraId="4D5DA2F6" w14:textId="6AD46263" w:rsidR="00F5539A"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ac) poskytovania údajov </w:t>
      </w:r>
      <w:r w:rsidR="00CF2101" w:rsidRPr="00E0275D">
        <w:rPr>
          <w:rFonts w:ascii="Arial" w:eastAsia="Times New Roman" w:hAnsi="Arial" w:cs="Arial"/>
          <w:color w:val="000000" w:themeColor="text1"/>
          <w:sz w:val="24"/>
          <w:szCs w:val="24"/>
          <w:lang w:val="sk-SK" w:eastAsia="cs-CZ"/>
        </w:rPr>
        <w:t xml:space="preserve">a informácií </w:t>
      </w:r>
      <w:r w:rsidRPr="00E0275D">
        <w:rPr>
          <w:rFonts w:ascii="Arial" w:eastAsia="Times New Roman" w:hAnsi="Arial" w:cs="Arial"/>
          <w:color w:val="000000" w:themeColor="text1"/>
          <w:sz w:val="24"/>
          <w:szCs w:val="24"/>
          <w:lang w:val="sk-SK" w:eastAsia="cs-CZ"/>
        </w:rPr>
        <w:t>organizátorovi krátkodobého trhu s elektrinou všetkými účastníkmi trhu v dostatočnom rozsahu, kvalite a</w:t>
      </w:r>
      <w:r w:rsidR="00082A6A"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čase</w:t>
      </w:r>
      <w:r w:rsidR="00082A6A" w:rsidRPr="00E0275D">
        <w:rPr>
          <w:rFonts w:ascii="Arial" w:eastAsia="Times New Roman" w:hAnsi="Arial" w:cs="Arial"/>
          <w:color w:val="000000" w:themeColor="text1"/>
          <w:sz w:val="24"/>
          <w:szCs w:val="24"/>
          <w:lang w:val="sk-SK" w:eastAsia="cs-CZ"/>
        </w:rPr>
        <w:t>,</w:t>
      </w:r>
    </w:p>
    <w:p w14:paraId="5F80FD2E" w14:textId="55FE323B" w:rsidR="00082A6A" w:rsidRPr="00E0275D" w:rsidRDefault="00082A6A"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ad) prístupu k údajom koncového odberateľa elektriny poverenými osobami</w:t>
      </w:r>
      <w:r w:rsidR="00DC19EA" w:rsidRPr="00E0275D">
        <w:rPr>
          <w:rFonts w:ascii="Arial" w:eastAsia="Times New Roman" w:hAnsi="Arial" w:cs="Arial"/>
          <w:color w:val="000000" w:themeColor="text1"/>
          <w:sz w:val="24"/>
          <w:szCs w:val="24"/>
          <w:lang w:val="sk-SK" w:eastAsia="cs-CZ"/>
        </w:rPr>
        <w:t>,</w:t>
      </w:r>
    </w:p>
    <w:p w14:paraId="13D9D821" w14:textId="2E8B30EC" w:rsidR="00DC19EA" w:rsidRPr="00E0275D" w:rsidRDefault="00C629E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ae) </w:t>
      </w:r>
      <w:r w:rsidR="006609CC" w:rsidRPr="00E0275D">
        <w:rPr>
          <w:rFonts w:ascii="Arial" w:eastAsia="Times New Roman" w:hAnsi="Arial" w:cs="Arial"/>
          <w:color w:val="000000" w:themeColor="text1"/>
          <w:sz w:val="24"/>
          <w:szCs w:val="24"/>
          <w:lang w:val="sk-SK" w:eastAsia="cs-CZ"/>
        </w:rPr>
        <w:t>vyhodnocovania</w:t>
      </w:r>
      <w:r w:rsidRPr="00E0275D">
        <w:rPr>
          <w:rFonts w:ascii="Arial" w:eastAsia="Times New Roman" w:hAnsi="Arial" w:cs="Arial"/>
          <w:color w:val="000000" w:themeColor="text1"/>
          <w:sz w:val="24"/>
          <w:szCs w:val="24"/>
          <w:lang w:val="sk-SK" w:eastAsia="cs-CZ"/>
        </w:rPr>
        <w:t xml:space="preserve"> </w:t>
      </w:r>
      <w:r w:rsidR="006609CC" w:rsidRPr="00E0275D">
        <w:rPr>
          <w:rFonts w:ascii="Arial" w:eastAsia="Times New Roman" w:hAnsi="Arial" w:cs="Arial"/>
          <w:color w:val="000000" w:themeColor="text1"/>
          <w:sz w:val="24"/>
          <w:szCs w:val="24"/>
          <w:lang w:val="sk-SK" w:eastAsia="cs-CZ"/>
        </w:rPr>
        <w:t xml:space="preserve">odchýlky subjektu zúčtovania pri </w:t>
      </w:r>
      <w:r w:rsidRPr="00E0275D">
        <w:rPr>
          <w:rFonts w:ascii="Arial" w:eastAsia="Times New Roman" w:hAnsi="Arial" w:cs="Arial"/>
          <w:color w:val="000000" w:themeColor="text1"/>
          <w:sz w:val="24"/>
          <w:szCs w:val="24"/>
          <w:lang w:val="sk-SK" w:eastAsia="cs-CZ"/>
        </w:rPr>
        <w:t>aktivovanej flexibilit</w:t>
      </w:r>
      <w:r w:rsidR="006609CC" w:rsidRPr="00E0275D">
        <w:rPr>
          <w:rFonts w:ascii="Arial" w:eastAsia="Times New Roman" w:hAnsi="Arial" w:cs="Arial"/>
          <w:color w:val="000000" w:themeColor="text1"/>
          <w:sz w:val="24"/>
          <w:szCs w:val="24"/>
          <w:lang w:val="sk-SK" w:eastAsia="cs-CZ"/>
        </w:rPr>
        <w:t>e</w:t>
      </w:r>
      <w:r w:rsidRPr="00E0275D">
        <w:rPr>
          <w:rFonts w:ascii="Arial" w:eastAsia="Times New Roman" w:hAnsi="Arial" w:cs="Arial"/>
          <w:color w:val="000000" w:themeColor="text1"/>
          <w:sz w:val="24"/>
          <w:szCs w:val="24"/>
          <w:lang w:val="sk-SK" w:eastAsia="cs-CZ"/>
        </w:rPr>
        <w:t>,</w:t>
      </w:r>
    </w:p>
    <w:p w14:paraId="495E96C8" w14:textId="6DD4A58C" w:rsidR="006F5AF7" w:rsidRPr="00E0275D" w:rsidRDefault="00C629E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af) </w:t>
      </w:r>
      <w:r w:rsidR="00F663F5" w:rsidRPr="00E0275D">
        <w:rPr>
          <w:rFonts w:ascii="Arial" w:eastAsia="Times New Roman" w:hAnsi="Arial" w:cs="Arial"/>
          <w:color w:val="000000" w:themeColor="text1"/>
          <w:sz w:val="24"/>
          <w:szCs w:val="24"/>
          <w:lang w:val="sk-SK" w:eastAsia="cs-CZ"/>
        </w:rPr>
        <w:t>vyhodnocovania</w:t>
      </w:r>
      <w:r w:rsidRPr="00E0275D">
        <w:rPr>
          <w:rFonts w:ascii="Arial" w:eastAsia="Times New Roman" w:hAnsi="Arial" w:cs="Arial"/>
          <w:color w:val="000000" w:themeColor="text1"/>
          <w:sz w:val="24"/>
          <w:szCs w:val="24"/>
          <w:lang w:val="sk-SK" w:eastAsia="cs-CZ"/>
        </w:rPr>
        <w:t xml:space="preserve"> aktivovan</w:t>
      </w:r>
      <w:r w:rsidR="00F663F5" w:rsidRPr="00E0275D">
        <w:rPr>
          <w:rFonts w:ascii="Arial" w:eastAsia="Times New Roman" w:hAnsi="Arial" w:cs="Arial"/>
          <w:color w:val="000000" w:themeColor="text1"/>
          <w:sz w:val="24"/>
          <w:szCs w:val="24"/>
          <w:lang w:val="sk-SK" w:eastAsia="cs-CZ"/>
        </w:rPr>
        <w:t>ej</w:t>
      </w:r>
      <w:r w:rsidRPr="00E0275D">
        <w:rPr>
          <w:rFonts w:ascii="Arial" w:eastAsia="Times New Roman" w:hAnsi="Arial" w:cs="Arial"/>
          <w:color w:val="000000" w:themeColor="text1"/>
          <w:sz w:val="24"/>
          <w:szCs w:val="24"/>
          <w:lang w:val="sk-SK" w:eastAsia="cs-CZ"/>
        </w:rPr>
        <w:t xml:space="preserve"> flexibilit</w:t>
      </w:r>
      <w:r w:rsidR="00F663F5" w:rsidRPr="00E0275D">
        <w:rPr>
          <w:rFonts w:ascii="Arial" w:eastAsia="Times New Roman" w:hAnsi="Arial" w:cs="Arial"/>
          <w:color w:val="000000" w:themeColor="text1"/>
          <w:sz w:val="24"/>
          <w:szCs w:val="24"/>
          <w:lang w:val="sk-SK" w:eastAsia="cs-CZ"/>
        </w:rPr>
        <w:t>y</w:t>
      </w:r>
      <w:r w:rsidRPr="00E0275D">
        <w:rPr>
          <w:rFonts w:ascii="Arial" w:eastAsia="Times New Roman" w:hAnsi="Arial" w:cs="Arial"/>
          <w:color w:val="000000" w:themeColor="text1"/>
          <w:sz w:val="24"/>
          <w:szCs w:val="24"/>
          <w:lang w:val="sk-SK" w:eastAsia="cs-CZ"/>
        </w:rPr>
        <w:t>, uskladňovani</w:t>
      </w:r>
      <w:r w:rsidR="00F663F5" w:rsidRPr="00E0275D">
        <w:rPr>
          <w:rFonts w:ascii="Arial" w:eastAsia="Times New Roman" w:hAnsi="Arial" w:cs="Arial"/>
          <w:color w:val="000000" w:themeColor="text1"/>
          <w:sz w:val="24"/>
          <w:szCs w:val="24"/>
          <w:lang w:val="sk-SK" w:eastAsia="cs-CZ"/>
        </w:rPr>
        <w:t>a</w:t>
      </w:r>
      <w:r w:rsidRPr="00E0275D">
        <w:rPr>
          <w:rFonts w:ascii="Arial" w:eastAsia="Times New Roman" w:hAnsi="Arial" w:cs="Arial"/>
          <w:color w:val="000000" w:themeColor="text1"/>
          <w:sz w:val="24"/>
          <w:szCs w:val="24"/>
          <w:lang w:val="sk-SK" w:eastAsia="cs-CZ"/>
        </w:rPr>
        <w:t xml:space="preserve"> elektriny</w:t>
      </w:r>
      <w:r w:rsidR="00F663F5" w:rsidRPr="00E0275D">
        <w:rPr>
          <w:rFonts w:ascii="Arial" w:eastAsia="Times New Roman" w:hAnsi="Arial" w:cs="Arial"/>
          <w:color w:val="000000" w:themeColor="text1"/>
          <w:sz w:val="24"/>
          <w:szCs w:val="24"/>
          <w:lang w:val="sk-SK" w:eastAsia="cs-CZ"/>
        </w:rPr>
        <w:t>,</w:t>
      </w:r>
      <w:r w:rsidRPr="00E0275D">
        <w:rPr>
          <w:rFonts w:ascii="Arial" w:eastAsia="Times New Roman" w:hAnsi="Arial" w:cs="Arial"/>
          <w:color w:val="000000" w:themeColor="text1"/>
          <w:sz w:val="24"/>
          <w:szCs w:val="24"/>
          <w:lang w:val="sk-SK" w:eastAsia="cs-CZ"/>
        </w:rPr>
        <w:t xml:space="preserve"> zdieľani</w:t>
      </w:r>
      <w:r w:rsidR="00F663F5" w:rsidRPr="00E0275D">
        <w:rPr>
          <w:rFonts w:ascii="Arial" w:eastAsia="Times New Roman" w:hAnsi="Arial" w:cs="Arial"/>
          <w:color w:val="000000" w:themeColor="text1"/>
          <w:sz w:val="24"/>
          <w:szCs w:val="24"/>
          <w:lang w:val="sk-SK" w:eastAsia="cs-CZ"/>
        </w:rPr>
        <w:t>a</w:t>
      </w:r>
      <w:r w:rsidRPr="00E0275D">
        <w:rPr>
          <w:rFonts w:ascii="Arial" w:eastAsia="Times New Roman" w:hAnsi="Arial" w:cs="Arial"/>
          <w:color w:val="000000" w:themeColor="text1"/>
          <w:sz w:val="24"/>
          <w:szCs w:val="24"/>
          <w:lang w:val="sk-SK" w:eastAsia="cs-CZ"/>
        </w:rPr>
        <w:t xml:space="preserve"> elektriny</w:t>
      </w:r>
      <w:r w:rsidR="005505D9" w:rsidRPr="00E0275D">
        <w:rPr>
          <w:rFonts w:ascii="Arial" w:eastAsia="Times New Roman" w:hAnsi="Arial" w:cs="Arial"/>
          <w:color w:val="000000" w:themeColor="text1"/>
          <w:sz w:val="24"/>
          <w:szCs w:val="24"/>
          <w:lang w:val="sk-SK" w:eastAsia="cs-CZ"/>
        </w:rPr>
        <w:t xml:space="preserve"> a zdieľani</w:t>
      </w:r>
      <w:r w:rsidR="00F663F5" w:rsidRPr="00E0275D">
        <w:rPr>
          <w:rFonts w:ascii="Arial" w:eastAsia="Times New Roman" w:hAnsi="Arial" w:cs="Arial"/>
          <w:color w:val="000000" w:themeColor="text1"/>
          <w:sz w:val="24"/>
          <w:szCs w:val="24"/>
          <w:lang w:val="sk-SK" w:eastAsia="cs-CZ"/>
        </w:rPr>
        <w:t>a</w:t>
      </w:r>
      <w:r w:rsidR="005505D9" w:rsidRPr="00E0275D">
        <w:rPr>
          <w:rFonts w:ascii="Arial" w:eastAsia="Times New Roman" w:hAnsi="Arial" w:cs="Arial"/>
          <w:color w:val="000000" w:themeColor="text1"/>
          <w:sz w:val="24"/>
          <w:szCs w:val="24"/>
          <w:lang w:val="sk-SK" w:eastAsia="cs-CZ"/>
        </w:rPr>
        <w:t xml:space="preserve"> plynu</w:t>
      </w:r>
      <w:r w:rsidR="006F5AF7" w:rsidRPr="00E0275D">
        <w:rPr>
          <w:rFonts w:ascii="Arial" w:eastAsia="Times New Roman" w:hAnsi="Arial" w:cs="Arial"/>
          <w:color w:val="000000" w:themeColor="text1"/>
          <w:sz w:val="24"/>
          <w:szCs w:val="24"/>
          <w:lang w:val="sk-SK" w:eastAsia="cs-CZ"/>
        </w:rPr>
        <w:t>,</w:t>
      </w:r>
    </w:p>
    <w:p w14:paraId="08975EC4" w14:textId="77777777" w:rsidR="00876040" w:rsidRPr="00E0275D" w:rsidRDefault="006F5AF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ag) prístupu k dátovému a funkčnému rozhraniu </w:t>
      </w:r>
      <w:r w:rsidR="00731A4E" w:rsidRPr="00E0275D">
        <w:rPr>
          <w:rFonts w:ascii="Arial" w:eastAsia="Times New Roman" w:hAnsi="Arial" w:cs="Arial"/>
          <w:color w:val="000000" w:themeColor="text1"/>
          <w:sz w:val="24"/>
          <w:szCs w:val="24"/>
          <w:lang w:val="sk-SK" w:eastAsia="cs-CZ"/>
        </w:rPr>
        <w:t>elektronického systému prevádzkovaného organizátorom krátkodobého trhu s elektrinou</w:t>
      </w:r>
      <w:r w:rsidRPr="00E0275D">
        <w:rPr>
          <w:rFonts w:ascii="Arial" w:eastAsia="Times New Roman" w:hAnsi="Arial" w:cs="Arial"/>
          <w:color w:val="000000" w:themeColor="text1"/>
          <w:sz w:val="24"/>
          <w:szCs w:val="24"/>
          <w:lang w:val="sk-SK" w:eastAsia="cs-CZ"/>
        </w:rPr>
        <w:t xml:space="preserve">, pravidlá prevádzky a používania </w:t>
      </w:r>
      <w:r w:rsidR="00731A4E" w:rsidRPr="00E0275D">
        <w:rPr>
          <w:rFonts w:ascii="Arial" w:eastAsia="Times New Roman" w:hAnsi="Arial" w:cs="Arial"/>
          <w:color w:val="000000" w:themeColor="text1"/>
          <w:sz w:val="24"/>
          <w:szCs w:val="24"/>
          <w:lang w:val="sk-SK" w:eastAsia="cs-CZ"/>
        </w:rPr>
        <w:t xml:space="preserve">elektronického systému prevádzkovaného organizátorom krátkodobého trhu s elektrinou </w:t>
      </w:r>
      <w:r w:rsidRPr="00E0275D">
        <w:rPr>
          <w:rFonts w:ascii="Arial" w:eastAsia="Times New Roman" w:hAnsi="Arial" w:cs="Arial"/>
          <w:color w:val="000000" w:themeColor="text1"/>
          <w:sz w:val="24"/>
          <w:szCs w:val="24"/>
          <w:lang w:val="sk-SK" w:eastAsia="cs-CZ"/>
        </w:rPr>
        <w:t xml:space="preserve">a rozsah činností vykonávaných prostredníctvom </w:t>
      </w:r>
      <w:r w:rsidR="00731A4E" w:rsidRPr="00E0275D">
        <w:rPr>
          <w:rFonts w:ascii="Arial" w:eastAsia="Times New Roman" w:hAnsi="Arial" w:cs="Arial"/>
          <w:color w:val="000000" w:themeColor="text1"/>
          <w:sz w:val="24"/>
          <w:szCs w:val="24"/>
          <w:lang w:val="sk-SK" w:eastAsia="cs-CZ"/>
        </w:rPr>
        <w:t>elektronického systému prevádzkovaného organizátorom krátkodobého trhu s</w:t>
      </w:r>
      <w:r w:rsidR="00876040" w:rsidRPr="00E0275D">
        <w:rPr>
          <w:rFonts w:ascii="Arial" w:eastAsia="Times New Roman" w:hAnsi="Arial" w:cs="Arial"/>
          <w:color w:val="000000" w:themeColor="text1"/>
          <w:sz w:val="24"/>
          <w:szCs w:val="24"/>
          <w:lang w:val="sk-SK" w:eastAsia="cs-CZ"/>
        </w:rPr>
        <w:t> </w:t>
      </w:r>
      <w:r w:rsidR="00731A4E" w:rsidRPr="00E0275D">
        <w:rPr>
          <w:rFonts w:ascii="Arial" w:eastAsia="Times New Roman" w:hAnsi="Arial" w:cs="Arial"/>
          <w:color w:val="000000" w:themeColor="text1"/>
          <w:sz w:val="24"/>
          <w:szCs w:val="24"/>
          <w:lang w:val="sk-SK" w:eastAsia="cs-CZ"/>
        </w:rPr>
        <w:t>elektrinou</w:t>
      </w:r>
      <w:r w:rsidR="00876040" w:rsidRPr="00E0275D">
        <w:rPr>
          <w:rFonts w:ascii="Arial" w:eastAsia="Times New Roman" w:hAnsi="Arial" w:cs="Arial"/>
          <w:color w:val="000000" w:themeColor="text1"/>
          <w:sz w:val="24"/>
          <w:szCs w:val="24"/>
          <w:lang w:val="sk-SK" w:eastAsia="cs-CZ"/>
        </w:rPr>
        <w:t>,</w:t>
      </w:r>
    </w:p>
    <w:p w14:paraId="2609FB2A" w14:textId="021D5C4D" w:rsidR="001A7055" w:rsidRPr="00E0275D" w:rsidRDefault="00876040"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ah) </w:t>
      </w:r>
      <w:r w:rsidRPr="00E0275D">
        <w:rPr>
          <w:rFonts w:ascii="Arial" w:hAnsi="Arial" w:cs="Arial"/>
          <w:color w:val="000000" w:themeColor="text1"/>
          <w:sz w:val="24"/>
          <w:szCs w:val="24"/>
        </w:rPr>
        <w:t xml:space="preserve"> </w:t>
      </w:r>
      <w:r w:rsidRPr="00E0275D">
        <w:rPr>
          <w:rFonts w:ascii="Arial" w:eastAsia="Times New Roman" w:hAnsi="Arial" w:cs="Arial"/>
          <w:color w:val="000000" w:themeColor="text1"/>
          <w:sz w:val="24"/>
          <w:szCs w:val="24"/>
          <w:lang w:val="sk-SK" w:eastAsia="cs-CZ"/>
        </w:rPr>
        <w:t>veden</w:t>
      </w:r>
      <w:r w:rsidR="00607570" w:rsidRPr="00E0275D">
        <w:rPr>
          <w:rFonts w:ascii="Arial" w:eastAsia="Times New Roman" w:hAnsi="Arial" w:cs="Arial"/>
          <w:color w:val="000000" w:themeColor="text1"/>
          <w:sz w:val="24"/>
          <w:szCs w:val="24"/>
          <w:lang w:val="sk-SK" w:eastAsia="cs-CZ"/>
        </w:rPr>
        <w:t>ia</w:t>
      </w:r>
      <w:r w:rsidRPr="00E0275D">
        <w:rPr>
          <w:rFonts w:ascii="Arial" w:eastAsia="Times New Roman" w:hAnsi="Arial" w:cs="Arial"/>
          <w:color w:val="000000" w:themeColor="text1"/>
          <w:sz w:val="24"/>
          <w:szCs w:val="24"/>
          <w:lang w:val="sk-SK" w:eastAsia="cs-CZ"/>
        </w:rPr>
        <w:t xml:space="preserve"> evidencie </w:t>
      </w:r>
      <w:r w:rsidR="00F218FE" w:rsidRPr="00E0275D">
        <w:rPr>
          <w:rFonts w:ascii="Arial" w:eastAsia="Times New Roman" w:hAnsi="Arial" w:cs="Arial"/>
          <w:color w:val="000000" w:themeColor="text1"/>
          <w:sz w:val="24"/>
          <w:szCs w:val="24"/>
          <w:lang w:val="sk-SK" w:eastAsia="cs-CZ"/>
        </w:rPr>
        <w:t xml:space="preserve">závislých </w:t>
      </w:r>
      <w:r w:rsidRPr="00E0275D">
        <w:rPr>
          <w:rFonts w:ascii="Arial" w:eastAsia="Times New Roman" w:hAnsi="Arial" w:cs="Arial"/>
          <w:color w:val="000000" w:themeColor="text1"/>
          <w:sz w:val="24"/>
          <w:szCs w:val="24"/>
          <w:lang w:val="sk-SK" w:eastAsia="cs-CZ"/>
        </w:rPr>
        <w:t>odberateľov elektriny a </w:t>
      </w:r>
      <w:r w:rsidR="00F218FE" w:rsidRPr="00E0275D">
        <w:rPr>
          <w:rFonts w:ascii="Arial" w:eastAsia="Times New Roman" w:hAnsi="Arial" w:cs="Arial"/>
          <w:color w:val="000000" w:themeColor="text1"/>
          <w:sz w:val="24"/>
          <w:szCs w:val="24"/>
          <w:lang w:val="sk-SK" w:eastAsia="cs-CZ"/>
        </w:rPr>
        <w:t xml:space="preserve">závislých </w:t>
      </w:r>
      <w:r w:rsidRPr="00E0275D">
        <w:rPr>
          <w:rFonts w:ascii="Arial" w:eastAsia="Times New Roman" w:hAnsi="Arial" w:cs="Arial"/>
          <w:color w:val="000000" w:themeColor="text1"/>
          <w:sz w:val="24"/>
          <w:szCs w:val="24"/>
          <w:lang w:val="sk-SK" w:eastAsia="cs-CZ"/>
        </w:rPr>
        <w:t>odberateľov plynu</w:t>
      </w:r>
      <w:r w:rsidR="001A7055" w:rsidRPr="00E0275D">
        <w:rPr>
          <w:rFonts w:ascii="Arial" w:eastAsia="Times New Roman" w:hAnsi="Arial" w:cs="Arial"/>
          <w:color w:val="000000" w:themeColor="text1"/>
          <w:sz w:val="24"/>
          <w:szCs w:val="24"/>
          <w:lang w:val="sk-SK" w:eastAsia="cs-CZ"/>
        </w:rPr>
        <w:t>,</w:t>
      </w:r>
    </w:p>
    <w:p w14:paraId="78E4CEF0" w14:textId="77777777" w:rsidR="00CF4DC2" w:rsidRPr="00E0275D" w:rsidRDefault="00B665D3"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ai) súčinnosti prevádzkovateľa prenosovej sústavy pri činnosti organizátora krátkodobého trhu s</w:t>
      </w:r>
      <w:r w:rsidR="00CF4DC2"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elektrinou</w:t>
      </w:r>
      <w:r w:rsidR="00CF4DC2" w:rsidRPr="00E0275D">
        <w:rPr>
          <w:rFonts w:ascii="Arial" w:eastAsia="Times New Roman" w:hAnsi="Arial" w:cs="Arial"/>
          <w:color w:val="000000" w:themeColor="text1"/>
          <w:sz w:val="24"/>
          <w:szCs w:val="24"/>
          <w:lang w:val="sk-SK" w:eastAsia="cs-CZ"/>
        </w:rPr>
        <w:t>,</w:t>
      </w:r>
    </w:p>
    <w:p w14:paraId="01702878" w14:textId="77777777" w:rsidR="00C9531A" w:rsidRPr="00E0275D" w:rsidRDefault="00CF4DC2"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aj) </w:t>
      </w:r>
      <w:r w:rsidR="00362B8C" w:rsidRPr="00E0275D">
        <w:rPr>
          <w:rFonts w:ascii="Arial" w:eastAsia="Times New Roman" w:hAnsi="Arial" w:cs="Arial"/>
          <w:color w:val="000000" w:themeColor="text1"/>
          <w:sz w:val="24"/>
          <w:szCs w:val="24"/>
          <w:lang w:val="sk-SK" w:eastAsia="cs-CZ"/>
        </w:rPr>
        <w:t xml:space="preserve">poskytovania údajov a opravných údajov na účely </w:t>
      </w:r>
      <w:r w:rsidR="009A507A" w:rsidRPr="00E0275D">
        <w:rPr>
          <w:rFonts w:ascii="Arial" w:eastAsia="Times New Roman" w:hAnsi="Arial" w:cs="Arial"/>
          <w:color w:val="000000" w:themeColor="text1"/>
          <w:sz w:val="24"/>
          <w:szCs w:val="24"/>
          <w:lang w:val="sk-SK" w:eastAsia="cs-CZ"/>
        </w:rPr>
        <w:t>zúčtovania odchýlok</w:t>
      </w:r>
      <w:r w:rsidR="00892F5D" w:rsidRPr="00E0275D">
        <w:rPr>
          <w:rFonts w:ascii="Arial" w:eastAsia="Times New Roman" w:hAnsi="Arial" w:cs="Arial"/>
          <w:color w:val="000000" w:themeColor="text1"/>
          <w:sz w:val="24"/>
          <w:szCs w:val="24"/>
          <w:lang w:val="sk-SK" w:eastAsia="cs-CZ"/>
        </w:rPr>
        <w:t>,</w:t>
      </w:r>
      <w:r w:rsidR="009A507A" w:rsidRPr="00E0275D">
        <w:rPr>
          <w:rFonts w:ascii="Arial" w:eastAsia="Times New Roman" w:hAnsi="Arial" w:cs="Arial"/>
          <w:color w:val="000000" w:themeColor="text1"/>
          <w:sz w:val="24"/>
          <w:szCs w:val="24"/>
          <w:lang w:val="sk-SK" w:eastAsia="cs-CZ"/>
        </w:rPr>
        <w:t xml:space="preserve"> </w:t>
      </w:r>
      <w:r w:rsidR="00362B8C" w:rsidRPr="00E0275D">
        <w:rPr>
          <w:rFonts w:ascii="Arial" w:eastAsia="Times New Roman" w:hAnsi="Arial" w:cs="Arial"/>
          <w:color w:val="000000" w:themeColor="text1"/>
          <w:sz w:val="24"/>
          <w:szCs w:val="24"/>
          <w:lang w:val="sk-SK" w:eastAsia="cs-CZ"/>
        </w:rPr>
        <w:t>vyúčtovania dodávok elektriny a dodávok plynu</w:t>
      </w:r>
      <w:r w:rsidR="00892F5D" w:rsidRPr="00E0275D">
        <w:rPr>
          <w:rFonts w:ascii="Arial" w:eastAsia="Times New Roman" w:hAnsi="Arial" w:cs="Arial"/>
          <w:color w:val="000000" w:themeColor="text1"/>
          <w:sz w:val="24"/>
          <w:szCs w:val="24"/>
          <w:lang w:val="sk-SK" w:eastAsia="cs-CZ"/>
        </w:rPr>
        <w:t xml:space="preserve"> a vyúčtovania za poskytnutie flexibility</w:t>
      </w:r>
      <w:r w:rsidR="00C9531A" w:rsidRPr="00E0275D">
        <w:rPr>
          <w:rFonts w:ascii="Arial" w:eastAsia="Times New Roman" w:hAnsi="Arial" w:cs="Arial"/>
          <w:color w:val="000000" w:themeColor="text1"/>
          <w:sz w:val="24"/>
          <w:szCs w:val="24"/>
          <w:lang w:val="sk-SK" w:eastAsia="cs-CZ"/>
        </w:rPr>
        <w:t>,</w:t>
      </w:r>
    </w:p>
    <w:p w14:paraId="71DABFFB" w14:textId="11DFD5BC" w:rsidR="00DA0E25" w:rsidRPr="00E0275D" w:rsidRDefault="0081119E"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ak) </w:t>
      </w:r>
      <w:r w:rsidR="00D24DAD" w:rsidRPr="00E0275D">
        <w:rPr>
          <w:rFonts w:ascii="Arial" w:eastAsia="Times New Roman" w:hAnsi="Arial" w:cs="Arial"/>
          <w:color w:val="000000" w:themeColor="text1"/>
          <w:sz w:val="24"/>
          <w:szCs w:val="24"/>
          <w:lang w:val="sk-SK" w:eastAsia="cs-CZ"/>
        </w:rPr>
        <w:t>obmedz</w:t>
      </w:r>
      <w:r w:rsidR="003B7ED1" w:rsidRPr="00E0275D">
        <w:rPr>
          <w:rFonts w:ascii="Arial" w:eastAsia="Times New Roman" w:hAnsi="Arial" w:cs="Arial"/>
          <w:color w:val="000000" w:themeColor="text1"/>
          <w:sz w:val="24"/>
          <w:szCs w:val="24"/>
          <w:lang w:val="sk-SK" w:eastAsia="cs-CZ"/>
        </w:rPr>
        <w:t>ovania</w:t>
      </w:r>
      <w:r w:rsidR="00D24DAD" w:rsidRPr="00E0275D">
        <w:rPr>
          <w:rFonts w:ascii="Arial" w:eastAsia="Times New Roman" w:hAnsi="Arial" w:cs="Arial"/>
          <w:color w:val="000000" w:themeColor="text1"/>
          <w:sz w:val="24"/>
          <w:szCs w:val="24"/>
          <w:lang w:val="sk-SK" w:eastAsia="cs-CZ"/>
        </w:rPr>
        <w:t xml:space="preserve"> aktivácie flexibility</w:t>
      </w:r>
      <w:r w:rsidR="003B7ED1" w:rsidRPr="00E0275D">
        <w:rPr>
          <w:rFonts w:ascii="Arial" w:eastAsia="Times New Roman" w:hAnsi="Arial" w:cs="Arial"/>
          <w:color w:val="000000" w:themeColor="text1"/>
          <w:sz w:val="24"/>
          <w:szCs w:val="24"/>
          <w:lang w:val="sk-SK" w:eastAsia="cs-CZ"/>
        </w:rPr>
        <w:t xml:space="preserve"> </w:t>
      </w:r>
      <w:r w:rsidR="000C3508" w:rsidRPr="00E0275D">
        <w:rPr>
          <w:rFonts w:ascii="Arial" w:eastAsia="Times New Roman" w:hAnsi="Arial" w:cs="Arial"/>
          <w:color w:val="000000" w:themeColor="text1"/>
          <w:sz w:val="24"/>
          <w:szCs w:val="24"/>
          <w:lang w:val="sk-SK" w:eastAsia="cs-CZ"/>
        </w:rPr>
        <w:t xml:space="preserve">prevádzkovateľom prenosovej sústavy a </w:t>
      </w:r>
      <w:r w:rsidR="00830633" w:rsidRPr="00E0275D">
        <w:rPr>
          <w:rFonts w:ascii="Arial" w:eastAsia="Times New Roman" w:hAnsi="Arial" w:cs="Arial"/>
          <w:color w:val="000000" w:themeColor="text1"/>
          <w:sz w:val="24"/>
          <w:szCs w:val="24"/>
          <w:lang w:val="sk-SK" w:eastAsia="cs-CZ"/>
        </w:rPr>
        <w:t>prevádzkovateľ</w:t>
      </w:r>
      <w:r w:rsidR="005E5BF1" w:rsidRPr="00E0275D">
        <w:rPr>
          <w:rFonts w:ascii="Arial" w:eastAsia="Times New Roman" w:hAnsi="Arial" w:cs="Arial"/>
          <w:color w:val="000000" w:themeColor="text1"/>
          <w:sz w:val="24"/>
          <w:szCs w:val="24"/>
          <w:lang w:val="sk-SK" w:eastAsia="cs-CZ"/>
        </w:rPr>
        <w:t>om</w:t>
      </w:r>
      <w:r w:rsidR="00830633" w:rsidRPr="00E0275D">
        <w:rPr>
          <w:rFonts w:ascii="Arial" w:eastAsia="Times New Roman" w:hAnsi="Arial" w:cs="Arial"/>
          <w:color w:val="000000" w:themeColor="text1"/>
          <w:sz w:val="24"/>
          <w:szCs w:val="24"/>
          <w:lang w:val="sk-SK" w:eastAsia="cs-CZ"/>
        </w:rPr>
        <w:t xml:space="preserve"> distribučnej sústavy</w:t>
      </w:r>
      <w:r w:rsidR="00DA0E25" w:rsidRPr="00E0275D">
        <w:rPr>
          <w:rFonts w:ascii="Arial" w:eastAsia="Times New Roman" w:hAnsi="Arial" w:cs="Arial"/>
          <w:color w:val="000000" w:themeColor="text1"/>
          <w:sz w:val="24"/>
          <w:szCs w:val="24"/>
          <w:lang w:val="sk-SK" w:eastAsia="cs-CZ"/>
        </w:rPr>
        <w:t>,</w:t>
      </w:r>
    </w:p>
    <w:p w14:paraId="1A084A10" w14:textId="53175A19" w:rsidR="00C629E0" w:rsidRPr="00E0275D" w:rsidRDefault="00DA0E25"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al) </w:t>
      </w:r>
      <w:r w:rsidR="00D50B89" w:rsidRPr="00E0275D">
        <w:rPr>
          <w:rFonts w:ascii="Arial" w:eastAsia="Times New Roman" w:hAnsi="Arial" w:cs="Arial"/>
          <w:color w:val="000000" w:themeColor="text1"/>
          <w:sz w:val="24"/>
          <w:szCs w:val="24"/>
          <w:lang w:val="sk-SK" w:eastAsia="cs-CZ"/>
        </w:rPr>
        <w:t>obmedzovania výroby elektriny pri riadení výroby elektriny</w:t>
      </w:r>
      <w:r w:rsidR="00A21BCC" w:rsidRPr="00E0275D">
        <w:rPr>
          <w:rFonts w:ascii="Arial" w:eastAsia="Times New Roman" w:hAnsi="Arial" w:cs="Arial"/>
          <w:color w:val="000000" w:themeColor="text1"/>
          <w:sz w:val="24"/>
          <w:szCs w:val="24"/>
          <w:lang w:val="sk-SK" w:eastAsia="cs-CZ"/>
        </w:rPr>
        <w:t>,</w:t>
      </w:r>
    </w:p>
    <w:p w14:paraId="047E1B6F" w14:textId="089A6562" w:rsidR="004B3694" w:rsidRPr="00E0275D" w:rsidRDefault="004B3694"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am) zistenia </w:t>
      </w:r>
      <w:r w:rsidR="00E24404" w:rsidRPr="00E0275D">
        <w:rPr>
          <w:rFonts w:ascii="Arial" w:eastAsia="Times New Roman" w:hAnsi="Arial" w:cs="Arial"/>
          <w:color w:val="000000" w:themeColor="text1"/>
          <w:sz w:val="24"/>
          <w:szCs w:val="24"/>
          <w:lang w:val="sk-SK" w:eastAsia="cs-CZ"/>
        </w:rPr>
        <w:t>hodnôt</w:t>
      </w:r>
      <w:r w:rsidRPr="00E0275D">
        <w:rPr>
          <w:rFonts w:ascii="Arial" w:eastAsia="Times New Roman" w:hAnsi="Arial" w:cs="Arial"/>
          <w:color w:val="000000" w:themeColor="text1"/>
          <w:sz w:val="24"/>
          <w:szCs w:val="24"/>
          <w:lang w:val="sk-SK" w:eastAsia="cs-CZ"/>
        </w:rPr>
        <w:t xml:space="preserve"> odberu alebo dodávky elektriny</w:t>
      </w:r>
      <w:r w:rsidR="00652A8F" w:rsidRPr="00E0275D">
        <w:rPr>
          <w:rFonts w:ascii="Arial" w:eastAsia="Times New Roman" w:hAnsi="Arial" w:cs="Arial"/>
          <w:color w:val="000000" w:themeColor="text1"/>
          <w:sz w:val="24"/>
          <w:szCs w:val="24"/>
          <w:lang w:val="sk-SK" w:eastAsia="cs-CZ"/>
        </w:rPr>
        <w:t xml:space="preserve"> náhradnými spôsobmi</w:t>
      </w:r>
      <w:r w:rsidR="009B4ECC" w:rsidRPr="00E0275D">
        <w:rPr>
          <w:rFonts w:ascii="Arial" w:eastAsia="Times New Roman" w:hAnsi="Arial" w:cs="Arial"/>
          <w:color w:val="000000" w:themeColor="text1"/>
          <w:sz w:val="24"/>
          <w:szCs w:val="24"/>
          <w:lang w:val="sk-SK" w:eastAsia="cs-CZ"/>
        </w:rPr>
        <w:t>,</w:t>
      </w:r>
    </w:p>
    <w:p w14:paraId="6D9CDD60" w14:textId="1C10EE3C" w:rsidR="009B4ECC" w:rsidRPr="00E0275D" w:rsidRDefault="009B4ECC"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an) zabezpečenia množstva elektriny a plynu pre dodávku elektriny koncovým odberateľom elektriny a dodávku plynu koncovým odberateľom plynu a termíny a rozsah predkladania údajov o rozsahu zabezpečeného množstva elektriny a plynu a spôsobe tohto zabezpečenia.</w:t>
      </w:r>
    </w:p>
    <w:p w14:paraId="1AF61BB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Úrad vydá všeobecne záväzný právny predpis, ktorý ustanoví pravidlá pre veľkoobchodný trh s elektrinou a veľkoobchodný trh s plynom, a to</w:t>
      </w:r>
    </w:p>
    <w:p w14:paraId="1CA6D7AD"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podmienky evidovania údajov účastníkom trhu s elektrinou a účastníkom trhu s plynom pri obchodovaní na veľkoobchodnom trhu s elektrinou a veľkoobchodnom trhu s plynom,</w:t>
      </w:r>
    </w:p>
    <w:p w14:paraId="329AE0E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spôsob, rozsah a lehoty oznamovania a zverejňovania dôverných informácií,</w:t>
      </w:r>
    </w:p>
    <w:p w14:paraId="3B218EAE"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podmienky registrácie v registri vedenom úradom na účely sledovania veľkoobchodného trhu s elektrinou a veľkoobchodného trhu s plynom.</w:t>
      </w:r>
    </w:p>
    <w:p w14:paraId="62843BFC" w14:textId="68569DB4"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(6) Úrad vydá všeobecne záväzný právny predpis, ktorý ustanoví podrobnosti o návrhu na vydanie rozhodnutia o certifikácii a zoznam dokumentov, ktoré je navrhovateľ povinný k návrhu doložiť.</w:t>
      </w:r>
    </w:p>
    <w:p w14:paraId="1385F9A9" w14:textId="77777777" w:rsidR="00722B57" w:rsidRPr="00E0275D" w:rsidRDefault="00722B57" w:rsidP="005779C7">
      <w:pPr>
        <w:pStyle w:val="Nadpis1"/>
        <w:rPr>
          <w:rFonts w:cs="Arial"/>
          <w:color w:val="000000" w:themeColor="text1"/>
          <w:szCs w:val="24"/>
          <w:lang w:val="sk-SK" w:eastAsia="cs-CZ"/>
        </w:rPr>
      </w:pPr>
      <w:bookmarkStart w:id="156" w:name="c_22047"/>
      <w:bookmarkStart w:id="157" w:name="pa_41"/>
      <w:bookmarkStart w:id="158" w:name="p_41"/>
      <w:bookmarkEnd w:id="156"/>
      <w:bookmarkEnd w:id="157"/>
      <w:bookmarkEnd w:id="158"/>
      <w:r w:rsidRPr="00E0275D">
        <w:rPr>
          <w:rFonts w:cs="Arial"/>
          <w:color w:val="000000" w:themeColor="text1"/>
          <w:szCs w:val="24"/>
          <w:lang w:val="sk-SK" w:eastAsia="cs-CZ"/>
        </w:rPr>
        <w:t xml:space="preserve">§ 41  </w:t>
      </w:r>
    </w:p>
    <w:p w14:paraId="06CE6488"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59" w:name="c_22049"/>
      <w:bookmarkEnd w:id="159"/>
      <w:r w:rsidRPr="00E0275D">
        <w:rPr>
          <w:rFonts w:ascii="Arial" w:eastAsia="Times New Roman" w:hAnsi="Arial" w:cs="Arial"/>
          <w:b/>
          <w:bCs/>
          <w:color w:val="000000" w:themeColor="text1"/>
          <w:sz w:val="24"/>
          <w:szCs w:val="24"/>
          <w:lang w:val="sk-SK" w:eastAsia="cs-CZ"/>
        </w:rPr>
        <w:t>Vzťah k správnemu poriadku</w:t>
      </w:r>
    </w:p>
    <w:p w14:paraId="0F3AD85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Na konanie podľa tohto zákona sa vzťahuje všeobecný predpis o správnom konaní</w:t>
      </w:r>
      <w:r w:rsidRPr="00E0275D">
        <w:rPr>
          <w:rFonts w:ascii="Arial" w:eastAsia="Times New Roman" w:hAnsi="Arial" w:cs="Arial"/>
          <w:color w:val="000000" w:themeColor="text1"/>
          <w:sz w:val="24"/>
          <w:szCs w:val="24"/>
          <w:vertAlign w:val="superscript"/>
          <w:lang w:val="sk-SK" w:eastAsia="cs-CZ"/>
        </w:rPr>
        <w:t>35)</w:t>
      </w:r>
      <w:r w:rsidRPr="00E0275D">
        <w:rPr>
          <w:rFonts w:ascii="Arial" w:eastAsia="Times New Roman" w:hAnsi="Arial" w:cs="Arial"/>
          <w:color w:val="000000" w:themeColor="text1"/>
          <w:sz w:val="24"/>
          <w:szCs w:val="24"/>
          <w:lang w:val="sk-SK" w:eastAsia="cs-CZ"/>
        </w:rPr>
        <w:t> okrem</w:t>
      </w:r>
    </w:p>
    <w:p w14:paraId="3F8693C2"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a) § 33 ods. 2, ak sa v konaní vychádzalo iba z podkladov predložených účastníkom konania a zároveň sa účastníkovi konania vyhovelo v plnom rozsahu,</w:t>
      </w:r>
    </w:p>
    <w:p w14:paraId="4E0A4DE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 62 až 68 a 71 až 80, ak ide o cenové konanie, ak tento zákon neustanovuje inak.</w:t>
      </w:r>
    </w:p>
    <w:p w14:paraId="2149F67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Všeobecný predpis o správnom konaní</w:t>
      </w:r>
      <w:r w:rsidRPr="00E0275D">
        <w:rPr>
          <w:rFonts w:ascii="Arial" w:eastAsia="Times New Roman" w:hAnsi="Arial" w:cs="Arial"/>
          <w:color w:val="000000" w:themeColor="text1"/>
          <w:sz w:val="24"/>
          <w:szCs w:val="24"/>
          <w:vertAlign w:val="superscript"/>
          <w:lang w:val="sk-SK" w:eastAsia="cs-CZ"/>
        </w:rPr>
        <w:t>35)</w:t>
      </w:r>
      <w:r w:rsidRPr="00E0275D">
        <w:rPr>
          <w:rFonts w:ascii="Arial" w:eastAsia="Times New Roman" w:hAnsi="Arial" w:cs="Arial"/>
          <w:color w:val="000000" w:themeColor="text1"/>
          <w:sz w:val="24"/>
          <w:szCs w:val="24"/>
          <w:lang w:val="sk-SK" w:eastAsia="cs-CZ"/>
        </w:rPr>
        <w:t> sa nevzťahuje na</w:t>
      </w:r>
    </w:p>
    <w:p w14:paraId="1D4FA76D" w14:textId="4718A274"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a) vydanie potvrdenia podľa § 13 ods. 3 </w:t>
      </w:r>
      <w:r w:rsidR="009A357B" w:rsidRPr="00E0275D">
        <w:rPr>
          <w:rFonts w:ascii="Arial" w:eastAsia="Times New Roman" w:hAnsi="Arial" w:cs="Arial"/>
          <w:color w:val="000000" w:themeColor="text1"/>
          <w:sz w:val="24"/>
          <w:szCs w:val="24"/>
          <w:lang w:val="sk-SK" w:eastAsia="cs-CZ"/>
        </w:rPr>
        <w:t xml:space="preserve">a 4 </w:t>
      </w:r>
      <w:r w:rsidRPr="00E0275D">
        <w:rPr>
          <w:rFonts w:ascii="Arial" w:eastAsia="Times New Roman" w:hAnsi="Arial" w:cs="Arial"/>
          <w:color w:val="000000" w:themeColor="text1"/>
          <w:sz w:val="24"/>
          <w:szCs w:val="24"/>
          <w:lang w:val="sk-SK" w:eastAsia="cs-CZ"/>
        </w:rPr>
        <w:t xml:space="preserve">a § 14 ods. </w:t>
      </w:r>
      <w:r w:rsidR="009F743F" w:rsidRPr="00E0275D">
        <w:rPr>
          <w:rFonts w:ascii="Arial" w:eastAsia="Times New Roman" w:hAnsi="Arial" w:cs="Arial"/>
          <w:color w:val="000000" w:themeColor="text1"/>
          <w:sz w:val="24"/>
          <w:szCs w:val="24"/>
          <w:lang w:val="sk-SK" w:eastAsia="cs-CZ"/>
        </w:rPr>
        <w:t>8</w:t>
      </w:r>
      <w:r w:rsidRPr="00E0275D">
        <w:rPr>
          <w:rFonts w:ascii="Arial" w:eastAsia="Times New Roman" w:hAnsi="Arial" w:cs="Arial"/>
          <w:color w:val="000000" w:themeColor="text1"/>
          <w:sz w:val="24"/>
          <w:szCs w:val="24"/>
          <w:lang w:val="sk-SK" w:eastAsia="cs-CZ"/>
        </w:rPr>
        <w:t>,</w:t>
      </w:r>
    </w:p>
    <w:p w14:paraId="57CA9C1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b) vydanie potvrdenia o registrácii podľa § 23,</w:t>
      </w:r>
    </w:p>
    <w:p w14:paraId="2978124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c) výkon kontroly,</w:t>
      </w:r>
    </w:p>
    <w:p w14:paraId="56433E63"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d) rozhodovanie o oznámení zamestnancov úradu a prizvaných osôb o skutočnostiach zakladajúcich pochybnosti o ich nezaujatosti a námietkach štatutárneho zástupcu kontrolovaného subjektu pri výkone kontroly,</w:t>
      </w:r>
    </w:p>
    <w:p w14:paraId="4E9A6060"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e) rozhodovanie ministerstva o určení prevádzkovateľa prenosovej sústavy a prevádzkovateľa prepravnej siete podľa § 25 ods. 6 a 7.</w:t>
      </w:r>
    </w:p>
    <w:p w14:paraId="0A37501D"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60" w:name="c_22188"/>
      <w:bookmarkEnd w:id="160"/>
    </w:p>
    <w:p w14:paraId="7736655C"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Prechodné ustanovenia</w:t>
      </w:r>
    </w:p>
    <w:p w14:paraId="17886DF3" w14:textId="77777777" w:rsidR="00722B57" w:rsidRPr="00E0275D" w:rsidRDefault="00722B57" w:rsidP="005779C7">
      <w:pPr>
        <w:pStyle w:val="Nadpis1"/>
        <w:rPr>
          <w:rFonts w:cs="Arial"/>
          <w:color w:val="000000" w:themeColor="text1"/>
          <w:szCs w:val="24"/>
          <w:lang w:val="sk-SK" w:eastAsia="cs-CZ"/>
        </w:rPr>
      </w:pPr>
      <w:bookmarkStart w:id="161" w:name="c_22190"/>
      <w:bookmarkStart w:id="162" w:name="pa_42"/>
      <w:bookmarkStart w:id="163" w:name="p_42"/>
      <w:bookmarkEnd w:id="161"/>
      <w:bookmarkEnd w:id="162"/>
      <w:bookmarkEnd w:id="163"/>
      <w:r w:rsidRPr="00E0275D">
        <w:rPr>
          <w:rFonts w:cs="Arial"/>
          <w:color w:val="000000" w:themeColor="text1"/>
          <w:szCs w:val="24"/>
          <w:lang w:val="sk-SK" w:eastAsia="cs-CZ"/>
        </w:rPr>
        <w:t>§ 42 </w:t>
      </w:r>
    </w:p>
    <w:p w14:paraId="4463463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Úrad pre reguláciu sieťových odvetví podľa doterajšieho predpisu je úrad podľa tohto zákona.</w:t>
      </w:r>
    </w:p>
    <w:p w14:paraId="51B60F9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 7 ods. 4 do obsadenia funkcií všetkých členov rady. Dňom vymenovania predsedu úradu podľa tohto zákona zaniká funkcia predsedu Rady pre reguláciu podľa doterajšieho predpisu.</w:t>
      </w:r>
    </w:p>
    <w:p w14:paraId="3C72DB0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Predseda úradu vymenuje podpredsedu úradu do dvoch mesiacov od jeho vymenovania do funkcie predsedu úradu podľa tohto zákona.</w:t>
      </w:r>
    </w:p>
    <w:p w14:paraId="53BF5BB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(4) Rada pre reguláciu podľa doterajšieho predpisu je radou podľa tohto zákona. Funkčné obdobie členov Rady pre reguláciu vymenovaných podľa doterajšieho predpisu skončí uplynutím funkčného obdobia, na ktoré boli vymenovaní podľa doterajších predpisov.</w:t>
      </w:r>
    </w:p>
    <w:p w14:paraId="2BC8D21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Správa o činnosti úradu podľa tohto zákona sa prvýkrát predkladá Národnej rade Slovenskej republiky, Európskej komisii a agentúre v roku 2013.</w:t>
      </w:r>
    </w:p>
    <w:p w14:paraId="4820588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Regulačná politika podľa doterajšieho predpisu sa považuje za regulačnú politiku podľa tohto zákona. Rada zosúladí regulačnú politiku podľa doterajšieho predpisu s týmto zákonom najneskôr do 31. októbra 2012.</w:t>
      </w:r>
    </w:p>
    <w:p w14:paraId="682D5E9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Prevádzkovateľ prenosovej sústavy a prevádzkovateľ prepravnej siete je povinný podať návrh na začatie konania o certifikácii najneskôr do 28. februára 2013.</w:t>
      </w:r>
    </w:p>
    <w:p w14:paraId="71E494B3" w14:textId="77777777" w:rsidR="00722B57" w:rsidRPr="00E0275D" w:rsidRDefault="00722B57" w:rsidP="005779C7">
      <w:pPr>
        <w:pStyle w:val="Nadpis1"/>
        <w:rPr>
          <w:rFonts w:cs="Arial"/>
          <w:color w:val="000000" w:themeColor="text1"/>
          <w:szCs w:val="24"/>
          <w:lang w:val="sk-SK" w:eastAsia="cs-CZ"/>
        </w:rPr>
      </w:pPr>
      <w:bookmarkStart w:id="164" w:name="c_22409"/>
      <w:bookmarkStart w:id="165" w:name="pa_43"/>
      <w:bookmarkStart w:id="166" w:name="p_43"/>
      <w:bookmarkEnd w:id="164"/>
      <w:bookmarkEnd w:id="165"/>
      <w:bookmarkEnd w:id="166"/>
      <w:r w:rsidRPr="00E0275D">
        <w:rPr>
          <w:rFonts w:cs="Arial"/>
          <w:color w:val="000000" w:themeColor="text1"/>
          <w:szCs w:val="24"/>
          <w:lang w:val="sk-SK" w:eastAsia="cs-CZ"/>
        </w:rPr>
        <w:t xml:space="preserve">§ 43  </w:t>
      </w:r>
    </w:p>
    <w:p w14:paraId="7FF578F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Rozhodnutia a potvrdenia úradu vydané podľa doterajšieho predpisu zostávajú v platnosti do uplynutia doby, na ktorú boli vydané.</w:t>
      </w:r>
    </w:p>
    <w:p w14:paraId="33FAD97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Do nadobudnutia účinnosti všeobecne záväzných právnych predpisov vydaných na základe tohto zákona zostávajú v platnosti a účinnosti:</w:t>
      </w:r>
    </w:p>
    <w:p w14:paraId="3FCF6AA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nariadenie vlády Slovenskej republiky č. </w:t>
      </w:r>
      <w:hyperlink r:id="rId11" w:history="1">
        <w:r w:rsidRPr="00E0275D">
          <w:rPr>
            <w:rFonts w:ascii="Arial" w:eastAsia="Times New Roman" w:hAnsi="Arial" w:cs="Arial"/>
            <w:color w:val="000000" w:themeColor="text1"/>
            <w:sz w:val="24"/>
            <w:szCs w:val="24"/>
            <w:lang w:val="sk-SK" w:eastAsia="cs-CZ"/>
          </w:rPr>
          <w:t>317/2007 Z.z.</w:t>
        </w:r>
      </w:hyperlink>
      <w:r w:rsidRPr="00E0275D">
        <w:rPr>
          <w:rFonts w:ascii="Arial" w:eastAsia="Times New Roman" w:hAnsi="Arial" w:cs="Arial"/>
          <w:color w:val="000000" w:themeColor="text1"/>
          <w:sz w:val="24"/>
          <w:szCs w:val="24"/>
          <w:lang w:val="sk-SK" w:eastAsia="cs-CZ"/>
        </w:rPr>
        <w:t>, ktorým sa ustanovujú pravidlá pre fungovanie trhu s elektrinou v znení zákona č. </w:t>
      </w:r>
      <w:hyperlink r:id="rId12" w:history="1">
        <w:r w:rsidRPr="00E0275D">
          <w:rPr>
            <w:rFonts w:ascii="Arial" w:eastAsia="Times New Roman" w:hAnsi="Arial" w:cs="Arial"/>
            <w:color w:val="000000" w:themeColor="text1"/>
            <w:sz w:val="24"/>
            <w:szCs w:val="24"/>
            <w:lang w:val="sk-SK" w:eastAsia="cs-CZ"/>
          </w:rPr>
          <w:t>309/2009 Z.z.</w:t>
        </w:r>
      </w:hyperlink>
      <w:r w:rsidRPr="00E0275D">
        <w:rPr>
          <w:rFonts w:ascii="Arial" w:eastAsia="Times New Roman" w:hAnsi="Arial" w:cs="Arial"/>
          <w:color w:val="000000" w:themeColor="text1"/>
          <w:sz w:val="24"/>
          <w:szCs w:val="24"/>
          <w:lang w:val="sk-SK" w:eastAsia="cs-CZ"/>
        </w:rPr>
        <w:t> a nariadenia vlády č. </w:t>
      </w:r>
      <w:hyperlink r:id="rId13" w:history="1">
        <w:r w:rsidRPr="00E0275D">
          <w:rPr>
            <w:rFonts w:ascii="Arial" w:eastAsia="Times New Roman" w:hAnsi="Arial" w:cs="Arial"/>
            <w:color w:val="000000" w:themeColor="text1"/>
            <w:sz w:val="24"/>
            <w:szCs w:val="24"/>
            <w:lang w:val="sk-SK" w:eastAsia="cs-CZ"/>
          </w:rPr>
          <w:t>211/2010 Z.z.</w:t>
        </w:r>
      </w:hyperlink>
      <w:r w:rsidRPr="00E0275D">
        <w:rPr>
          <w:rFonts w:ascii="Arial" w:eastAsia="Times New Roman" w:hAnsi="Arial" w:cs="Arial"/>
          <w:color w:val="000000" w:themeColor="text1"/>
          <w:sz w:val="24"/>
          <w:szCs w:val="24"/>
          <w:lang w:val="sk-SK" w:eastAsia="cs-CZ"/>
        </w:rPr>
        <w:t> a nariadenia vlády č. </w:t>
      </w:r>
      <w:hyperlink r:id="rId14" w:history="1">
        <w:r w:rsidRPr="00E0275D">
          <w:rPr>
            <w:rFonts w:ascii="Arial" w:eastAsia="Times New Roman" w:hAnsi="Arial" w:cs="Arial"/>
            <w:color w:val="000000" w:themeColor="text1"/>
            <w:sz w:val="24"/>
            <w:szCs w:val="24"/>
            <w:lang w:val="sk-SK" w:eastAsia="cs-CZ"/>
          </w:rPr>
          <w:t>440/2011 Z.z.</w:t>
        </w:r>
      </w:hyperlink>
      <w:r w:rsidRPr="00E0275D">
        <w:rPr>
          <w:rFonts w:ascii="Arial" w:eastAsia="Times New Roman" w:hAnsi="Arial" w:cs="Arial"/>
          <w:color w:val="000000" w:themeColor="text1"/>
          <w:sz w:val="24"/>
          <w:szCs w:val="24"/>
          <w:lang w:val="sk-SK" w:eastAsia="cs-CZ"/>
        </w:rPr>
        <w:t>,</w:t>
      </w:r>
    </w:p>
    <w:p w14:paraId="2A0C69C1"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nariadenie vlády Slovenskej republiky č. </w:t>
      </w:r>
      <w:hyperlink r:id="rId15" w:history="1">
        <w:r w:rsidRPr="00E0275D">
          <w:rPr>
            <w:rFonts w:ascii="Arial" w:eastAsia="Times New Roman" w:hAnsi="Arial" w:cs="Arial"/>
            <w:color w:val="000000" w:themeColor="text1"/>
            <w:sz w:val="24"/>
            <w:szCs w:val="24"/>
            <w:lang w:val="sk-SK" w:eastAsia="cs-CZ"/>
          </w:rPr>
          <w:t>409/2007 Z.z.</w:t>
        </w:r>
      </w:hyperlink>
      <w:r w:rsidRPr="00E0275D">
        <w:rPr>
          <w:rFonts w:ascii="Arial" w:eastAsia="Times New Roman" w:hAnsi="Arial" w:cs="Arial"/>
          <w:color w:val="000000" w:themeColor="text1"/>
          <w:sz w:val="24"/>
          <w:szCs w:val="24"/>
          <w:lang w:val="sk-SK" w:eastAsia="cs-CZ"/>
        </w:rPr>
        <w:t>, ktorým sa ustanovujú pravidlá pre fungovanie trhu s plynom v znení nariadenia vlády č. </w:t>
      </w:r>
      <w:hyperlink r:id="rId16" w:history="1">
        <w:r w:rsidRPr="00E0275D">
          <w:rPr>
            <w:rFonts w:ascii="Arial" w:eastAsia="Times New Roman" w:hAnsi="Arial" w:cs="Arial"/>
            <w:color w:val="000000" w:themeColor="text1"/>
            <w:sz w:val="24"/>
            <w:szCs w:val="24"/>
            <w:lang w:val="sk-SK" w:eastAsia="cs-CZ"/>
          </w:rPr>
          <w:t>212/2010 Z.z.</w:t>
        </w:r>
      </w:hyperlink>
    </w:p>
    <w:p w14:paraId="5DA98B0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Vyhláška Úradu pre reguláciu sieťových odvetví č. </w:t>
      </w:r>
      <w:hyperlink r:id="rId17" w:history="1">
        <w:r w:rsidRPr="00E0275D">
          <w:rPr>
            <w:rFonts w:ascii="Arial" w:eastAsia="Times New Roman" w:hAnsi="Arial" w:cs="Arial"/>
            <w:color w:val="000000" w:themeColor="text1"/>
            <w:sz w:val="24"/>
            <w:szCs w:val="24"/>
            <w:lang w:val="sk-SK" w:eastAsia="cs-CZ"/>
          </w:rPr>
          <w:t>189/2011 Z.z.</w:t>
        </w:r>
      </w:hyperlink>
      <w:r w:rsidRPr="00E0275D">
        <w:rPr>
          <w:rFonts w:ascii="Arial" w:eastAsia="Times New Roman" w:hAnsi="Arial" w:cs="Arial"/>
          <w:color w:val="000000" w:themeColor="text1"/>
          <w:sz w:val="24"/>
          <w:szCs w:val="24"/>
          <w:lang w:val="sk-SK" w:eastAsia="cs-CZ"/>
        </w:rPr>
        <w:t> o rozsahu cenovej regulácie v sieťových odvetviach a spôsobe jej vykonania v znení vyhlášky č. </w:t>
      </w:r>
      <w:hyperlink r:id="rId18" w:history="1">
        <w:r w:rsidRPr="00E0275D">
          <w:rPr>
            <w:rFonts w:ascii="Arial" w:eastAsia="Times New Roman" w:hAnsi="Arial" w:cs="Arial"/>
            <w:color w:val="000000" w:themeColor="text1"/>
            <w:sz w:val="24"/>
            <w:szCs w:val="24"/>
            <w:lang w:val="sk-SK" w:eastAsia="cs-CZ"/>
          </w:rPr>
          <w:t>168/2012 Z.z.</w:t>
        </w:r>
      </w:hyperlink>
      <w:r w:rsidRPr="00E0275D">
        <w:rPr>
          <w:rFonts w:ascii="Arial" w:eastAsia="Times New Roman" w:hAnsi="Arial" w:cs="Arial"/>
          <w:color w:val="000000" w:themeColor="text1"/>
          <w:sz w:val="24"/>
          <w:szCs w:val="24"/>
          <w:lang w:val="sk-SK" w:eastAsia="cs-CZ"/>
        </w:rPr>
        <w:t>, vyhláška Úradu pre reguláciu sieťových odvetví č. </w:t>
      </w:r>
      <w:hyperlink r:id="rId19" w:history="1">
        <w:r w:rsidRPr="00E0275D">
          <w:rPr>
            <w:rFonts w:ascii="Arial" w:eastAsia="Times New Roman" w:hAnsi="Arial" w:cs="Arial"/>
            <w:color w:val="000000" w:themeColor="text1"/>
            <w:sz w:val="24"/>
            <w:szCs w:val="24"/>
            <w:lang w:val="sk-SK" w:eastAsia="cs-CZ"/>
          </w:rPr>
          <w:t>216/2011 Z.z.</w:t>
        </w:r>
      </w:hyperlink>
      <w:r w:rsidRPr="00E0275D">
        <w:rPr>
          <w:rFonts w:ascii="Arial" w:eastAsia="Times New Roman" w:hAnsi="Arial" w:cs="Arial"/>
          <w:color w:val="000000" w:themeColor="text1"/>
          <w:sz w:val="24"/>
          <w:szCs w:val="24"/>
          <w:lang w:val="sk-SK" w:eastAsia="cs-CZ"/>
        </w:rPr>
        <w:t>, ktorou sa ustanovuje cenová regulácia v plynárenstve v znení vyhlášky č. </w:t>
      </w:r>
      <w:hyperlink r:id="rId20" w:history="1">
        <w:r w:rsidRPr="00E0275D">
          <w:rPr>
            <w:rFonts w:ascii="Arial" w:eastAsia="Times New Roman" w:hAnsi="Arial" w:cs="Arial"/>
            <w:color w:val="000000" w:themeColor="text1"/>
            <w:sz w:val="24"/>
            <w:szCs w:val="24"/>
            <w:lang w:val="sk-SK" w:eastAsia="cs-CZ"/>
          </w:rPr>
          <w:t>169/2012 Z.z.</w:t>
        </w:r>
      </w:hyperlink>
      <w:r w:rsidRPr="00E0275D">
        <w:rPr>
          <w:rFonts w:ascii="Arial" w:eastAsia="Times New Roman" w:hAnsi="Arial" w:cs="Arial"/>
          <w:color w:val="000000" w:themeColor="text1"/>
          <w:sz w:val="24"/>
          <w:szCs w:val="24"/>
          <w:lang w:val="sk-SK" w:eastAsia="cs-CZ"/>
        </w:rPr>
        <w:t>, vyhláška Úradu pre reguláciu sieťových odvetví č. </w:t>
      </w:r>
      <w:hyperlink r:id="rId21" w:history="1">
        <w:r w:rsidRPr="00E0275D">
          <w:rPr>
            <w:rFonts w:ascii="Arial" w:eastAsia="Times New Roman" w:hAnsi="Arial" w:cs="Arial"/>
            <w:color w:val="000000" w:themeColor="text1"/>
            <w:sz w:val="24"/>
            <w:szCs w:val="24"/>
            <w:lang w:val="sk-SK" w:eastAsia="cs-CZ"/>
          </w:rPr>
          <w:t>217/2011 Z.z.</w:t>
        </w:r>
      </w:hyperlink>
      <w:r w:rsidRPr="00E0275D">
        <w:rPr>
          <w:rFonts w:ascii="Arial" w:eastAsia="Times New Roman" w:hAnsi="Arial" w:cs="Arial"/>
          <w:color w:val="000000" w:themeColor="text1"/>
          <w:sz w:val="24"/>
          <w:szCs w:val="24"/>
          <w:lang w:val="sk-SK" w:eastAsia="cs-CZ"/>
        </w:rPr>
        <w:t>, ktorou sa ustanovuje cenová regulácia výroby, distribúcie a dodávky pitnej vody verejným vodovodom a odvedenia a čistenia odpadovej vody verejnou kanalizáciou, vyhláška Úradu pre reguláciu sieťových odvetví č. </w:t>
      </w:r>
      <w:hyperlink r:id="rId22" w:history="1">
        <w:r w:rsidRPr="00E0275D">
          <w:rPr>
            <w:rFonts w:ascii="Arial" w:eastAsia="Times New Roman" w:hAnsi="Arial" w:cs="Arial"/>
            <w:color w:val="000000" w:themeColor="text1"/>
            <w:sz w:val="24"/>
            <w:szCs w:val="24"/>
            <w:lang w:val="sk-SK" w:eastAsia="cs-CZ"/>
          </w:rPr>
          <w:t>218/2011 Z.z.</w:t>
        </w:r>
      </w:hyperlink>
      <w:r w:rsidRPr="00E0275D">
        <w:rPr>
          <w:rFonts w:ascii="Arial" w:eastAsia="Times New Roman" w:hAnsi="Arial" w:cs="Arial"/>
          <w:color w:val="000000" w:themeColor="text1"/>
          <w:sz w:val="24"/>
          <w:szCs w:val="24"/>
          <w:lang w:val="sk-SK" w:eastAsia="cs-CZ"/>
        </w:rPr>
        <w:t>, ktorou sa ustanovuje cenová regulácia poskytovania vodohospodárskych služieb súvisiacich s využitím vodných tokov, vyhláška Úradu pre reguláciu sieťových odvetví č. </w:t>
      </w:r>
      <w:hyperlink r:id="rId23" w:history="1">
        <w:r w:rsidRPr="00E0275D">
          <w:rPr>
            <w:rFonts w:ascii="Arial" w:eastAsia="Times New Roman" w:hAnsi="Arial" w:cs="Arial"/>
            <w:color w:val="000000" w:themeColor="text1"/>
            <w:sz w:val="24"/>
            <w:szCs w:val="24"/>
            <w:lang w:val="sk-SK" w:eastAsia="cs-CZ"/>
          </w:rPr>
          <w:t>219/2011 Z.z.</w:t>
        </w:r>
      </w:hyperlink>
      <w:r w:rsidRPr="00E0275D">
        <w:rPr>
          <w:rFonts w:ascii="Arial" w:eastAsia="Times New Roman" w:hAnsi="Arial" w:cs="Arial"/>
          <w:color w:val="000000" w:themeColor="text1"/>
          <w:sz w:val="24"/>
          <w:szCs w:val="24"/>
          <w:lang w:val="sk-SK" w:eastAsia="cs-CZ"/>
        </w:rPr>
        <w:t>, ktorou sa ustanovuje cenová regulácia v tepelnej energetike v znení vyhlášky č. </w:t>
      </w:r>
      <w:hyperlink r:id="rId24" w:history="1">
        <w:r w:rsidRPr="00E0275D">
          <w:rPr>
            <w:rFonts w:ascii="Arial" w:eastAsia="Times New Roman" w:hAnsi="Arial" w:cs="Arial"/>
            <w:color w:val="000000" w:themeColor="text1"/>
            <w:sz w:val="24"/>
            <w:szCs w:val="24"/>
            <w:lang w:val="sk-SK" w:eastAsia="cs-CZ"/>
          </w:rPr>
          <w:t>170/2012 Z.z.</w:t>
        </w:r>
      </w:hyperlink>
      <w:r w:rsidRPr="00E0275D">
        <w:rPr>
          <w:rFonts w:ascii="Arial" w:eastAsia="Times New Roman" w:hAnsi="Arial" w:cs="Arial"/>
          <w:color w:val="000000" w:themeColor="text1"/>
          <w:sz w:val="24"/>
          <w:szCs w:val="24"/>
          <w:lang w:val="sk-SK" w:eastAsia="cs-CZ"/>
        </w:rPr>
        <w:t> a vyhláška Úradu pre reguláciu sieťových odvetví č. </w:t>
      </w:r>
      <w:hyperlink r:id="rId25" w:history="1">
        <w:r w:rsidRPr="00E0275D">
          <w:rPr>
            <w:rFonts w:ascii="Arial" w:eastAsia="Times New Roman" w:hAnsi="Arial" w:cs="Arial"/>
            <w:color w:val="000000" w:themeColor="text1"/>
            <w:sz w:val="24"/>
            <w:szCs w:val="24"/>
            <w:lang w:val="sk-SK" w:eastAsia="cs-CZ"/>
          </w:rPr>
          <w:t>225/2011 Z.z.</w:t>
        </w:r>
      </w:hyperlink>
      <w:r w:rsidRPr="00E0275D">
        <w:rPr>
          <w:rFonts w:ascii="Arial" w:eastAsia="Times New Roman" w:hAnsi="Arial" w:cs="Arial"/>
          <w:color w:val="000000" w:themeColor="text1"/>
          <w:sz w:val="24"/>
          <w:szCs w:val="24"/>
          <w:lang w:val="sk-SK" w:eastAsia="cs-CZ"/>
        </w:rPr>
        <w:t>, ktorou sa ustanovuje cenová regulácia v elektroenergetike v znení vyhlášky č. </w:t>
      </w:r>
      <w:hyperlink r:id="rId26" w:history="1">
        <w:r w:rsidRPr="00E0275D">
          <w:rPr>
            <w:rFonts w:ascii="Arial" w:eastAsia="Times New Roman" w:hAnsi="Arial" w:cs="Arial"/>
            <w:color w:val="000000" w:themeColor="text1"/>
            <w:sz w:val="24"/>
            <w:szCs w:val="24"/>
            <w:lang w:val="sk-SK" w:eastAsia="cs-CZ"/>
          </w:rPr>
          <w:t>438/2011 Z.z.</w:t>
        </w:r>
      </w:hyperlink>
      <w:r w:rsidRPr="00E0275D">
        <w:rPr>
          <w:rFonts w:ascii="Arial" w:eastAsia="Times New Roman" w:hAnsi="Arial" w:cs="Arial"/>
          <w:color w:val="000000" w:themeColor="text1"/>
          <w:sz w:val="24"/>
          <w:szCs w:val="24"/>
          <w:lang w:val="sk-SK" w:eastAsia="cs-CZ"/>
        </w:rPr>
        <w:t> a vyhlášky č. </w:t>
      </w:r>
      <w:hyperlink r:id="rId27" w:history="1">
        <w:r w:rsidRPr="00E0275D">
          <w:rPr>
            <w:rFonts w:ascii="Arial" w:eastAsia="Times New Roman" w:hAnsi="Arial" w:cs="Arial"/>
            <w:color w:val="000000" w:themeColor="text1"/>
            <w:sz w:val="24"/>
            <w:szCs w:val="24"/>
            <w:lang w:val="sk-SK" w:eastAsia="cs-CZ"/>
          </w:rPr>
          <w:t>184/2012 Z.z.</w:t>
        </w:r>
      </w:hyperlink>
      <w:r w:rsidRPr="00E0275D">
        <w:rPr>
          <w:rFonts w:ascii="Arial" w:eastAsia="Times New Roman" w:hAnsi="Arial" w:cs="Arial"/>
          <w:color w:val="000000" w:themeColor="text1"/>
          <w:sz w:val="24"/>
          <w:szCs w:val="24"/>
          <w:lang w:val="sk-SK" w:eastAsia="cs-CZ"/>
        </w:rPr>
        <w:t> vydané podľa doterajšieho predpisu zostávajú platné a účinné do 31. decembra 2013.</w:t>
      </w:r>
    </w:p>
    <w:p w14:paraId="60994DBE"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(4) Úrad vydá všeobecne záväzný právny predpis podľa § 40 ods. 4 do 30. júna 2013.</w:t>
      </w:r>
    </w:p>
    <w:p w14:paraId="7C26346D" w14:textId="77777777" w:rsidR="00722B57" w:rsidRPr="00E0275D" w:rsidRDefault="00722B57" w:rsidP="005779C7">
      <w:pPr>
        <w:pStyle w:val="Nadpis1"/>
        <w:rPr>
          <w:rFonts w:cs="Arial"/>
          <w:color w:val="000000" w:themeColor="text1"/>
          <w:szCs w:val="24"/>
          <w:lang w:val="sk-SK" w:eastAsia="cs-CZ"/>
        </w:rPr>
      </w:pPr>
      <w:bookmarkStart w:id="167" w:name="c_22687"/>
      <w:bookmarkStart w:id="168" w:name="pa_44"/>
      <w:bookmarkStart w:id="169" w:name="p_44"/>
      <w:bookmarkEnd w:id="167"/>
      <w:bookmarkEnd w:id="168"/>
      <w:bookmarkEnd w:id="169"/>
      <w:r w:rsidRPr="00E0275D">
        <w:rPr>
          <w:rFonts w:cs="Arial"/>
          <w:color w:val="000000" w:themeColor="text1"/>
          <w:szCs w:val="24"/>
          <w:lang w:val="sk-SK" w:eastAsia="cs-CZ"/>
        </w:rPr>
        <w:t xml:space="preserve">§ 44  </w:t>
      </w:r>
    </w:p>
    <w:p w14:paraId="6B3FF7D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Tento zákon sa prvýkrát použije na cenovú reguláciu na rok 2014. Návrh ceny na rok 2014 je regulovaný subjekt povinný predložiť v lehote podľa § 14 ods. 5. Cenové rozhodnutie na rok 2014 platí aj na roky 2015 a 2016, ak úrad neschváli zmenu cenového rozhodnutia. Na cenovú reguláciu na rok 2013 sa použije doterajší predpis, ak ďalej nie je ustanovené inak.</w:t>
      </w:r>
    </w:p>
    <w:p w14:paraId="4F363EC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Cenová regulácia zraniteľných odberateľov podľa § 2 písm. l) tretieho bodu sa vykoná prvýkrát na rok 2013. Návrh ceny podľa prvej vety je regulovaný subjekt povinný predložiť do 31. októbra 2012.</w:t>
      </w:r>
    </w:p>
    <w:p w14:paraId="0E2CCA3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Regulovaný subjekt, ktorý podľa doterajšieho predpisu vykonáva regulovanú činnosť podľa osobitného predpisu,</w:t>
      </w:r>
      <w:r w:rsidRPr="00E0275D">
        <w:rPr>
          <w:rFonts w:ascii="Arial" w:eastAsia="Times New Roman" w:hAnsi="Arial" w:cs="Arial"/>
          <w:color w:val="000000" w:themeColor="text1"/>
          <w:sz w:val="24"/>
          <w:szCs w:val="24"/>
          <w:vertAlign w:val="superscript"/>
          <w:lang w:val="sk-SK" w:eastAsia="cs-CZ"/>
        </w:rPr>
        <w:t>58)</w:t>
      </w:r>
      <w:r w:rsidRPr="00E0275D">
        <w:rPr>
          <w:rFonts w:ascii="Arial" w:eastAsia="Times New Roman" w:hAnsi="Arial" w:cs="Arial"/>
          <w:color w:val="000000" w:themeColor="text1"/>
          <w:sz w:val="24"/>
          <w:szCs w:val="24"/>
          <w:lang w:val="sk-SK" w:eastAsia="cs-CZ"/>
        </w:rPr>
        <w:t> túto činnosť vykonáva podľa doterajšieho predpisu do 31. decembra 2013.</w:t>
      </w:r>
    </w:p>
    <w:p w14:paraId="4C4367E1"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Regulovaný subjekt, ktorý vykonáva regulovanú činnosť podľa § 2 písm. c) piateho a šiesteho bodu, musí mať prvýkrát potvrdenie o registrácii podľa § 23 pri podaní návrhu ceny podľa § 14 ods. 5 písm. c) a e) pre rok 2014.</w:t>
      </w:r>
    </w:p>
    <w:p w14:paraId="08E550AC"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Cenová regulácia dodávky plynu na výrobu tepla určeného pre domácnosť a uskladňovania plynu podľa doterajšieho predpisu sa vykonáva do 31. decembra 2012.</w:t>
      </w:r>
    </w:p>
    <w:p w14:paraId="2B666B57" w14:textId="77777777" w:rsidR="00722B57" w:rsidRPr="00E0275D" w:rsidRDefault="00722B57" w:rsidP="005779C7">
      <w:pPr>
        <w:pStyle w:val="Nadpis1"/>
        <w:rPr>
          <w:rFonts w:cs="Arial"/>
          <w:color w:val="000000" w:themeColor="text1"/>
          <w:szCs w:val="24"/>
          <w:lang w:val="sk-SK" w:eastAsia="cs-CZ"/>
        </w:rPr>
      </w:pPr>
      <w:bookmarkStart w:id="170" w:name="c_22871"/>
      <w:bookmarkStart w:id="171" w:name="pa_45"/>
      <w:bookmarkStart w:id="172" w:name="p_45"/>
      <w:bookmarkEnd w:id="170"/>
      <w:bookmarkEnd w:id="171"/>
      <w:bookmarkEnd w:id="172"/>
      <w:r w:rsidRPr="00E0275D">
        <w:rPr>
          <w:rFonts w:cs="Arial"/>
          <w:color w:val="000000" w:themeColor="text1"/>
          <w:szCs w:val="24"/>
          <w:lang w:val="sk-SK" w:eastAsia="cs-CZ"/>
        </w:rPr>
        <w:t xml:space="preserve">§ 45  </w:t>
      </w:r>
    </w:p>
    <w:p w14:paraId="6204529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w:t>
      </w:r>
    </w:p>
    <w:p w14:paraId="7EE2D977"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Kontrola začatá a neukončená pred účinnosťou tohto zákona sa dokončí podľa doterajších predpisov.</w:t>
      </w:r>
    </w:p>
    <w:p w14:paraId="5AFADB1B"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Na ukladanie pokút za porušenie ustanovení doterajších predpisov, ktoré vzniklo pred dňom nadobudnutia účinnosti tohto zákona, sa použijú ustanovenia doterajších predpisov.</w:t>
      </w:r>
    </w:p>
    <w:p w14:paraId="7E31219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 40 ods. 4.</w:t>
      </w:r>
    </w:p>
    <w:p w14:paraId="0E688114"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(5) 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podmienky prevádzkovania svojej distribučnej sústavy alebo distribučnej siete do vzorového prevádzkového poriadku a predložia ho na schválenie úradu najneskôr do 31. mája 2013.</w:t>
      </w:r>
    </w:p>
    <w:p w14:paraId="283D3EE4" w14:textId="736E0775"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Úrad vypracuje do 31. mája 2013 vzorové obchodné podmienky dodávky elektriny a vzorové obchodné podmienky dodávky plynu, ak je pri dodávke poskytovaná univerzálna služba. Dodávateľ elektriny a dodávateľ plynu, ktorí poskytujú univerzálnu službu, zapracujú osobitné podmienky svojej dodávky elektriny alebo dodávky plynu do vzorových obchodných podmienok dodávky a predložia ho na schválenie úradu najneskôr do 31. augusta 2013.</w:t>
      </w:r>
    </w:p>
    <w:p w14:paraId="1BE32EC9" w14:textId="67C177D9"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(7) Ustanovenia tohto zákona sa vzťahujú na zmluvy o poskytovaní služieb podľa § 29 ods. 2 uzavreté po 1. septembri 2012. Zmluvy o poskytovaní služieb uzavreté podľa doterajších predpisov, ktoré sú v rozpore s týmto zákonom, sú účastníci zmlúv povinní uviesť do súladu s týmto zákonom do 31. decembra 2013.</w:t>
      </w:r>
    </w:p>
    <w:p w14:paraId="5DA3FA63" w14:textId="77777777" w:rsidR="00722B57" w:rsidRPr="00E0275D" w:rsidRDefault="00722B57" w:rsidP="005779C7">
      <w:pPr>
        <w:pStyle w:val="Nadpis1"/>
        <w:rPr>
          <w:rFonts w:cs="Arial"/>
          <w:color w:val="000000" w:themeColor="text1"/>
          <w:szCs w:val="24"/>
          <w:lang w:val="sk-SK" w:eastAsia="cs-CZ"/>
        </w:rPr>
      </w:pPr>
      <w:bookmarkStart w:id="173" w:name="c_23197"/>
      <w:bookmarkStart w:id="174" w:name="pa_45a"/>
      <w:bookmarkStart w:id="175" w:name="p_45a"/>
      <w:bookmarkEnd w:id="173"/>
      <w:bookmarkEnd w:id="174"/>
      <w:bookmarkEnd w:id="175"/>
      <w:r w:rsidRPr="00E0275D">
        <w:rPr>
          <w:rFonts w:cs="Arial"/>
          <w:color w:val="000000" w:themeColor="text1"/>
          <w:szCs w:val="24"/>
          <w:lang w:val="sk-SK" w:eastAsia="cs-CZ"/>
        </w:rPr>
        <w:t>§ 45a </w:t>
      </w:r>
    </w:p>
    <w:p w14:paraId="0A47CF30"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76" w:name="c_23199"/>
      <w:bookmarkEnd w:id="176"/>
      <w:r w:rsidRPr="00E0275D">
        <w:rPr>
          <w:rFonts w:ascii="Arial" w:eastAsia="Times New Roman" w:hAnsi="Arial" w:cs="Arial"/>
          <w:b/>
          <w:bCs/>
          <w:color w:val="000000" w:themeColor="text1"/>
          <w:sz w:val="24"/>
          <w:szCs w:val="24"/>
          <w:lang w:val="sk-SK" w:eastAsia="cs-CZ"/>
        </w:rPr>
        <w:t>Prechodné ustanovenie k úpravám účinným od 1. februára 2016</w:t>
      </w:r>
    </w:p>
    <w:p w14:paraId="547E7DF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Mimosúdne riešenie sporov podľa § 37, ktoré sa začalo a neskončilo do 31. januára 2016, sa dokončí podľa predpisu účinného do 31. januára 2016.</w:t>
      </w:r>
    </w:p>
    <w:p w14:paraId="44B24D43" w14:textId="77777777" w:rsidR="00722B57" w:rsidRPr="00E0275D" w:rsidRDefault="00722B57" w:rsidP="005779C7">
      <w:pPr>
        <w:pStyle w:val="Nadpis1"/>
        <w:rPr>
          <w:rFonts w:cs="Arial"/>
          <w:color w:val="000000" w:themeColor="text1"/>
          <w:szCs w:val="24"/>
          <w:lang w:val="sk-SK" w:eastAsia="cs-CZ"/>
        </w:rPr>
      </w:pPr>
      <w:bookmarkStart w:id="177" w:name="c_23235"/>
      <w:bookmarkStart w:id="178" w:name="pa_45b"/>
      <w:bookmarkStart w:id="179" w:name="p_45b"/>
      <w:bookmarkEnd w:id="177"/>
      <w:bookmarkEnd w:id="178"/>
      <w:bookmarkEnd w:id="179"/>
      <w:r w:rsidRPr="00E0275D">
        <w:rPr>
          <w:rFonts w:cs="Arial"/>
          <w:color w:val="000000" w:themeColor="text1"/>
          <w:szCs w:val="24"/>
          <w:lang w:val="sk-SK" w:eastAsia="cs-CZ"/>
        </w:rPr>
        <w:t>§ 45b </w:t>
      </w:r>
    </w:p>
    <w:p w14:paraId="70719F6D"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80" w:name="c_23237"/>
      <w:bookmarkEnd w:id="180"/>
      <w:r w:rsidRPr="00E0275D">
        <w:rPr>
          <w:rFonts w:ascii="Arial" w:eastAsia="Times New Roman" w:hAnsi="Arial" w:cs="Arial"/>
          <w:b/>
          <w:bCs/>
          <w:color w:val="000000" w:themeColor="text1"/>
          <w:sz w:val="24"/>
          <w:szCs w:val="24"/>
          <w:lang w:val="sk-SK" w:eastAsia="cs-CZ"/>
        </w:rPr>
        <w:t>Prechodné ustanovenia k úpravám účinným od 28. júna 2017</w:t>
      </w:r>
    </w:p>
    <w:p w14:paraId="2C8DC99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Podpredseda úradu vymenovaný podľa predpisu účinného do 27. júna 2017 sa považuje za podpredsedu úradu podľa predpisu účinného od 28. júna 2017. Predseda úradu predloží vláde návrh na vymenovanie podpredsedov úradu do 90 dní po svojom vymenovaní.</w:t>
      </w:r>
    </w:p>
    <w:p w14:paraId="6955481A"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Funkčné obdobie členov rady vymenovaných podľa predpisu účinného do 27. júna 2017 skončí uplynutím funkčného obdobia, na ktoré boli vymenovaní podľa predpisu účinného do 27. júna 2017.</w:t>
      </w:r>
    </w:p>
    <w:p w14:paraId="14D85716"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Konania začaté a právoplatne neukončené podľa predpisu účinného do 27. júna 2017 sa dokončia podľa predpisu účinného od 28. júna 2017.</w:t>
      </w:r>
    </w:p>
    <w:p w14:paraId="2E8B585E" w14:textId="77777777" w:rsidR="00722B57" w:rsidRPr="00E0275D" w:rsidRDefault="00722B57" w:rsidP="005779C7">
      <w:pPr>
        <w:pStyle w:val="Nadpis1"/>
        <w:rPr>
          <w:rFonts w:cs="Arial"/>
          <w:color w:val="000000" w:themeColor="text1"/>
          <w:szCs w:val="24"/>
          <w:lang w:val="sk-SK" w:eastAsia="cs-CZ"/>
        </w:rPr>
      </w:pPr>
      <w:bookmarkStart w:id="181" w:name="c_23337"/>
      <w:bookmarkStart w:id="182" w:name="pa_45c"/>
      <w:bookmarkStart w:id="183" w:name="p_45c"/>
      <w:bookmarkEnd w:id="181"/>
      <w:bookmarkEnd w:id="182"/>
      <w:bookmarkEnd w:id="183"/>
      <w:r w:rsidRPr="00E0275D">
        <w:rPr>
          <w:rFonts w:cs="Arial"/>
          <w:color w:val="000000" w:themeColor="text1"/>
          <w:szCs w:val="24"/>
          <w:lang w:val="sk-SK" w:eastAsia="cs-CZ"/>
        </w:rPr>
        <w:t>§ 45c</w:t>
      </w:r>
    </w:p>
    <w:p w14:paraId="0E9A1577"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84" w:name="c_23339"/>
      <w:bookmarkEnd w:id="184"/>
      <w:r w:rsidRPr="00E0275D">
        <w:rPr>
          <w:rFonts w:ascii="Arial" w:eastAsia="Times New Roman" w:hAnsi="Arial" w:cs="Arial"/>
          <w:b/>
          <w:bCs/>
          <w:color w:val="000000" w:themeColor="text1"/>
          <w:sz w:val="24"/>
          <w:szCs w:val="24"/>
          <w:lang w:val="sk-SK" w:eastAsia="cs-CZ"/>
        </w:rPr>
        <w:t>Prechodné ustanovenia k úpravám účinným od 1. januára 2019</w:t>
      </w:r>
    </w:p>
    <w:p w14:paraId="2BBA2D65"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lastRenderedPageBreak/>
        <w:t>(1) Rozhodnutia úradu v prípade cezhraničnej infraštruktúry vydané pre prevádzkovateľa prenosovej sústavy, prevádzkovateľa prepravnej siete a organizátora krátkodobého trhu s elektrinou podľa tohto zákona v znení účinnom do 31. decembra 2018 sa považujú za rozhodnutia vydané podľa tohto zákona v znení účinnom od 1. januára 2019.</w:t>
      </w:r>
    </w:p>
    <w:p w14:paraId="285FFD34" w14:textId="0C6B51EC"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Úrad do 31. marca 2019 zverejní na svojom webovom sídle výšku tarify za výrobu elektriny z obnoviteľných zdrojov energie za rok 2018.</w:t>
      </w:r>
    </w:p>
    <w:p w14:paraId="566585C4" w14:textId="77777777" w:rsidR="00722B57" w:rsidRPr="00E0275D" w:rsidRDefault="00722B57" w:rsidP="005779C7">
      <w:pPr>
        <w:pStyle w:val="Nadpis1"/>
        <w:rPr>
          <w:rFonts w:cs="Arial"/>
          <w:color w:val="000000" w:themeColor="text1"/>
          <w:szCs w:val="24"/>
          <w:lang w:val="sk-SK" w:eastAsia="cs-CZ"/>
        </w:rPr>
      </w:pPr>
      <w:bookmarkStart w:id="185" w:name="c_23420"/>
      <w:bookmarkStart w:id="186" w:name="pa_45d"/>
      <w:bookmarkStart w:id="187" w:name="p_45d"/>
      <w:bookmarkEnd w:id="185"/>
      <w:bookmarkEnd w:id="186"/>
      <w:bookmarkEnd w:id="187"/>
      <w:r w:rsidRPr="00E0275D">
        <w:rPr>
          <w:rFonts w:cs="Arial"/>
          <w:color w:val="000000" w:themeColor="text1"/>
          <w:szCs w:val="24"/>
          <w:lang w:val="sk-SK" w:eastAsia="cs-CZ"/>
        </w:rPr>
        <w:t>§ 45d</w:t>
      </w:r>
    </w:p>
    <w:p w14:paraId="1C64CF34"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88" w:name="c_23422"/>
      <w:bookmarkEnd w:id="188"/>
      <w:r w:rsidRPr="00E0275D">
        <w:rPr>
          <w:rFonts w:ascii="Arial" w:eastAsia="Times New Roman" w:hAnsi="Arial" w:cs="Arial"/>
          <w:b/>
          <w:bCs/>
          <w:color w:val="000000" w:themeColor="text1"/>
          <w:sz w:val="24"/>
          <w:szCs w:val="24"/>
          <w:lang w:val="sk-SK" w:eastAsia="cs-CZ"/>
        </w:rPr>
        <w:t>Spoločné ustanovenie</w:t>
      </w:r>
    </w:p>
    <w:p w14:paraId="4CB383C0"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Rozhodnutia úradu vydané v konaní o cenovej regulácii a v konaní o vecnej regulácii podľa tohto zákona v znení účinnom do 31. decembra 2018 zostávajú v platnosti na celú dobu, na ktorú boli vydané. Tým nie je dotknuté ustanovenie § 17.</w:t>
      </w:r>
    </w:p>
    <w:p w14:paraId="790AF66E" w14:textId="77777777" w:rsidR="00722B57" w:rsidRPr="00E0275D" w:rsidRDefault="00722B57" w:rsidP="005779C7">
      <w:pPr>
        <w:pStyle w:val="Nadpis1"/>
        <w:rPr>
          <w:rFonts w:cs="Arial"/>
          <w:color w:val="000000" w:themeColor="text1"/>
          <w:szCs w:val="24"/>
          <w:lang w:val="sk-SK" w:eastAsia="cs-CZ"/>
        </w:rPr>
      </w:pPr>
      <w:bookmarkStart w:id="189" w:name="c_23468"/>
      <w:bookmarkStart w:id="190" w:name="pa_45e"/>
      <w:bookmarkStart w:id="191" w:name="p_45e"/>
      <w:bookmarkEnd w:id="189"/>
      <w:bookmarkEnd w:id="190"/>
      <w:bookmarkEnd w:id="191"/>
      <w:r w:rsidRPr="00E0275D">
        <w:rPr>
          <w:rFonts w:cs="Arial"/>
          <w:color w:val="000000" w:themeColor="text1"/>
          <w:szCs w:val="24"/>
          <w:lang w:val="sk-SK" w:eastAsia="cs-CZ"/>
        </w:rPr>
        <w:t>§ 45e</w:t>
      </w:r>
    </w:p>
    <w:p w14:paraId="1A001EB6"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92" w:name="c_23470"/>
      <w:bookmarkEnd w:id="192"/>
      <w:r w:rsidRPr="00E0275D">
        <w:rPr>
          <w:rFonts w:ascii="Arial" w:eastAsia="Times New Roman" w:hAnsi="Arial" w:cs="Arial"/>
          <w:b/>
          <w:bCs/>
          <w:color w:val="000000" w:themeColor="text1"/>
          <w:sz w:val="24"/>
          <w:szCs w:val="24"/>
          <w:lang w:val="sk-SK" w:eastAsia="cs-CZ"/>
        </w:rPr>
        <w:t>Prechodné ustanovenie k úpravám účinným od 1. septembra 2020</w:t>
      </w:r>
    </w:p>
    <w:p w14:paraId="0AE19703"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Na cenové konania začaté a právoplatne neskončené do 31. augusta 2020 sa použije predpis účinný od 1. septembra 2020.</w:t>
      </w:r>
    </w:p>
    <w:p w14:paraId="5CBF4C8E" w14:textId="77777777" w:rsidR="00722B57" w:rsidRPr="00E0275D" w:rsidRDefault="00722B57" w:rsidP="005779C7">
      <w:pPr>
        <w:pStyle w:val="Nadpis1"/>
        <w:rPr>
          <w:rFonts w:cs="Arial"/>
          <w:color w:val="000000" w:themeColor="text1"/>
          <w:szCs w:val="24"/>
          <w:lang w:val="sk-SK" w:eastAsia="cs-CZ"/>
        </w:rPr>
      </w:pPr>
      <w:bookmarkStart w:id="193" w:name="c_23501"/>
      <w:bookmarkStart w:id="194" w:name="pa_45f"/>
      <w:bookmarkStart w:id="195" w:name="p_45f"/>
      <w:bookmarkEnd w:id="193"/>
      <w:bookmarkEnd w:id="194"/>
      <w:bookmarkEnd w:id="195"/>
      <w:r w:rsidRPr="00E0275D">
        <w:rPr>
          <w:rFonts w:cs="Arial"/>
          <w:color w:val="000000" w:themeColor="text1"/>
          <w:szCs w:val="24"/>
          <w:lang w:val="sk-SK" w:eastAsia="cs-CZ"/>
        </w:rPr>
        <w:t>§ 45f</w:t>
      </w:r>
    </w:p>
    <w:p w14:paraId="02A58ABB"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196" w:name="c_23503"/>
      <w:bookmarkEnd w:id="196"/>
      <w:r w:rsidRPr="00E0275D">
        <w:rPr>
          <w:rFonts w:ascii="Arial" w:eastAsia="Times New Roman" w:hAnsi="Arial" w:cs="Arial"/>
          <w:b/>
          <w:bCs/>
          <w:color w:val="000000" w:themeColor="text1"/>
          <w:sz w:val="24"/>
          <w:szCs w:val="24"/>
          <w:lang w:val="sk-SK" w:eastAsia="cs-CZ"/>
        </w:rPr>
        <w:t>Prechodné ustanovenia k úpravám účinným od 1. novembra 2020</w:t>
      </w:r>
    </w:p>
    <w:p w14:paraId="16FE633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Ustanovenie § 29 ods. 6 sa vzťahuje na zmluvy o poskytovaní služieb uzatvorené po 1. novembri 2020. Ustanovenie podľa prvej vety a odsekov 2 a 3 sa vzťahujú aj na zmeny zmluvy.</w:t>
      </w:r>
    </w:p>
    <w:p w14:paraId="23111C4F"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Zmluvy o poskytovaní služieb podľa § 29 ods. 6 uzatvorené pred 1. novembrom 2020 je regulovaný subjekt, ktorý vykonáva regulovanú činnosť v tepelnej energetike alebo vo vodnom hospodárstve, povinný predložiť na schválenie úradu najneskôr do 31. januára 2021. Úrad schváli zmluvu o poskytovaní služieb, ak regulovaný subjekt preukáže, že podmienky zmluvy o poskytovaní služieb zodpovedajú podmienkam obvyklým v bežnom obchodnom styku, inak úrad zmluvu o poskytovaní služieb neschváli. Úrad pred rozhodnutím o neschválení zmluvy o poskytovaní služieb určí lehotu na odstránenie nedostatkov, ak je ich odstránenie možné. Dňom právoplatnosti rozhodnutia úradu o neschválení zmluvy o poskytovaní služieb vzniká účastníkom zmluvy právo odstúpiť od zmluvy.</w:t>
      </w:r>
    </w:p>
    <w:p w14:paraId="63688B6A" w14:textId="001C574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Povinnosť podľa odseku 2 sa nevzťahuje na zmluvu o poskytovaní služieb uzatvorenú na základe rámcovej dohody, ktorá bola obstaraná za použitia postupov podľa osobitného predpisu.</w:t>
      </w:r>
      <w:r w:rsidRPr="00E0275D">
        <w:rPr>
          <w:rFonts w:ascii="Arial" w:eastAsia="Times New Roman" w:hAnsi="Arial" w:cs="Arial"/>
          <w:color w:val="000000" w:themeColor="text1"/>
          <w:sz w:val="24"/>
          <w:szCs w:val="24"/>
          <w:vertAlign w:val="superscript"/>
          <w:lang w:val="sk-SK" w:eastAsia="cs-CZ"/>
        </w:rPr>
        <w:t>51)</w:t>
      </w:r>
      <w:r w:rsidRPr="00E0275D">
        <w:rPr>
          <w:rFonts w:ascii="Arial" w:eastAsia="Times New Roman" w:hAnsi="Arial" w:cs="Arial"/>
          <w:color w:val="000000" w:themeColor="text1"/>
          <w:sz w:val="24"/>
          <w:szCs w:val="24"/>
          <w:lang w:val="sk-SK" w:eastAsia="cs-CZ"/>
        </w:rPr>
        <w:t xml:space="preserve"> Povinnosť podľa odseku 2 sa nevzťahuje ani na zmluvu </w:t>
      </w:r>
      <w:r w:rsidRPr="00E0275D">
        <w:rPr>
          <w:rFonts w:ascii="Arial" w:eastAsia="Times New Roman" w:hAnsi="Arial" w:cs="Arial"/>
          <w:color w:val="000000" w:themeColor="text1"/>
          <w:sz w:val="24"/>
          <w:szCs w:val="24"/>
          <w:lang w:val="sk-SK" w:eastAsia="cs-CZ"/>
        </w:rPr>
        <w:lastRenderedPageBreak/>
        <w:t>o poskytovaní služieb uzatvorenú regulovaným subjektom, ktorý vykonáva regulovanú činnosť v tepelnej energetike a ktorý v predchádzajúcom kalendárnom roku dodával nadpolovičné množstvo tepla na iné tepelnoenergetické využitie ako na vykurovanie a prípravu teplej úžitkovej vody.</w:t>
      </w:r>
    </w:p>
    <w:p w14:paraId="51CC7735" w14:textId="77777777" w:rsidR="001D1232" w:rsidRPr="00E0275D" w:rsidRDefault="001D1232" w:rsidP="005779C7">
      <w:pPr>
        <w:pStyle w:val="Nadpis1"/>
        <w:rPr>
          <w:rFonts w:cs="Arial"/>
          <w:b/>
          <w:color w:val="000000" w:themeColor="text1"/>
          <w:szCs w:val="24"/>
        </w:rPr>
      </w:pPr>
      <w:r w:rsidRPr="00E0275D">
        <w:rPr>
          <w:rFonts w:cs="Arial"/>
          <w:color w:val="000000" w:themeColor="text1"/>
          <w:szCs w:val="24"/>
          <w:lang w:val="sk-SK" w:eastAsia="cs-CZ"/>
        </w:rPr>
        <w:t>§ 45g</w:t>
      </w:r>
    </w:p>
    <w:p w14:paraId="2C061F45" w14:textId="77777777" w:rsidR="001D1232" w:rsidRPr="00E0275D" w:rsidRDefault="001D1232" w:rsidP="005779C7">
      <w:pPr>
        <w:pStyle w:val="Paragraf"/>
        <w:outlineLvl w:val="1"/>
        <w:rPr>
          <w:color w:val="000000" w:themeColor="text1"/>
          <w:sz w:val="24"/>
          <w:szCs w:val="24"/>
        </w:rPr>
      </w:pPr>
      <w:r w:rsidRPr="00E0275D">
        <w:rPr>
          <w:color w:val="000000" w:themeColor="text1"/>
          <w:sz w:val="24"/>
          <w:szCs w:val="24"/>
        </w:rPr>
        <w:t>Prechodné ustanovenie k úpravám účinným od 1. januára 2022</w:t>
      </w:r>
    </w:p>
    <w:p w14:paraId="01EA6CF1" w14:textId="77777777" w:rsidR="001D1232" w:rsidRPr="00E0275D" w:rsidRDefault="001D1232"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Cenová regulácia pripojenia na verejnú kanalizáciu podľa </w:t>
      </w:r>
      <w:hyperlink w:anchor="19890125" w:history="1">
        <w:r w:rsidRPr="00E0275D">
          <w:rPr>
            <w:rFonts w:eastAsia="Times New Roman"/>
            <w:color w:val="000000" w:themeColor="text1"/>
            <w:lang w:val="sk-SK" w:eastAsia="cs-CZ"/>
          </w:rPr>
          <w:t>§ 11 ods. 4 písm. j)</w:t>
        </w:r>
      </w:hyperlink>
      <w:r w:rsidRPr="00E0275D">
        <w:rPr>
          <w:rFonts w:ascii="Arial" w:eastAsia="Times New Roman" w:hAnsi="Arial" w:cs="Arial"/>
          <w:color w:val="000000" w:themeColor="text1"/>
          <w:sz w:val="24"/>
          <w:szCs w:val="24"/>
          <w:lang w:val="sk-SK" w:eastAsia="cs-CZ"/>
        </w:rPr>
        <w:t xml:space="preserve"> sa vykoná prvýkrát na rok 2023.</w:t>
      </w:r>
    </w:p>
    <w:p w14:paraId="60FF5E33" w14:textId="171D214C" w:rsidR="001D1232" w:rsidRPr="00E0275D" w:rsidRDefault="001D1232" w:rsidP="005779C7">
      <w:pPr>
        <w:pStyle w:val="Nadpis1"/>
        <w:rPr>
          <w:rFonts w:cs="Arial"/>
          <w:b/>
          <w:color w:val="000000" w:themeColor="text1"/>
          <w:szCs w:val="24"/>
        </w:rPr>
      </w:pPr>
      <w:r w:rsidRPr="00E0275D">
        <w:rPr>
          <w:rFonts w:cs="Arial"/>
          <w:color w:val="000000" w:themeColor="text1"/>
          <w:szCs w:val="24"/>
          <w:lang w:val="sk-SK" w:eastAsia="cs-CZ"/>
        </w:rPr>
        <w:t>§ 45h</w:t>
      </w:r>
    </w:p>
    <w:p w14:paraId="3FCDB347" w14:textId="77777777" w:rsidR="001D1232" w:rsidRPr="00E0275D" w:rsidRDefault="001D1232" w:rsidP="005779C7">
      <w:pPr>
        <w:spacing w:after="0"/>
        <w:ind w:left="142"/>
        <w:jc w:val="center"/>
        <w:rPr>
          <w:rFonts w:ascii="Arial" w:hAnsi="Arial" w:cs="Arial"/>
          <w:b/>
          <w:color w:val="000000" w:themeColor="text1"/>
          <w:sz w:val="24"/>
          <w:szCs w:val="24"/>
        </w:rPr>
      </w:pPr>
      <w:r w:rsidRPr="00E0275D">
        <w:rPr>
          <w:rFonts w:ascii="Arial" w:hAnsi="Arial" w:cs="Arial"/>
          <w:b/>
          <w:color w:val="000000" w:themeColor="text1"/>
          <w:sz w:val="24"/>
          <w:szCs w:val="24"/>
        </w:rPr>
        <w:t>Prechodné ustanovenia k úpravám účinným od 1. apríla 2022</w:t>
      </w:r>
    </w:p>
    <w:p w14:paraId="51638215" w14:textId="77777777" w:rsidR="001D1232" w:rsidRPr="00E0275D" w:rsidRDefault="001D1232" w:rsidP="005779C7">
      <w:pPr>
        <w:spacing w:after="0"/>
        <w:ind w:left="142"/>
        <w:jc w:val="center"/>
        <w:rPr>
          <w:rFonts w:ascii="Arial" w:hAnsi="Arial" w:cs="Arial"/>
          <w:color w:val="000000" w:themeColor="text1"/>
          <w:sz w:val="24"/>
          <w:szCs w:val="24"/>
        </w:rPr>
      </w:pPr>
    </w:p>
    <w:p w14:paraId="718250EB" w14:textId="53931C54" w:rsidR="001D1232" w:rsidRPr="00E0275D" w:rsidRDefault="001D1232"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(1) Pri vykonávaní cenovej regulácie dodávky elektriny a dodávky plynu zraniteľným odberateľom na rok 2022 sa postupuje podľa tohto zákona v znení účinnom do 31. marca 2022. Cenové rozhodnutia pre regulované subjekty, ktoré vykonávajú regulované činnosti dodávky elektriny alebo dodávky plynu zraniteľným odberateľom zostávajú v platnosti do </w:t>
      </w:r>
      <w:r w:rsidR="00911095" w:rsidRPr="00E0275D">
        <w:rPr>
          <w:rFonts w:ascii="Arial" w:eastAsia="Times New Roman" w:hAnsi="Arial" w:cs="Arial"/>
          <w:color w:val="000000" w:themeColor="text1"/>
          <w:sz w:val="24"/>
          <w:szCs w:val="24"/>
          <w:lang w:val="sk-SK" w:eastAsia="cs-CZ"/>
        </w:rPr>
        <w:t>vydania nových cenových rozhodnutia</w:t>
      </w:r>
      <w:r w:rsidRPr="00E0275D">
        <w:rPr>
          <w:rFonts w:ascii="Arial" w:eastAsia="Times New Roman" w:hAnsi="Arial" w:cs="Arial"/>
          <w:color w:val="000000" w:themeColor="text1"/>
          <w:sz w:val="24"/>
          <w:szCs w:val="24"/>
          <w:lang w:val="sk-SK" w:eastAsia="cs-CZ"/>
        </w:rPr>
        <w:t xml:space="preserve">.  </w:t>
      </w:r>
    </w:p>
    <w:p w14:paraId="2F6739CA" w14:textId="77777777" w:rsidR="001D1232" w:rsidRPr="00E0275D" w:rsidRDefault="001D1232"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Cenová regulácia pre regulované činnosti podľa § 11 ods. 5 sa prvýkrát vykoná na rok 2023.</w:t>
      </w:r>
    </w:p>
    <w:p w14:paraId="175E1DD2" w14:textId="60AA4655" w:rsidR="005F5310" w:rsidRPr="00E0275D" w:rsidRDefault="005F5310" w:rsidP="005779C7">
      <w:pPr>
        <w:pStyle w:val="Nadpis1"/>
        <w:rPr>
          <w:rFonts w:cs="Arial"/>
          <w:color w:val="000000" w:themeColor="text1"/>
          <w:szCs w:val="24"/>
          <w:lang w:val="sk-SK" w:eastAsia="cs-CZ"/>
        </w:rPr>
      </w:pPr>
      <w:bookmarkStart w:id="197" w:name="c_23723"/>
      <w:bookmarkEnd w:id="197"/>
      <w:r w:rsidRPr="00E0275D">
        <w:rPr>
          <w:rFonts w:cs="Arial"/>
          <w:color w:val="000000" w:themeColor="text1"/>
          <w:szCs w:val="24"/>
          <w:lang w:val="sk-SK" w:eastAsia="cs-CZ"/>
        </w:rPr>
        <w:t xml:space="preserve">§ </w:t>
      </w:r>
      <w:r w:rsidR="00B14F04" w:rsidRPr="00E0275D">
        <w:rPr>
          <w:rFonts w:cs="Arial"/>
          <w:color w:val="000000" w:themeColor="text1"/>
          <w:szCs w:val="24"/>
          <w:lang w:val="sk-SK" w:eastAsia="cs-CZ"/>
        </w:rPr>
        <w:t>45i</w:t>
      </w:r>
    </w:p>
    <w:p w14:paraId="10AAB31F" w14:textId="5341AF83" w:rsidR="005F5310" w:rsidRPr="00E0275D" w:rsidRDefault="005F5310"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 xml:space="preserve">Prechodné ustanovenia k úpravám účinným od </w:t>
      </w:r>
      <w:r w:rsidR="005F46DF" w:rsidRPr="00E0275D">
        <w:rPr>
          <w:rFonts w:ascii="Arial" w:eastAsia="Times New Roman" w:hAnsi="Arial" w:cs="Arial"/>
          <w:b/>
          <w:bCs/>
          <w:color w:val="000000" w:themeColor="text1"/>
          <w:sz w:val="24"/>
          <w:szCs w:val="24"/>
          <w:lang w:val="sk-SK" w:eastAsia="cs-CZ"/>
        </w:rPr>
        <w:t>1. októbra</w:t>
      </w:r>
      <w:r w:rsidRPr="00E0275D">
        <w:rPr>
          <w:rFonts w:ascii="Arial" w:eastAsia="Times New Roman" w:hAnsi="Arial" w:cs="Arial"/>
          <w:b/>
          <w:bCs/>
          <w:color w:val="000000" w:themeColor="text1"/>
          <w:sz w:val="24"/>
          <w:szCs w:val="24"/>
          <w:lang w:val="sk-SK" w:eastAsia="cs-CZ"/>
        </w:rPr>
        <w:t xml:space="preserve"> 2022</w:t>
      </w:r>
    </w:p>
    <w:p w14:paraId="74BECA0C" w14:textId="792BCB55" w:rsidR="004038C7" w:rsidRPr="00E0275D" w:rsidRDefault="00772B2E"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 xml:space="preserve"> </w:t>
      </w:r>
      <w:r w:rsidR="004038C7" w:rsidRPr="00E0275D">
        <w:rPr>
          <w:rFonts w:ascii="Arial" w:eastAsia="Times New Roman" w:hAnsi="Arial" w:cs="Arial"/>
          <w:color w:val="000000" w:themeColor="text1"/>
          <w:sz w:val="24"/>
          <w:szCs w:val="24"/>
          <w:lang w:val="sk-SK" w:eastAsia="cs-CZ"/>
        </w:rPr>
        <w:t>(</w:t>
      </w:r>
      <w:r w:rsidR="00344C3E" w:rsidRPr="00E0275D">
        <w:rPr>
          <w:rFonts w:ascii="Arial" w:eastAsia="Times New Roman" w:hAnsi="Arial" w:cs="Arial"/>
          <w:color w:val="000000" w:themeColor="text1"/>
          <w:sz w:val="24"/>
          <w:szCs w:val="24"/>
          <w:lang w:val="sk-SK" w:eastAsia="cs-CZ"/>
        </w:rPr>
        <w:t>1</w:t>
      </w:r>
      <w:r w:rsidR="004038C7" w:rsidRPr="00E0275D">
        <w:rPr>
          <w:rFonts w:ascii="Arial" w:eastAsia="Times New Roman" w:hAnsi="Arial" w:cs="Arial"/>
          <w:color w:val="000000" w:themeColor="text1"/>
          <w:sz w:val="24"/>
          <w:szCs w:val="24"/>
          <w:lang w:val="sk-SK" w:eastAsia="cs-CZ"/>
        </w:rPr>
        <w:t xml:space="preserve">) </w:t>
      </w:r>
      <w:r w:rsidR="00A801C6" w:rsidRPr="00E0275D">
        <w:rPr>
          <w:rFonts w:ascii="Arial" w:eastAsia="Times New Roman" w:hAnsi="Arial" w:cs="Arial"/>
          <w:color w:val="000000" w:themeColor="text1"/>
          <w:sz w:val="24"/>
          <w:szCs w:val="24"/>
          <w:lang w:val="sk-SK" w:eastAsia="cs-CZ"/>
        </w:rPr>
        <w:t xml:space="preserve">Konania </w:t>
      </w:r>
      <w:r w:rsidR="00523C66" w:rsidRPr="00E0275D">
        <w:rPr>
          <w:rFonts w:ascii="Arial" w:eastAsia="Times New Roman" w:hAnsi="Arial" w:cs="Arial"/>
          <w:color w:val="000000" w:themeColor="text1"/>
          <w:sz w:val="24"/>
          <w:szCs w:val="24"/>
          <w:lang w:val="sk-SK" w:eastAsia="cs-CZ"/>
        </w:rPr>
        <w:t xml:space="preserve">okrem cenových konaní </w:t>
      </w:r>
      <w:r w:rsidR="00A801C6" w:rsidRPr="00E0275D">
        <w:rPr>
          <w:rFonts w:ascii="Arial" w:eastAsia="Times New Roman" w:hAnsi="Arial" w:cs="Arial"/>
          <w:color w:val="000000" w:themeColor="text1"/>
          <w:sz w:val="24"/>
          <w:szCs w:val="24"/>
          <w:lang w:val="sk-SK" w:eastAsia="cs-CZ"/>
        </w:rPr>
        <w:t xml:space="preserve">začaté a právoplatne neukončené do </w:t>
      </w:r>
      <w:r w:rsidR="00CB5E80" w:rsidRPr="00E0275D">
        <w:rPr>
          <w:rFonts w:ascii="Arial" w:eastAsia="Times New Roman" w:hAnsi="Arial" w:cs="Arial"/>
          <w:color w:val="000000" w:themeColor="text1"/>
          <w:sz w:val="24"/>
          <w:szCs w:val="24"/>
          <w:lang w:val="sk-SK" w:eastAsia="cs-CZ"/>
        </w:rPr>
        <w:t>30. septembra</w:t>
      </w:r>
      <w:r w:rsidR="00DE775A" w:rsidRPr="00E0275D">
        <w:rPr>
          <w:rFonts w:ascii="Arial" w:eastAsia="Times New Roman" w:hAnsi="Arial" w:cs="Arial"/>
          <w:color w:val="000000" w:themeColor="text1"/>
          <w:sz w:val="24"/>
          <w:szCs w:val="24"/>
          <w:lang w:val="sk-SK" w:eastAsia="cs-CZ"/>
        </w:rPr>
        <w:t xml:space="preserve"> 2022</w:t>
      </w:r>
      <w:r w:rsidR="001103B1" w:rsidRPr="00E0275D">
        <w:rPr>
          <w:rFonts w:ascii="Arial" w:eastAsia="Times New Roman" w:hAnsi="Arial" w:cs="Arial"/>
          <w:color w:val="000000" w:themeColor="text1"/>
          <w:sz w:val="24"/>
          <w:szCs w:val="24"/>
          <w:lang w:val="sk-SK" w:eastAsia="cs-CZ"/>
        </w:rPr>
        <w:t xml:space="preserve"> </w:t>
      </w:r>
      <w:r w:rsidR="00A801C6" w:rsidRPr="00E0275D">
        <w:rPr>
          <w:rFonts w:ascii="Arial" w:eastAsia="Times New Roman" w:hAnsi="Arial" w:cs="Arial"/>
          <w:color w:val="000000" w:themeColor="text1"/>
          <w:sz w:val="24"/>
          <w:szCs w:val="24"/>
          <w:lang w:val="sk-SK" w:eastAsia="cs-CZ"/>
        </w:rPr>
        <w:t xml:space="preserve">sa dokončia podľa </w:t>
      </w:r>
      <w:r w:rsidR="007A1908" w:rsidRPr="00E0275D">
        <w:rPr>
          <w:rFonts w:ascii="Arial" w:eastAsia="Times New Roman" w:hAnsi="Arial" w:cs="Arial"/>
          <w:color w:val="000000" w:themeColor="text1"/>
          <w:sz w:val="24"/>
          <w:szCs w:val="24"/>
          <w:lang w:val="sk-SK" w:eastAsia="cs-CZ"/>
        </w:rPr>
        <w:t>tohto zákona v znení účinnom</w:t>
      </w:r>
      <w:r w:rsidR="00A801C6" w:rsidRPr="00E0275D">
        <w:rPr>
          <w:rFonts w:ascii="Arial" w:eastAsia="Times New Roman" w:hAnsi="Arial" w:cs="Arial"/>
          <w:color w:val="000000" w:themeColor="text1"/>
          <w:sz w:val="24"/>
          <w:szCs w:val="24"/>
          <w:lang w:val="sk-SK" w:eastAsia="cs-CZ"/>
        </w:rPr>
        <w:t xml:space="preserve"> do </w:t>
      </w:r>
      <w:r w:rsidR="00CB5E80" w:rsidRPr="00E0275D">
        <w:rPr>
          <w:rFonts w:ascii="Arial" w:eastAsia="Times New Roman" w:hAnsi="Arial" w:cs="Arial"/>
          <w:color w:val="000000" w:themeColor="text1"/>
          <w:sz w:val="24"/>
          <w:szCs w:val="24"/>
          <w:lang w:val="sk-SK" w:eastAsia="cs-CZ"/>
        </w:rPr>
        <w:t>30. septembr</w:t>
      </w:r>
      <w:r w:rsidR="00DE775A" w:rsidRPr="00E0275D">
        <w:rPr>
          <w:rFonts w:ascii="Arial" w:eastAsia="Times New Roman" w:hAnsi="Arial" w:cs="Arial"/>
          <w:color w:val="000000" w:themeColor="text1"/>
          <w:sz w:val="24"/>
          <w:szCs w:val="24"/>
          <w:lang w:val="sk-SK" w:eastAsia="cs-CZ"/>
        </w:rPr>
        <w:t>a 2022</w:t>
      </w:r>
      <w:r w:rsidR="00CB5E80" w:rsidRPr="00E0275D">
        <w:rPr>
          <w:rFonts w:ascii="Arial" w:eastAsia="Times New Roman" w:hAnsi="Arial" w:cs="Arial"/>
          <w:color w:val="000000" w:themeColor="text1"/>
          <w:sz w:val="24"/>
          <w:szCs w:val="24"/>
          <w:lang w:val="sk-SK" w:eastAsia="cs-CZ"/>
        </w:rPr>
        <w:t>.</w:t>
      </w:r>
      <w:r w:rsidR="00F02EF0" w:rsidRPr="00E0275D">
        <w:rPr>
          <w:rFonts w:ascii="Arial" w:eastAsia="Times New Roman" w:hAnsi="Arial" w:cs="Arial"/>
          <w:color w:val="000000" w:themeColor="text1"/>
          <w:sz w:val="24"/>
          <w:szCs w:val="24"/>
          <w:lang w:val="sk-SK" w:eastAsia="cs-CZ"/>
        </w:rPr>
        <w:t xml:space="preserve"> </w:t>
      </w:r>
    </w:p>
    <w:p w14:paraId="3CEEAB59" w14:textId="27EB32A5" w:rsidR="00B87A11" w:rsidRPr="00E0275D" w:rsidRDefault="00B87A11"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w:t>
      </w:r>
      <w:r w:rsidR="00344C3E" w:rsidRPr="00E0275D">
        <w:rPr>
          <w:rFonts w:ascii="Arial" w:eastAsia="Times New Roman" w:hAnsi="Arial" w:cs="Arial"/>
          <w:color w:val="000000" w:themeColor="text1"/>
          <w:sz w:val="24"/>
          <w:szCs w:val="24"/>
          <w:lang w:val="sk-SK" w:eastAsia="cs-CZ"/>
        </w:rPr>
        <w:t>2</w:t>
      </w:r>
      <w:r w:rsidRPr="00E0275D">
        <w:rPr>
          <w:rFonts w:ascii="Arial" w:eastAsia="Times New Roman" w:hAnsi="Arial" w:cs="Arial"/>
          <w:color w:val="000000" w:themeColor="text1"/>
          <w:sz w:val="24"/>
          <w:szCs w:val="24"/>
          <w:lang w:val="sk-SK" w:eastAsia="cs-CZ"/>
        </w:rPr>
        <w:t xml:space="preserve">) Do nadobudnutia účinnosti </w:t>
      </w:r>
      <w:r w:rsidR="003544D5" w:rsidRPr="00E0275D">
        <w:rPr>
          <w:rFonts w:ascii="Arial" w:eastAsia="Times New Roman" w:hAnsi="Arial" w:cs="Arial"/>
          <w:color w:val="000000" w:themeColor="text1"/>
          <w:sz w:val="24"/>
          <w:szCs w:val="24"/>
          <w:lang w:val="sk-SK" w:eastAsia="cs-CZ"/>
        </w:rPr>
        <w:t>všeobecne záväzných právnych predpisov</w:t>
      </w:r>
      <w:r w:rsidRPr="00E0275D">
        <w:rPr>
          <w:rFonts w:ascii="Arial" w:eastAsia="Times New Roman" w:hAnsi="Arial" w:cs="Arial"/>
          <w:color w:val="000000" w:themeColor="text1"/>
          <w:sz w:val="24"/>
          <w:szCs w:val="24"/>
          <w:lang w:val="sk-SK" w:eastAsia="cs-CZ"/>
        </w:rPr>
        <w:t xml:space="preserve"> vydaných na základe tohto zákona </w:t>
      </w:r>
      <w:r w:rsidR="00E258E8" w:rsidRPr="00E0275D">
        <w:rPr>
          <w:rFonts w:ascii="Arial" w:eastAsia="Times New Roman" w:hAnsi="Arial" w:cs="Arial"/>
          <w:color w:val="000000" w:themeColor="text1"/>
          <w:sz w:val="24"/>
          <w:szCs w:val="24"/>
          <w:lang w:val="sk-SK" w:eastAsia="cs-CZ"/>
        </w:rPr>
        <w:t xml:space="preserve">v znení účinnom od 1. októbra 2022 </w:t>
      </w:r>
      <w:r w:rsidRPr="00E0275D">
        <w:rPr>
          <w:rFonts w:ascii="Arial" w:eastAsia="Times New Roman" w:hAnsi="Arial" w:cs="Arial"/>
          <w:color w:val="000000" w:themeColor="text1"/>
          <w:sz w:val="24"/>
          <w:szCs w:val="24"/>
          <w:lang w:val="sk-SK" w:eastAsia="cs-CZ"/>
        </w:rPr>
        <w:t>zostáva v platnosti a účinnosti vyhláška Úradu pre reguláciu sieťových odvetví č. 24/2013 Z. z., ktorou sa ustanovujú pravidlá pre fungovanie vnútorného trhu s elektrinou a pravidlá pre fungovanie vnútorného trhu s</w:t>
      </w:r>
      <w:r w:rsidR="00D23C6E" w:rsidRPr="00E0275D">
        <w:rPr>
          <w:rFonts w:ascii="Arial" w:eastAsia="Times New Roman" w:hAnsi="Arial" w:cs="Arial"/>
          <w:color w:val="000000" w:themeColor="text1"/>
          <w:sz w:val="24"/>
          <w:szCs w:val="24"/>
          <w:lang w:val="sk-SK" w:eastAsia="cs-CZ"/>
        </w:rPr>
        <w:t> </w:t>
      </w:r>
      <w:r w:rsidRPr="00E0275D">
        <w:rPr>
          <w:rFonts w:ascii="Arial" w:eastAsia="Times New Roman" w:hAnsi="Arial" w:cs="Arial"/>
          <w:color w:val="000000" w:themeColor="text1"/>
          <w:sz w:val="24"/>
          <w:szCs w:val="24"/>
          <w:lang w:val="sk-SK" w:eastAsia="cs-CZ"/>
        </w:rPr>
        <w:t>plynom</w:t>
      </w:r>
      <w:r w:rsidR="00D23C6E" w:rsidRPr="00E0275D">
        <w:rPr>
          <w:rFonts w:ascii="Arial" w:eastAsia="Times New Roman" w:hAnsi="Arial" w:cs="Arial"/>
          <w:color w:val="000000" w:themeColor="text1"/>
          <w:sz w:val="24"/>
          <w:szCs w:val="24"/>
          <w:lang w:val="sk-SK" w:eastAsia="cs-CZ"/>
        </w:rPr>
        <w:t>,</w:t>
      </w:r>
      <w:r w:rsidR="00D1777D" w:rsidRPr="00E0275D">
        <w:rPr>
          <w:rFonts w:ascii="Arial" w:eastAsia="Times New Roman" w:hAnsi="Arial" w:cs="Arial"/>
          <w:color w:val="000000" w:themeColor="text1"/>
          <w:sz w:val="24"/>
          <w:szCs w:val="24"/>
          <w:lang w:val="sk-SK" w:eastAsia="cs-CZ"/>
        </w:rPr>
        <w:t xml:space="preserve"> v znení </w:t>
      </w:r>
      <w:r w:rsidR="003B0E0C" w:rsidRPr="00E0275D">
        <w:rPr>
          <w:rFonts w:ascii="Arial" w:eastAsia="Times New Roman" w:hAnsi="Arial" w:cs="Arial"/>
          <w:color w:val="000000" w:themeColor="text1"/>
          <w:sz w:val="24"/>
          <w:szCs w:val="24"/>
          <w:lang w:val="sk-SK" w:eastAsia="cs-CZ"/>
        </w:rPr>
        <w:t>vyhlášky č. 423/2013 Z. z., vyhlášky č. 371/2016 Z. z. a vyhlášky č. 181/2020 Z. z.</w:t>
      </w:r>
      <w:r w:rsidRPr="00E0275D">
        <w:rPr>
          <w:rFonts w:ascii="Arial" w:eastAsia="Times New Roman" w:hAnsi="Arial" w:cs="Arial"/>
          <w:color w:val="000000" w:themeColor="text1"/>
          <w:sz w:val="24"/>
          <w:szCs w:val="24"/>
          <w:lang w:val="sk-SK" w:eastAsia="cs-CZ"/>
        </w:rPr>
        <w:t>.</w:t>
      </w:r>
    </w:p>
    <w:p w14:paraId="7E8B2113" w14:textId="77777777" w:rsidR="004E41B2" w:rsidRPr="00E0275D" w:rsidRDefault="004E41B2" w:rsidP="005779C7">
      <w:pPr>
        <w:spacing w:after="0" w:line="360" w:lineRule="atLeast"/>
        <w:ind w:firstLine="600"/>
        <w:jc w:val="both"/>
        <w:rPr>
          <w:rFonts w:ascii="Arial" w:eastAsia="Times New Roman" w:hAnsi="Arial" w:cs="Arial"/>
          <w:color w:val="000000" w:themeColor="text1"/>
          <w:sz w:val="24"/>
          <w:szCs w:val="24"/>
          <w:lang w:val="sk-SK" w:eastAsia="cs-CZ"/>
        </w:rPr>
      </w:pPr>
      <w:bookmarkStart w:id="198" w:name="19890130"/>
      <w:bookmarkEnd w:id="198"/>
    </w:p>
    <w:p w14:paraId="143590B1" w14:textId="77777777" w:rsidR="00722B57" w:rsidRPr="00E0275D" w:rsidRDefault="00722B57" w:rsidP="005779C7">
      <w:pPr>
        <w:keepNext/>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lastRenderedPageBreak/>
        <w:t>Záverečné ustanovenia</w:t>
      </w:r>
    </w:p>
    <w:p w14:paraId="150964AB" w14:textId="77777777" w:rsidR="00722B57" w:rsidRPr="00E0275D" w:rsidRDefault="00722B57" w:rsidP="005779C7">
      <w:pPr>
        <w:pStyle w:val="Nadpis1"/>
        <w:rPr>
          <w:rFonts w:cs="Arial"/>
          <w:color w:val="000000" w:themeColor="text1"/>
          <w:szCs w:val="24"/>
          <w:lang w:val="sk-SK" w:eastAsia="cs-CZ"/>
        </w:rPr>
      </w:pPr>
      <w:bookmarkStart w:id="199" w:name="c_23725"/>
      <w:bookmarkStart w:id="200" w:name="pa_46"/>
      <w:bookmarkStart w:id="201" w:name="p_46"/>
      <w:bookmarkEnd w:id="199"/>
      <w:bookmarkEnd w:id="200"/>
      <w:bookmarkEnd w:id="201"/>
      <w:r w:rsidRPr="00E0275D">
        <w:rPr>
          <w:rFonts w:cs="Arial"/>
          <w:color w:val="000000" w:themeColor="text1"/>
          <w:szCs w:val="24"/>
          <w:lang w:val="sk-SK" w:eastAsia="cs-CZ"/>
        </w:rPr>
        <w:t xml:space="preserve">§ 46  </w:t>
      </w:r>
    </w:p>
    <w:p w14:paraId="0FAD0112"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Týmto zákonom sa preberajú právne záväzné akty Európskej únie uvedené v prílohe.</w:t>
      </w:r>
    </w:p>
    <w:p w14:paraId="606ABBFE" w14:textId="77777777" w:rsidR="00722B57" w:rsidRPr="00E0275D" w:rsidRDefault="00722B57" w:rsidP="005779C7">
      <w:pPr>
        <w:pStyle w:val="Nadpis1"/>
        <w:rPr>
          <w:rFonts w:cs="Arial"/>
          <w:color w:val="000000" w:themeColor="text1"/>
          <w:szCs w:val="24"/>
          <w:lang w:val="sk-SK" w:eastAsia="cs-CZ"/>
        </w:rPr>
      </w:pPr>
      <w:bookmarkStart w:id="202" w:name="c_23739"/>
      <w:bookmarkStart w:id="203" w:name="pa_47"/>
      <w:bookmarkStart w:id="204" w:name="p_47"/>
      <w:bookmarkEnd w:id="202"/>
      <w:bookmarkEnd w:id="203"/>
      <w:bookmarkEnd w:id="204"/>
      <w:r w:rsidRPr="00E0275D">
        <w:rPr>
          <w:rFonts w:cs="Arial"/>
          <w:color w:val="000000" w:themeColor="text1"/>
          <w:szCs w:val="24"/>
          <w:lang w:val="sk-SK" w:eastAsia="cs-CZ"/>
        </w:rPr>
        <w:t xml:space="preserve">§ 47  </w:t>
      </w:r>
    </w:p>
    <w:p w14:paraId="713A75B9"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05" w:name="c_23741"/>
      <w:bookmarkEnd w:id="205"/>
      <w:r w:rsidRPr="00E0275D">
        <w:rPr>
          <w:rFonts w:ascii="Arial" w:eastAsia="Times New Roman" w:hAnsi="Arial" w:cs="Arial"/>
          <w:b/>
          <w:bCs/>
          <w:color w:val="000000" w:themeColor="text1"/>
          <w:sz w:val="24"/>
          <w:szCs w:val="24"/>
          <w:lang w:val="sk-SK" w:eastAsia="cs-CZ"/>
        </w:rPr>
        <w:t>Zrušovacie ustanovenie</w:t>
      </w:r>
    </w:p>
    <w:p w14:paraId="1184BF8D" w14:textId="77777777"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Zrušujú sa:</w:t>
      </w:r>
    </w:p>
    <w:p w14:paraId="0A89C4B5"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zákon č. </w:t>
      </w:r>
      <w:hyperlink r:id="rId28" w:history="1">
        <w:r w:rsidRPr="00E0275D">
          <w:rPr>
            <w:rFonts w:ascii="Arial" w:eastAsia="Times New Roman" w:hAnsi="Arial" w:cs="Arial"/>
            <w:color w:val="000000" w:themeColor="text1"/>
            <w:sz w:val="24"/>
            <w:szCs w:val="24"/>
            <w:lang w:val="sk-SK" w:eastAsia="cs-CZ"/>
          </w:rPr>
          <w:t>276/2001 Z.z.</w:t>
        </w:r>
      </w:hyperlink>
      <w:r w:rsidRPr="00E0275D">
        <w:rPr>
          <w:rFonts w:ascii="Arial" w:eastAsia="Times New Roman" w:hAnsi="Arial" w:cs="Arial"/>
          <w:color w:val="000000" w:themeColor="text1"/>
          <w:sz w:val="24"/>
          <w:szCs w:val="24"/>
          <w:lang w:val="sk-SK" w:eastAsia="cs-CZ"/>
        </w:rPr>
        <w:t> o regulácii v sieťových odvetviach a o zmene a doplnení niektorých zákonov v znení zákona č. </w:t>
      </w:r>
      <w:hyperlink r:id="rId29" w:history="1">
        <w:r w:rsidRPr="00E0275D">
          <w:rPr>
            <w:rFonts w:ascii="Arial" w:eastAsia="Times New Roman" w:hAnsi="Arial" w:cs="Arial"/>
            <w:color w:val="000000" w:themeColor="text1"/>
            <w:sz w:val="24"/>
            <w:szCs w:val="24"/>
            <w:lang w:val="sk-SK" w:eastAsia="cs-CZ"/>
          </w:rPr>
          <w:t>397/2002 Z.z.</w:t>
        </w:r>
      </w:hyperlink>
      <w:r w:rsidRPr="00E0275D">
        <w:rPr>
          <w:rFonts w:ascii="Arial" w:eastAsia="Times New Roman" w:hAnsi="Arial" w:cs="Arial"/>
          <w:color w:val="000000" w:themeColor="text1"/>
          <w:sz w:val="24"/>
          <w:szCs w:val="24"/>
          <w:lang w:val="sk-SK" w:eastAsia="cs-CZ"/>
        </w:rPr>
        <w:t>, zákona č. </w:t>
      </w:r>
      <w:hyperlink r:id="rId30" w:history="1">
        <w:r w:rsidRPr="00E0275D">
          <w:rPr>
            <w:rFonts w:ascii="Arial" w:eastAsia="Times New Roman" w:hAnsi="Arial" w:cs="Arial"/>
            <w:color w:val="000000" w:themeColor="text1"/>
            <w:sz w:val="24"/>
            <w:szCs w:val="24"/>
            <w:lang w:val="sk-SK" w:eastAsia="cs-CZ"/>
          </w:rPr>
          <w:t>442/2002 Z.z.</w:t>
        </w:r>
      </w:hyperlink>
      <w:r w:rsidRPr="00E0275D">
        <w:rPr>
          <w:rFonts w:ascii="Arial" w:eastAsia="Times New Roman" w:hAnsi="Arial" w:cs="Arial"/>
          <w:color w:val="000000" w:themeColor="text1"/>
          <w:sz w:val="24"/>
          <w:szCs w:val="24"/>
          <w:lang w:val="sk-SK" w:eastAsia="cs-CZ"/>
        </w:rPr>
        <w:t>, zákona č. </w:t>
      </w:r>
      <w:hyperlink r:id="rId31" w:history="1">
        <w:r w:rsidRPr="00E0275D">
          <w:rPr>
            <w:rFonts w:ascii="Arial" w:eastAsia="Times New Roman" w:hAnsi="Arial" w:cs="Arial"/>
            <w:color w:val="000000" w:themeColor="text1"/>
            <w:sz w:val="24"/>
            <w:szCs w:val="24"/>
            <w:lang w:val="sk-SK" w:eastAsia="cs-CZ"/>
          </w:rPr>
          <w:t>658/2004 Z.z.</w:t>
        </w:r>
      </w:hyperlink>
      <w:r w:rsidRPr="00E0275D">
        <w:rPr>
          <w:rFonts w:ascii="Arial" w:eastAsia="Times New Roman" w:hAnsi="Arial" w:cs="Arial"/>
          <w:color w:val="000000" w:themeColor="text1"/>
          <w:sz w:val="24"/>
          <w:szCs w:val="24"/>
          <w:lang w:val="sk-SK" w:eastAsia="cs-CZ"/>
        </w:rPr>
        <w:t>, zákona č. </w:t>
      </w:r>
      <w:hyperlink r:id="rId32" w:history="1">
        <w:r w:rsidRPr="00E0275D">
          <w:rPr>
            <w:rFonts w:ascii="Arial" w:eastAsia="Times New Roman" w:hAnsi="Arial" w:cs="Arial"/>
            <w:color w:val="000000" w:themeColor="text1"/>
            <w:sz w:val="24"/>
            <w:szCs w:val="24"/>
            <w:lang w:val="sk-SK" w:eastAsia="cs-CZ"/>
          </w:rPr>
          <w:t>107/2007 Z.z.</w:t>
        </w:r>
      </w:hyperlink>
      <w:r w:rsidRPr="00E0275D">
        <w:rPr>
          <w:rFonts w:ascii="Arial" w:eastAsia="Times New Roman" w:hAnsi="Arial" w:cs="Arial"/>
          <w:color w:val="000000" w:themeColor="text1"/>
          <w:sz w:val="24"/>
          <w:szCs w:val="24"/>
          <w:lang w:val="sk-SK" w:eastAsia="cs-CZ"/>
        </w:rPr>
        <w:t>, zákona č. </w:t>
      </w:r>
      <w:hyperlink r:id="rId33" w:history="1">
        <w:r w:rsidRPr="00E0275D">
          <w:rPr>
            <w:rFonts w:ascii="Arial" w:eastAsia="Times New Roman" w:hAnsi="Arial" w:cs="Arial"/>
            <w:color w:val="000000" w:themeColor="text1"/>
            <w:sz w:val="24"/>
            <w:szCs w:val="24"/>
            <w:lang w:val="sk-SK" w:eastAsia="cs-CZ"/>
          </w:rPr>
          <w:t>112/2008 Z.z.</w:t>
        </w:r>
      </w:hyperlink>
      <w:r w:rsidRPr="00E0275D">
        <w:rPr>
          <w:rFonts w:ascii="Arial" w:eastAsia="Times New Roman" w:hAnsi="Arial" w:cs="Arial"/>
          <w:color w:val="000000" w:themeColor="text1"/>
          <w:sz w:val="24"/>
          <w:szCs w:val="24"/>
          <w:lang w:val="sk-SK" w:eastAsia="cs-CZ"/>
        </w:rPr>
        <w:t>, zákona č. </w:t>
      </w:r>
      <w:hyperlink r:id="rId34" w:history="1">
        <w:r w:rsidRPr="00E0275D">
          <w:rPr>
            <w:rFonts w:ascii="Arial" w:eastAsia="Times New Roman" w:hAnsi="Arial" w:cs="Arial"/>
            <w:color w:val="000000" w:themeColor="text1"/>
            <w:sz w:val="24"/>
            <w:szCs w:val="24"/>
            <w:lang w:val="sk-SK" w:eastAsia="cs-CZ"/>
          </w:rPr>
          <w:t>283/2008 Z.z.</w:t>
        </w:r>
      </w:hyperlink>
      <w:r w:rsidRPr="00E0275D">
        <w:rPr>
          <w:rFonts w:ascii="Arial" w:eastAsia="Times New Roman" w:hAnsi="Arial" w:cs="Arial"/>
          <w:color w:val="000000" w:themeColor="text1"/>
          <w:sz w:val="24"/>
          <w:szCs w:val="24"/>
          <w:lang w:val="sk-SK" w:eastAsia="cs-CZ"/>
        </w:rPr>
        <w:t>, zákona č. </w:t>
      </w:r>
      <w:hyperlink r:id="rId35" w:history="1">
        <w:r w:rsidRPr="00E0275D">
          <w:rPr>
            <w:rFonts w:ascii="Arial" w:eastAsia="Times New Roman" w:hAnsi="Arial" w:cs="Arial"/>
            <w:color w:val="000000" w:themeColor="text1"/>
            <w:sz w:val="24"/>
            <w:szCs w:val="24"/>
            <w:lang w:val="sk-SK" w:eastAsia="cs-CZ"/>
          </w:rPr>
          <w:t>73/2009 Z.z.</w:t>
        </w:r>
      </w:hyperlink>
      <w:r w:rsidRPr="00E0275D">
        <w:rPr>
          <w:rFonts w:ascii="Arial" w:eastAsia="Times New Roman" w:hAnsi="Arial" w:cs="Arial"/>
          <w:color w:val="000000" w:themeColor="text1"/>
          <w:sz w:val="24"/>
          <w:szCs w:val="24"/>
          <w:lang w:val="sk-SK" w:eastAsia="cs-CZ"/>
        </w:rPr>
        <w:t>, zákona č. </w:t>
      </w:r>
      <w:hyperlink r:id="rId36" w:history="1">
        <w:r w:rsidRPr="00E0275D">
          <w:rPr>
            <w:rFonts w:ascii="Arial" w:eastAsia="Times New Roman" w:hAnsi="Arial" w:cs="Arial"/>
            <w:color w:val="000000" w:themeColor="text1"/>
            <w:sz w:val="24"/>
            <w:szCs w:val="24"/>
            <w:lang w:val="sk-SK" w:eastAsia="cs-CZ"/>
          </w:rPr>
          <w:t>309/2009 Z.z.</w:t>
        </w:r>
      </w:hyperlink>
      <w:r w:rsidRPr="00E0275D">
        <w:rPr>
          <w:rFonts w:ascii="Arial" w:eastAsia="Times New Roman" w:hAnsi="Arial" w:cs="Arial"/>
          <w:color w:val="000000" w:themeColor="text1"/>
          <w:sz w:val="24"/>
          <w:szCs w:val="24"/>
          <w:lang w:val="sk-SK" w:eastAsia="cs-CZ"/>
        </w:rPr>
        <w:t>, zákona č. </w:t>
      </w:r>
      <w:hyperlink r:id="rId37" w:history="1">
        <w:r w:rsidRPr="00E0275D">
          <w:rPr>
            <w:rFonts w:ascii="Arial" w:eastAsia="Times New Roman" w:hAnsi="Arial" w:cs="Arial"/>
            <w:color w:val="000000" w:themeColor="text1"/>
            <w:sz w:val="24"/>
            <w:szCs w:val="24"/>
            <w:lang w:val="sk-SK" w:eastAsia="cs-CZ"/>
          </w:rPr>
          <w:t>142/2010 Z.z.</w:t>
        </w:r>
      </w:hyperlink>
      <w:r w:rsidRPr="00E0275D">
        <w:rPr>
          <w:rFonts w:ascii="Arial" w:eastAsia="Times New Roman" w:hAnsi="Arial" w:cs="Arial"/>
          <w:color w:val="000000" w:themeColor="text1"/>
          <w:sz w:val="24"/>
          <w:szCs w:val="24"/>
          <w:lang w:val="sk-SK" w:eastAsia="cs-CZ"/>
        </w:rPr>
        <w:t>, zákona č. </w:t>
      </w:r>
      <w:hyperlink r:id="rId38" w:history="1">
        <w:r w:rsidRPr="00E0275D">
          <w:rPr>
            <w:rFonts w:ascii="Arial" w:eastAsia="Times New Roman" w:hAnsi="Arial" w:cs="Arial"/>
            <w:color w:val="000000" w:themeColor="text1"/>
            <w:sz w:val="24"/>
            <w:szCs w:val="24"/>
            <w:lang w:val="sk-SK" w:eastAsia="cs-CZ"/>
          </w:rPr>
          <w:t>558/2010 Z.z.</w:t>
        </w:r>
      </w:hyperlink>
      <w:r w:rsidRPr="00E0275D">
        <w:rPr>
          <w:rFonts w:ascii="Arial" w:eastAsia="Times New Roman" w:hAnsi="Arial" w:cs="Arial"/>
          <w:color w:val="000000" w:themeColor="text1"/>
          <w:sz w:val="24"/>
          <w:szCs w:val="24"/>
          <w:lang w:val="sk-SK" w:eastAsia="cs-CZ"/>
        </w:rPr>
        <w:t>, zákona č. </w:t>
      </w:r>
      <w:hyperlink r:id="rId39" w:history="1">
        <w:r w:rsidRPr="00E0275D">
          <w:rPr>
            <w:rFonts w:ascii="Arial" w:eastAsia="Times New Roman" w:hAnsi="Arial" w:cs="Arial"/>
            <w:color w:val="000000" w:themeColor="text1"/>
            <w:sz w:val="24"/>
            <w:szCs w:val="24"/>
            <w:lang w:val="sk-SK" w:eastAsia="cs-CZ"/>
          </w:rPr>
          <w:t>117/2011 Z.z.</w:t>
        </w:r>
      </w:hyperlink>
      <w:r w:rsidRPr="00E0275D">
        <w:rPr>
          <w:rFonts w:ascii="Arial" w:eastAsia="Times New Roman" w:hAnsi="Arial" w:cs="Arial"/>
          <w:color w:val="000000" w:themeColor="text1"/>
          <w:sz w:val="24"/>
          <w:szCs w:val="24"/>
          <w:lang w:val="sk-SK" w:eastAsia="cs-CZ"/>
        </w:rPr>
        <w:t>, zákona č. </w:t>
      </w:r>
      <w:hyperlink r:id="rId40" w:history="1">
        <w:r w:rsidRPr="00E0275D">
          <w:rPr>
            <w:rFonts w:ascii="Arial" w:eastAsia="Times New Roman" w:hAnsi="Arial" w:cs="Arial"/>
            <w:color w:val="000000" w:themeColor="text1"/>
            <w:sz w:val="24"/>
            <w:szCs w:val="24"/>
            <w:lang w:val="sk-SK" w:eastAsia="cs-CZ"/>
          </w:rPr>
          <w:t>136/2011 Z.z.</w:t>
        </w:r>
      </w:hyperlink>
      <w:r w:rsidRPr="00E0275D">
        <w:rPr>
          <w:rFonts w:ascii="Arial" w:eastAsia="Times New Roman" w:hAnsi="Arial" w:cs="Arial"/>
          <w:color w:val="000000" w:themeColor="text1"/>
          <w:sz w:val="24"/>
          <w:szCs w:val="24"/>
          <w:lang w:val="sk-SK" w:eastAsia="cs-CZ"/>
        </w:rPr>
        <w:t> a zákona č. </w:t>
      </w:r>
      <w:hyperlink r:id="rId41" w:history="1">
        <w:r w:rsidRPr="00E0275D">
          <w:rPr>
            <w:rFonts w:ascii="Arial" w:eastAsia="Times New Roman" w:hAnsi="Arial" w:cs="Arial"/>
            <w:color w:val="000000" w:themeColor="text1"/>
            <w:sz w:val="24"/>
            <w:szCs w:val="24"/>
            <w:lang w:val="sk-SK" w:eastAsia="cs-CZ"/>
          </w:rPr>
          <w:t>547/2011 Z.z.</w:t>
        </w:r>
      </w:hyperlink>
      <w:r w:rsidRPr="00E0275D">
        <w:rPr>
          <w:rFonts w:ascii="Arial" w:eastAsia="Times New Roman" w:hAnsi="Arial" w:cs="Arial"/>
          <w:color w:val="000000" w:themeColor="text1"/>
          <w:sz w:val="24"/>
          <w:szCs w:val="24"/>
          <w:lang w:val="sk-SK" w:eastAsia="cs-CZ"/>
        </w:rPr>
        <w:t>,</w:t>
      </w:r>
    </w:p>
    <w:p w14:paraId="17E9CCFF"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vyhláška Úradu pre reguláciu sieťových odvetví č. </w:t>
      </w:r>
      <w:hyperlink r:id="rId42" w:history="1">
        <w:r w:rsidRPr="00E0275D">
          <w:rPr>
            <w:rFonts w:ascii="Arial" w:eastAsia="Times New Roman" w:hAnsi="Arial" w:cs="Arial"/>
            <w:color w:val="000000" w:themeColor="text1"/>
            <w:sz w:val="24"/>
            <w:szCs w:val="24"/>
            <w:lang w:val="sk-SK" w:eastAsia="cs-CZ"/>
          </w:rPr>
          <w:t>315/2008 Z.z.</w:t>
        </w:r>
      </w:hyperlink>
      <w:r w:rsidRPr="00E0275D">
        <w:rPr>
          <w:rFonts w:ascii="Arial" w:eastAsia="Times New Roman" w:hAnsi="Arial" w:cs="Arial"/>
          <w:color w:val="000000" w:themeColor="text1"/>
          <w:sz w:val="24"/>
          <w:szCs w:val="24"/>
          <w:lang w:val="sk-SK" w:eastAsia="cs-CZ"/>
        </w:rPr>
        <w:t>, ktorou sa ustanovujú štandardy kvality dodávanej elektriny a poskytovaných služieb v znení vyhlášky č. </w:t>
      </w:r>
      <w:hyperlink r:id="rId43" w:history="1">
        <w:r w:rsidRPr="00E0275D">
          <w:rPr>
            <w:rFonts w:ascii="Arial" w:eastAsia="Times New Roman" w:hAnsi="Arial" w:cs="Arial"/>
            <w:color w:val="000000" w:themeColor="text1"/>
            <w:sz w:val="24"/>
            <w:szCs w:val="24"/>
            <w:lang w:val="sk-SK" w:eastAsia="cs-CZ"/>
          </w:rPr>
          <w:t>96/2011 Z.z.</w:t>
        </w:r>
      </w:hyperlink>
      <w:r w:rsidRPr="00E0275D">
        <w:rPr>
          <w:rFonts w:ascii="Arial" w:eastAsia="Times New Roman" w:hAnsi="Arial" w:cs="Arial"/>
          <w:color w:val="000000" w:themeColor="text1"/>
          <w:sz w:val="24"/>
          <w:szCs w:val="24"/>
          <w:lang w:val="sk-SK" w:eastAsia="cs-CZ"/>
        </w:rPr>
        <w:t>,</w:t>
      </w:r>
    </w:p>
    <w:p w14:paraId="0C8E768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vyhláška Úradu pre reguláciu sieťových odvetví č. </w:t>
      </w:r>
      <w:hyperlink r:id="rId44" w:history="1">
        <w:r w:rsidRPr="00E0275D">
          <w:rPr>
            <w:rFonts w:ascii="Arial" w:eastAsia="Times New Roman" w:hAnsi="Arial" w:cs="Arial"/>
            <w:color w:val="000000" w:themeColor="text1"/>
            <w:sz w:val="24"/>
            <w:szCs w:val="24"/>
            <w:lang w:val="sk-SK" w:eastAsia="cs-CZ"/>
          </w:rPr>
          <w:t>317/2008 Z.z.</w:t>
        </w:r>
      </w:hyperlink>
      <w:r w:rsidRPr="00E0275D">
        <w:rPr>
          <w:rFonts w:ascii="Arial" w:eastAsia="Times New Roman" w:hAnsi="Arial" w:cs="Arial"/>
          <w:color w:val="000000" w:themeColor="text1"/>
          <w:sz w:val="24"/>
          <w:szCs w:val="24"/>
          <w:lang w:val="sk-SK" w:eastAsia="cs-CZ"/>
        </w:rPr>
        <w:t>, ktorou sa ustanovujú štandardy kvality dodávania pitnej vody verejným vodovodom a odvádzania a čistenia odpadovej vody verejnou kanalizáciou a súvisiacich služieb v znení vyhlášky č. </w:t>
      </w:r>
      <w:hyperlink r:id="rId45" w:history="1">
        <w:r w:rsidRPr="00E0275D">
          <w:rPr>
            <w:rFonts w:ascii="Arial" w:eastAsia="Times New Roman" w:hAnsi="Arial" w:cs="Arial"/>
            <w:color w:val="000000" w:themeColor="text1"/>
            <w:sz w:val="24"/>
            <w:szCs w:val="24"/>
            <w:lang w:val="sk-SK" w:eastAsia="cs-CZ"/>
          </w:rPr>
          <w:t>93/2011 Z.z.</w:t>
        </w:r>
      </w:hyperlink>
      <w:r w:rsidRPr="00E0275D">
        <w:rPr>
          <w:rFonts w:ascii="Arial" w:eastAsia="Times New Roman" w:hAnsi="Arial" w:cs="Arial"/>
          <w:color w:val="000000" w:themeColor="text1"/>
          <w:sz w:val="24"/>
          <w:szCs w:val="24"/>
          <w:lang w:val="sk-SK" w:eastAsia="cs-CZ"/>
        </w:rPr>
        <w:t>,</w:t>
      </w:r>
    </w:p>
    <w:p w14:paraId="5C2C069B"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vyhláška Úradu pre reguláciu sieťových odvetví č. </w:t>
      </w:r>
      <w:hyperlink r:id="rId46" w:history="1">
        <w:r w:rsidRPr="00E0275D">
          <w:rPr>
            <w:rFonts w:ascii="Arial" w:eastAsia="Times New Roman" w:hAnsi="Arial" w:cs="Arial"/>
            <w:color w:val="000000" w:themeColor="text1"/>
            <w:sz w:val="24"/>
            <w:szCs w:val="24"/>
            <w:lang w:val="sk-SK" w:eastAsia="cs-CZ"/>
          </w:rPr>
          <w:t>328/2008 Z.z.</w:t>
        </w:r>
      </w:hyperlink>
      <w:r w:rsidRPr="00E0275D">
        <w:rPr>
          <w:rFonts w:ascii="Arial" w:eastAsia="Times New Roman" w:hAnsi="Arial" w:cs="Arial"/>
          <w:color w:val="000000" w:themeColor="text1"/>
          <w:sz w:val="24"/>
          <w:szCs w:val="24"/>
          <w:lang w:val="sk-SK" w:eastAsia="cs-CZ"/>
        </w:rPr>
        <w:t>, ktorou sa ustanovujú štandardy kvality dodávaného plynu a poskytovaných služieb v plynárenstve v znení vyhlášky č. </w:t>
      </w:r>
      <w:hyperlink r:id="rId47" w:history="1">
        <w:r w:rsidRPr="00E0275D">
          <w:rPr>
            <w:rFonts w:ascii="Arial" w:eastAsia="Times New Roman" w:hAnsi="Arial" w:cs="Arial"/>
            <w:color w:val="000000" w:themeColor="text1"/>
            <w:sz w:val="24"/>
            <w:szCs w:val="24"/>
            <w:lang w:val="sk-SK" w:eastAsia="cs-CZ"/>
          </w:rPr>
          <w:t>94/2011 Z.z.</w:t>
        </w:r>
      </w:hyperlink>
      <w:r w:rsidRPr="00E0275D">
        <w:rPr>
          <w:rFonts w:ascii="Arial" w:eastAsia="Times New Roman" w:hAnsi="Arial" w:cs="Arial"/>
          <w:color w:val="000000" w:themeColor="text1"/>
          <w:sz w:val="24"/>
          <w:szCs w:val="24"/>
          <w:lang w:val="sk-SK" w:eastAsia="cs-CZ"/>
        </w:rPr>
        <w:t>,</w:t>
      </w:r>
    </w:p>
    <w:p w14:paraId="3AB3A234"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vyhláška Úradu pre reguláciu sieťových odvetví č. </w:t>
      </w:r>
      <w:hyperlink r:id="rId48" w:history="1">
        <w:r w:rsidRPr="00E0275D">
          <w:rPr>
            <w:rFonts w:ascii="Arial" w:eastAsia="Times New Roman" w:hAnsi="Arial" w:cs="Arial"/>
            <w:color w:val="000000" w:themeColor="text1"/>
            <w:sz w:val="24"/>
            <w:szCs w:val="24"/>
            <w:lang w:val="sk-SK" w:eastAsia="cs-CZ"/>
          </w:rPr>
          <w:t>349/2008 Z.z.</w:t>
        </w:r>
      </w:hyperlink>
      <w:r w:rsidRPr="00E0275D">
        <w:rPr>
          <w:rFonts w:ascii="Arial" w:eastAsia="Times New Roman" w:hAnsi="Arial" w:cs="Arial"/>
          <w:color w:val="000000" w:themeColor="text1"/>
          <w:sz w:val="24"/>
          <w:szCs w:val="24"/>
          <w:lang w:val="sk-SK" w:eastAsia="cs-CZ"/>
        </w:rPr>
        <w:t> o pravidlách pre predaj elektriny formou aukcií,</w:t>
      </w:r>
    </w:p>
    <w:p w14:paraId="17F682C6" w14:textId="77777777" w:rsidR="00722B57" w:rsidRPr="00E0275D" w:rsidRDefault="00722B57" w:rsidP="005779C7">
      <w:pPr>
        <w:spacing w:after="0" w:line="360" w:lineRule="atLeast"/>
        <w:ind w:hanging="3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vyhláška Úradu pre reguláciu sieťových odvetví č. </w:t>
      </w:r>
      <w:hyperlink r:id="rId49" w:history="1">
        <w:r w:rsidRPr="00E0275D">
          <w:rPr>
            <w:rFonts w:ascii="Arial" w:eastAsia="Times New Roman" w:hAnsi="Arial" w:cs="Arial"/>
            <w:color w:val="000000" w:themeColor="text1"/>
            <w:sz w:val="24"/>
            <w:szCs w:val="24"/>
            <w:lang w:val="sk-SK" w:eastAsia="cs-CZ"/>
          </w:rPr>
          <w:t>92/2011 Z.z.</w:t>
        </w:r>
      </w:hyperlink>
      <w:r w:rsidRPr="00E0275D">
        <w:rPr>
          <w:rFonts w:ascii="Arial" w:eastAsia="Times New Roman" w:hAnsi="Arial" w:cs="Arial"/>
          <w:color w:val="000000" w:themeColor="text1"/>
          <w:sz w:val="24"/>
          <w:szCs w:val="24"/>
          <w:lang w:val="sk-SK" w:eastAsia="cs-CZ"/>
        </w:rPr>
        <w:t>, ktorou sa ustanovujú štandardy kvality dodávaného tepla a poskytovaných služieb pri dodávke tepla.</w:t>
      </w:r>
    </w:p>
    <w:p w14:paraId="28883BEA" w14:textId="1E298F25" w:rsidR="00722B57" w:rsidRPr="00E0275D" w:rsidRDefault="00722B57" w:rsidP="005779C7">
      <w:pPr>
        <w:pStyle w:val="Nadpis1"/>
        <w:rPr>
          <w:rFonts w:cs="Arial"/>
          <w:color w:val="000000" w:themeColor="text1"/>
          <w:szCs w:val="24"/>
          <w:lang w:val="sk-SK" w:eastAsia="cs-CZ"/>
        </w:rPr>
      </w:pPr>
      <w:r w:rsidRPr="00E0275D">
        <w:rPr>
          <w:rFonts w:cs="Arial"/>
          <w:color w:val="000000" w:themeColor="text1"/>
          <w:szCs w:val="24"/>
          <w:lang w:val="sk-SK" w:eastAsia="cs-CZ"/>
        </w:rPr>
        <w:t xml:space="preserve">§ 48  </w:t>
      </w:r>
    </w:p>
    <w:p w14:paraId="0EB32F40"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06" w:name="c_23950"/>
      <w:bookmarkEnd w:id="206"/>
      <w:r w:rsidRPr="00E0275D">
        <w:rPr>
          <w:rFonts w:ascii="Arial" w:eastAsia="Times New Roman" w:hAnsi="Arial" w:cs="Arial"/>
          <w:b/>
          <w:bCs/>
          <w:color w:val="000000" w:themeColor="text1"/>
          <w:sz w:val="24"/>
          <w:szCs w:val="24"/>
          <w:lang w:val="sk-SK" w:eastAsia="cs-CZ"/>
        </w:rPr>
        <w:t>Účinnosť</w:t>
      </w:r>
    </w:p>
    <w:p w14:paraId="32D44A99" w14:textId="77777777" w:rsidR="00722B57" w:rsidRPr="00E0275D" w:rsidRDefault="00722B57" w:rsidP="005779C7">
      <w:pPr>
        <w:spacing w:after="140" w:line="240" w:lineRule="auto"/>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Tento zákon nadobúda účinnosť 1. septembra 2012.</w:t>
      </w:r>
    </w:p>
    <w:p w14:paraId="0C174642" w14:textId="153F3B9B" w:rsidR="00E64BAC" w:rsidRPr="00E0275D" w:rsidRDefault="00E64BAC" w:rsidP="005779C7">
      <w:pPr>
        <w:spacing w:after="140" w:line="240" w:lineRule="auto"/>
        <w:ind w:firstLine="600"/>
        <w:jc w:val="both"/>
        <w:rPr>
          <w:rFonts w:ascii="Arial" w:eastAsia="Times New Roman" w:hAnsi="Arial" w:cs="Arial"/>
          <w:color w:val="000000" w:themeColor="text1"/>
          <w:sz w:val="24"/>
          <w:szCs w:val="24"/>
          <w:lang w:val="sk-SK" w:eastAsia="cs-CZ"/>
        </w:rPr>
      </w:pPr>
    </w:p>
    <w:p w14:paraId="46A3A11D" w14:textId="6887ABD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Ivan Gašparovič v.</w:t>
      </w:r>
      <w:r w:rsidR="00E64BAC" w:rsidRPr="00E0275D">
        <w:rPr>
          <w:rFonts w:ascii="Arial" w:eastAsia="Times New Roman" w:hAnsi="Arial" w:cs="Arial"/>
          <w:b/>
          <w:bCs/>
          <w:color w:val="000000" w:themeColor="text1"/>
          <w:sz w:val="24"/>
          <w:szCs w:val="24"/>
          <w:lang w:val="sk-SK" w:eastAsia="cs-CZ"/>
        </w:rPr>
        <w:t xml:space="preserve"> </w:t>
      </w:r>
      <w:r w:rsidRPr="00E0275D">
        <w:rPr>
          <w:rFonts w:ascii="Arial" w:eastAsia="Times New Roman" w:hAnsi="Arial" w:cs="Arial"/>
          <w:b/>
          <w:bCs/>
          <w:color w:val="000000" w:themeColor="text1"/>
          <w:sz w:val="24"/>
          <w:szCs w:val="24"/>
          <w:lang w:val="sk-SK" w:eastAsia="cs-CZ"/>
        </w:rPr>
        <w:t>r.</w:t>
      </w:r>
    </w:p>
    <w:p w14:paraId="2AC3BFDE" w14:textId="37D83CB6"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Pavol Paška v.</w:t>
      </w:r>
      <w:r w:rsidR="00E64BAC" w:rsidRPr="00E0275D">
        <w:rPr>
          <w:rFonts w:ascii="Arial" w:eastAsia="Times New Roman" w:hAnsi="Arial" w:cs="Arial"/>
          <w:b/>
          <w:bCs/>
          <w:color w:val="000000" w:themeColor="text1"/>
          <w:sz w:val="24"/>
          <w:szCs w:val="24"/>
          <w:lang w:val="sk-SK" w:eastAsia="cs-CZ"/>
        </w:rPr>
        <w:t xml:space="preserve"> </w:t>
      </w:r>
      <w:r w:rsidRPr="00E0275D">
        <w:rPr>
          <w:rFonts w:ascii="Arial" w:eastAsia="Times New Roman" w:hAnsi="Arial" w:cs="Arial"/>
          <w:b/>
          <w:bCs/>
          <w:color w:val="000000" w:themeColor="text1"/>
          <w:sz w:val="24"/>
          <w:szCs w:val="24"/>
          <w:lang w:val="sk-SK" w:eastAsia="cs-CZ"/>
        </w:rPr>
        <w:t>r.</w:t>
      </w:r>
    </w:p>
    <w:p w14:paraId="67308368" w14:textId="7D9DD14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r w:rsidRPr="00E0275D">
        <w:rPr>
          <w:rFonts w:ascii="Arial" w:eastAsia="Times New Roman" w:hAnsi="Arial" w:cs="Arial"/>
          <w:b/>
          <w:bCs/>
          <w:color w:val="000000" w:themeColor="text1"/>
          <w:sz w:val="24"/>
          <w:szCs w:val="24"/>
          <w:lang w:val="sk-SK" w:eastAsia="cs-CZ"/>
        </w:rPr>
        <w:t>Robert Fico v.</w:t>
      </w:r>
      <w:r w:rsidR="00E64BAC" w:rsidRPr="00E0275D">
        <w:rPr>
          <w:rFonts w:ascii="Arial" w:eastAsia="Times New Roman" w:hAnsi="Arial" w:cs="Arial"/>
          <w:b/>
          <w:bCs/>
          <w:color w:val="000000" w:themeColor="text1"/>
          <w:sz w:val="24"/>
          <w:szCs w:val="24"/>
          <w:lang w:val="sk-SK" w:eastAsia="cs-CZ"/>
        </w:rPr>
        <w:t xml:space="preserve"> </w:t>
      </w:r>
      <w:r w:rsidRPr="00E0275D">
        <w:rPr>
          <w:rFonts w:ascii="Arial" w:eastAsia="Times New Roman" w:hAnsi="Arial" w:cs="Arial"/>
          <w:b/>
          <w:bCs/>
          <w:color w:val="000000" w:themeColor="text1"/>
          <w:sz w:val="24"/>
          <w:szCs w:val="24"/>
          <w:lang w:val="sk-SK" w:eastAsia="cs-CZ"/>
        </w:rPr>
        <w:t>r.</w:t>
      </w:r>
    </w:p>
    <w:p w14:paraId="6B6AA377" w14:textId="77777777" w:rsidR="00722B57" w:rsidRPr="00E0275D" w:rsidRDefault="00722B57" w:rsidP="005779C7">
      <w:pPr>
        <w:spacing w:line="645" w:lineRule="atLeast"/>
        <w:jc w:val="center"/>
        <w:rPr>
          <w:rFonts w:ascii="Arial" w:eastAsia="Times New Roman" w:hAnsi="Arial" w:cs="Arial"/>
          <w:b/>
          <w:bCs/>
          <w:color w:val="000000" w:themeColor="text1"/>
          <w:sz w:val="24"/>
          <w:szCs w:val="24"/>
          <w:lang w:val="sk-SK" w:eastAsia="cs-CZ"/>
        </w:rPr>
      </w:pPr>
      <w:bookmarkStart w:id="207" w:name="c_24079"/>
      <w:bookmarkStart w:id="208" w:name="pa_PR%25CDL"/>
      <w:bookmarkEnd w:id="207"/>
      <w:bookmarkEnd w:id="208"/>
      <w:r w:rsidRPr="00E0275D">
        <w:rPr>
          <w:rFonts w:ascii="Arial" w:eastAsia="Times New Roman" w:hAnsi="Arial" w:cs="Arial"/>
          <w:b/>
          <w:bCs/>
          <w:color w:val="000000" w:themeColor="text1"/>
          <w:sz w:val="24"/>
          <w:szCs w:val="24"/>
          <w:lang w:val="sk-SK" w:eastAsia="cs-CZ"/>
        </w:rPr>
        <w:lastRenderedPageBreak/>
        <w:t>PRÍL.</w:t>
      </w:r>
    </w:p>
    <w:p w14:paraId="5D2B455F" w14:textId="77777777" w:rsidR="00722B57" w:rsidRPr="00E0275D" w:rsidRDefault="00722B57" w:rsidP="005779C7">
      <w:pPr>
        <w:spacing w:line="240" w:lineRule="auto"/>
        <w:jc w:val="center"/>
        <w:rPr>
          <w:rFonts w:ascii="Arial" w:eastAsia="Times New Roman" w:hAnsi="Arial" w:cs="Arial"/>
          <w:b/>
          <w:bCs/>
          <w:color w:val="000000" w:themeColor="text1"/>
          <w:sz w:val="24"/>
          <w:szCs w:val="24"/>
          <w:lang w:val="sk-SK" w:eastAsia="cs-CZ"/>
        </w:rPr>
      </w:pPr>
      <w:bookmarkStart w:id="209" w:name="c_24080"/>
      <w:bookmarkEnd w:id="209"/>
      <w:r w:rsidRPr="00E0275D">
        <w:rPr>
          <w:rFonts w:ascii="Arial" w:eastAsia="Times New Roman" w:hAnsi="Arial" w:cs="Arial"/>
          <w:b/>
          <w:bCs/>
          <w:color w:val="000000" w:themeColor="text1"/>
          <w:sz w:val="24"/>
          <w:szCs w:val="24"/>
          <w:lang w:val="sk-SK" w:eastAsia="cs-CZ"/>
        </w:rPr>
        <w:t>Zoznam preberaných právne záväzných aktov Európskej únie</w:t>
      </w:r>
    </w:p>
    <w:p w14:paraId="783DA742" w14:textId="0A7659EC"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1. Smernica Európskeho parlamentu a Rady 2009/72/ES z 13. júla 2009 o spoločných pravidlách pre vnútorný trh s elektrinou, ktorou sa zrušuje smernica 2003/54/ES (Ú.</w:t>
      </w:r>
      <w:r w:rsidR="00693A6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v. EÚ L 211, 14.8.2009).</w:t>
      </w:r>
    </w:p>
    <w:p w14:paraId="6F22991F" w14:textId="7964626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2. Smernica Európskeho parlamentu a Rady 2009/73/ES z 13. júla 2009 o spoločných pravidlách pre vnútorný trh so zemným plynom, ktorou sa zrušuje smernica 2003/55/ES (Ú.</w:t>
      </w:r>
      <w:r w:rsidR="00693A6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v. EÚ L 211, 14.8.2009).</w:t>
      </w:r>
    </w:p>
    <w:p w14:paraId="69CBD627" w14:textId="3FFF38F9"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3. Smernica Európskeho parlamentu a Rady 2012/27/EÚ z 25. októbra 2012 o energetickej efektívnosti, ktorou sa menia a dopĺňajú smernice 2009/125/ES a 2010/30/EÚ a ktorou sa zrušujú smernice 2004/8/ES a 2006/32/ES (Ú.</w:t>
      </w:r>
      <w:r w:rsidR="00693A6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v. EÚ L 315, 14.11.2012) v znení smernice Rady 2013/12/EÚ z 13. mája 2013 (Ú.</w:t>
      </w:r>
      <w:r w:rsidR="00693A6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v. EÚ L 141, 28.5.2013).</w:t>
      </w:r>
    </w:p>
    <w:p w14:paraId="50CACE45" w14:textId="1B1F5DE3"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4. Smernica Európskeho parlamentu a Rady (EÚ) 2019/692 zo 17. apríla 2019, ktorou sa mení smernica 2009/73/ES o spoločných pravidlách pre vnútorný trh so zemným plynom (Ú.</w:t>
      </w:r>
      <w:r w:rsidR="00693A6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v. EÚ L 117, 3.5.2019).</w:t>
      </w:r>
    </w:p>
    <w:p w14:paraId="452B3150" w14:textId="1D6192ED" w:rsidR="00722B57" w:rsidRPr="00E0275D" w:rsidRDefault="00722B57" w:rsidP="005779C7">
      <w:pPr>
        <w:spacing w:after="0"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5. Smernica Európskeho parlamentu a Rady (EÚ) 2019/944 z 5. júna 2019 o spoločných pravidlách pre vnútorný trh s elektrinou a o zmene smernice 2012/27/EÚ (Ú.</w:t>
      </w:r>
      <w:r w:rsidR="00693A6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v. EÚ L 158, 14.6.2019).</w:t>
      </w:r>
    </w:p>
    <w:p w14:paraId="4A8CDD54" w14:textId="434E502F" w:rsidR="00722B57" w:rsidRPr="00E0275D" w:rsidRDefault="00722B57" w:rsidP="005779C7">
      <w:pPr>
        <w:spacing w:line="360" w:lineRule="atLeast"/>
        <w:ind w:firstLine="600"/>
        <w:jc w:val="both"/>
        <w:rPr>
          <w:rFonts w:ascii="Arial" w:eastAsia="Times New Roman" w:hAnsi="Arial" w:cs="Arial"/>
          <w:color w:val="000000" w:themeColor="text1"/>
          <w:sz w:val="24"/>
          <w:szCs w:val="24"/>
          <w:lang w:val="sk-SK" w:eastAsia="cs-CZ"/>
        </w:rPr>
      </w:pPr>
      <w:r w:rsidRPr="00E0275D">
        <w:rPr>
          <w:rFonts w:ascii="Arial" w:eastAsia="Times New Roman" w:hAnsi="Arial" w:cs="Arial"/>
          <w:color w:val="000000" w:themeColor="text1"/>
          <w:sz w:val="24"/>
          <w:szCs w:val="24"/>
          <w:lang w:val="sk-SK" w:eastAsia="cs-CZ"/>
        </w:rPr>
        <w:t>6. Smernica Európskeho parlamentu a Rady (EÚ) 2018/2002 z 11. decembra 2018, ktorou sa mení smernica 2012/27/EÚ o energetickej efektívnosti (Ú.</w:t>
      </w:r>
      <w:r w:rsidR="00693A6C" w:rsidRPr="00E0275D">
        <w:rPr>
          <w:rFonts w:ascii="Arial" w:eastAsia="Times New Roman" w:hAnsi="Arial" w:cs="Arial"/>
          <w:color w:val="000000" w:themeColor="text1"/>
          <w:sz w:val="24"/>
          <w:szCs w:val="24"/>
          <w:lang w:val="sk-SK" w:eastAsia="cs-CZ"/>
        </w:rPr>
        <w:t xml:space="preserve"> </w:t>
      </w:r>
      <w:r w:rsidRPr="00E0275D">
        <w:rPr>
          <w:rFonts w:ascii="Arial" w:eastAsia="Times New Roman" w:hAnsi="Arial" w:cs="Arial"/>
          <w:color w:val="000000" w:themeColor="text1"/>
          <w:sz w:val="24"/>
          <w:szCs w:val="24"/>
          <w:lang w:val="sk-SK" w:eastAsia="cs-CZ"/>
        </w:rPr>
        <w:t>v. EÚ L 328, 21.12.2018).</w:t>
      </w:r>
    </w:p>
    <w:p w14:paraId="18FB8D20" w14:textId="77777777" w:rsidR="0032212F" w:rsidRPr="00E0275D" w:rsidRDefault="0032212F" w:rsidP="005779C7">
      <w:pPr>
        <w:pStyle w:val="Nadpis1"/>
        <w:rPr>
          <w:rFonts w:cs="Arial"/>
          <w:color w:val="000000" w:themeColor="text1"/>
          <w:szCs w:val="24"/>
          <w:lang w:val="sk-SK"/>
        </w:rPr>
      </w:pPr>
      <w:r w:rsidRPr="00E0275D">
        <w:rPr>
          <w:rFonts w:cs="Arial"/>
          <w:color w:val="000000" w:themeColor="text1"/>
          <w:szCs w:val="24"/>
          <w:lang w:val="sk-SK"/>
        </w:rPr>
        <w:t>Poznámky pod čiarou</w:t>
      </w:r>
    </w:p>
    <w:p w14:paraId="29DF349B" w14:textId="30518694"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w:t>
      </w:r>
      <w:r w:rsidRPr="00E0275D">
        <w:rPr>
          <w:rFonts w:ascii="Arial" w:hAnsi="Arial" w:cs="Arial"/>
          <w:color w:val="000000" w:themeColor="text1"/>
          <w:sz w:val="20"/>
          <w:szCs w:val="20"/>
          <w:lang w:val="sk-SK"/>
        </w:rPr>
        <w:tab/>
        <w:t>§ 5 ods. 1 zákona č. 657/2004 Z. z. o tepelnej energetike.</w:t>
      </w:r>
    </w:p>
    <w:p w14:paraId="72F1EFFA" w14:textId="77777777" w:rsidR="003805F5" w:rsidRPr="00E0275D" w:rsidRDefault="003805F5"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 6 ods. 1 zákona č. 251/2012 Z. z. o energetike a o zmene a doplnení niektorých zákonov.</w:t>
      </w:r>
    </w:p>
    <w:p w14:paraId="28635AB4" w14:textId="5126E77B"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w:t>
      </w:r>
      <w:r w:rsidRPr="00E0275D">
        <w:rPr>
          <w:rFonts w:ascii="Arial" w:hAnsi="Arial" w:cs="Arial"/>
          <w:color w:val="000000" w:themeColor="text1"/>
          <w:sz w:val="20"/>
          <w:szCs w:val="20"/>
          <w:lang w:val="sk-SK"/>
        </w:rPr>
        <w:tab/>
        <w:t>§ 6 ods. 5 zákona č. 251/2012 Z. z.</w:t>
      </w:r>
    </w:p>
    <w:p w14:paraId="1641E665" w14:textId="45765B51"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3)</w:t>
      </w:r>
      <w:r w:rsidRPr="00E0275D">
        <w:rPr>
          <w:rFonts w:ascii="Arial" w:hAnsi="Arial" w:cs="Arial"/>
          <w:color w:val="000000" w:themeColor="text1"/>
          <w:sz w:val="20"/>
          <w:szCs w:val="20"/>
          <w:lang w:val="sk-SK"/>
        </w:rPr>
        <w:tab/>
        <w:t>§ 2 písm. a) zákona č. 442/2002 Z. z. o verejných vodovodoch a verejných kanalizáciách a o zmene a doplnení zákona č. 276/2001 Z. z. o regulácii v sieťových odvetviach.</w:t>
      </w:r>
    </w:p>
    <w:p w14:paraId="519C2A7D" w14:textId="30602A65"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w:t>
      </w:r>
      <w:r w:rsidRPr="00E0275D">
        <w:rPr>
          <w:rFonts w:ascii="Arial" w:hAnsi="Arial" w:cs="Arial"/>
          <w:color w:val="000000" w:themeColor="text1"/>
          <w:sz w:val="20"/>
          <w:szCs w:val="20"/>
          <w:lang w:val="sk-SK"/>
        </w:rPr>
        <w:tab/>
        <w:t>§ 2 písm. b) zákona č. 442/2002 Z. z.</w:t>
      </w:r>
    </w:p>
    <w:p w14:paraId="5C57AC62" w14:textId="3A3C7B1D"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5)</w:t>
      </w:r>
      <w:r w:rsidRPr="00E0275D">
        <w:rPr>
          <w:rFonts w:ascii="Arial" w:hAnsi="Arial" w:cs="Arial"/>
          <w:color w:val="000000" w:themeColor="text1"/>
          <w:sz w:val="20"/>
          <w:szCs w:val="20"/>
          <w:lang w:val="sk-SK"/>
        </w:rPr>
        <w:tab/>
        <w:t>§ 78 ods. 3 písm. a) až c) zákona č. 364/2004 Z. z. o vodách a o zmene zákona Slovenskej národnej rady č. 372/1990 Zb. o priestupkoch v znení neskorších predpisov (vodný zákon) v znení neskorších predpisov.</w:t>
      </w:r>
    </w:p>
    <w:p w14:paraId="1BCA74C2" w14:textId="66C1BAF7"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6)</w:t>
      </w:r>
      <w:r w:rsidRPr="00E0275D">
        <w:rPr>
          <w:rFonts w:ascii="Arial" w:hAnsi="Arial" w:cs="Arial"/>
          <w:color w:val="000000" w:themeColor="text1"/>
          <w:sz w:val="20"/>
          <w:szCs w:val="20"/>
          <w:lang w:val="sk-SK"/>
        </w:rPr>
        <w:tab/>
        <w:t>§ 2 ods. 4 až 6 zákona Národnej rady Slovenskej republiky č. 182/1993 Z. z. o vlastníctve bytov a nebytových priestorov v znení neskorších predpisov.</w:t>
      </w:r>
    </w:p>
    <w:p w14:paraId="633503C1" w14:textId="273F7602" w:rsidR="00EB7850" w:rsidRPr="00E0275D" w:rsidRDefault="00EB7850"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 xml:space="preserve">6a) </w:t>
      </w:r>
      <w:r w:rsidR="00106D27" w:rsidRPr="00E0275D">
        <w:rPr>
          <w:rFonts w:ascii="Arial" w:hAnsi="Arial" w:cs="Arial"/>
          <w:color w:val="000000" w:themeColor="text1"/>
          <w:sz w:val="20"/>
          <w:szCs w:val="20"/>
          <w:lang w:val="sk-SK"/>
        </w:rPr>
        <w:t xml:space="preserve">       </w:t>
      </w:r>
      <w:r w:rsidR="00B157AB" w:rsidRPr="00E0275D">
        <w:rPr>
          <w:bCs/>
          <w:color w:val="000000" w:themeColor="text1"/>
        </w:rPr>
        <w:t xml:space="preserve">§ 62 zákona č. 448/2008 Z. z. o sociálnych službách a o zmene a doplnení zákona č. 455/1991 Zb. o živnostenskom podnikaní (živnostenský zákon) v znení </w:t>
      </w:r>
      <w:r w:rsidR="00CB236F">
        <w:rPr>
          <w:bCs/>
          <w:color w:val="000000" w:themeColor="text1"/>
        </w:rPr>
        <w:t>neskorších predpisov.</w:t>
      </w:r>
    </w:p>
    <w:p w14:paraId="0912D8EE" w14:textId="469D73B6" w:rsidR="006C5725" w:rsidRPr="00E0275D" w:rsidRDefault="00EB7850"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lastRenderedPageBreak/>
        <w:t>6b)</w:t>
      </w:r>
      <w:r w:rsidR="00106D27" w:rsidRPr="00E0275D">
        <w:rPr>
          <w:rFonts w:ascii="Arial" w:hAnsi="Arial" w:cs="Arial"/>
          <w:color w:val="000000" w:themeColor="text1"/>
          <w:sz w:val="20"/>
          <w:szCs w:val="20"/>
          <w:lang w:val="sk-SK"/>
        </w:rPr>
        <w:t xml:space="preserve"> </w:t>
      </w:r>
      <w:r w:rsidR="0034474F" w:rsidRPr="00E0275D">
        <w:rPr>
          <w:rFonts w:ascii="Arial" w:hAnsi="Arial" w:cs="Arial"/>
          <w:color w:val="000000" w:themeColor="text1"/>
          <w:sz w:val="20"/>
          <w:szCs w:val="20"/>
          <w:lang w:val="sk-SK"/>
        </w:rPr>
        <w:t xml:space="preserve">      </w:t>
      </w:r>
      <w:r w:rsidR="006C5725" w:rsidRPr="00E0275D">
        <w:rPr>
          <w:rFonts w:ascii="Arial" w:hAnsi="Arial" w:cs="Arial"/>
          <w:color w:val="000000" w:themeColor="text1"/>
          <w:sz w:val="20"/>
          <w:szCs w:val="20"/>
          <w:lang w:val="sk-SK"/>
        </w:rPr>
        <w:t>§ 45 zákona č. 305/2005 Z. z. o sociálnoprávnej ochrane detí a o sociálnej kuratele a o zmene a</w:t>
      </w:r>
      <w:r w:rsidR="0034474F" w:rsidRPr="00E0275D">
        <w:rPr>
          <w:rFonts w:ascii="Arial" w:hAnsi="Arial" w:cs="Arial"/>
          <w:color w:val="000000" w:themeColor="text1"/>
          <w:sz w:val="20"/>
          <w:szCs w:val="20"/>
          <w:lang w:val="sk-SK"/>
        </w:rPr>
        <w:t xml:space="preserve"> </w:t>
      </w:r>
      <w:r w:rsidR="006C5725" w:rsidRPr="00E0275D">
        <w:rPr>
          <w:rFonts w:ascii="Arial" w:hAnsi="Arial" w:cs="Arial"/>
          <w:color w:val="000000" w:themeColor="text1"/>
          <w:sz w:val="20"/>
          <w:szCs w:val="20"/>
          <w:lang w:val="sk-SK"/>
        </w:rPr>
        <w:t>doplnení niektorých zákonov v znení zákona 310/2021 Z. z.</w:t>
      </w:r>
    </w:p>
    <w:p w14:paraId="01C7CC3B" w14:textId="7F81E7FC" w:rsidR="003805F5" w:rsidRPr="00E0275D" w:rsidRDefault="006C5725" w:rsidP="005779C7">
      <w:pPr>
        <w:ind w:left="708" w:hanging="708"/>
        <w:rPr>
          <w:rFonts w:ascii="Arial" w:hAnsi="Arial" w:cs="Arial"/>
          <w:color w:val="000000" w:themeColor="text1"/>
          <w:sz w:val="20"/>
          <w:szCs w:val="20"/>
          <w:lang w:val="sk-SK"/>
        </w:rPr>
      </w:pPr>
      <w:r w:rsidRPr="00E0275D">
        <w:rPr>
          <w:bCs/>
          <w:color w:val="000000" w:themeColor="text1"/>
        </w:rPr>
        <w:t>6c)         § 2 ods. 5 zákona Národnej rady Slovenskej republiky č. 182/1993 Z. z. v znení zákona č. 158/1998 Z. z.</w:t>
      </w:r>
      <w:r w:rsidR="003805F5" w:rsidRPr="00E0275D">
        <w:rPr>
          <w:rFonts w:ascii="Arial" w:hAnsi="Arial" w:cs="Arial"/>
          <w:color w:val="000000" w:themeColor="text1"/>
          <w:sz w:val="20"/>
          <w:szCs w:val="20"/>
          <w:lang w:val="sk-SK"/>
        </w:rPr>
        <w:t>7)</w:t>
      </w:r>
      <w:r w:rsidR="003805F5" w:rsidRPr="00E0275D">
        <w:rPr>
          <w:rFonts w:ascii="Arial" w:hAnsi="Arial" w:cs="Arial"/>
          <w:color w:val="000000" w:themeColor="text1"/>
          <w:sz w:val="20"/>
          <w:szCs w:val="20"/>
          <w:lang w:val="sk-SK"/>
        </w:rPr>
        <w:tab/>
      </w:r>
      <w:r w:rsidR="00900331" w:rsidRPr="00E0275D">
        <w:rPr>
          <w:rFonts w:ascii="Arial" w:hAnsi="Arial" w:cs="Arial"/>
          <w:color w:val="000000" w:themeColor="text1"/>
          <w:sz w:val="20"/>
          <w:szCs w:val="20"/>
          <w:lang w:val="sk-SK"/>
        </w:rPr>
        <w:t>Nariadenie Európskeho parlamentu a Rady (EÚ) č. 1227/2011 z  25. októbra 2011 o integrite a transparentnosti veľkoobchodného trhu s energiou (Ú. v. EÚ L 326, 8.12.2011).</w:t>
      </w:r>
    </w:p>
    <w:p w14:paraId="406185AA" w14:textId="4D3AC1EC"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8)</w:t>
      </w:r>
      <w:r w:rsidRPr="00E0275D">
        <w:rPr>
          <w:rFonts w:ascii="Arial" w:hAnsi="Arial" w:cs="Arial"/>
          <w:color w:val="000000" w:themeColor="text1"/>
          <w:sz w:val="20"/>
          <w:szCs w:val="20"/>
          <w:lang w:val="sk-SK"/>
        </w:rPr>
        <w:tab/>
        <w:t>§ 115 Občianskeho zákonníka v znení zákona č. 509/1991 Zb.</w:t>
      </w:r>
    </w:p>
    <w:p w14:paraId="6D8945BF" w14:textId="224CAA7B"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9)</w:t>
      </w:r>
      <w:r w:rsidRPr="00E0275D">
        <w:rPr>
          <w:rFonts w:ascii="Arial" w:hAnsi="Arial" w:cs="Arial"/>
          <w:color w:val="000000" w:themeColor="text1"/>
          <w:sz w:val="20"/>
          <w:szCs w:val="20"/>
          <w:lang w:val="sk-SK"/>
        </w:rPr>
        <w:tab/>
        <w:t>Zákon č. 55/2017 Z. z. o štátnej službe a o zmene a doplnení niektorých zákonov.</w:t>
      </w:r>
    </w:p>
    <w:p w14:paraId="76DA0D89" w14:textId="7234EB80"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10)</w:t>
      </w:r>
      <w:r w:rsidRPr="00E0275D">
        <w:rPr>
          <w:rFonts w:ascii="Arial" w:hAnsi="Arial" w:cs="Arial"/>
          <w:color w:val="000000" w:themeColor="text1"/>
          <w:sz w:val="20"/>
          <w:szCs w:val="20"/>
          <w:lang w:val="sk-SK"/>
        </w:rPr>
        <w:tab/>
        <w:t>§ 13 zákona č. 309/2009 Z. z. o podpore obnoviteľných zdrojov energie a vysoko účinnej kombinovanej výroby a o zmene a doplnení niektorých zákonov.</w:t>
      </w:r>
    </w:p>
    <w:p w14:paraId="6F430D45" w14:textId="733B7DE4"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10a)</w:t>
      </w:r>
      <w:r w:rsidRPr="00E0275D">
        <w:rPr>
          <w:rFonts w:ascii="Arial" w:hAnsi="Arial" w:cs="Arial"/>
          <w:color w:val="000000" w:themeColor="text1"/>
          <w:sz w:val="20"/>
          <w:szCs w:val="20"/>
          <w:lang w:val="sk-SK"/>
        </w:rPr>
        <w:tab/>
        <w:t>§ 10 ods. 4 písm. a) zákona č. 330/2007 Z. z. o registri trestov a o zmene a doplnení niektorých zákonov v znení zákona č. 91/2016 Z. z.</w:t>
      </w:r>
    </w:p>
    <w:p w14:paraId="75C03B28" w14:textId="4C597F5A"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11)</w:t>
      </w:r>
      <w:r w:rsidRPr="00E0275D">
        <w:rPr>
          <w:rFonts w:ascii="Arial" w:hAnsi="Arial" w:cs="Arial"/>
          <w:color w:val="000000" w:themeColor="text1"/>
          <w:sz w:val="20"/>
          <w:szCs w:val="20"/>
          <w:lang w:val="sk-SK"/>
        </w:rPr>
        <w:tab/>
        <w:t>Zákon č. 283/2002 Z. z. o cestovných náhradách v znení neskorších predpisov.</w:t>
      </w:r>
    </w:p>
    <w:p w14:paraId="263822F2" w14:textId="20776C59"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11a)</w:t>
      </w:r>
      <w:r w:rsidRPr="00E0275D">
        <w:rPr>
          <w:rFonts w:ascii="Arial" w:hAnsi="Arial" w:cs="Arial"/>
          <w:color w:val="000000" w:themeColor="text1"/>
          <w:sz w:val="20"/>
          <w:szCs w:val="20"/>
          <w:lang w:val="sk-SK"/>
        </w:rPr>
        <w:tab/>
        <w:t>Napríklad nariadenie Komisie (EÚ) 2015/1222 z 24. júla 2015, ktorým sa stanovuje usmernenie pre prideľovanie kapacity a riadenie preťaženia (Ú. v. EÚ L 197, 25. 7. 2015) a nariadenie Komisie (EÚ) 2017/460 zo 16. marca 2017, ktorým sa stanovuje sieťový predpis o harmonizovaných štruktúrach taríf za prepravu plynu (Ú. v. EÚ L 72, 17. 3. 2017).</w:t>
      </w:r>
    </w:p>
    <w:p w14:paraId="1209D783" w14:textId="20846534"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11b)</w:t>
      </w:r>
      <w:r w:rsidRPr="00E0275D">
        <w:rPr>
          <w:rFonts w:ascii="Arial" w:hAnsi="Arial" w:cs="Arial"/>
          <w:color w:val="000000" w:themeColor="text1"/>
          <w:sz w:val="20"/>
          <w:szCs w:val="20"/>
          <w:lang w:val="sk-SK"/>
        </w:rPr>
        <w:tab/>
        <w:t>Napríklad nariadenie (EÚ) 2015/1222 a nariadenie Komisie (EÚ) 2017/459 zo 16. marca 2017, ktorým sa stanovuje sieťový predpis o mechanizmoch prideľovania kapacity v plynárenských prepravných sieťach a ktorým sa zrušuje nariadenie (EÚ) č. 984/2013 (Ú. v. EÚ L 72, 17. 3. 2017).</w:t>
      </w:r>
    </w:p>
    <w:p w14:paraId="27C04FB4" w14:textId="684A9B94" w:rsidR="00900331"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12)</w:t>
      </w:r>
      <w:r w:rsidRPr="00E0275D">
        <w:rPr>
          <w:rFonts w:ascii="Arial" w:hAnsi="Arial" w:cs="Arial"/>
          <w:color w:val="000000" w:themeColor="text1"/>
          <w:sz w:val="20"/>
          <w:szCs w:val="20"/>
          <w:lang w:val="sk-SK"/>
        </w:rPr>
        <w:tab/>
      </w:r>
      <w:r w:rsidR="00900331" w:rsidRPr="00E0275D">
        <w:rPr>
          <w:rFonts w:ascii="Arial" w:hAnsi="Arial" w:cs="Arial"/>
          <w:color w:val="000000" w:themeColor="text1"/>
          <w:sz w:val="20"/>
          <w:szCs w:val="20"/>
          <w:lang w:val="sk-SK"/>
        </w:rPr>
        <w:t>Nariadenie Európskeho parlamentu a Rady (ES) č. 715/2009 z 13. júla 2009 o podmienkach prístupu do prepravných sietí pre zemný plyn, ktorým sa zrušuje nariadenie (ES) č. 1775/2005 (Ú. v. EÚ L 211, 14.8.2009) v platnom znení.</w:t>
      </w:r>
    </w:p>
    <w:p w14:paraId="17BE700E" w14:textId="77777777" w:rsidR="00900331" w:rsidRPr="00E0275D" w:rsidRDefault="00900331"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(EÚ) č. 1227/2011.</w:t>
      </w:r>
    </w:p>
    <w:p w14:paraId="7FDD7D62" w14:textId="77777777" w:rsidR="00900331" w:rsidRPr="00E0275D" w:rsidRDefault="00900331" w:rsidP="005779C7">
      <w:pPr>
        <w:ind w:left="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Európskeho parlamentu a Rady (EÚ) 2019/942 z 5. júna 2019, ktorým sa zriaďuje Agentúra Európskej únie pre spoluprácu regulačných orgánov v oblasti energetiky (Ú. v. EÚ L 158, 14. 6. 2019).</w:t>
      </w:r>
    </w:p>
    <w:p w14:paraId="6F20108F" w14:textId="77777777" w:rsidR="00900331" w:rsidRPr="00E0275D" w:rsidRDefault="00900331" w:rsidP="005779C7">
      <w:pPr>
        <w:ind w:left="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Európskeho parlamentu a Rady (EÚ) 2019/943 z 5. júna 2019 o vnútornom trhu s elektrinou (Ú. v. EÚ L 158, 14. 6. 2019).</w:t>
      </w:r>
    </w:p>
    <w:p w14:paraId="3C2836CF" w14:textId="77777777" w:rsidR="00900331" w:rsidRPr="00E0275D" w:rsidRDefault="00900331"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 5 až 9 a 11 zákona č. 657/2004 Z. z. v znení neskorších predpisov.</w:t>
      </w:r>
    </w:p>
    <w:p w14:paraId="6DCB7C96" w14:textId="77777777" w:rsidR="00900331" w:rsidRPr="00E0275D" w:rsidRDefault="00900331" w:rsidP="005779C7">
      <w:pPr>
        <w:ind w:left="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 4 ods. 2 a 4, ods. 5 písm. c) a ods. 7 a 10, § 5 ods. 6 písm. a) a b), ods. 13 a 14, § 7 ods. 8 a 9, § 8 ods. 9 a § 11 ods. 3 zákona č. 309/2009 Z. z. v znení neskorších predpisov.</w:t>
      </w:r>
    </w:p>
    <w:p w14:paraId="32777B15" w14:textId="4448D87A" w:rsidR="00900331" w:rsidRPr="00E0275D" w:rsidRDefault="00900331"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Zákon č. 251/2012 Z. z. v znení neskorších predpisov.</w:t>
      </w:r>
    </w:p>
    <w:p w14:paraId="580C5946" w14:textId="1DB91E35"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13)</w:t>
      </w:r>
      <w:r w:rsidRPr="00E0275D">
        <w:rPr>
          <w:rFonts w:ascii="Arial" w:hAnsi="Arial" w:cs="Arial"/>
          <w:color w:val="000000" w:themeColor="text1"/>
          <w:sz w:val="20"/>
          <w:szCs w:val="20"/>
          <w:lang w:val="sk-SK"/>
        </w:rPr>
        <w:tab/>
        <w:t>Napríklad § 17 ods. 6 a § 18 ods. 8 zákona č. 657/2004 Z. z. v znení zákona č. 184/2011 Z. z., § 19 ods. 2 zákona č. 309/2009 Z. z. a § 21 ods. 10 zákona č. 251/2012 Z. z.</w:t>
      </w:r>
    </w:p>
    <w:p w14:paraId="1FE39FE7" w14:textId="3D50FAC5" w:rsidR="00FD7A5E" w:rsidRPr="00E0275D" w:rsidRDefault="00FD7A5E"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13aa)</w:t>
      </w:r>
      <w:r w:rsidRPr="00E0275D">
        <w:rPr>
          <w:rFonts w:ascii="Arial" w:hAnsi="Arial" w:cs="Arial"/>
          <w:color w:val="000000" w:themeColor="text1"/>
          <w:sz w:val="20"/>
          <w:szCs w:val="20"/>
          <w:lang w:val="sk-SK"/>
        </w:rPr>
        <w:tab/>
        <w:t>Napríklad nariadenie (EÚ) 2019/943</w:t>
      </w:r>
      <w:r w:rsidR="00EA2A14" w:rsidRPr="00E0275D">
        <w:rPr>
          <w:rFonts w:ascii="Arial" w:hAnsi="Arial" w:cs="Arial"/>
          <w:color w:val="000000" w:themeColor="text1"/>
          <w:sz w:val="20"/>
          <w:szCs w:val="20"/>
          <w:lang w:val="sk-SK"/>
        </w:rPr>
        <w:t>.</w:t>
      </w:r>
    </w:p>
    <w:p w14:paraId="26E2F9A1" w14:textId="39CB3A41" w:rsidR="00A06C11"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13a)</w:t>
      </w:r>
      <w:r w:rsidRPr="00E0275D">
        <w:rPr>
          <w:rFonts w:ascii="Arial" w:hAnsi="Arial" w:cs="Arial"/>
          <w:color w:val="000000" w:themeColor="text1"/>
          <w:sz w:val="20"/>
          <w:szCs w:val="20"/>
          <w:lang w:val="sk-SK"/>
        </w:rPr>
        <w:tab/>
        <w:t>§ 8b ods. 13 zákona č. 309/2009 Z. z. o podpore obnoviteľných zdrojov energie a vysoko účinnej kombinovanej výroby a o zmene a doplnení niektorých zákonov v znení zákona č. 309/2018 Z. z.</w:t>
      </w:r>
    </w:p>
    <w:p w14:paraId="1F3D07D5" w14:textId="140F5230" w:rsidR="00900331"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14)</w:t>
      </w:r>
      <w:r w:rsidRPr="00E0275D">
        <w:rPr>
          <w:rFonts w:ascii="Arial" w:hAnsi="Arial" w:cs="Arial"/>
          <w:color w:val="000000" w:themeColor="text1"/>
          <w:sz w:val="20"/>
          <w:szCs w:val="20"/>
          <w:lang w:val="sk-SK"/>
        </w:rPr>
        <w:tab/>
      </w:r>
      <w:r w:rsidR="00900331" w:rsidRPr="00E0275D">
        <w:rPr>
          <w:rFonts w:ascii="Arial" w:hAnsi="Arial" w:cs="Arial"/>
          <w:color w:val="000000" w:themeColor="text1"/>
          <w:sz w:val="20"/>
          <w:szCs w:val="20"/>
          <w:lang w:val="sk-SK"/>
        </w:rPr>
        <w:t>Čl. 27 nariadenia (ES) č. 715/2009 v platnom znení.</w:t>
      </w:r>
    </w:p>
    <w:p w14:paraId="03622B95" w14:textId="77777777" w:rsidR="00900331" w:rsidRPr="00E0275D" w:rsidRDefault="00900331"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(EÚ) č. 2019/942.</w:t>
      </w:r>
    </w:p>
    <w:p w14:paraId="682EA541" w14:textId="77777777" w:rsidR="00900331" w:rsidRPr="00E0275D" w:rsidRDefault="00900331"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lastRenderedPageBreak/>
        <w:t>Nariadenie (EÚ) č. 2019/943.</w:t>
      </w:r>
    </w:p>
    <w:p w14:paraId="60869C4E" w14:textId="77777777" w:rsidR="00900331" w:rsidRPr="00E0275D" w:rsidRDefault="00900331"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 5 až 9 a 11 zákona č. 657/2004 Z. z. v znení neskorších predpisov.</w:t>
      </w:r>
    </w:p>
    <w:p w14:paraId="2727598B" w14:textId="77777777" w:rsidR="00900331" w:rsidRPr="00E0275D" w:rsidRDefault="00900331" w:rsidP="005779C7">
      <w:pPr>
        <w:ind w:left="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 4 ods. 2 a 4, ods. 5 písm. c) a ods. 7 a 10, § 5 ods. 6 písm. a) a b), ods. 13 a 14, § 7 ods. 8 a 9, § 8 ods. 9 a § 11 ods. 3 zákona č. 309/2009 Z. z. v znení neskorších predpisov.</w:t>
      </w:r>
    </w:p>
    <w:p w14:paraId="2BA2F0FB" w14:textId="57567F4D" w:rsidR="00900331" w:rsidRPr="00E0275D" w:rsidRDefault="00900331"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Zákon č. 251/2012 Z. z. v znení neskorších predpisov.</w:t>
      </w:r>
    </w:p>
    <w:p w14:paraId="7BD2DC93" w14:textId="70D9EB9E"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15)</w:t>
      </w:r>
      <w:r w:rsidRPr="00E0275D">
        <w:rPr>
          <w:rFonts w:ascii="Arial" w:hAnsi="Arial" w:cs="Arial"/>
          <w:color w:val="000000" w:themeColor="text1"/>
          <w:sz w:val="20"/>
          <w:szCs w:val="20"/>
          <w:lang w:val="sk-SK"/>
        </w:rPr>
        <w:tab/>
        <w:t>§ 30, 50 až 59, 61 až 63 zákona č. 251/2012 Z. z.</w:t>
      </w:r>
    </w:p>
    <w:p w14:paraId="69866BC6" w14:textId="3778F2D6"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17)</w:t>
      </w:r>
      <w:r w:rsidRPr="00E0275D">
        <w:rPr>
          <w:rFonts w:ascii="Arial" w:hAnsi="Arial" w:cs="Arial"/>
          <w:color w:val="000000" w:themeColor="text1"/>
          <w:sz w:val="20"/>
          <w:szCs w:val="20"/>
          <w:lang w:val="sk-SK"/>
        </w:rPr>
        <w:tab/>
        <w:t>§ 25 ods. 4 zákona č. 251/2012 Z. z.</w:t>
      </w:r>
    </w:p>
    <w:p w14:paraId="38CF099D" w14:textId="3608D548"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17a)</w:t>
      </w:r>
      <w:r w:rsidRPr="00E0275D">
        <w:rPr>
          <w:rFonts w:ascii="Arial" w:hAnsi="Arial" w:cs="Arial"/>
          <w:color w:val="000000" w:themeColor="text1"/>
          <w:sz w:val="20"/>
          <w:szCs w:val="20"/>
          <w:lang w:val="sk-SK"/>
        </w:rPr>
        <w:tab/>
        <w:t>Zákon č. 309/2009 Z. z. o podpore obnoviteľných zdrojov energie a vysoko účinnej kombinovanej výroby a o zmene a doplnení niektorých zákonov v znení neskorších predpisov.</w:t>
      </w:r>
    </w:p>
    <w:p w14:paraId="092E902C" w14:textId="43D38EB3"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17b)</w:t>
      </w:r>
      <w:r w:rsidRPr="00E0275D">
        <w:rPr>
          <w:rFonts w:ascii="Arial" w:hAnsi="Arial" w:cs="Arial"/>
          <w:color w:val="000000" w:themeColor="text1"/>
          <w:sz w:val="20"/>
          <w:szCs w:val="20"/>
          <w:lang w:val="sk-SK"/>
        </w:rPr>
        <w:tab/>
        <w:t>Zákon č. 391/2015 Z. z. o alternatívnom riešení spotrebiteľských sporov a o zmene a doplnení niektorých zákonov.</w:t>
      </w:r>
    </w:p>
    <w:p w14:paraId="52C8DF0F" w14:textId="565791CC"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17c)</w:t>
      </w:r>
      <w:r w:rsidRPr="00E0275D">
        <w:rPr>
          <w:rFonts w:ascii="Arial" w:hAnsi="Arial" w:cs="Arial"/>
          <w:color w:val="000000" w:themeColor="text1"/>
          <w:sz w:val="20"/>
          <w:szCs w:val="20"/>
          <w:lang w:val="sk-SK"/>
        </w:rPr>
        <w:tab/>
        <w:t>§ 2 písm. a) zákona č. 250/2007 Z. z. o ochrane spotrebiteľa a o zmene zákona Slovenskej národnej rady č. 372/1990 Zb. o priestupkoch v znení neskorších predpisov.</w:t>
      </w:r>
    </w:p>
    <w:p w14:paraId="4D605EB9" w14:textId="1C12BA14" w:rsidR="00B97BD7" w:rsidRPr="00E0275D" w:rsidRDefault="00B97BD7"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17</w:t>
      </w:r>
      <w:r w:rsidR="00850BA1" w:rsidRPr="00E0275D">
        <w:rPr>
          <w:rFonts w:ascii="Arial" w:hAnsi="Arial" w:cs="Arial"/>
          <w:color w:val="000000" w:themeColor="text1"/>
          <w:sz w:val="20"/>
          <w:szCs w:val="20"/>
          <w:lang w:val="sk-SK"/>
        </w:rPr>
        <w:t>e</w:t>
      </w:r>
      <w:r w:rsidRPr="00E0275D">
        <w:rPr>
          <w:rFonts w:ascii="Arial" w:hAnsi="Arial" w:cs="Arial"/>
          <w:color w:val="000000" w:themeColor="text1"/>
          <w:sz w:val="20"/>
          <w:szCs w:val="20"/>
          <w:lang w:val="sk-SK"/>
        </w:rPr>
        <w:t>)</w:t>
      </w:r>
      <w:r w:rsidRPr="00E0275D">
        <w:rPr>
          <w:rFonts w:ascii="Arial" w:hAnsi="Arial" w:cs="Arial"/>
          <w:color w:val="000000" w:themeColor="text1"/>
          <w:sz w:val="20"/>
          <w:szCs w:val="20"/>
          <w:lang w:val="sk-SK"/>
        </w:rPr>
        <w:tab/>
        <w:t>§ 88 ods. 12 zákona č. 251/2012 Z. z.</w:t>
      </w:r>
    </w:p>
    <w:p w14:paraId="59F1DC92" w14:textId="3D987DA7"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18)</w:t>
      </w:r>
      <w:r w:rsidRPr="00E0275D">
        <w:rPr>
          <w:rFonts w:ascii="Arial" w:hAnsi="Arial" w:cs="Arial"/>
          <w:color w:val="000000" w:themeColor="text1"/>
          <w:sz w:val="20"/>
          <w:szCs w:val="20"/>
          <w:lang w:val="sk-SK"/>
        </w:rPr>
        <w:tab/>
        <w:t xml:space="preserve">Nariadenie Európskeho parlamentu a Rady </w:t>
      </w:r>
      <w:r w:rsidR="00C13CB5" w:rsidRPr="00E0275D">
        <w:rPr>
          <w:rFonts w:ascii="Arial" w:hAnsi="Arial" w:cs="Arial"/>
          <w:color w:val="000000" w:themeColor="text1"/>
          <w:sz w:val="20"/>
          <w:szCs w:val="20"/>
          <w:lang w:val="sk-SK"/>
        </w:rPr>
        <w:t xml:space="preserve">(EÚ) </w:t>
      </w:r>
      <w:r w:rsidR="009D5A4F" w:rsidRPr="00E0275D">
        <w:rPr>
          <w:rFonts w:ascii="Arial" w:hAnsi="Arial" w:cs="Arial"/>
          <w:color w:val="000000" w:themeColor="text1"/>
          <w:sz w:val="20"/>
          <w:szCs w:val="20"/>
          <w:lang w:val="sk-SK"/>
        </w:rPr>
        <w:t xml:space="preserve">č. </w:t>
      </w:r>
      <w:r w:rsidR="00C13CB5" w:rsidRPr="00E0275D">
        <w:rPr>
          <w:rFonts w:ascii="Arial" w:hAnsi="Arial" w:cs="Arial"/>
          <w:color w:val="000000" w:themeColor="text1"/>
          <w:sz w:val="20"/>
          <w:szCs w:val="20"/>
          <w:lang w:val="sk-SK"/>
        </w:rPr>
        <w:t>2019/943</w:t>
      </w:r>
      <w:r w:rsidRPr="00E0275D">
        <w:rPr>
          <w:rFonts w:ascii="Arial" w:hAnsi="Arial" w:cs="Arial"/>
          <w:color w:val="000000" w:themeColor="text1"/>
          <w:sz w:val="20"/>
          <w:szCs w:val="20"/>
          <w:lang w:val="sk-SK"/>
        </w:rPr>
        <w:t>.</w:t>
      </w:r>
    </w:p>
    <w:p w14:paraId="2EA7BFC1" w14:textId="77777777" w:rsidR="003805F5" w:rsidRPr="00E0275D" w:rsidRDefault="003805F5"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Európskeho parlamentu a Rady (ES) č. 715/2009.</w:t>
      </w:r>
    </w:p>
    <w:p w14:paraId="74742C79" w14:textId="77777777" w:rsidR="003805F5" w:rsidRPr="00E0275D" w:rsidRDefault="003805F5"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Zákon č. 251/2012 Z. z.</w:t>
      </w:r>
    </w:p>
    <w:p w14:paraId="183E4964" w14:textId="664EF32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19)</w:t>
      </w:r>
      <w:r w:rsidRPr="00E0275D">
        <w:rPr>
          <w:rFonts w:ascii="Arial" w:hAnsi="Arial" w:cs="Arial"/>
          <w:color w:val="000000" w:themeColor="text1"/>
          <w:sz w:val="20"/>
          <w:szCs w:val="20"/>
          <w:lang w:val="sk-SK"/>
        </w:rPr>
        <w:tab/>
        <w:t>§ 61 až 63 zákona č. 251/2012 Z. z.</w:t>
      </w:r>
    </w:p>
    <w:p w14:paraId="0DF1DE23" w14:textId="2DFE61F9"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20)</w:t>
      </w:r>
      <w:r w:rsidRPr="00E0275D">
        <w:rPr>
          <w:rFonts w:ascii="Arial" w:hAnsi="Arial" w:cs="Arial"/>
          <w:color w:val="000000" w:themeColor="text1"/>
          <w:sz w:val="20"/>
          <w:szCs w:val="20"/>
          <w:lang w:val="sk-SK"/>
        </w:rPr>
        <w:tab/>
        <w:t>§ 62 ods. 7 a 8 zákona č. 251/2012 Z. z.</w:t>
      </w:r>
    </w:p>
    <w:p w14:paraId="3618B4F9" w14:textId="146798AC" w:rsidR="00627EFF" w:rsidRPr="00E0275D" w:rsidRDefault="00627EFF"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20a)</w:t>
      </w:r>
      <w:r w:rsidRPr="00E0275D">
        <w:rPr>
          <w:rFonts w:ascii="Arial" w:hAnsi="Arial" w:cs="Arial"/>
          <w:color w:val="000000" w:themeColor="text1"/>
          <w:sz w:val="20"/>
          <w:szCs w:val="20"/>
          <w:lang w:val="sk-SK"/>
        </w:rPr>
        <w:tab/>
        <w:t xml:space="preserve">Zákon č. 250/2007 Z. z. </w:t>
      </w:r>
      <w:r w:rsidR="00303D01" w:rsidRPr="00E0275D">
        <w:rPr>
          <w:rFonts w:ascii="Arial" w:hAnsi="Arial" w:cs="Arial"/>
          <w:color w:val="000000" w:themeColor="text1"/>
          <w:sz w:val="20"/>
          <w:szCs w:val="20"/>
          <w:lang w:val="sk-SK"/>
        </w:rPr>
        <w:t>v</w:t>
      </w:r>
      <w:r w:rsidR="003964BC" w:rsidRPr="00E0275D">
        <w:rPr>
          <w:rFonts w:ascii="Arial" w:hAnsi="Arial" w:cs="Arial"/>
          <w:color w:val="000000" w:themeColor="text1"/>
          <w:sz w:val="20"/>
          <w:szCs w:val="20"/>
          <w:lang w:val="sk-SK"/>
        </w:rPr>
        <w:t xml:space="preserve"> znení neskorších predpisov</w:t>
      </w:r>
      <w:r w:rsidRPr="00E0275D">
        <w:rPr>
          <w:rFonts w:ascii="Arial" w:hAnsi="Arial" w:cs="Arial"/>
          <w:color w:val="000000" w:themeColor="text1"/>
          <w:sz w:val="20"/>
          <w:szCs w:val="20"/>
          <w:lang w:val="sk-SK"/>
        </w:rPr>
        <w:t>.</w:t>
      </w:r>
    </w:p>
    <w:p w14:paraId="0F6EAB4D" w14:textId="7E472178" w:rsidR="007E3EF5" w:rsidRPr="00E0275D" w:rsidRDefault="009146D7"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 xml:space="preserve">20b) </w:t>
      </w:r>
      <w:r w:rsidRPr="00E0275D">
        <w:rPr>
          <w:rFonts w:ascii="Arial" w:hAnsi="Arial" w:cs="Arial"/>
          <w:color w:val="000000" w:themeColor="text1"/>
          <w:sz w:val="20"/>
          <w:szCs w:val="20"/>
          <w:lang w:val="sk-SK"/>
        </w:rPr>
        <w:tab/>
      </w:r>
      <w:r w:rsidR="007E3EF5" w:rsidRPr="00E0275D">
        <w:rPr>
          <w:rFonts w:ascii="Arial" w:hAnsi="Arial" w:cs="Arial"/>
          <w:color w:val="000000" w:themeColor="text1"/>
          <w:sz w:val="20"/>
          <w:szCs w:val="20"/>
          <w:lang w:val="sk-SK"/>
        </w:rPr>
        <w:t>Nariadenie (ES) č. 715/2009 v platnom znení.</w:t>
      </w:r>
    </w:p>
    <w:p w14:paraId="23AE51F6" w14:textId="74EAD98E" w:rsidR="007E3EF5" w:rsidRPr="00E0275D" w:rsidRDefault="007E3EF5"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(EÚ) 2019/943.</w:t>
      </w:r>
    </w:p>
    <w:p w14:paraId="44FB9478" w14:textId="67E16CF4" w:rsidR="00B11BA4" w:rsidRPr="00E0275D" w:rsidRDefault="00B11BA4"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20</w:t>
      </w:r>
      <w:r w:rsidR="00994A3A" w:rsidRPr="00E0275D">
        <w:rPr>
          <w:rFonts w:ascii="Arial" w:hAnsi="Arial" w:cs="Arial"/>
          <w:color w:val="000000" w:themeColor="text1"/>
          <w:sz w:val="20"/>
          <w:szCs w:val="20"/>
          <w:lang w:val="sk-SK"/>
        </w:rPr>
        <w:t>c</w:t>
      </w:r>
      <w:r w:rsidRPr="00E0275D">
        <w:rPr>
          <w:rFonts w:ascii="Arial" w:hAnsi="Arial" w:cs="Arial"/>
          <w:color w:val="000000" w:themeColor="text1"/>
          <w:sz w:val="20"/>
          <w:szCs w:val="20"/>
          <w:lang w:val="sk-SK"/>
        </w:rPr>
        <w:t>)</w:t>
      </w:r>
      <w:r w:rsidRPr="00E0275D">
        <w:rPr>
          <w:rFonts w:ascii="Arial" w:hAnsi="Arial" w:cs="Arial"/>
          <w:color w:val="000000" w:themeColor="text1"/>
          <w:sz w:val="20"/>
          <w:szCs w:val="20"/>
          <w:lang w:val="sk-SK"/>
        </w:rPr>
        <w:tab/>
        <w:t>Čl. 35 nariadenia (EÚ) 2019/943.</w:t>
      </w:r>
    </w:p>
    <w:p w14:paraId="75CC17DE" w14:textId="4E1DB983" w:rsidR="00B11BA4" w:rsidRPr="00E0275D" w:rsidRDefault="00B11BA4"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20</w:t>
      </w:r>
      <w:r w:rsidR="00994A3A" w:rsidRPr="00E0275D">
        <w:rPr>
          <w:rFonts w:ascii="Arial" w:hAnsi="Arial" w:cs="Arial"/>
          <w:color w:val="000000" w:themeColor="text1"/>
          <w:sz w:val="20"/>
          <w:szCs w:val="20"/>
          <w:lang w:val="sk-SK"/>
        </w:rPr>
        <w:t>d</w:t>
      </w:r>
      <w:r w:rsidRPr="00E0275D">
        <w:rPr>
          <w:rFonts w:ascii="Arial" w:hAnsi="Arial" w:cs="Arial"/>
          <w:color w:val="000000" w:themeColor="text1"/>
          <w:sz w:val="20"/>
          <w:szCs w:val="20"/>
          <w:lang w:val="sk-SK"/>
        </w:rPr>
        <w:t>)</w:t>
      </w:r>
      <w:r w:rsidRPr="00E0275D">
        <w:rPr>
          <w:rFonts w:ascii="Arial" w:hAnsi="Arial" w:cs="Arial"/>
          <w:color w:val="000000" w:themeColor="text1"/>
          <w:sz w:val="20"/>
          <w:szCs w:val="20"/>
          <w:lang w:val="sk-SK"/>
        </w:rPr>
        <w:tab/>
        <w:t>Čl. 35 ods. 1 nariadenia (EÚ) 2019/943.</w:t>
      </w:r>
    </w:p>
    <w:p w14:paraId="178EC056" w14:textId="6562AD81" w:rsidR="00B11BA4" w:rsidRPr="00E0275D" w:rsidRDefault="00B11BA4"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20</w:t>
      </w:r>
      <w:r w:rsidR="00994A3A" w:rsidRPr="00E0275D">
        <w:rPr>
          <w:rFonts w:ascii="Arial" w:hAnsi="Arial" w:cs="Arial"/>
          <w:color w:val="000000" w:themeColor="text1"/>
          <w:sz w:val="20"/>
          <w:szCs w:val="20"/>
          <w:lang w:val="sk-SK"/>
        </w:rPr>
        <w:t>e</w:t>
      </w:r>
      <w:r w:rsidRPr="00E0275D">
        <w:rPr>
          <w:rFonts w:ascii="Arial" w:hAnsi="Arial" w:cs="Arial"/>
          <w:color w:val="000000" w:themeColor="text1"/>
          <w:sz w:val="20"/>
          <w:szCs w:val="20"/>
          <w:lang w:val="sk-SK"/>
        </w:rPr>
        <w:t>)</w:t>
      </w:r>
      <w:r w:rsidRPr="00E0275D">
        <w:rPr>
          <w:rFonts w:ascii="Arial" w:hAnsi="Arial" w:cs="Arial"/>
          <w:color w:val="000000" w:themeColor="text1"/>
          <w:sz w:val="20"/>
          <w:szCs w:val="20"/>
          <w:lang w:val="sk-SK"/>
        </w:rPr>
        <w:tab/>
        <w:t>Čl. 46 nariadenia (EÚ) 2019/943.</w:t>
      </w:r>
    </w:p>
    <w:p w14:paraId="42A566B4" w14:textId="12609DF4"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21)</w:t>
      </w:r>
      <w:r w:rsidRPr="00E0275D">
        <w:rPr>
          <w:rFonts w:ascii="Arial" w:hAnsi="Arial" w:cs="Arial"/>
          <w:color w:val="000000" w:themeColor="text1"/>
          <w:sz w:val="20"/>
          <w:szCs w:val="20"/>
          <w:lang w:val="sk-SK"/>
        </w:rPr>
        <w:tab/>
        <w:t>§ 16 zákona č. 251/2012 Z. z.</w:t>
      </w:r>
    </w:p>
    <w:p w14:paraId="1F9862C6" w14:textId="15A722AE" w:rsidR="00E459ED" w:rsidRPr="00E0275D" w:rsidRDefault="00E459ED"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21a</w:t>
      </w:r>
      <w:r w:rsidR="00FD7A5E" w:rsidRPr="00E0275D">
        <w:rPr>
          <w:rFonts w:ascii="Arial" w:hAnsi="Arial" w:cs="Arial"/>
          <w:color w:val="000000" w:themeColor="text1"/>
          <w:sz w:val="20"/>
          <w:szCs w:val="20"/>
          <w:lang w:val="sk-SK"/>
        </w:rPr>
        <w:t>a</w:t>
      </w:r>
      <w:r w:rsidRPr="00E0275D">
        <w:rPr>
          <w:rFonts w:ascii="Arial" w:hAnsi="Arial" w:cs="Arial"/>
          <w:color w:val="000000" w:themeColor="text1"/>
          <w:sz w:val="20"/>
          <w:szCs w:val="20"/>
          <w:lang w:val="sk-SK"/>
        </w:rPr>
        <w:t>)</w:t>
      </w:r>
      <w:r w:rsidRPr="00E0275D">
        <w:rPr>
          <w:rFonts w:ascii="Arial" w:hAnsi="Arial" w:cs="Arial"/>
          <w:color w:val="000000" w:themeColor="text1"/>
          <w:sz w:val="20"/>
          <w:szCs w:val="20"/>
          <w:lang w:val="sk-SK"/>
        </w:rPr>
        <w:tab/>
        <w:t>§ 42 ods. 4 zákona č. 251/2012 Z. z.</w:t>
      </w:r>
      <w:r w:rsidR="00C40D78" w:rsidRPr="00E0275D">
        <w:rPr>
          <w:rFonts w:ascii="Arial" w:hAnsi="Arial" w:cs="Arial"/>
          <w:color w:val="000000" w:themeColor="text1"/>
          <w:sz w:val="20"/>
          <w:szCs w:val="20"/>
          <w:lang w:val="sk-SK"/>
        </w:rPr>
        <w:t xml:space="preserve"> v znení zákona č. .../202</w:t>
      </w:r>
      <w:r w:rsidR="00E468AE" w:rsidRPr="00E0275D">
        <w:rPr>
          <w:rFonts w:ascii="Arial" w:hAnsi="Arial" w:cs="Arial"/>
          <w:color w:val="000000" w:themeColor="text1"/>
          <w:sz w:val="20"/>
          <w:szCs w:val="20"/>
          <w:lang w:val="sk-SK"/>
        </w:rPr>
        <w:t>2</w:t>
      </w:r>
      <w:r w:rsidR="00C40D78" w:rsidRPr="00E0275D">
        <w:rPr>
          <w:rFonts w:ascii="Arial" w:hAnsi="Arial" w:cs="Arial"/>
          <w:color w:val="000000" w:themeColor="text1"/>
          <w:sz w:val="20"/>
          <w:szCs w:val="20"/>
          <w:lang w:val="sk-SK"/>
        </w:rPr>
        <w:t xml:space="preserve"> Z. z.</w:t>
      </w:r>
    </w:p>
    <w:p w14:paraId="66090013" w14:textId="47EA2781" w:rsidR="009153C9" w:rsidRPr="00E0275D" w:rsidRDefault="009153C9"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21ab)</w:t>
      </w:r>
      <w:r w:rsidRPr="00E0275D">
        <w:rPr>
          <w:rFonts w:ascii="Arial" w:hAnsi="Arial" w:cs="Arial"/>
          <w:color w:val="000000" w:themeColor="text1"/>
          <w:sz w:val="20"/>
          <w:szCs w:val="20"/>
          <w:lang w:val="sk-SK"/>
        </w:rPr>
        <w:tab/>
        <w:t>§ 88 ods. 12 zákona č. 251/2012 Z. z.</w:t>
      </w:r>
      <w:r w:rsidR="00C40D78" w:rsidRPr="00E0275D">
        <w:rPr>
          <w:rFonts w:ascii="Arial" w:hAnsi="Arial" w:cs="Arial"/>
          <w:color w:val="000000" w:themeColor="text1"/>
          <w:sz w:val="20"/>
          <w:szCs w:val="20"/>
          <w:lang w:val="sk-SK"/>
        </w:rPr>
        <w:t xml:space="preserve"> v znení zákona č. .../202</w:t>
      </w:r>
      <w:r w:rsidR="00E468AE" w:rsidRPr="00E0275D">
        <w:rPr>
          <w:rFonts w:ascii="Arial" w:hAnsi="Arial" w:cs="Arial"/>
          <w:color w:val="000000" w:themeColor="text1"/>
          <w:sz w:val="20"/>
          <w:szCs w:val="20"/>
          <w:lang w:val="sk-SK"/>
        </w:rPr>
        <w:t>2</w:t>
      </w:r>
      <w:r w:rsidR="00C40D78" w:rsidRPr="00E0275D">
        <w:rPr>
          <w:rFonts w:ascii="Arial" w:hAnsi="Arial" w:cs="Arial"/>
          <w:color w:val="000000" w:themeColor="text1"/>
          <w:sz w:val="20"/>
          <w:szCs w:val="20"/>
          <w:lang w:val="sk-SK"/>
        </w:rPr>
        <w:t xml:space="preserve"> Z. z.</w:t>
      </w:r>
    </w:p>
    <w:p w14:paraId="6A9D5687" w14:textId="7EA515AA"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21a)</w:t>
      </w:r>
      <w:r w:rsidRPr="00E0275D">
        <w:rPr>
          <w:rFonts w:ascii="Arial" w:hAnsi="Arial" w:cs="Arial"/>
          <w:color w:val="000000" w:themeColor="text1"/>
          <w:sz w:val="20"/>
          <w:szCs w:val="20"/>
          <w:lang w:val="sk-SK"/>
        </w:rPr>
        <w:tab/>
        <w:t>§ 37 ods. 4 zákona č. 251/2012 Z. z. v znení zákona č. 309/2018 Z. z.</w:t>
      </w:r>
    </w:p>
    <w:p w14:paraId="6AD1F000" w14:textId="1E3D121F"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21b)</w:t>
      </w:r>
      <w:r w:rsidRPr="00E0275D">
        <w:rPr>
          <w:rFonts w:ascii="Arial" w:hAnsi="Arial" w:cs="Arial"/>
          <w:color w:val="000000" w:themeColor="text1"/>
          <w:sz w:val="20"/>
          <w:szCs w:val="20"/>
          <w:lang w:val="sk-SK"/>
        </w:rPr>
        <w:tab/>
        <w:t>§ 18 a 18a zákona č. 251/2012 Z. z. v znení zákona č. 309/2018 Z. z.</w:t>
      </w:r>
    </w:p>
    <w:p w14:paraId="69BB44E0" w14:textId="6FEDA4F7" w:rsidR="001416F1" w:rsidRPr="00E0275D" w:rsidRDefault="001416F1"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21</w:t>
      </w:r>
      <w:r w:rsidR="00FD7A5E" w:rsidRPr="00E0275D">
        <w:rPr>
          <w:rFonts w:ascii="Arial" w:hAnsi="Arial" w:cs="Arial"/>
          <w:color w:val="000000" w:themeColor="text1"/>
          <w:sz w:val="20"/>
          <w:szCs w:val="20"/>
          <w:lang w:val="sk-SK"/>
        </w:rPr>
        <w:t>c</w:t>
      </w:r>
      <w:r w:rsidRPr="00E0275D">
        <w:rPr>
          <w:rFonts w:ascii="Arial" w:hAnsi="Arial" w:cs="Arial"/>
          <w:color w:val="000000" w:themeColor="text1"/>
          <w:sz w:val="20"/>
          <w:szCs w:val="20"/>
          <w:lang w:val="sk-SK"/>
        </w:rPr>
        <w:t>)</w:t>
      </w:r>
      <w:r w:rsidRPr="00E0275D">
        <w:rPr>
          <w:rFonts w:ascii="Arial" w:hAnsi="Arial" w:cs="Arial"/>
          <w:color w:val="000000" w:themeColor="text1"/>
          <w:sz w:val="20"/>
          <w:szCs w:val="20"/>
          <w:lang w:val="sk-SK"/>
        </w:rPr>
        <w:tab/>
      </w:r>
      <w:r w:rsidR="0061122C" w:rsidRPr="00E0275D">
        <w:rPr>
          <w:rFonts w:ascii="Arial" w:hAnsi="Arial" w:cs="Arial"/>
          <w:color w:val="000000" w:themeColor="text1"/>
          <w:sz w:val="20"/>
          <w:szCs w:val="20"/>
          <w:lang w:val="sk-SK"/>
        </w:rPr>
        <w:t>§</w:t>
      </w:r>
      <w:r w:rsidR="00A3061A" w:rsidRPr="00E0275D">
        <w:rPr>
          <w:rFonts w:ascii="Arial" w:hAnsi="Arial" w:cs="Arial"/>
          <w:color w:val="000000" w:themeColor="text1"/>
          <w:sz w:val="20"/>
          <w:szCs w:val="20"/>
          <w:lang w:val="sk-SK"/>
        </w:rPr>
        <w:t xml:space="preserve">17b </w:t>
      </w:r>
      <w:r w:rsidR="001A5C41" w:rsidRPr="00E0275D">
        <w:rPr>
          <w:rFonts w:ascii="Arial" w:hAnsi="Arial" w:cs="Arial"/>
          <w:color w:val="000000" w:themeColor="text1"/>
          <w:sz w:val="20"/>
          <w:szCs w:val="20"/>
          <w:lang w:val="sk-SK"/>
        </w:rPr>
        <w:t xml:space="preserve">ods. </w:t>
      </w:r>
      <w:r w:rsidR="00DB7B59" w:rsidRPr="00E0275D">
        <w:rPr>
          <w:rFonts w:ascii="Arial" w:hAnsi="Arial" w:cs="Arial"/>
          <w:color w:val="000000" w:themeColor="text1"/>
          <w:sz w:val="20"/>
          <w:szCs w:val="20"/>
          <w:lang w:val="sk-SK"/>
        </w:rPr>
        <w:t>6</w:t>
      </w:r>
      <w:r w:rsidR="00253856" w:rsidRPr="00E0275D">
        <w:rPr>
          <w:rFonts w:ascii="Arial" w:hAnsi="Arial" w:cs="Arial"/>
          <w:color w:val="000000" w:themeColor="text1"/>
          <w:sz w:val="20"/>
          <w:szCs w:val="20"/>
          <w:lang w:val="sk-SK"/>
        </w:rPr>
        <w:t xml:space="preserve"> </w:t>
      </w:r>
      <w:r w:rsidR="00173AFC" w:rsidRPr="00E0275D">
        <w:rPr>
          <w:rFonts w:ascii="Arial" w:hAnsi="Arial" w:cs="Arial"/>
          <w:color w:val="000000" w:themeColor="text1"/>
          <w:sz w:val="20"/>
          <w:szCs w:val="20"/>
          <w:lang w:val="sk-SK"/>
        </w:rPr>
        <w:t xml:space="preserve"> </w:t>
      </w:r>
      <w:r w:rsidR="00253856" w:rsidRPr="00E0275D">
        <w:rPr>
          <w:rFonts w:ascii="Arial" w:hAnsi="Arial" w:cs="Arial"/>
          <w:color w:val="000000" w:themeColor="text1"/>
          <w:sz w:val="20"/>
          <w:szCs w:val="20"/>
          <w:lang w:val="sk-SK"/>
        </w:rPr>
        <w:t>zákona č. 251/2012 Z. z.</w:t>
      </w:r>
      <w:r w:rsidR="00DB0D78" w:rsidRPr="00E0275D">
        <w:rPr>
          <w:rFonts w:ascii="Arial" w:hAnsi="Arial" w:cs="Arial"/>
          <w:color w:val="000000" w:themeColor="text1"/>
          <w:sz w:val="20"/>
          <w:szCs w:val="20"/>
          <w:lang w:val="sk-SK"/>
        </w:rPr>
        <w:t xml:space="preserve"> v znení zákona č. .../202</w:t>
      </w:r>
      <w:r w:rsidR="00361A30" w:rsidRPr="00E0275D">
        <w:rPr>
          <w:rFonts w:ascii="Arial" w:hAnsi="Arial" w:cs="Arial"/>
          <w:color w:val="000000" w:themeColor="text1"/>
          <w:sz w:val="20"/>
          <w:szCs w:val="20"/>
          <w:lang w:val="sk-SK"/>
        </w:rPr>
        <w:t>2</w:t>
      </w:r>
      <w:r w:rsidR="00DB0D78" w:rsidRPr="00E0275D">
        <w:rPr>
          <w:rFonts w:ascii="Arial" w:hAnsi="Arial" w:cs="Arial"/>
          <w:color w:val="000000" w:themeColor="text1"/>
          <w:sz w:val="20"/>
          <w:szCs w:val="20"/>
          <w:lang w:val="sk-SK"/>
        </w:rPr>
        <w:t xml:space="preserve"> Z. z.</w:t>
      </w:r>
    </w:p>
    <w:p w14:paraId="45BF9B82" w14:textId="62C0617F"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22)</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 12. 2006) v platnom znení.</w:t>
      </w:r>
    </w:p>
    <w:p w14:paraId="20321304" w14:textId="09693E4D"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22a)</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Zákon č. 423/2015 Z. z. o štatutárnom audite a o zmene a doplnení zákona č. 431/2002 Z. z. o účtovníctve v znení neskorších predpisov v znení neskorších predpisov.</w:t>
      </w:r>
    </w:p>
    <w:p w14:paraId="5462E61B" w14:textId="2587B870"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lastRenderedPageBreak/>
        <w:t>23)</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 8 a 9 zákona č. 657/2004 Z. z. v znení neskorších predpisov.</w:t>
      </w:r>
    </w:p>
    <w:p w14:paraId="71228541" w14:textId="77777777" w:rsidR="003805F5" w:rsidRPr="00E0275D" w:rsidRDefault="003805F5"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 6 ods. 3 a § 10 zákona č. 251/2012 Z. z.</w:t>
      </w:r>
    </w:p>
    <w:p w14:paraId="5AC01C97" w14:textId="62BB5775"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24)</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29 ods. 3 a 11 a § 59 ods. 3 a 11 zákona č. 251/2012 Z. z.</w:t>
      </w:r>
    </w:p>
    <w:p w14:paraId="35A8A0D4" w14:textId="48171B3D"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25)</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Čl. 7 ods. 1 nariadenia Európskeho parlamentu a Rady (EÚ) č. 994/2010 z 20. októbra 2010 o opatreniach na zaistenie bezpečnosti dodávky plynu, ktorým sa zrušuje smernica Rady 2004/67/ES.</w:t>
      </w:r>
    </w:p>
    <w:p w14:paraId="16126F20" w14:textId="288DF037"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26)</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11 ods. 13 zákona č. 251/2012</w:t>
      </w:r>
      <w:r w:rsidR="00021CB9" w:rsidRPr="00E0275D">
        <w:rPr>
          <w:rFonts w:ascii="Arial" w:hAnsi="Arial" w:cs="Arial"/>
          <w:color w:val="000000" w:themeColor="text1"/>
          <w:sz w:val="20"/>
          <w:szCs w:val="20"/>
          <w:lang w:val="sk-SK"/>
        </w:rPr>
        <w:t xml:space="preserve"> Z. z.</w:t>
      </w:r>
    </w:p>
    <w:p w14:paraId="72C7CC4A" w14:textId="0D790EFC" w:rsidR="00605FE9" w:rsidRPr="00E0275D" w:rsidRDefault="00605FE9"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 xml:space="preserve">26a) </w:t>
      </w:r>
      <w:r w:rsidR="008E0043" w:rsidRPr="00E0275D">
        <w:rPr>
          <w:rFonts w:ascii="Arial" w:hAnsi="Arial" w:cs="Arial"/>
          <w:color w:val="000000" w:themeColor="text1"/>
          <w:sz w:val="20"/>
          <w:szCs w:val="20"/>
          <w:lang w:val="sk-SK"/>
        </w:rPr>
        <w:t xml:space="preserve">    </w:t>
      </w:r>
      <w:r w:rsidRPr="00E0275D">
        <w:rPr>
          <w:rFonts w:ascii="Arial" w:hAnsi="Arial" w:cs="Arial"/>
          <w:color w:val="000000" w:themeColor="text1"/>
          <w:sz w:val="20"/>
          <w:szCs w:val="20"/>
          <w:lang w:val="sk-SK"/>
        </w:rPr>
        <w:t>§ 18 ods. 15 zákona č. 251/2012 Z. z. v znení zákona č. .../2022 Z. z.</w:t>
      </w:r>
    </w:p>
    <w:p w14:paraId="68452FB1" w14:textId="77777777" w:rsidR="00186555" w:rsidRPr="00E0275D" w:rsidRDefault="00186555" w:rsidP="005779C7">
      <w:pPr>
        <w:rPr>
          <w:rFonts w:ascii="Arial" w:hAnsi="Arial" w:cs="Arial"/>
          <w:color w:val="000000" w:themeColor="text1"/>
          <w:sz w:val="20"/>
          <w:szCs w:val="20"/>
          <w:lang w:val="sk-SK"/>
        </w:rPr>
      </w:pPr>
    </w:p>
    <w:p w14:paraId="4D5B4277" w14:textId="05527959"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27)</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57 ods. 2 písm. c) zákona č. 251/2012 Z. z.</w:t>
      </w:r>
    </w:p>
    <w:p w14:paraId="609AE629" w14:textId="4805EF39"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28)</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29 ods. 12, § 59 ods. 14 a § 63 ods. 5 zákona č. 251/2012 Z. z.</w:t>
      </w:r>
    </w:p>
    <w:p w14:paraId="173A7FE7" w14:textId="26B737C6"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29)</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59 ods. 9 zákona č. 251/2012 Z. z.</w:t>
      </w:r>
    </w:p>
    <w:p w14:paraId="335B8651" w14:textId="5DE36724"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30)</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Časť 2 ods. 2 a 3 prílohy I k nariadeniu Európskeho parlamentu a Rady (ES) č. 715/2009.</w:t>
      </w:r>
    </w:p>
    <w:p w14:paraId="0427A80C" w14:textId="77F8C377"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31)</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7, 7a, 8, 8a a 12 zákona č. 309/2009 Z. z. v znení neskorších predpisov.</w:t>
      </w:r>
    </w:p>
    <w:p w14:paraId="7914074C" w14:textId="1D6FA1F2"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31a)</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5a ods. 4 zákona č. 309/2009 Z. z. v znení zákona č. 309/2018 Z. z.</w:t>
      </w:r>
    </w:p>
    <w:p w14:paraId="25145C52" w14:textId="5EA4822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32)</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756a Obchodného zákonníka</w:t>
      </w:r>
    </w:p>
    <w:p w14:paraId="7444A8FB" w14:textId="6822DA34"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33)</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6 ods. 4 písm. a) a ods. 5 písm. a) zákona č. 442/2002 Z. z.</w:t>
      </w:r>
    </w:p>
    <w:p w14:paraId="50440994" w14:textId="1C19DF46"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33a)</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14 ods. 1 písm. e) zákona č. 309/2009 Z. z. v znení zákona č. 309/2018 Z. z.</w:t>
      </w:r>
    </w:p>
    <w:p w14:paraId="2150C3F9" w14:textId="279746D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34)</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Zákon č. 309/2009 Z. z. v znení neskorších predpisov.</w:t>
      </w:r>
    </w:p>
    <w:p w14:paraId="31F688EA" w14:textId="71865C3B"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35)</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Zákon č. 71/1967 Zb. o správnom konaní (správny poriadok) v znení neskorších predpisov.</w:t>
      </w:r>
    </w:p>
    <w:p w14:paraId="7C6BF923" w14:textId="1D605310" w:rsidR="007E3E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35a)</w:t>
      </w:r>
      <w:r w:rsidR="007330EB" w:rsidRPr="00E0275D">
        <w:rPr>
          <w:rFonts w:ascii="Arial" w:hAnsi="Arial" w:cs="Arial"/>
          <w:color w:val="000000" w:themeColor="text1"/>
          <w:sz w:val="20"/>
          <w:szCs w:val="20"/>
          <w:lang w:val="sk-SK"/>
        </w:rPr>
        <w:tab/>
      </w:r>
      <w:r w:rsidR="007E3EF5" w:rsidRPr="00E0275D">
        <w:rPr>
          <w:rFonts w:ascii="Arial" w:hAnsi="Arial" w:cs="Arial"/>
          <w:color w:val="000000" w:themeColor="text1"/>
          <w:sz w:val="20"/>
          <w:szCs w:val="20"/>
          <w:lang w:val="sk-SK"/>
        </w:rPr>
        <w:t>Napríklad nariadenie (EÚ) 2015/1222 v platnom znení, nariadenie (EÚ) 2017/459, nariadenie (EÚ) 2017/460, čl. 6 ods. 10 nariadenia (EÚ) 2019/942.</w:t>
      </w:r>
    </w:p>
    <w:p w14:paraId="4892D7FA" w14:textId="449B899F" w:rsidR="00724086" w:rsidRPr="00E0275D" w:rsidRDefault="00A11DE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35b)</w:t>
      </w:r>
      <w:r w:rsidRPr="00E0275D">
        <w:rPr>
          <w:rFonts w:ascii="Arial" w:hAnsi="Arial" w:cs="Arial"/>
          <w:color w:val="000000" w:themeColor="text1"/>
          <w:sz w:val="20"/>
          <w:szCs w:val="20"/>
          <w:lang w:val="sk-SK"/>
        </w:rPr>
        <w:tab/>
      </w:r>
      <w:r w:rsidR="00C217D6" w:rsidRPr="00E0275D">
        <w:rPr>
          <w:rFonts w:ascii="Arial" w:hAnsi="Arial" w:cs="Arial"/>
          <w:color w:val="000000" w:themeColor="text1"/>
          <w:sz w:val="20"/>
          <w:szCs w:val="20"/>
          <w:lang w:val="sk-SK"/>
        </w:rPr>
        <w:t>Napríklad č</w:t>
      </w:r>
      <w:r w:rsidR="00EC0D7B" w:rsidRPr="00E0275D">
        <w:rPr>
          <w:rFonts w:ascii="Arial" w:hAnsi="Arial" w:cs="Arial"/>
          <w:color w:val="000000" w:themeColor="text1"/>
          <w:sz w:val="20"/>
          <w:szCs w:val="20"/>
          <w:lang w:val="sk-SK"/>
        </w:rPr>
        <w:t>l. 6 ods. 10 n</w:t>
      </w:r>
      <w:r w:rsidRPr="00E0275D">
        <w:rPr>
          <w:rFonts w:ascii="Arial" w:hAnsi="Arial" w:cs="Arial"/>
          <w:color w:val="000000" w:themeColor="text1"/>
          <w:sz w:val="20"/>
          <w:szCs w:val="20"/>
          <w:lang w:val="sk-SK"/>
        </w:rPr>
        <w:t>ariadeni</w:t>
      </w:r>
      <w:r w:rsidR="00EC0D7B" w:rsidRPr="00E0275D">
        <w:rPr>
          <w:rFonts w:ascii="Arial" w:hAnsi="Arial" w:cs="Arial"/>
          <w:color w:val="000000" w:themeColor="text1"/>
          <w:sz w:val="20"/>
          <w:szCs w:val="20"/>
          <w:lang w:val="sk-SK"/>
        </w:rPr>
        <w:t>a</w:t>
      </w:r>
      <w:r w:rsidR="0051276D" w:rsidRPr="00E0275D">
        <w:rPr>
          <w:rFonts w:ascii="Arial" w:hAnsi="Arial" w:cs="Arial"/>
          <w:color w:val="000000" w:themeColor="text1"/>
          <w:sz w:val="20"/>
          <w:szCs w:val="20"/>
          <w:lang w:val="sk-SK"/>
        </w:rPr>
        <w:t xml:space="preserve"> </w:t>
      </w:r>
      <w:r w:rsidRPr="00E0275D">
        <w:rPr>
          <w:rFonts w:ascii="Arial" w:hAnsi="Arial" w:cs="Arial"/>
          <w:color w:val="000000" w:themeColor="text1"/>
          <w:sz w:val="20"/>
          <w:szCs w:val="20"/>
          <w:lang w:val="sk-SK"/>
        </w:rPr>
        <w:t>(EÚ) 2019/94</w:t>
      </w:r>
      <w:r w:rsidR="00EC0D7B" w:rsidRPr="00E0275D">
        <w:rPr>
          <w:rFonts w:ascii="Arial" w:hAnsi="Arial" w:cs="Arial"/>
          <w:color w:val="000000" w:themeColor="text1"/>
          <w:sz w:val="20"/>
          <w:szCs w:val="20"/>
          <w:lang w:val="sk-SK"/>
        </w:rPr>
        <w:t>2</w:t>
      </w:r>
      <w:r w:rsidRPr="00E0275D">
        <w:rPr>
          <w:rFonts w:ascii="Arial" w:hAnsi="Arial" w:cs="Arial"/>
          <w:color w:val="000000" w:themeColor="text1"/>
          <w:sz w:val="20"/>
          <w:szCs w:val="20"/>
          <w:lang w:val="sk-SK"/>
        </w:rPr>
        <w:t>.</w:t>
      </w:r>
    </w:p>
    <w:p w14:paraId="1DF03BBD" w14:textId="2751C295"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36)</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2 písm. e) zákona č. 657/2004 Z. z.</w:t>
      </w:r>
    </w:p>
    <w:p w14:paraId="75B68718" w14:textId="06A29F35"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37)</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4 ods. 3 zákona č. 442/2002 Z. z.</w:t>
      </w:r>
    </w:p>
    <w:p w14:paraId="4CF64F97" w14:textId="27C255E6"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38)</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4 ods. 4 zákona č. 442/2002 Z. z.</w:t>
      </w:r>
    </w:p>
    <w:p w14:paraId="6FAA70AE" w14:textId="65662162"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39)</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3 ods. 1 a 2 zákona Národnej rady Slovenskej republiky č. 42/1994 Z. z. o civilnej ochrane obyvateľstva v znení neskorších predpisov.</w:t>
      </w:r>
    </w:p>
    <w:p w14:paraId="56E1C869" w14:textId="1A1B9BB9"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40)</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 ods. 3 zákona č. 442/2002 Z. z.</w:t>
      </w:r>
    </w:p>
    <w:p w14:paraId="51870AE4" w14:textId="3031C9FF"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41)</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6 ods. 4 zákona č. 442/2002 Z. z.</w:t>
      </w:r>
    </w:p>
    <w:p w14:paraId="24329DA7" w14:textId="011F018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42)</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6 ods. 5 zákona č. 442/2002 Z. z.</w:t>
      </w:r>
    </w:p>
    <w:p w14:paraId="01A6CA79" w14:textId="1D8B1D65"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43)</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 zákona č. 442/2002 Z. z. v znení neskorších predpisov.</w:t>
      </w:r>
    </w:p>
    <w:p w14:paraId="304FD49E" w14:textId="7CF374BF"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44)</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30 zákona č. 251/2012 Z. z.</w:t>
      </w:r>
    </w:p>
    <w:p w14:paraId="69FE9E37" w14:textId="22D2AC8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45)</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51 až 59 zákona č. 251/2012 Z. z.</w:t>
      </w:r>
    </w:p>
    <w:p w14:paraId="2AE6665F" w14:textId="07326156"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46)</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50 zákona č. 251/2012 Z. z.</w:t>
      </w:r>
    </w:p>
    <w:p w14:paraId="5A414FB0" w14:textId="32CCD7F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47)</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30, 50, § 51 až 60 alebo § 61 až 63 zákona č. 251/2012 Z. z.</w:t>
      </w:r>
    </w:p>
    <w:p w14:paraId="50C7FC79" w14:textId="1DFB8449"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lastRenderedPageBreak/>
        <w:t>48)</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xml:space="preserve">Čl. </w:t>
      </w:r>
      <w:r w:rsidR="004C3030" w:rsidRPr="00E0275D">
        <w:rPr>
          <w:rFonts w:ascii="Arial" w:hAnsi="Arial" w:cs="Arial"/>
          <w:color w:val="000000" w:themeColor="text1"/>
          <w:sz w:val="20"/>
          <w:szCs w:val="20"/>
          <w:lang w:val="sk-SK"/>
        </w:rPr>
        <w:t>51</w:t>
      </w:r>
      <w:r w:rsidRPr="00E0275D">
        <w:rPr>
          <w:rFonts w:ascii="Arial" w:hAnsi="Arial" w:cs="Arial"/>
          <w:color w:val="000000" w:themeColor="text1"/>
          <w:sz w:val="20"/>
          <w:szCs w:val="20"/>
          <w:lang w:val="sk-SK"/>
        </w:rPr>
        <w:t xml:space="preserve"> nariadenia </w:t>
      </w:r>
      <w:r w:rsidR="004C3030" w:rsidRPr="00E0275D">
        <w:rPr>
          <w:rFonts w:ascii="Arial" w:hAnsi="Arial" w:cs="Arial"/>
          <w:color w:val="000000" w:themeColor="text1"/>
          <w:sz w:val="20"/>
          <w:szCs w:val="20"/>
          <w:lang w:val="sk-SK"/>
        </w:rPr>
        <w:t>(EÚ) 2019/943</w:t>
      </w:r>
      <w:r w:rsidRPr="00E0275D">
        <w:rPr>
          <w:rFonts w:ascii="Arial" w:hAnsi="Arial" w:cs="Arial"/>
          <w:color w:val="000000" w:themeColor="text1"/>
          <w:sz w:val="20"/>
          <w:szCs w:val="20"/>
          <w:lang w:val="sk-SK"/>
        </w:rPr>
        <w:t>.</w:t>
      </w:r>
    </w:p>
    <w:p w14:paraId="232D8B2B" w14:textId="2FACD7FC" w:rsidR="003805F5" w:rsidRPr="00E0275D" w:rsidRDefault="003D2A73"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Č</w:t>
      </w:r>
      <w:r w:rsidR="003805F5" w:rsidRPr="00E0275D">
        <w:rPr>
          <w:rFonts w:ascii="Arial" w:hAnsi="Arial" w:cs="Arial"/>
          <w:color w:val="000000" w:themeColor="text1"/>
          <w:sz w:val="20"/>
          <w:szCs w:val="20"/>
          <w:lang w:val="sk-SK"/>
        </w:rPr>
        <w:t xml:space="preserve">l. 3 </w:t>
      </w:r>
      <w:r w:rsidRPr="00E0275D">
        <w:rPr>
          <w:rFonts w:ascii="Arial" w:hAnsi="Arial" w:cs="Arial"/>
          <w:color w:val="000000" w:themeColor="text1"/>
          <w:sz w:val="20"/>
          <w:szCs w:val="20"/>
          <w:lang w:val="sk-SK"/>
        </w:rPr>
        <w:t>nariadenia (ES) č. 715/2009 v platnom znení.</w:t>
      </w:r>
    </w:p>
    <w:p w14:paraId="416A6520" w14:textId="0CEB341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49)</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17 Obchodného zákonníka.</w:t>
      </w:r>
    </w:p>
    <w:p w14:paraId="53E91BD9" w14:textId="363AF9E7"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50)</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2 písm. a) bod 16 zákona č. 251/2012 Z. z.</w:t>
      </w:r>
    </w:p>
    <w:p w14:paraId="593CD21E" w14:textId="0F91E3B2"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51)</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Zákon č. 343/2015 Z. z. o verejnom obstarávaní a o zmene a doplnení niektorých zákonov v znení neskorších predpisov.</w:t>
      </w:r>
    </w:p>
    <w:p w14:paraId="2A81B0A0" w14:textId="6AD8CFCB"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51a)</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85 ods. 2 a § 100 ods. 2 zákona č. 343/2015 Z. z.</w:t>
      </w:r>
    </w:p>
    <w:p w14:paraId="5B5D46C9" w14:textId="1AA89E6D"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51b)</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85 ods. 3 až 5 zákona č. 343/2015 Z. z.</w:t>
      </w:r>
    </w:p>
    <w:p w14:paraId="2CF41E10" w14:textId="51D282DB"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52)</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6 zákona č. 343/2015 Z. z. v znení zákona č. 345/2018 Z. z.</w:t>
      </w:r>
    </w:p>
    <w:p w14:paraId="172C73C3" w14:textId="13F2DB6F" w:rsidR="003805F5" w:rsidRPr="00E0275D" w:rsidRDefault="003805F5"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53)</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Zákon č. 382/2004 Z. z. o znalcoch, tlmočníkoch a prekladateľoch a o zmene a doplnení niektorých zákonov v znení neskorších predpisov.</w:t>
      </w:r>
    </w:p>
    <w:p w14:paraId="33FC07EF" w14:textId="0AA35E58" w:rsidR="003D2A73"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54)</w:t>
      </w:r>
      <w:r w:rsidR="007330EB" w:rsidRPr="00E0275D">
        <w:rPr>
          <w:rFonts w:ascii="Arial" w:hAnsi="Arial" w:cs="Arial"/>
          <w:color w:val="000000" w:themeColor="text1"/>
          <w:sz w:val="20"/>
          <w:szCs w:val="20"/>
          <w:lang w:val="sk-SK"/>
        </w:rPr>
        <w:tab/>
      </w:r>
      <w:r w:rsidR="003D2A73" w:rsidRPr="00E0275D">
        <w:rPr>
          <w:rFonts w:ascii="Arial" w:hAnsi="Arial" w:cs="Arial"/>
          <w:color w:val="000000" w:themeColor="text1"/>
          <w:sz w:val="20"/>
          <w:szCs w:val="20"/>
          <w:lang w:val="sk-SK"/>
        </w:rPr>
        <w:t>Nariadenie (ES) č. 715/2009 v platnom znení.</w:t>
      </w:r>
    </w:p>
    <w:p w14:paraId="66C930CA" w14:textId="77777777" w:rsidR="003D2A73" w:rsidRPr="00E0275D" w:rsidRDefault="003D2A73"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(ES) č. 1227/2011.</w:t>
      </w:r>
    </w:p>
    <w:p w14:paraId="4F61B4D6" w14:textId="77777777" w:rsidR="003D2A73" w:rsidRPr="00E0275D" w:rsidRDefault="003D2A73"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(EÚ) 2019/942.</w:t>
      </w:r>
    </w:p>
    <w:p w14:paraId="72634E74" w14:textId="6D15D277" w:rsidR="003D2A73" w:rsidRPr="00E0275D" w:rsidRDefault="003D2A73" w:rsidP="005779C7">
      <w:pPr>
        <w:ind w:firstLine="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Nariadenie (EÚ) 2019/943.</w:t>
      </w:r>
    </w:p>
    <w:p w14:paraId="2261ECC4" w14:textId="433C99FF"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55)</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 ods. 1 zákona č. 657/2004 Z. z.</w:t>
      </w:r>
    </w:p>
    <w:p w14:paraId="19503752" w14:textId="218FBBA0" w:rsidR="003805F5"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56)</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18 zákona č. 250/2007 Z. z. v znení zákona č. 397/2008 Z. z.</w:t>
      </w:r>
    </w:p>
    <w:p w14:paraId="011F8031" w14:textId="42C7408D" w:rsidR="00FA61D3"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57)</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Zákon č. 251/2012 Z. z.</w:t>
      </w:r>
    </w:p>
    <w:p w14:paraId="6BCE1F7C" w14:textId="4C65F81E" w:rsidR="00B43DEB" w:rsidRPr="00E0275D" w:rsidRDefault="00B43DEB" w:rsidP="005779C7">
      <w:pPr>
        <w:ind w:left="708" w:hanging="708"/>
        <w:rPr>
          <w:rFonts w:ascii="Arial" w:hAnsi="Arial" w:cs="Arial"/>
          <w:color w:val="000000" w:themeColor="text1"/>
          <w:sz w:val="20"/>
          <w:szCs w:val="20"/>
          <w:lang w:val="sk-SK"/>
        </w:rPr>
      </w:pPr>
      <w:r w:rsidRPr="00E0275D">
        <w:rPr>
          <w:rFonts w:ascii="Arial" w:hAnsi="Arial" w:cs="Arial"/>
          <w:color w:val="000000" w:themeColor="text1"/>
          <w:sz w:val="20"/>
          <w:szCs w:val="20"/>
          <w:lang w:val="sk-SK"/>
        </w:rPr>
        <w:t>57a)     § 28 ods. 2 písm. l) a § 31 ods. 2 písm. h) zákona č. 251/2012 Z. z.</w:t>
      </w:r>
      <w:r w:rsidR="000619D7" w:rsidRPr="00E0275D">
        <w:rPr>
          <w:rFonts w:ascii="Arial" w:hAnsi="Arial" w:cs="Arial"/>
          <w:color w:val="000000" w:themeColor="text1"/>
          <w:sz w:val="20"/>
          <w:szCs w:val="20"/>
          <w:lang w:val="sk-SK"/>
        </w:rPr>
        <w:t xml:space="preserve"> a </w:t>
      </w:r>
      <w:r w:rsidRPr="00E0275D">
        <w:rPr>
          <w:rFonts w:ascii="Arial" w:hAnsi="Arial" w:cs="Arial"/>
          <w:color w:val="000000" w:themeColor="text1"/>
          <w:sz w:val="20"/>
          <w:szCs w:val="20"/>
          <w:lang w:val="sk-SK"/>
        </w:rPr>
        <w:t>§ 31 ods. 13 zákona č. 251/2012 Z. z. v znení zákona č. .../2022 Z. z.</w:t>
      </w:r>
    </w:p>
    <w:p w14:paraId="5DAB6C7B" w14:textId="71B3FDB3" w:rsidR="009F47D7" w:rsidRPr="00E0275D" w:rsidRDefault="003805F5" w:rsidP="005779C7">
      <w:pPr>
        <w:rPr>
          <w:rFonts w:ascii="Arial" w:hAnsi="Arial" w:cs="Arial"/>
          <w:color w:val="000000" w:themeColor="text1"/>
          <w:sz w:val="20"/>
          <w:szCs w:val="20"/>
          <w:lang w:val="sk-SK"/>
        </w:rPr>
      </w:pPr>
      <w:r w:rsidRPr="00E0275D">
        <w:rPr>
          <w:rFonts w:ascii="Arial" w:hAnsi="Arial" w:cs="Arial"/>
          <w:color w:val="000000" w:themeColor="text1"/>
          <w:sz w:val="20"/>
          <w:szCs w:val="20"/>
          <w:lang w:val="sk-SK"/>
        </w:rPr>
        <w:t>58)</w:t>
      </w:r>
      <w:r w:rsidR="007330EB" w:rsidRPr="00E0275D">
        <w:rPr>
          <w:rFonts w:ascii="Arial" w:hAnsi="Arial" w:cs="Arial"/>
          <w:color w:val="000000" w:themeColor="text1"/>
          <w:sz w:val="20"/>
          <w:szCs w:val="20"/>
          <w:lang w:val="sk-SK"/>
        </w:rPr>
        <w:tab/>
      </w:r>
      <w:r w:rsidRPr="00E0275D">
        <w:rPr>
          <w:rFonts w:ascii="Arial" w:hAnsi="Arial" w:cs="Arial"/>
          <w:color w:val="000000" w:themeColor="text1"/>
          <w:sz w:val="20"/>
          <w:szCs w:val="20"/>
          <w:lang w:val="sk-SK"/>
        </w:rPr>
        <w:t>§ 5 ods. 1 zákona č. 442/2002 Z. z. v znení zákona č. 394/2009 Z. z.</w:t>
      </w:r>
      <w:r w:rsidRPr="00E0275D" w:rsidDel="003805F5">
        <w:rPr>
          <w:rFonts w:ascii="Arial" w:hAnsi="Arial" w:cs="Arial"/>
          <w:color w:val="000000" w:themeColor="text1"/>
          <w:sz w:val="20"/>
          <w:szCs w:val="20"/>
          <w:lang w:val="sk-SK"/>
        </w:rPr>
        <w:t xml:space="preserve"> </w:t>
      </w:r>
      <w:bookmarkStart w:id="210" w:name="c_24418"/>
      <w:bookmarkEnd w:id="210"/>
    </w:p>
    <w:sectPr w:rsidR="009F47D7" w:rsidRPr="00E0275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93AB7" w16cid:durableId="25DAB105"/>
  <w16cid:commentId w16cid:paraId="64A5637D" w16cid:durableId="25DD49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3424" w14:textId="77777777" w:rsidR="00355F67" w:rsidRDefault="00355F67" w:rsidP="003215D7">
      <w:pPr>
        <w:spacing w:after="0" w:line="240" w:lineRule="auto"/>
      </w:pPr>
      <w:r>
        <w:separator/>
      </w:r>
    </w:p>
  </w:endnote>
  <w:endnote w:type="continuationSeparator" w:id="0">
    <w:p w14:paraId="1C05BE86" w14:textId="77777777" w:rsidR="00355F67" w:rsidRDefault="00355F67" w:rsidP="003215D7">
      <w:pPr>
        <w:spacing w:after="0" w:line="240" w:lineRule="auto"/>
      </w:pPr>
      <w:r>
        <w:continuationSeparator/>
      </w:r>
    </w:p>
  </w:endnote>
  <w:endnote w:type="continuationNotice" w:id="1">
    <w:p w14:paraId="553CC8A4" w14:textId="77777777" w:rsidR="00355F67" w:rsidRDefault="00355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7C78" w14:textId="77777777" w:rsidR="00355F67" w:rsidRDefault="00355F67" w:rsidP="003215D7">
      <w:pPr>
        <w:spacing w:after="0" w:line="240" w:lineRule="auto"/>
      </w:pPr>
      <w:r>
        <w:separator/>
      </w:r>
    </w:p>
  </w:footnote>
  <w:footnote w:type="continuationSeparator" w:id="0">
    <w:p w14:paraId="4D6B4F2B" w14:textId="77777777" w:rsidR="00355F67" w:rsidRDefault="00355F67" w:rsidP="003215D7">
      <w:pPr>
        <w:spacing w:after="0" w:line="240" w:lineRule="auto"/>
      </w:pPr>
      <w:r>
        <w:continuationSeparator/>
      </w:r>
    </w:p>
  </w:footnote>
  <w:footnote w:type="continuationNotice" w:id="1">
    <w:p w14:paraId="439FD1FA" w14:textId="77777777" w:rsidR="00355F67" w:rsidRDefault="00355F6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B13"/>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1" w15:restartNumberingAfterBreak="0">
    <w:nsid w:val="147158EA"/>
    <w:multiLevelType w:val="hybridMultilevel"/>
    <w:tmpl w:val="0DA85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D10D7C"/>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3" w15:restartNumberingAfterBreak="0">
    <w:nsid w:val="31414927"/>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4" w15:restartNumberingAfterBreak="0">
    <w:nsid w:val="6A86619D"/>
    <w:multiLevelType w:val="hybridMultilevel"/>
    <w:tmpl w:val="9C806634"/>
    <w:lvl w:ilvl="0" w:tplc="17708988">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5" w15:restartNumberingAfterBreak="0">
    <w:nsid w:val="76433C46"/>
    <w:multiLevelType w:val="hybridMultilevel"/>
    <w:tmpl w:val="BA5E2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7"/>
    <w:rsid w:val="00000B84"/>
    <w:rsid w:val="000016B8"/>
    <w:rsid w:val="00002CB2"/>
    <w:rsid w:val="00003B85"/>
    <w:rsid w:val="00003F90"/>
    <w:rsid w:val="00004185"/>
    <w:rsid w:val="00005021"/>
    <w:rsid w:val="000050EC"/>
    <w:rsid w:val="000052AC"/>
    <w:rsid w:val="00006645"/>
    <w:rsid w:val="00006CF5"/>
    <w:rsid w:val="000070DF"/>
    <w:rsid w:val="0000710A"/>
    <w:rsid w:val="00010C90"/>
    <w:rsid w:val="00010EC0"/>
    <w:rsid w:val="000123F2"/>
    <w:rsid w:val="00012942"/>
    <w:rsid w:val="00012973"/>
    <w:rsid w:val="00012CC6"/>
    <w:rsid w:val="00013182"/>
    <w:rsid w:val="0001332E"/>
    <w:rsid w:val="000135C7"/>
    <w:rsid w:val="00013C96"/>
    <w:rsid w:val="00014600"/>
    <w:rsid w:val="0001470A"/>
    <w:rsid w:val="00014A1F"/>
    <w:rsid w:val="00014A8F"/>
    <w:rsid w:val="000158DF"/>
    <w:rsid w:val="00016161"/>
    <w:rsid w:val="00016B1B"/>
    <w:rsid w:val="00016D5C"/>
    <w:rsid w:val="00017064"/>
    <w:rsid w:val="00017361"/>
    <w:rsid w:val="00020056"/>
    <w:rsid w:val="000209CA"/>
    <w:rsid w:val="00020EB9"/>
    <w:rsid w:val="00021244"/>
    <w:rsid w:val="000213F3"/>
    <w:rsid w:val="00021892"/>
    <w:rsid w:val="00021CB9"/>
    <w:rsid w:val="00021F45"/>
    <w:rsid w:val="00022223"/>
    <w:rsid w:val="0002275F"/>
    <w:rsid w:val="00022A94"/>
    <w:rsid w:val="0002310E"/>
    <w:rsid w:val="00023404"/>
    <w:rsid w:val="00023519"/>
    <w:rsid w:val="0002395C"/>
    <w:rsid w:val="00023CBB"/>
    <w:rsid w:val="00023EB5"/>
    <w:rsid w:val="00024282"/>
    <w:rsid w:val="0002436E"/>
    <w:rsid w:val="00024605"/>
    <w:rsid w:val="00024EB8"/>
    <w:rsid w:val="000255C6"/>
    <w:rsid w:val="000257E9"/>
    <w:rsid w:val="0002595E"/>
    <w:rsid w:val="00025C69"/>
    <w:rsid w:val="00026194"/>
    <w:rsid w:val="00026706"/>
    <w:rsid w:val="00026B79"/>
    <w:rsid w:val="00027158"/>
    <w:rsid w:val="000274B2"/>
    <w:rsid w:val="00027BFB"/>
    <w:rsid w:val="0003042A"/>
    <w:rsid w:val="00031350"/>
    <w:rsid w:val="00031819"/>
    <w:rsid w:val="00032534"/>
    <w:rsid w:val="00032C79"/>
    <w:rsid w:val="00032CC2"/>
    <w:rsid w:val="00032EA0"/>
    <w:rsid w:val="00033078"/>
    <w:rsid w:val="0003398D"/>
    <w:rsid w:val="00033C3C"/>
    <w:rsid w:val="000340F8"/>
    <w:rsid w:val="000341DA"/>
    <w:rsid w:val="000343BF"/>
    <w:rsid w:val="00034987"/>
    <w:rsid w:val="00035243"/>
    <w:rsid w:val="0003568A"/>
    <w:rsid w:val="000364D6"/>
    <w:rsid w:val="0003671E"/>
    <w:rsid w:val="0003700F"/>
    <w:rsid w:val="0003763C"/>
    <w:rsid w:val="00037CCC"/>
    <w:rsid w:val="000402AD"/>
    <w:rsid w:val="00040C08"/>
    <w:rsid w:val="0004117E"/>
    <w:rsid w:val="000413B6"/>
    <w:rsid w:val="00042ACC"/>
    <w:rsid w:val="00043E1E"/>
    <w:rsid w:val="000443AA"/>
    <w:rsid w:val="000446E6"/>
    <w:rsid w:val="00044747"/>
    <w:rsid w:val="00044B97"/>
    <w:rsid w:val="00045555"/>
    <w:rsid w:val="000456D6"/>
    <w:rsid w:val="00045BC5"/>
    <w:rsid w:val="0004660F"/>
    <w:rsid w:val="00046B93"/>
    <w:rsid w:val="00047143"/>
    <w:rsid w:val="00047262"/>
    <w:rsid w:val="000509F3"/>
    <w:rsid w:val="00050C16"/>
    <w:rsid w:val="000514EF"/>
    <w:rsid w:val="00051A3A"/>
    <w:rsid w:val="00051C3D"/>
    <w:rsid w:val="00053174"/>
    <w:rsid w:val="000534BC"/>
    <w:rsid w:val="00053868"/>
    <w:rsid w:val="000538CE"/>
    <w:rsid w:val="0005420C"/>
    <w:rsid w:val="0005474C"/>
    <w:rsid w:val="00054E8A"/>
    <w:rsid w:val="00055836"/>
    <w:rsid w:val="0005654A"/>
    <w:rsid w:val="000566CB"/>
    <w:rsid w:val="0005685A"/>
    <w:rsid w:val="00056C90"/>
    <w:rsid w:val="0005701E"/>
    <w:rsid w:val="00057439"/>
    <w:rsid w:val="000575C7"/>
    <w:rsid w:val="000578F2"/>
    <w:rsid w:val="00060922"/>
    <w:rsid w:val="00060AE5"/>
    <w:rsid w:val="00060EBF"/>
    <w:rsid w:val="000619D7"/>
    <w:rsid w:val="00061EC2"/>
    <w:rsid w:val="00062250"/>
    <w:rsid w:val="00062BFF"/>
    <w:rsid w:val="00063413"/>
    <w:rsid w:val="0006356E"/>
    <w:rsid w:val="00063F52"/>
    <w:rsid w:val="00065083"/>
    <w:rsid w:val="0006557A"/>
    <w:rsid w:val="00065595"/>
    <w:rsid w:val="00066C26"/>
    <w:rsid w:val="00067046"/>
    <w:rsid w:val="00067E2B"/>
    <w:rsid w:val="0007045B"/>
    <w:rsid w:val="00070836"/>
    <w:rsid w:val="00071720"/>
    <w:rsid w:val="000718C4"/>
    <w:rsid w:val="00071B5E"/>
    <w:rsid w:val="00072245"/>
    <w:rsid w:val="000726D6"/>
    <w:rsid w:val="00072762"/>
    <w:rsid w:val="00072BC0"/>
    <w:rsid w:val="00072DA4"/>
    <w:rsid w:val="00072DF2"/>
    <w:rsid w:val="00072E72"/>
    <w:rsid w:val="000735D9"/>
    <w:rsid w:val="00073663"/>
    <w:rsid w:val="0007390B"/>
    <w:rsid w:val="00073991"/>
    <w:rsid w:val="00073C17"/>
    <w:rsid w:val="00074CD6"/>
    <w:rsid w:val="00076119"/>
    <w:rsid w:val="00076280"/>
    <w:rsid w:val="00076C1D"/>
    <w:rsid w:val="00077240"/>
    <w:rsid w:val="00077854"/>
    <w:rsid w:val="00080180"/>
    <w:rsid w:val="00080238"/>
    <w:rsid w:val="00080B3B"/>
    <w:rsid w:val="00081B01"/>
    <w:rsid w:val="00081DA0"/>
    <w:rsid w:val="00082A6A"/>
    <w:rsid w:val="00082A87"/>
    <w:rsid w:val="00082D32"/>
    <w:rsid w:val="00083078"/>
    <w:rsid w:val="00083542"/>
    <w:rsid w:val="0008354C"/>
    <w:rsid w:val="000836B3"/>
    <w:rsid w:val="00083A3E"/>
    <w:rsid w:val="00083B4D"/>
    <w:rsid w:val="0008627A"/>
    <w:rsid w:val="00086F0F"/>
    <w:rsid w:val="00087659"/>
    <w:rsid w:val="00090097"/>
    <w:rsid w:val="00090327"/>
    <w:rsid w:val="000903C9"/>
    <w:rsid w:val="0009052D"/>
    <w:rsid w:val="00090AA0"/>
    <w:rsid w:val="00090CA4"/>
    <w:rsid w:val="000912DD"/>
    <w:rsid w:val="0009156C"/>
    <w:rsid w:val="00091773"/>
    <w:rsid w:val="00092844"/>
    <w:rsid w:val="00092E44"/>
    <w:rsid w:val="000934E9"/>
    <w:rsid w:val="00094B0F"/>
    <w:rsid w:val="00094C9A"/>
    <w:rsid w:val="00095B08"/>
    <w:rsid w:val="00095B99"/>
    <w:rsid w:val="00096180"/>
    <w:rsid w:val="00096688"/>
    <w:rsid w:val="000967C4"/>
    <w:rsid w:val="0009686B"/>
    <w:rsid w:val="000A028C"/>
    <w:rsid w:val="000A0377"/>
    <w:rsid w:val="000A0F6E"/>
    <w:rsid w:val="000A163C"/>
    <w:rsid w:val="000A1F81"/>
    <w:rsid w:val="000A2324"/>
    <w:rsid w:val="000A2D1F"/>
    <w:rsid w:val="000A34EB"/>
    <w:rsid w:val="000A35EA"/>
    <w:rsid w:val="000A4527"/>
    <w:rsid w:val="000A4A9D"/>
    <w:rsid w:val="000A5009"/>
    <w:rsid w:val="000A5341"/>
    <w:rsid w:val="000A5662"/>
    <w:rsid w:val="000A5AB3"/>
    <w:rsid w:val="000A5D3A"/>
    <w:rsid w:val="000A637E"/>
    <w:rsid w:val="000A665F"/>
    <w:rsid w:val="000A6F15"/>
    <w:rsid w:val="000A7375"/>
    <w:rsid w:val="000A73D2"/>
    <w:rsid w:val="000A77DB"/>
    <w:rsid w:val="000B19C9"/>
    <w:rsid w:val="000B1A86"/>
    <w:rsid w:val="000B1F1F"/>
    <w:rsid w:val="000B263F"/>
    <w:rsid w:val="000B2661"/>
    <w:rsid w:val="000B289E"/>
    <w:rsid w:val="000B350D"/>
    <w:rsid w:val="000B37B0"/>
    <w:rsid w:val="000B3879"/>
    <w:rsid w:val="000B42F2"/>
    <w:rsid w:val="000B489D"/>
    <w:rsid w:val="000B4AA9"/>
    <w:rsid w:val="000B5269"/>
    <w:rsid w:val="000B5568"/>
    <w:rsid w:val="000B579F"/>
    <w:rsid w:val="000B5940"/>
    <w:rsid w:val="000B5A9A"/>
    <w:rsid w:val="000B5B67"/>
    <w:rsid w:val="000B6208"/>
    <w:rsid w:val="000B66BF"/>
    <w:rsid w:val="000B686C"/>
    <w:rsid w:val="000B7357"/>
    <w:rsid w:val="000B735A"/>
    <w:rsid w:val="000B74F0"/>
    <w:rsid w:val="000B7A65"/>
    <w:rsid w:val="000C0268"/>
    <w:rsid w:val="000C0804"/>
    <w:rsid w:val="000C08CB"/>
    <w:rsid w:val="000C0B6A"/>
    <w:rsid w:val="000C0D34"/>
    <w:rsid w:val="000C1282"/>
    <w:rsid w:val="000C1EB4"/>
    <w:rsid w:val="000C2810"/>
    <w:rsid w:val="000C2B61"/>
    <w:rsid w:val="000C337A"/>
    <w:rsid w:val="000C3508"/>
    <w:rsid w:val="000C3C7E"/>
    <w:rsid w:val="000C66CE"/>
    <w:rsid w:val="000C6B15"/>
    <w:rsid w:val="000C6E31"/>
    <w:rsid w:val="000C6E63"/>
    <w:rsid w:val="000C73AD"/>
    <w:rsid w:val="000C765E"/>
    <w:rsid w:val="000D01C9"/>
    <w:rsid w:val="000D0521"/>
    <w:rsid w:val="000D06A4"/>
    <w:rsid w:val="000D07F1"/>
    <w:rsid w:val="000D09FE"/>
    <w:rsid w:val="000D0A18"/>
    <w:rsid w:val="000D0CEA"/>
    <w:rsid w:val="000D107B"/>
    <w:rsid w:val="000D1324"/>
    <w:rsid w:val="000D19E4"/>
    <w:rsid w:val="000D265D"/>
    <w:rsid w:val="000D2BA4"/>
    <w:rsid w:val="000D4DBC"/>
    <w:rsid w:val="000D52E0"/>
    <w:rsid w:val="000D56AA"/>
    <w:rsid w:val="000D5832"/>
    <w:rsid w:val="000D5B8C"/>
    <w:rsid w:val="000D5E01"/>
    <w:rsid w:val="000D6346"/>
    <w:rsid w:val="000D65B8"/>
    <w:rsid w:val="000D77D3"/>
    <w:rsid w:val="000D7866"/>
    <w:rsid w:val="000D7C4D"/>
    <w:rsid w:val="000D7EBC"/>
    <w:rsid w:val="000E07A8"/>
    <w:rsid w:val="000E083E"/>
    <w:rsid w:val="000E08CA"/>
    <w:rsid w:val="000E1906"/>
    <w:rsid w:val="000E19CC"/>
    <w:rsid w:val="000E1E52"/>
    <w:rsid w:val="000E2455"/>
    <w:rsid w:val="000E2614"/>
    <w:rsid w:val="000E2BF8"/>
    <w:rsid w:val="000E3807"/>
    <w:rsid w:val="000E3AFB"/>
    <w:rsid w:val="000E46A0"/>
    <w:rsid w:val="000E5F7A"/>
    <w:rsid w:val="000E6008"/>
    <w:rsid w:val="000E6557"/>
    <w:rsid w:val="000E6EC3"/>
    <w:rsid w:val="000E70DC"/>
    <w:rsid w:val="000E73D2"/>
    <w:rsid w:val="000E7BB1"/>
    <w:rsid w:val="000E7C39"/>
    <w:rsid w:val="000F0214"/>
    <w:rsid w:val="000F0845"/>
    <w:rsid w:val="000F13D2"/>
    <w:rsid w:val="000F1964"/>
    <w:rsid w:val="000F1CBD"/>
    <w:rsid w:val="000F1FD0"/>
    <w:rsid w:val="000F387A"/>
    <w:rsid w:val="000F3F54"/>
    <w:rsid w:val="000F4098"/>
    <w:rsid w:val="000F4ABC"/>
    <w:rsid w:val="000F4D0A"/>
    <w:rsid w:val="000F4DB6"/>
    <w:rsid w:val="000F5445"/>
    <w:rsid w:val="000F61BC"/>
    <w:rsid w:val="00101667"/>
    <w:rsid w:val="00101938"/>
    <w:rsid w:val="00101E24"/>
    <w:rsid w:val="00101F5B"/>
    <w:rsid w:val="001029FB"/>
    <w:rsid w:val="00102C81"/>
    <w:rsid w:val="00102DA8"/>
    <w:rsid w:val="00103BFD"/>
    <w:rsid w:val="00103FB2"/>
    <w:rsid w:val="001041A3"/>
    <w:rsid w:val="00104995"/>
    <w:rsid w:val="00104DA0"/>
    <w:rsid w:val="00104F4E"/>
    <w:rsid w:val="001055EF"/>
    <w:rsid w:val="00105A96"/>
    <w:rsid w:val="0010627E"/>
    <w:rsid w:val="00106A5C"/>
    <w:rsid w:val="00106D27"/>
    <w:rsid w:val="0010741D"/>
    <w:rsid w:val="00107A41"/>
    <w:rsid w:val="00110296"/>
    <w:rsid w:val="001103B1"/>
    <w:rsid w:val="001104C6"/>
    <w:rsid w:val="00110E9A"/>
    <w:rsid w:val="00110F10"/>
    <w:rsid w:val="0011100B"/>
    <w:rsid w:val="00111EF5"/>
    <w:rsid w:val="00112309"/>
    <w:rsid w:val="0011277C"/>
    <w:rsid w:val="00112B98"/>
    <w:rsid w:val="001133D0"/>
    <w:rsid w:val="00113B4D"/>
    <w:rsid w:val="00113D56"/>
    <w:rsid w:val="0011402A"/>
    <w:rsid w:val="00115B4A"/>
    <w:rsid w:val="00115BB9"/>
    <w:rsid w:val="00116610"/>
    <w:rsid w:val="00117093"/>
    <w:rsid w:val="00117789"/>
    <w:rsid w:val="00117A2A"/>
    <w:rsid w:val="00117EF9"/>
    <w:rsid w:val="001206E6"/>
    <w:rsid w:val="001209D6"/>
    <w:rsid w:val="00120A05"/>
    <w:rsid w:val="00120E53"/>
    <w:rsid w:val="00121EBA"/>
    <w:rsid w:val="001222D1"/>
    <w:rsid w:val="00122DC0"/>
    <w:rsid w:val="00122E32"/>
    <w:rsid w:val="00123632"/>
    <w:rsid w:val="00123F92"/>
    <w:rsid w:val="00124507"/>
    <w:rsid w:val="0012475D"/>
    <w:rsid w:val="00124A22"/>
    <w:rsid w:val="0012501B"/>
    <w:rsid w:val="00125D7A"/>
    <w:rsid w:val="00126148"/>
    <w:rsid w:val="001265D5"/>
    <w:rsid w:val="001267CF"/>
    <w:rsid w:val="00127028"/>
    <w:rsid w:val="00127651"/>
    <w:rsid w:val="0013086E"/>
    <w:rsid w:val="00130D4E"/>
    <w:rsid w:val="001312A1"/>
    <w:rsid w:val="001312E5"/>
    <w:rsid w:val="001314FF"/>
    <w:rsid w:val="001315A2"/>
    <w:rsid w:val="0013225B"/>
    <w:rsid w:val="0013225C"/>
    <w:rsid w:val="00132DC6"/>
    <w:rsid w:val="00132E89"/>
    <w:rsid w:val="00133197"/>
    <w:rsid w:val="00133898"/>
    <w:rsid w:val="00133C1C"/>
    <w:rsid w:val="00133FBA"/>
    <w:rsid w:val="00134495"/>
    <w:rsid w:val="001345EA"/>
    <w:rsid w:val="00134669"/>
    <w:rsid w:val="00134B9E"/>
    <w:rsid w:val="00135063"/>
    <w:rsid w:val="00135119"/>
    <w:rsid w:val="0013525B"/>
    <w:rsid w:val="00135473"/>
    <w:rsid w:val="0013606E"/>
    <w:rsid w:val="00136552"/>
    <w:rsid w:val="00141108"/>
    <w:rsid w:val="0014116E"/>
    <w:rsid w:val="0014134F"/>
    <w:rsid w:val="0014166D"/>
    <w:rsid w:val="001416F1"/>
    <w:rsid w:val="00141D69"/>
    <w:rsid w:val="001420D8"/>
    <w:rsid w:val="00142244"/>
    <w:rsid w:val="001429C9"/>
    <w:rsid w:val="001434DE"/>
    <w:rsid w:val="00143928"/>
    <w:rsid w:val="0014399C"/>
    <w:rsid w:val="00143C4F"/>
    <w:rsid w:val="00144010"/>
    <w:rsid w:val="001440C5"/>
    <w:rsid w:val="001454EB"/>
    <w:rsid w:val="00145B9D"/>
    <w:rsid w:val="001463F9"/>
    <w:rsid w:val="001472B7"/>
    <w:rsid w:val="00147C1F"/>
    <w:rsid w:val="00147F8B"/>
    <w:rsid w:val="00150FFB"/>
    <w:rsid w:val="00151915"/>
    <w:rsid w:val="0015238B"/>
    <w:rsid w:val="00152916"/>
    <w:rsid w:val="00153161"/>
    <w:rsid w:val="001533F5"/>
    <w:rsid w:val="001536C2"/>
    <w:rsid w:val="00153763"/>
    <w:rsid w:val="00154362"/>
    <w:rsid w:val="00154DBD"/>
    <w:rsid w:val="00155E3F"/>
    <w:rsid w:val="00156001"/>
    <w:rsid w:val="00156678"/>
    <w:rsid w:val="00156BD9"/>
    <w:rsid w:val="0015728A"/>
    <w:rsid w:val="0016073E"/>
    <w:rsid w:val="00160749"/>
    <w:rsid w:val="00160ADD"/>
    <w:rsid w:val="0016128A"/>
    <w:rsid w:val="00161400"/>
    <w:rsid w:val="001615A8"/>
    <w:rsid w:val="0016174C"/>
    <w:rsid w:val="00161801"/>
    <w:rsid w:val="00161AEB"/>
    <w:rsid w:val="00161E8A"/>
    <w:rsid w:val="00162C4B"/>
    <w:rsid w:val="00163744"/>
    <w:rsid w:val="00163BE3"/>
    <w:rsid w:val="0016401E"/>
    <w:rsid w:val="00164774"/>
    <w:rsid w:val="00165269"/>
    <w:rsid w:val="001656C6"/>
    <w:rsid w:val="00165B78"/>
    <w:rsid w:val="001660F2"/>
    <w:rsid w:val="00167510"/>
    <w:rsid w:val="00170732"/>
    <w:rsid w:val="00170869"/>
    <w:rsid w:val="00171113"/>
    <w:rsid w:val="001711DF"/>
    <w:rsid w:val="00171D00"/>
    <w:rsid w:val="00171F9E"/>
    <w:rsid w:val="0017307C"/>
    <w:rsid w:val="00173358"/>
    <w:rsid w:val="00173AFC"/>
    <w:rsid w:val="00173FEE"/>
    <w:rsid w:val="00174038"/>
    <w:rsid w:val="0017407A"/>
    <w:rsid w:val="001748CE"/>
    <w:rsid w:val="001749EC"/>
    <w:rsid w:val="00174BC6"/>
    <w:rsid w:val="00174EFF"/>
    <w:rsid w:val="0017532A"/>
    <w:rsid w:val="0017573C"/>
    <w:rsid w:val="00175C4A"/>
    <w:rsid w:val="00176076"/>
    <w:rsid w:val="00177535"/>
    <w:rsid w:val="00177EF6"/>
    <w:rsid w:val="001801BF"/>
    <w:rsid w:val="00180514"/>
    <w:rsid w:val="0018140F"/>
    <w:rsid w:val="001814EB"/>
    <w:rsid w:val="00181943"/>
    <w:rsid w:val="00181F8A"/>
    <w:rsid w:val="00182363"/>
    <w:rsid w:val="00182672"/>
    <w:rsid w:val="00182D9D"/>
    <w:rsid w:val="00183280"/>
    <w:rsid w:val="00183FF3"/>
    <w:rsid w:val="001844F4"/>
    <w:rsid w:val="00185063"/>
    <w:rsid w:val="00185263"/>
    <w:rsid w:val="00185DD7"/>
    <w:rsid w:val="00186555"/>
    <w:rsid w:val="00186832"/>
    <w:rsid w:val="00187AE3"/>
    <w:rsid w:val="00190515"/>
    <w:rsid w:val="001907EB"/>
    <w:rsid w:val="001913A3"/>
    <w:rsid w:val="001919A7"/>
    <w:rsid w:val="00192528"/>
    <w:rsid w:val="0019277D"/>
    <w:rsid w:val="00192C65"/>
    <w:rsid w:val="00192EC5"/>
    <w:rsid w:val="001938F5"/>
    <w:rsid w:val="001939E3"/>
    <w:rsid w:val="00194721"/>
    <w:rsid w:val="00194A3F"/>
    <w:rsid w:val="00194AC6"/>
    <w:rsid w:val="00195154"/>
    <w:rsid w:val="0019550E"/>
    <w:rsid w:val="00196326"/>
    <w:rsid w:val="00196F26"/>
    <w:rsid w:val="00197395"/>
    <w:rsid w:val="001973C6"/>
    <w:rsid w:val="00197A96"/>
    <w:rsid w:val="00197B81"/>
    <w:rsid w:val="00197CC8"/>
    <w:rsid w:val="00197F7D"/>
    <w:rsid w:val="001A0672"/>
    <w:rsid w:val="001A0BFE"/>
    <w:rsid w:val="001A1462"/>
    <w:rsid w:val="001A1A05"/>
    <w:rsid w:val="001A1C8D"/>
    <w:rsid w:val="001A2F99"/>
    <w:rsid w:val="001A3CBF"/>
    <w:rsid w:val="001A41C6"/>
    <w:rsid w:val="001A477C"/>
    <w:rsid w:val="001A4A5F"/>
    <w:rsid w:val="001A4B01"/>
    <w:rsid w:val="001A4CFE"/>
    <w:rsid w:val="001A55B4"/>
    <w:rsid w:val="001A5969"/>
    <w:rsid w:val="001A5A9F"/>
    <w:rsid w:val="001A5C41"/>
    <w:rsid w:val="001A655B"/>
    <w:rsid w:val="001A687D"/>
    <w:rsid w:val="001A6E09"/>
    <w:rsid w:val="001A7055"/>
    <w:rsid w:val="001A712C"/>
    <w:rsid w:val="001A75EC"/>
    <w:rsid w:val="001A7873"/>
    <w:rsid w:val="001B00AA"/>
    <w:rsid w:val="001B0111"/>
    <w:rsid w:val="001B0DD0"/>
    <w:rsid w:val="001B1347"/>
    <w:rsid w:val="001B1B8A"/>
    <w:rsid w:val="001B1E90"/>
    <w:rsid w:val="001B24F6"/>
    <w:rsid w:val="001B3C3F"/>
    <w:rsid w:val="001B3DE4"/>
    <w:rsid w:val="001B52A1"/>
    <w:rsid w:val="001B58C9"/>
    <w:rsid w:val="001B7122"/>
    <w:rsid w:val="001B79FB"/>
    <w:rsid w:val="001C050B"/>
    <w:rsid w:val="001C0899"/>
    <w:rsid w:val="001C0917"/>
    <w:rsid w:val="001C0F04"/>
    <w:rsid w:val="001C1369"/>
    <w:rsid w:val="001C1422"/>
    <w:rsid w:val="001C2318"/>
    <w:rsid w:val="001C239F"/>
    <w:rsid w:val="001C3029"/>
    <w:rsid w:val="001C33E8"/>
    <w:rsid w:val="001C3F25"/>
    <w:rsid w:val="001C3F86"/>
    <w:rsid w:val="001C519E"/>
    <w:rsid w:val="001C57AB"/>
    <w:rsid w:val="001C5D20"/>
    <w:rsid w:val="001C6219"/>
    <w:rsid w:val="001C64FA"/>
    <w:rsid w:val="001C71C1"/>
    <w:rsid w:val="001D007D"/>
    <w:rsid w:val="001D0BAC"/>
    <w:rsid w:val="001D0C97"/>
    <w:rsid w:val="001D1232"/>
    <w:rsid w:val="001D12FE"/>
    <w:rsid w:val="001D1523"/>
    <w:rsid w:val="001D183B"/>
    <w:rsid w:val="001D1E18"/>
    <w:rsid w:val="001D214F"/>
    <w:rsid w:val="001D3929"/>
    <w:rsid w:val="001D407B"/>
    <w:rsid w:val="001D52CE"/>
    <w:rsid w:val="001D5329"/>
    <w:rsid w:val="001D554F"/>
    <w:rsid w:val="001D6339"/>
    <w:rsid w:val="001D6B82"/>
    <w:rsid w:val="001D72EC"/>
    <w:rsid w:val="001D7C1C"/>
    <w:rsid w:val="001D7F39"/>
    <w:rsid w:val="001E0572"/>
    <w:rsid w:val="001E1979"/>
    <w:rsid w:val="001E479C"/>
    <w:rsid w:val="001E4F9C"/>
    <w:rsid w:val="001E4FDE"/>
    <w:rsid w:val="001E5858"/>
    <w:rsid w:val="001E5C17"/>
    <w:rsid w:val="001E5E73"/>
    <w:rsid w:val="001E5FD2"/>
    <w:rsid w:val="001E606A"/>
    <w:rsid w:val="001E6C5F"/>
    <w:rsid w:val="001E6CB0"/>
    <w:rsid w:val="001E7BA7"/>
    <w:rsid w:val="001F07A5"/>
    <w:rsid w:val="001F083A"/>
    <w:rsid w:val="001F1248"/>
    <w:rsid w:val="001F1936"/>
    <w:rsid w:val="001F1E0A"/>
    <w:rsid w:val="001F1E13"/>
    <w:rsid w:val="001F2150"/>
    <w:rsid w:val="001F2166"/>
    <w:rsid w:val="001F31A6"/>
    <w:rsid w:val="001F3277"/>
    <w:rsid w:val="001F3D68"/>
    <w:rsid w:val="001F455D"/>
    <w:rsid w:val="001F4F30"/>
    <w:rsid w:val="001F4F66"/>
    <w:rsid w:val="001F5801"/>
    <w:rsid w:val="001F5C9A"/>
    <w:rsid w:val="001F5D36"/>
    <w:rsid w:val="001F79A7"/>
    <w:rsid w:val="001F7EB3"/>
    <w:rsid w:val="001F7EB8"/>
    <w:rsid w:val="002004F0"/>
    <w:rsid w:val="00200880"/>
    <w:rsid w:val="00200B4A"/>
    <w:rsid w:val="00200D85"/>
    <w:rsid w:val="00201692"/>
    <w:rsid w:val="0020262E"/>
    <w:rsid w:val="0020314F"/>
    <w:rsid w:val="00203BA1"/>
    <w:rsid w:val="00204EDD"/>
    <w:rsid w:val="00205378"/>
    <w:rsid w:val="00206D2B"/>
    <w:rsid w:val="00206EBD"/>
    <w:rsid w:val="00207D8E"/>
    <w:rsid w:val="0021147F"/>
    <w:rsid w:val="002118EA"/>
    <w:rsid w:val="0021317A"/>
    <w:rsid w:val="0021377C"/>
    <w:rsid w:val="002149E0"/>
    <w:rsid w:val="00215A3B"/>
    <w:rsid w:val="00216208"/>
    <w:rsid w:val="00216B86"/>
    <w:rsid w:val="002213D4"/>
    <w:rsid w:val="002213E8"/>
    <w:rsid w:val="002213FF"/>
    <w:rsid w:val="00221874"/>
    <w:rsid w:val="00221B38"/>
    <w:rsid w:val="00222625"/>
    <w:rsid w:val="002227EF"/>
    <w:rsid w:val="00222B21"/>
    <w:rsid w:val="00223437"/>
    <w:rsid w:val="002239FA"/>
    <w:rsid w:val="002241CC"/>
    <w:rsid w:val="002246FA"/>
    <w:rsid w:val="00225033"/>
    <w:rsid w:val="00225A4A"/>
    <w:rsid w:val="00227409"/>
    <w:rsid w:val="002279ED"/>
    <w:rsid w:val="00227EAB"/>
    <w:rsid w:val="00230879"/>
    <w:rsid w:val="00231A15"/>
    <w:rsid w:val="00232A98"/>
    <w:rsid w:val="00233354"/>
    <w:rsid w:val="002336C9"/>
    <w:rsid w:val="00233A48"/>
    <w:rsid w:val="00233F00"/>
    <w:rsid w:val="00234478"/>
    <w:rsid w:val="002351B5"/>
    <w:rsid w:val="002352D6"/>
    <w:rsid w:val="00235409"/>
    <w:rsid w:val="00235741"/>
    <w:rsid w:val="0023589C"/>
    <w:rsid w:val="00235BFC"/>
    <w:rsid w:val="0023660D"/>
    <w:rsid w:val="0023690A"/>
    <w:rsid w:val="00237D3C"/>
    <w:rsid w:val="00240308"/>
    <w:rsid w:val="00240A1D"/>
    <w:rsid w:val="002423DF"/>
    <w:rsid w:val="002424ED"/>
    <w:rsid w:val="0024347B"/>
    <w:rsid w:val="00244782"/>
    <w:rsid w:val="00244FCC"/>
    <w:rsid w:val="002454C3"/>
    <w:rsid w:val="002459F4"/>
    <w:rsid w:val="00245C8A"/>
    <w:rsid w:val="00246369"/>
    <w:rsid w:val="00247D32"/>
    <w:rsid w:val="002500D9"/>
    <w:rsid w:val="002501A4"/>
    <w:rsid w:val="00250E43"/>
    <w:rsid w:val="0025159C"/>
    <w:rsid w:val="002529AA"/>
    <w:rsid w:val="00252D38"/>
    <w:rsid w:val="0025373A"/>
    <w:rsid w:val="002537BB"/>
    <w:rsid w:val="00253856"/>
    <w:rsid w:val="0025412E"/>
    <w:rsid w:val="00254953"/>
    <w:rsid w:val="00255631"/>
    <w:rsid w:val="00255AC4"/>
    <w:rsid w:val="00255BAC"/>
    <w:rsid w:val="00256E0A"/>
    <w:rsid w:val="0025740D"/>
    <w:rsid w:val="00257CE3"/>
    <w:rsid w:val="002608FB"/>
    <w:rsid w:val="00260A88"/>
    <w:rsid w:val="00260B98"/>
    <w:rsid w:val="00260C89"/>
    <w:rsid w:val="00261048"/>
    <w:rsid w:val="00261214"/>
    <w:rsid w:val="00261C51"/>
    <w:rsid w:val="00262461"/>
    <w:rsid w:val="00262A60"/>
    <w:rsid w:val="00262C68"/>
    <w:rsid w:val="00263839"/>
    <w:rsid w:val="00264E0B"/>
    <w:rsid w:val="00265219"/>
    <w:rsid w:val="002654A4"/>
    <w:rsid w:val="0026575E"/>
    <w:rsid w:val="00265B3F"/>
    <w:rsid w:val="002662D9"/>
    <w:rsid w:val="00266B76"/>
    <w:rsid w:val="00267390"/>
    <w:rsid w:val="00267B9D"/>
    <w:rsid w:val="00270668"/>
    <w:rsid w:val="00270A11"/>
    <w:rsid w:val="0027239A"/>
    <w:rsid w:val="002725AC"/>
    <w:rsid w:val="002725F1"/>
    <w:rsid w:val="00272DCF"/>
    <w:rsid w:val="00272DDA"/>
    <w:rsid w:val="0027320A"/>
    <w:rsid w:val="00273432"/>
    <w:rsid w:val="002740BD"/>
    <w:rsid w:val="00276119"/>
    <w:rsid w:val="002764EF"/>
    <w:rsid w:val="00276E8A"/>
    <w:rsid w:val="002774EF"/>
    <w:rsid w:val="002775F7"/>
    <w:rsid w:val="00277674"/>
    <w:rsid w:val="00277D93"/>
    <w:rsid w:val="002809B1"/>
    <w:rsid w:val="00281018"/>
    <w:rsid w:val="00281098"/>
    <w:rsid w:val="00281F15"/>
    <w:rsid w:val="00282186"/>
    <w:rsid w:val="0028244B"/>
    <w:rsid w:val="00283252"/>
    <w:rsid w:val="00284021"/>
    <w:rsid w:val="002846D1"/>
    <w:rsid w:val="0028479C"/>
    <w:rsid w:val="0028484E"/>
    <w:rsid w:val="00284D99"/>
    <w:rsid w:val="002852A5"/>
    <w:rsid w:val="00286DB7"/>
    <w:rsid w:val="0028799A"/>
    <w:rsid w:val="00290ACC"/>
    <w:rsid w:val="00291550"/>
    <w:rsid w:val="00291B02"/>
    <w:rsid w:val="00291BA1"/>
    <w:rsid w:val="00291E26"/>
    <w:rsid w:val="0029222B"/>
    <w:rsid w:val="00293530"/>
    <w:rsid w:val="00293918"/>
    <w:rsid w:val="00293A4E"/>
    <w:rsid w:val="002965DF"/>
    <w:rsid w:val="002974AC"/>
    <w:rsid w:val="00297DE7"/>
    <w:rsid w:val="002A066F"/>
    <w:rsid w:val="002A1563"/>
    <w:rsid w:val="002A1882"/>
    <w:rsid w:val="002A20C5"/>
    <w:rsid w:val="002A2AB3"/>
    <w:rsid w:val="002A3978"/>
    <w:rsid w:val="002A3D40"/>
    <w:rsid w:val="002A42FE"/>
    <w:rsid w:val="002A517A"/>
    <w:rsid w:val="002A51B9"/>
    <w:rsid w:val="002A53C2"/>
    <w:rsid w:val="002A63B1"/>
    <w:rsid w:val="002A6E78"/>
    <w:rsid w:val="002A704A"/>
    <w:rsid w:val="002A774D"/>
    <w:rsid w:val="002A7FB8"/>
    <w:rsid w:val="002B0523"/>
    <w:rsid w:val="002B0FF3"/>
    <w:rsid w:val="002B11B9"/>
    <w:rsid w:val="002B11C1"/>
    <w:rsid w:val="002B200F"/>
    <w:rsid w:val="002B2A0D"/>
    <w:rsid w:val="002B2C0E"/>
    <w:rsid w:val="002B2FA6"/>
    <w:rsid w:val="002B36F8"/>
    <w:rsid w:val="002B3C37"/>
    <w:rsid w:val="002B3DEB"/>
    <w:rsid w:val="002B3E4A"/>
    <w:rsid w:val="002B40BC"/>
    <w:rsid w:val="002B4FD9"/>
    <w:rsid w:val="002B5404"/>
    <w:rsid w:val="002B66D8"/>
    <w:rsid w:val="002B7283"/>
    <w:rsid w:val="002B760F"/>
    <w:rsid w:val="002B78A1"/>
    <w:rsid w:val="002B7DA3"/>
    <w:rsid w:val="002B7E9B"/>
    <w:rsid w:val="002C0A28"/>
    <w:rsid w:val="002C0BB2"/>
    <w:rsid w:val="002C0BC8"/>
    <w:rsid w:val="002C0E3A"/>
    <w:rsid w:val="002C0EA2"/>
    <w:rsid w:val="002C10E8"/>
    <w:rsid w:val="002C327F"/>
    <w:rsid w:val="002C36C4"/>
    <w:rsid w:val="002C4938"/>
    <w:rsid w:val="002C599E"/>
    <w:rsid w:val="002C5A44"/>
    <w:rsid w:val="002C68F2"/>
    <w:rsid w:val="002C7129"/>
    <w:rsid w:val="002C7A4A"/>
    <w:rsid w:val="002C7EDD"/>
    <w:rsid w:val="002C7FF1"/>
    <w:rsid w:val="002D081B"/>
    <w:rsid w:val="002D0901"/>
    <w:rsid w:val="002D1217"/>
    <w:rsid w:val="002D1360"/>
    <w:rsid w:val="002D141E"/>
    <w:rsid w:val="002D145D"/>
    <w:rsid w:val="002D1A67"/>
    <w:rsid w:val="002D1E21"/>
    <w:rsid w:val="002D281A"/>
    <w:rsid w:val="002D297C"/>
    <w:rsid w:val="002D2F97"/>
    <w:rsid w:val="002D3DC5"/>
    <w:rsid w:val="002D4066"/>
    <w:rsid w:val="002D4DB8"/>
    <w:rsid w:val="002D5475"/>
    <w:rsid w:val="002D5942"/>
    <w:rsid w:val="002D59B8"/>
    <w:rsid w:val="002D6028"/>
    <w:rsid w:val="002D6A2A"/>
    <w:rsid w:val="002D6C1D"/>
    <w:rsid w:val="002D7DC7"/>
    <w:rsid w:val="002E03B3"/>
    <w:rsid w:val="002E187D"/>
    <w:rsid w:val="002E1B5A"/>
    <w:rsid w:val="002E2790"/>
    <w:rsid w:val="002E2C60"/>
    <w:rsid w:val="002E2CF2"/>
    <w:rsid w:val="002E382C"/>
    <w:rsid w:val="002E3D6D"/>
    <w:rsid w:val="002E47E2"/>
    <w:rsid w:val="002E4B1C"/>
    <w:rsid w:val="002E5E91"/>
    <w:rsid w:val="002E6329"/>
    <w:rsid w:val="002E666A"/>
    <w:rsid w:val="002E67B4"/>
    <w:rsid w:val="002E7921"/>
    <w:rsid w:val="002F0659"/>
    <w:rsid w:val="002F0C1B"/>
    <w:rsid w:val="002F1668"/>
    <w:rsid w:val="002F1E98"/>
    <w:rsid w:val="002F20A8"/>
    <w:rsid w:val="002F2D08"/>
    <w:rsid w:val="002F337D"/>
    <w:rsid w:val="002F36AD"/>
    <w:rsid w:val="002F40DE"/>
    <w:rsid w:val="002F4725"/>
    <w:rsid w:val="002F4D6E"/>
    <w:rsid w:val="002F4F02"/>
    <w:rsid w:val="002F52C1"/>
    <w:rsid w:val="002F54D2"/>
    <w:rsid w:val="002F6CC0"/>
    <w:rsid w:val="002F73B2"/>
    <w:rsid w:val="002F7D08"/>
    <w:rsid w:val="002F7D3A"/>
    <w:rsid w:val="00300F93"/>
    <w:rsid w:val="00302AE8"/>
    <w:rsid w:val="00302D47"/>
    <w:rsid w:val="00302F0B"/>
    <w:rsid w:val="00303504"/>
    <w:rsid w:val="0030387F"/>
    <w:rsid w:val="003038FA"/>
    <w:rsid w:val="00303D01"/>
    <w:rsid w:val="00304D73"/>
    <w:rsid w:val="00304DB3"/>
    <w:rsid w:val="00304DCB"/>
    <w:rsid w:val="00304E3F"/>
    <w:rsid w:val="00305ED4"/>
    <w:rsid w:val="00306B28"/>
    <w:rsid w:val="003070C6"/>
    <w:rsid w:val="003070E8"/>
    <w:rsid w:val="00310440"/>
    <w:rsid w:val="0031107C"/>
    <w:rsid w:val="00311200"/>
    <w:rsid w:val="0031161F"/>
    <w:rsid w:val="00311651"/>
    <w:rsid w:val="003117C6"/>
    <w:rsid w:val="00311996"/>
    <w:rsid w:val="0031238E"/>
    <w:rsid w:val="00312979"/>
    <w:rsid w:val="0031316F"/>
    <w:rsid w:val="00313A49"/>
    <w:rsid w:val="00313B50"/>
    <w:rsid w:val="00313DB5"/>
    <w:rsid w:val="00314F4D"/>
    <w:rsid w:val="003154DD"/>
    <w:rsid w:val="00315B2C"/>
    <w:rsid w:val="00315E46"/>
    <w:rsid w:val="00315FEA"/>
    <w:rsid w:val="00316083"/>
    <w:rsid w:val="003163D1"/>
    <w:rsid w:val="00316581"/>
    <w:rsid w:val="0031736B"/>
    <w:rsid w:val="00317712"/>
    <w:rsid w:val="0031782B"/>
    <w:rsid w:val="00321032"/>
    <w:rsid w:val="003212DF"/>
    <w:rsid w:val="003215BA"/>
    <w:rsid w:val="003215D7"/>
    <w:rsid w:val="00321949"/>
    <w:rsid w:val="00321DEB"/>
    <w:rsid w:val="0032211D"/>
    <w:rsid w:val="0032212F"/>
    <w:rsid w:val="0032396D"/>
    <w:rsid w:val="00323D1E"/>
    <w:rsid w:val="00323E56"/>
    <w:rsid w:val="00323F5C"/>
    <w:rsid w:val="003241FB"/>
    <w:rsid w:val="00324CBD"/>
    <w:rsid w:val="00324F9C"/>
    <w:rsid w:val="00325C5B"/>
    <w:rsid w:val="003260E3"/>
    <w:rsid w:val="00330D5C"/>
    <w:rsid w:val="00331609"/>
    <w:rsid w:val="003321A2"/>
    <w:rsid w:val="003321F9"/>
    <w:rsid w:val="003327E6"/>
    <w:rsid w:val="003328C2"/>
    <w:rsid w:val="00332C61"/>
    <w:rsid w:val="00332E97"/>
    <w:rsid w:val="003331DA"/>
    <w:rsid w:val="003346CC"/>
    <w:rsid w:val="00334C5F"/>
    <w:rsid w:val="003354B5"/>
    <w:rsid w:val="00335E29"/>
    <w:rsid w:val="00336058"/>
    <w:rsid w:val="00336575"/>
    <w:rsid w:val="00337027"/>
    <w:rsid w:val="003405A1"/>
    <w:rsid w:val="00340A71"/>
    <w:rsid w:val="00340DEF"/>
    <w:rsid w:val="00340F93"/>
    <w:rsid w:val="00340FB4"/>
    <w:rsid w:val="00341772"/>
    <w:rsid w:val="00341E31"/>
    <w:rsid w:val="0034205C"/>
    <w:rsid w:val="00343006"/>
    <w:rsid w:val="00343603"/>
    <w:rsid w:val="0034474F"/>
    <w:rsid w:val="0034482A"/>
    <w:rsid w:val="00344886"/>
    <w:rsid w:val="00344A18"/>
    <w:rsid w:val="00344C3E"/>
    <w:rsid w:val="00344C58"/>
    <w:rsid w:val="00344DDD"/>
    <w:rsid w:val="0034519A"/>
    <w:rsid w:val="003454EC"/>
    <w:rsid w:val="00345558"/>
    <w:rsid w:val="00345614"/>
    <w:rsid w:val="00345A48"/>
    <w:rsid w:val="00345FF8"/>
    <w:rsid w:val="003464F9"/>
    <w:rsid w:val="00346554"/>
    <w:rsid w:val="00346A86"/>
    <w:rsid w:val="00346AD9"/>
    <w:rsid w:val="00346EBF"/>
    <w:rsid w:val="003475B9"/>
    <w:rsid w:val="00350B65"/>
    <w:rsid w:val="003510BD"/>
    <w:rsid w:val="003514AE"/>
    <w:rsid w:val="00351A23"/>
    <w:rsid w:val="00351FC8"/>
    <w:rsid w:val="0035254A"/>
    <w:rsid w:val="00352920"/>
    <w:rsid w:val="003538FA"/>
    <w:rsid w:val="003544D5"/>
    <w:rsid w:val="00354A1C"/>
    <w:rsid w:val="00354BA1"/>
    <w:rsid w:val="00355417"/>
    <w:rsid w:val="00355454"/>
    <w:rsid w:val="00355625"/>
    <w:rsid w:val="00355F67"/>
    <w:rsid w:val="003566B9"/>
    <w:rsid w:val="00356DCE"/>
    <w:rsid w:val="0035763D"/>
    <w:rsid w:val="0036057D"/>
    <w:rsid w:val="00360C07"/>
    <w:rsid w:val="00360DBC"/>
    <w:rsid w:val="003614BB"/>
    <w:rsid w:val="00361A30"/>
    <w:rsid w:val="00362722"/>
    <w:rsid w:val="0036278C"/>
    <w:rsid w:val="00362B8C"/>
    <w:rsid w:val="003644AB"/>
    <w:rsid w:val="003650F5"/>
    <w:rsid w:val="0036570E"/>
    <w:rsid w:val="00367320"/>
    <w:rsid w:val="003675EE"/>
    <w:rsid w:val="00367D94"/>
    <w:rsid w:val="0037029C"/>
    <w:rsid w:val="0037064A"/>
    <w:rsid w:val="003709BD"/>
    <w:rsid w:val="00370F43"/>
    <w:rsid w:val="00371160"/>
    <w:rsid w:val="00371DDF"/>
    <w:rsid w:val="003722E8"/>
    <w:rsid w:val="003725FB"/>
    <w:rsid w:val="00373011"/>
    <w:rsid w:val="003731BD"/>
    <w:rsid w:val="00373299"/>
    <w:rsid w:val="003739CA"/>
    <w:rsid w:val="00373CD4"/>
    <w:rsid w:val="00373F00"/>
    <w:rsid w:val="0037429B"/>
    <w:rsid w:val="0037468F"/>
    <w:rsid w:val="00375105"/>
    <w:rsid w:val="003752A8"/>
    <w:rsid w:val="0037544D"/>
    <w:rsid w:val="003754EA"/>
    <w:rsid w:val="00375957"/>
    <w:rsid w:val="00376D7B"/>
    <w:rsid w:val="00377511"/>
    <w:rsid w:val="003777E5"/>
    <w:rsid w:val="00377A7E"/>
    <w:rsid w:val="003805F5"/>
    <w:rsid w:val="00380FDA"/>
    <w:rsid w:val="00381431"/>
    <w:rsid w:val="00381662"/>
    <w:rsid w:val="00381668"/>
    <w:rsid w:val="003825D7"/>
    <w:rsid w:val="0038342D"/>
    <w:rsid w:val="00383CD0"/>
    <w:rsid w:val="00384520"/>
    <w:rsid w:val="00385290"/>
    <w:rsid w:val="00385313"/>
    <w:rsid w:val="00386849"/>
    <w:rsid w:val="00386AC5"/>
    <w:rsid w:val="00387005"/>
    <w:rsid w:val="003877A7"/>
    <w:rsid w:val="003900C6"/>
    <w:rsid w:val="003901F1"/>
    <w:rsid w:val="00391482"/>
    <w:rsid w:val="003916B7"/>
    <w:rsid w:val="0039185D"/>
    <w:rsid w:val="00391B1D"/>
    <w:rsid w:val="00393D69"/>
    <w:rsid w:val="0039403B"/>
    <w:rsid w:val="0039466F"/>
    <w:rsid w:val="003947EB"/>
    <w:rsid w:val="00395449"/>
    <w:rsid w:val="003964BC"/>
    <w:rsid w:val="00396A12"/>
    <w:rsid w:val="00396C92"/>
    <w:rsid w:val="00396DB8"/>
    <w:rsid w:val="00397237"/>
    <w:rsid w:val="00397D9E"/>
    <w:rsid w:val="003A0072"/>
    <w:rsid w:val="003A09D8"/>
    <w:rsid w:val="003A186E"/>
    <w:rsid w:val="003A2021"/>
    <w:rsid w:val="003A259C"/>
    <w:rsid w:val="003A49D5"/>
    <w:rsid w:val="003A4C22"/>
    <w:rsid w:val="003A63FC"/>
    <w:rsid w:val="003A645A"/>
    <w:rsid w:val="003A6BA0"/>
    <w:rsid w:val="003A6F80"/>
    <w:rsid w:val="003B0367"/>
    <w:rsid w:val="003B09F3"/>
    <w:rsid w:val="003B0E0C"/>
    <w:rsid w:val="003B0E78"/>
    <w:rsid w:val="003B1424"/>
    <w:rsid w:val="003B194F"/>
    <w:rsid w:val="003B2225"/>
    <w:rsid w:val="003B2627"/>
    <w:rsid w:val="003B2896"/>
    <w:rsid w:val="003B3927"/>
    <w:rsid w:val="003B4752"/>
    <w:rsid w:val="003B49FB"/>
    <w:rsid w:val="003B4BA1"/>
    <w:rsid w:val="003B6141"/>
    <w:rsid w:val="003B651B"/>
    <w:rsid w:val="003B679E"/>
    <w:rsid w:val="003B6938"/>
    <w:rsid w:val="003B6F2A"/>
    <w:rsid w:val="003B73A0"/>
    <w:rsid w:val="003B784E"/>
    <w:rsid w:val="003B7ED1"/>
    <w:rsid w:val="003C0476"/>
    <w:rsid w:val="003C0A80"/>
    <w:rsid w:val="003C1783"/>
    <w:rsid w:val="003C1F4B"/>
    <w:rsid w:val="003C24D4"/>
    <w:rsid w:val="003C2E3E"/>
    <w:rsid w:val="003C3296"/>
    <w:rsid w:val="003C3BC3"/>
    <w:rsid w:val="003C419E"/>
    <w:rsid w:val="003C4BF1"/>
    <w:rsid w:val="003C52B1"/>
    <w:rsid w:val="003C56BC"/>
    <w:rsid w:val="003C687C"/>
    <w:rsid w:val="003C6FFA"/>
    <w:rsid w:val="003D0723"/>
    <w:rsid w:val="003D10B4"/>
    <w:rsid w:val="003D1363"/>
    <w:rsid w:val="003D1715"/>
    <w:rsid w:val="003D2A73"/>
    <w:rsid w:val="003D2D8C"/>
    <w:rsid w:val="003D2E80"/>
    <w:rsid w:val="003D31F3"/>
    <w:rsid w:val="003D3B4D"/>
    <w:rsid w:val="003D3B62"/>
    <w:rsid w:val="003D3CC3"/>
    <w:rsid w:val="003D3F37"/>
    <w:rsid w:val="003D4C42"/>
    <w:rsid w:val="003D627A"/>
    <w:rsid w:val="003D6681"/>
    <w:rsid w:val="003D6D73"/>
    <w:rsid w:val="003D6DF7"/>
    <w:rsid w:val="003D7CD5"/>
    <w:rsid w:val="003D7DD9"/>
    <w:rsid w:val="003D7E8E"/>
    <w:rsid w:val="003E07C6"/>
    <w:rsid w:val="003E1708"/>
    <w:rsid w:val="003E1768"/>
    <w:rsid w:val="003E243B"/>
    <w:rsid w:val="003E2459"/>
    <w:rsid w:val="003E264D"/>
    <w:rsid w:val="003E31D7"/>
    <w:rsid w:val="003E38D0"/>
    <w:rsid w:val="003E3E17"/>
    <w:rsid w:val="003E40C0"/>
    <w:rsid w:val="003E43B8"/>
    <w:rsid w:val="003E56B0"/>
    <w:rsid w:val="003E5C89"/>
    <w:rsid w:val="003E5CE2"/>
    <w:rsid w:val="003E60D9"/>
    <w:rsid w:val="003E630B"/>
    <w:rsid w:val="003E6680"/>
    <w:rsid w:val="003E6FB3"/>
    <w:rsid w:val="003E710F"/>
    <w:rsid w:val="003F02E4"/>
    <w:rsid w:val="003F0B58"/>
    <w:rsid w:val="003F0BFD"/>
    <w:rsid w:val="003F0E93"/>
    <w:rsid w:val="003F12C4"/>
    <w:rsid w:val="003F1400"/>
    <w:rsid w:val="003F1A33"/>
    <w:rsid w:val="003F29D6"/>
    <w:rsid w:val="003F2BA7"/>
    <w:rsid w:val="003F2DC8"/>
    <w:rsid w:val="003F2E9B"/>
    <w:rsid w:val="003F2F4C"/>
    <w:rsid w:val="003F3442"/>
    <w:rsid w:val="003F4A68"/>
    <w:rsid w:val="003F5A38"/>
    <w:rsid w:val="003F6095"/>
    <w:rsid w:val="003F6146"/>
    <w:rsid w:val="003F61AF"/>
    <w:rsid w:val="003F6245"/>
    <w:rsid w:val="003F6919"/>
    <w:rsid w:val="003F6BFC"/>
    <w:rsid w:val="003F78DC"/>
    <w:rsid w:val="003F7D22"/>
    <w:rsid w:val="003F7D5E"/>
    <w:rsid w:val="004000F9"/>
    <w:rsid w:val="0040058C"/>
    <w:rsid w:val="00400967"/>
    <w:rsid w:val="004014C3"/>
    <w:rsid w:val="004016C6"/>
    <w:rsid w:val="00401936"/>
    <w:rsid w:val="0040214A"/>
    <w:rsid w:val="00402572"/>
    <w:rsid w:val="00402ECC"/>
    <w:rsid w:val="004030D3"/>
    <w:rsid w:val="004038C7"/>
    <w:rsid w:val="004043F5"/>
    <w:rsid w:val="004069C0"/>
    <w:rsid w:val="004078A4"/>
    <w:rsid w:val="004102BA"/>
    <w:rsid w:val="004108C3"/>
    <w:rsid w:val="00410B88"/>
    <w:rsid w:val="00410CE5"/>
    <w:rsid w:val="00411239"/>
    <w:rsid w:val="004115EF"/>
    <w:rsid w:val="0041198B"/>
    <w:rsid w:val="004127F2"/>
    <w:rsid w:val="00412992"/>
    <w:rsid w:val="00413124"/>
    <w:rsid w:val="0041331A"/>
    <w:rsid w:val="004138CA"/>
    <w:rsid w:val="00413AB6"/>
    <w:rsid w:val="00413D30"/>
    <w:rsid w:val="00413FF4"/>
    <w:rsid w:val="004146DD"/>
    <w:rsid w:val="00415164"/>
    <w:rsid w:val="0041545F"/>
    <w:rsid w:val="00415FF1"/>
    <w:rsid w:val="0042175F"/>
    <w:rsid w:val="00421953"/>
    <w:rsid w:val="00421BAD"/>
    <w:rsid w:val="00421E3C"/>
    <w:rsid w:val="00422E0D"/>
    <w:rsid w:val="00423038"/>
    <w:rsid w:val="00423839"/>
    <w:rsid w:val="00424001"/>
    <w:rsid w:val="004244D5"/>
    <w:rsid w:val="00424706"/>
    <w:rsid w:val="00425054"/>
    <w:rsid w:val="004250CE"/>
    <w:rsid w:val="00426B7E"/>
    <w:rsid w:val="00426DB7"/>
    <w:rsid w:val="004273B4"/>
    <w:rsid w:val="00427476"/>
    <w:rsid w:val="004303C7"/>
    <w:rsid w:val="0043074D"/>
    <w:rsid w:val="00430C89"/>
    <w:rsid w:val="00430D2D"/>
    <w:rsid w:val="00431189"/>
    <w:rsid w:val="00431AC1"/>
    <w:rsid w:val="004323BD"/>
    <w:rsid w:val="004330A5"/>
    <w:rsid w:val="004336DC"/>
    <w:rsid w:val="00433DC8"/>
    <w:rsid w:val="004340D8"/>
    <w:rsid w:val="00434495"/>
    <w:rsid w:val="00434BE1"/>
    <w:rsid w:val="00435301"/>
    <w:rsid w:val="00435333"/>
    <w:rsid w:val="004355E3"/>
    <w:rsid w:val="00435BEF"/>
    <w:rsid w:val="00435DEF"/>
    <w:rsid w:val="00436B98"/>
    <w:rsid w:val="0044159E"/>
    <w:rsid w:val="004415F3"/>
    <w:rsid w:val="00442431"/>
    <w:rsid w:val="00442E85"/>
    <w:rsid w:val="00443387"/>
    <w:rsid w:val="004437E3"/>
    <w:rsid w:val="004440B2"/>
    <w:rsid w:val="00444390"/>
    <w:rsid w:val="004451AE"/>
    <w:rsid w:val="004454D8"/>
    <w:rsid w:val="0044551A"/>
    <w:rsid w:val="0044557B"/>
    <w:rsid w:val="00445A02"/>
    <w:rsid w:val="00445DBA"/>
    <w:rsid w:val="004471C7"/>
    <w:rsid w:val="00447654"/>
    <w:rsid w:val="0045000D"/>
    <w:rsid w:val="00450183"/>
    <w:rsid w:val="00450BCD"/>
    <w:rsid w:val="00450F27"/>
    <w:rsid w:val="0045191C"/>
    <w:rsid w:val="004519C2"/>
    <w:rsid w:val="0045277B"/>
    <w:rsid w:val="004528D9"/>
    <w:rsid w:val="00452BD0"/>
    <w:rsid w:val="004537A7"/>
    <w:rsid w:val="00453DA3"/>
    <w:rsid w:val="00456295"/>
    <w:rsid w:val="00456A51"/>
    <w:rsid w:val="00456F6B"/>
    <w:rsid w:val="0045764E"/>
    <w:rsid w:val="004576DA"/>
    <w:rsid w:val="004601A8"/>
    <w:rsid w:val="004602B9"/>
    <w:rsid w:val="004605A0"/>
    <w:rsid w:val="004608D2"/>
    <w:rsid w:val="00460B27"/>
    <w:rsid w:val="00461380"/>
    <w:rsid w:val="004619BB"/>
    <w:rsid w:val="00461D98"/>
    <w:rsid w:val="00462816"/>
    <w:rsid w:val="004631CF"/>
    <w:rsid w:val="00463460"/>
    <w:rsid w:val="00463694"/>
    <w:rsid w:val="004637E5"/>
    <w:rsid w:val="00463A8E"/>
    <w:rsid w:val="00463DA1"/>
    <w:rsid w:val="00463E5D"/>
    <w:rsid w:val="00464E50"/>
    <w:rsid w:val="004656E4"/>
    <w:rsid w:val="0046583F"/>
    <w:rsid w:val="004658B4"/>
    <w:rsid w:val="00465B40"/>
    <w:rsid w:val="00465F24"/>
    <w:rsid w:val="00466104"/>
    <w:rsid w:val="004662BB"/>
    <w:rsid w:val="004665BD"/>
    <w:rsid w:val="004674DE"/>
    <w:rsid w:val="00467786"/>
    <w:rsid w:val="004677E9"/>
    <w:rsid w:val="00467E9D"/>
    <w:rsid w:val="004707C1"/>
    <w:rsid w:val="00470950"/>
    <w:rsid w:val="00470CCC"/>
    <w:rsid w:val="004710A0"/>
    <w:rsid w:val="00471C2B"/>
    <w:rsid w:val="00472EA4"/>
    <w:rsid w:val="00472EDE"/>
    <w:rsid w:val="0047340A"/>
    <w:rsid w:val="004734C9"/>
    <w:rsid w:val="00474027"/>
    <w:rsid w:val="0047443C"/>
    <w:rsid w:val="004749DB"/>
    <w:rsid w:val="00475A4E"/>
    <w:rsid w:val="00475B27"/>
    <w:rsid w:val="00475FF1"/>
    <w:rsid w:val="00476765"/>
    <w:rsid w:val="004768D5"/>
    <w:rsid w:val="004803AC"/>
    <w:rsid w:val="004804C8"/>
    <w:rsid w:val="0048050E"/>
    <w:rsid w:val="00480536"/>
    <w:rsid w:val="00480A71"/>
    <w:rsid w:val="00480C07"/>
    <w:rsid w:val="00481610"/>
    <w:rsid w:val="0048226C"/>
    <w:rsid w:val="00482B8E"/>
    <w:rsid w:val="00482D3D"/>
    <w:rsid w:val="00482FD5"/>
    <w:rsid w:val="00483763"/>
    <w:rsid w:val="00483A79"/>
    <w:rsid w:val="00484289"/>
    <w:rsid w:val="00484B84"/>
    <w:rsid w:val="004855D8"/>
    <w:rsid w:val="0048659C"/>
    <w:rsid w:val="0048769C"/>
    <w:rsid w:val="00487765"/>
    <w:rsid w:val="0048778B"/>
    <w:rsid w:val="00487B7B"/>
    <w:rsid w:val="00487FFD"/>
    <w:rsid w:val="00490CBE"/>
    <w:rsid w:val="00490CC1"/>
    <w:rsid w:val="004915E8"/>
    <w:rsid w:val="00491627"/>
    <w:rsid w:val="00492BAF"/>
    <w:rsid w:val="004930FA"/>
    <w:rsid w:val="004934F2"/>
    <w:rsid w:val="00493DAF"/>
    <w:rsid w:val="00494E7E"/>
    <w:rsid w:val="004954DA"/>
    <w:rsid w:val="00495595"/>
    <w:rsid w:val="00495979"/>
    <w:rsid w:val="00495C96"/>
    <w:rsid w:val="004962E5"/>
    <w:rsid w:val="0049649D"/>
    <w:rsid w:val="004965BF"/>
    <w:rsid w:val="004A0724"/>
    <w:rsid w:val="004A09DB"/>
    <w:rsid w:val="004A0E63"/>
    <w:rsid w:val="004A1F69"/>
    <w:rsid w:val="004A2BDA"/>
    <w:rsid w:val="004A33E7"/>
    <w:rsid w:val="004A3D76"/>
    <w:rsid w:val="004A4309"/>
    <w:rsid w:val="004A45A7"/>
    <w:rsid w:val="004A4776"/>
    <w:rsid w:val="004A55BE"/>
    <w:rsid w:val="004A582B"/>
    <w:rsid w:val="004A5F7C"/>
    <w:rsid w:val="004A626B"/>
    <w:rsid w:val="004A6762"/>
    <w:rsid w:val="004A6EED"/>
    <w:rsid w:val="004A73DE"/>
    <w:rsid w:val="004A7C44"/>
    <w:rsid w:val="004A7D39"/>
    <w:rsid w:val="004B0B4A"/>
    <w:rsid w:val="004B1596"/>
    <w:rsid w:val="004B183C"/>
    <w:rsid w:val="004B2149"/>
    <w:rsid w:val="004B2591"/>
    <w:rsid w:val="004B31F7"/>
    <w:rsid w:val="004B33A9"/>
    <w:rsid w:val="004B33DF"/>
    <w:rsid w:val="004B3584"/>
    <w:rsid w:val="004B3694"/>
    <w:rsid w:val="004B3F72"/>
    <w:rsid w:val="004B48F9"/>
    <w:rsid w:val="004B4E1F"/>
    <w:rsid w:val="004B57CA"/>
    <w:rsid w:val="004B6382"/>
    <w:rsid w:val="004B6663"/>
    <w:rsid w:val="004B6B0D"/>
    <w:rsid w:val="004B6CF8"/>
    <w:rsid w:val="004B751D"/>
    <w:rsid w:val="004B7C9E"/>
    <w:rsid w:val="004C038B"/>
    <w:rsid w:val="004C0660"/>
    <w:rsid w:val="004C06A0"/>
    <w:rsid w:val="004C10C6"/>
    <w:rsid w:val="004C12B7"/>
    <w:rsid w:val="004C12D7"/>
    <w:rsid w:val="004C1D4F"/>
    <w:rsid w:val="004C29D9"/>
    <w:rsid w:val="004C2A64"/>
    <w:rsid w:val="004C3030"/>
    <w:rsid w:val="004C30AE"/>
    <w:rsid w:val="004C30D6"/>
    <w:rsid w:val="004C311C"/>
    <w:rsid w:val="004C31C8"/>
    <w:rsid w:val="004C3242"/>
    <w:rsid w:val="004C329C"/>
    <w:rsid w:val="004C368B"/>
    <w:rsid w:val="004C37BB"/>
    <w:rsid w:val="004C37EF"/>
    <w:rsid w:val="004C382D"/>
    <w:rsid w:val="004C3AAE"/>
    <w:rsid w:val="004C3C77"/>
    <w:rsid w:val="004C437A"/>
    <w:rsid w:val="004C4E17"/>
    <w:rsid w:val="004C512C"/>
    <w:rsid w:val="004C53FC"/>
    <w:rsid w:val="004C60B8"/>
    <w:rsid w:val="004C6145"/>
    <w:rsid w:val="004C6365"/>
    <w:rsid w:val="004C63D9"/>
    <w:rsid w:val="004C66D5"/>
    <w:rsid w:val="004C70BF"/>
    <w:rsid w:val="004C7939"/>
    <w:rsid w:val="004C7E2B"/>
    <w:rsid w:val="004D0267"/>
    <w:rsid w:val="004D02E9"/>
    <w:rsid w:val="004D03A3"/>
    <w:rsid w:val="004D120B"/>
    <w:rsid w:val="004D1548"/>
    <w:rsid w:val="004D1574"/>
    <w:rsid w:val="004D188F"/>
    <w:rsid w:val="004D1ABA"/>
    <w:rsid w:val="004D1DC8"/>
    <w:rsid w:val="004D1DEA"/>
    <w:rsid w:val="004D21FF"/>
    <w:rsid w:val="004D291F"/>
    <w:rsid w:val="004D34C4"/>
    <w:rsid w:val="004D3D0F"/>
    <w:rsid w:val="004D498D"/>
    <w:rsid w:val="004D5163"/>
    <w:rsid w:val="004D541A"/>
    <w:rsid w:val="004D566A"/>
    <w:rsid w:val="004D5D7B"/>
    <w:rsid w:val="004D62B8"/>
    <w:rsid w:val="004D6B16"/>
    <w:rsid w:val="004D7612"/>
    <w:rsid w:val="004D76AD"/>
    <w:rsid w:val="004E0764"/>
    <w:rsid w:val="004E08B5"/>
    <w:rsid w:val="004E131E"/>
    <w:rsid w:val="004E1AE0"/>
    <w:rsid w:val="004E1B8C"/>
    <w:rsid w:val="004E205E"/>
    <w:rsid w:val="004E2246"/>
    <w:rsid w:val="004E22CB"/>
    <w:rsid w:val="004E233F"/>
    <w:rsid w:val="004E268E"/>
    <w:rsid w:val="004E3B5C"/>
    <w:rsid w:val="004E3CA6"/>
    <w:rsid w:val="004E41B2"/>
    <w:rsid w:val="004E4487"/>
    <w:rsid w:val="004E53E6"/>
    <w:rsid w:val="004E57C6"/>
    <w:rsid w:val="004E6C9D"/>
    <w:rsid w:val="004E777B"/>
    <w:rsid w:val="004E794E"/>
    <w:rsid w:val="004F086E"/>
    <w:rsid w:val="004F1098"/>
    <w:rsid w:val="004F1383"/>
    <w:rsid w:val="004F140B"/>
    <w:rsid w:val="004F159D"/>
    <w:rsid w:val="004F17E2"/>
    <w:rsid w:val="004F2381"/>
    <w:rsid w:val="004F2617"/>
    <w:rsid w:val="004F2BB1"/>
    <w:rsid w:val="004F2CDA"/>
    <w:rsid w:val="004F3518"/>
    <w:rsid w:val="004F389D"/>
    <w:rsid w:val="004F455D"/>
    <w:rsid w:val="004F5ED4"/>
    <w:rsid w:val="004F6D6E"/>
    <w:rsid w:val="004F6E57"/>
    <w:rsid w:val="004F7173"/>
    <w:rsid w:val="004F7244"/>
    <w:rsid w:val="004F7A91"/>
    <w:rsid w:val="00500F4D"/>
    <w:rsid w:val="0050100A"/>
    <w:rsid w:val="0050164F"/>
    <w:rsid w:val="0050231C"/>
    <w:rsid w:val="005026CF"/>
    <w:rsid w:val="0050320A"/>
    <w:rsid w:val="0050325F"/>
    <w:rsid w:val="00503511"/>
    <w:rsid w:val="00503E12"/>
    <w:rsid w:val="00504414"/>
    <w:rsid w:val="005047D4"/>
    <w:rsid w:val="005048C6"/>
    <w:rsid w:val="00504B53"/>
    <w:rsid w:val="005051D9"/>
    <w:rsid w:val="005065D2"/>
    <w:rsid w:val="0050725C"/>
    <w:rsid w:val="00510210"/>
    <w:rsid w:val="00510EE0"/>
    <w:rsid w:val="00511083"/>
    <w:rsid w:val="005114D3"/>
    <w:rsid w:val="00511588"/>
    <w:rsid w:val="00511862"/>
    <w:rsid w:val="00512358"/>
    <w:rsid w:val="005125D0"/>
    <w:rsid w:val="0051276D"/>
    <w:rsid w:val="00512F8B"/>
    <w:rsid w:val="005137D7"/>
    <w:rsid w:val="00513C3E"/>
    <w:rsid w:val="00514189"/>
    <w:rsid w:val="005143A5"/>
    <w:rsid w:val="00515DB0"/>
    <w:rsid w:val="00515E6C"/>
    <w:rsid w:val="00516401"/>
    <w:rsid w:val="00516423"/>
    <w:rsid w:val="00517E41"/>
    <w:rsid w:val="00520290"/>
    <w:rsid w:val="0052129F"/>
    <w:rsid w:val="005215D1"/>
    <w:rsid w:val="0052180A"/>
    <w:rsid w:val="00521F58"/>
    <w:rsid w:val="00521F61"/>
    <w:rsid w:val="00522342"/>
    <w:rsid w:val="005237EE"/>
    <w:rsid w:val="00523C66"/>
    <w:rsid w:val="0052433A"/>
    <w:rsid w:val="005248D6"/>
    <w:rsid w:val="00524EEE"/>
    <w:rsid w:val="00525213"/>
    <w:rsid w:val="00525798"/>
    <w:rsid w:val="00525C01"/>
    <w:rsid w:val="00527600"/>
    <w:rsid w:val="00527D3C"/>
    <w:rsid w:val="00527E5A"/>
    <w:rsid w:val="00527F44"/>
    <w:rsid w:val="00527FE2"/>
    <w:rsid w:val="00530320"/>
    <w:rsid w:val="005304A9"/>
    <w:rsid w:val="005304C7"/>
    <w:rsid w:val="00530ABA"/>
    <w:rsid w:val="00531752"/>
    <w:rsid w:val="00531C7A"/>
    <w:rsid w:val="0053266A"/>
    <w:rsid w:val="00532E4A"/>
    <w:rsid w:val="005330A4"/>
    <w:rsid w:val="00533C72"/>
    <w:rsid w:val="00533D0E"/>
    <w:rsid w:val="00533D3A"/>
    <w:rsid w:val="005341FC"/>
    <w:rsid w:val="005352A8"/>
    <w:rsid w:val="00535ABE"/>
    <w:rsid w:val="00535B52"/>
    <w:rsid w:val="00536827"/>
    <w:rsid w:val="00536EC8"/>
    <w:rsid w:val="00537838"/>
    <w:rsid w:val="00537AF3"/>
    <w:rsid w:val="005400EC"/>
    <w:rsid w:val="005412A0"/>
    <w:rsid w:val="00541CAB"/>
    <w:rsid w:val="00541E2A"/>
    <w:rsid w:val="00545279"/>
    <w:rsid w:val="005454D4"/>
    <w:rsid w:val="00545BCE"/>
    <w:rsid w:val="00545E91"/>
    <w:rsid w:val="00546017"/>
    <w:rsid w:val="00546308"/>
    <w:rsid w:val="0054635C"/>
    <w:rsid w:val="00546469"/>
    <w:rsid w:val="005479C2"/>
    <w:rsid w:val="00547B6D"/>
    <w:rsid w:val="00547EE1"/>
    <w:rsid w:val="005505D9"/>
    <w:rsid w:val="00550B1F"/>
    <w:rsid w:val="0055111B"/>
    <w:rsid w:val="00552E4D"/>
    <w:rsid w:val="00553275"/>
    <w:rsid w:val="005534D1"/>
    <w:rsid w:val="00554B25"/>
    <w:rsid w:val="00554E4B"/>
    <w:rsid w:val="0055552A"/>
    <w:rsid w:val="00555DB3"/>
    <w:rsid w:val="005566FA"/>
    <w:rsid w:val="00557B0A"/>
    <w:rsid w:val="00557CC4"/>
    <w:rsid w:val="00560CB1"/>
    <w:rsid w:val="00561733"/>
    <w:rsid w:val="00561C1C"/>
    <w:rsid w:val="00561D16"/>
    <w:rsid w:val="0056262F"/>
    <w:rsid w:val="00562C22"/>
    <w:rsid w:val="005635F6"/>
    <w:rsid w:val="005643E1"/>
    <w:rsid w:val="005657EB"/>
    <w:rsid w:val="005658E6"/>
    <w:rsid w:val="00565BC8"/>
    <w:rsid w:val="00567490"/>
    <w:rsid w:val="005675BA"/>
    <w:rsid w:val="00567707"/>
    <w:rsid w:val="00570DD7"/>
    <w:rsid w:val="005724F8"/>
    <w:rsid w:val="00572725"/>
    <w:rsid w:val="00572BC1"/>
    <w:rsid w:val="0057349D"/>
    <w:rsid w:val="00573706"/>
    <w:rsid w:val="005737ED"/>
    <w:rsid w:val="00573C8B"/>
    <w:rsid w:val="005753DE"/>
    <w:rsid w:val="0057565C"/>
    <w:rsid w:val="0057590A"/>
    <w:rsid w:val="00575B47"/>
    <w:rsid w:val="00575B52"/>
    <w:rsid w:val="00575BDA"/>
    <w:rsid w:val="00576B68"/>
    <w:rsid w:val="00576E52"/>
    <w:rsid w:val="005771EE"/>
    <w:rsid w:val="005779C7"/>
    <w:rsid w:val="00577DCA"/>
    <w:rsid w:val="00580681"/>
    <w:rsid w:val="00580AD6"/>
    <w:rsid w:val="00580F42"/>
    <w:rsid w:val="00581A87"/>
    <w:rsid w:val="00583269"/>
    <w:rsid w:val="005833C9"/>
    <w:rsid w:val="00583BB0"/>
    <w:rsid w:val="005840EB"/>
    <w:rsid w:val="00584153"/>
    <w:rsid w:val="00584444"/>
    <w:rsid w:val="0058464B"/>
    <w:rsid w:val="00584AE1"/>
    <w:rsid w:val="00584BD2"/>
    <w:rsid w:val="0058576B"/>
    <w:rsid w:val="00585BE3"/>
    <w:rsid w:val="00585D09"/>
    <w:rsid w:val="0058600A"/>
    <w:rsid w:val="00586381"/>
    <w:rsid w:val="00586773"/>
    <w:rsid w:val="005867A9"/>
    <w:rsid w:val="005868A0"/>
    <w:rsid w:val="005868C0"/>
    <w:rsid w:val="00586B4A"/>
    <w:rsid w:val="00586DE1"/>
    <w:rsid w:val="005873A7"/>
    <w:rsid w:val="005873BB"/>
    <w:rsid w:val="00587E75"/>
    <w:rsid w:val="00591728"/>
    <w:rsid w:val="005918C3"/>
    <w:rsid w:val="00591A66"/>
    <w:rsid w:val="00591BE3"/>
    <w:rsid w:val="00592426"/>
    <w:rsid w:val="0059290C"/>
    <w:rsid w:val="00594586"/>
    <w:rsid w:val="00594894"/>
    <w:rsid w:val="00594A48"/>
    <w:rsid w:val="00594B72"/>
    <w:rsid w:val="00594DBC"/>
    <w:rsid w:val="0059523D"/>
    <w:rsid w:val="00595B86"/>
    <w:rsid w:val="00596113"/>
    <w:rsid w:val="00596BD1"/>
    <w:rsid w:val="005973F4"/>
    <w:rsid w:val="00597623"/>
    <w:rsid w:val="005A0B3D"/>
    <w:rsid w:val="005A109B"/>
    <w:rsid w:val="005A1330"/>
    <w:rsid w:val="005A1A9B"/>
    <w:rsid w:val="005A1DAF"/>
    <w:rsid w:val="005A1F05"/>
    <w:rsid w:val="005A26EB"/>
    <w:rsid w:val="005A26F9"/>
    <w:rsid w:val="005A2941"/>
    <w:rsid w:val="005A369F"/>
    <w:rsid w:val="005A3B1C"/>
    <w:rsid w:val="005A4686"/>
    <w:rsid w:val="005A49A8"/>
    <w:rsid w:val="005A4AA4"/>
    <w:rsid w:val="005A52A8"/>
    <w:rsid w:val="005A5CA3"/>
    <w:rsid w:val="005A5DE1"/>
    <w:rsid w:val="005A6A4D"/>
    <w:rsid w:val="005A6E2D"/>
    <w:rsid w:val="005A7BEE"/>
    <w:rsid w:val="005B12CD"/>
    <w:rsid w:val="005B17D1"/>
    <w:rsid w:val="005B25F7"/>
    <w:rsid w:val="005B278B"/>
    <w:rsid w:val="005B3394"/>
    <w:rsid w:val="005B36D2"/>
    <w:rsid w:val="005B3DBF"/>
    <w:rsid w:val="005B405F"/>
    <w:rsid w:val="005B46AB"/>
    <w:rsid w:val="005B5522"/>
    <w:rsid w:val="005B5D9D"/>
    <w:rsid w:val="005B6A32"/>
    <w:rsid w:val="005B769B"/>
    <w:rsid w:val="005B7AF3"/>
    <w:rsid w:val="005C010B"/>
    <w:rsid w:val="005C01F4"/>
    <w:rsid w:val="005C0275"/>
    <w:rsid w:val="005C067B"/>
    <w:rsid w:val="005C0BA6"/>
    <w:rsid w:val="005C1615"/>
    <w:rsid w:val="005C1A2E"/>
    <w:rsid w:val="005C1AAD"/>
    <w:rsid w:val="005C1E4D"/>
    <w:rsid w:val="005C2213"/>
    <w:rsid w:val="005C2918"/>
    <w:rsid w:val="005C336C"/>
    <w:rsid w:val="005C33FB"/>
    <w:rsid w:val="005C3D05"/>
    <w:rsid w:val="005C3D13"/>
    <w:rsid w:val="005C3E72"/>
    <w:rsid w:val="005C3EAE"/>
    <w:rsid w:val="005C3F9D"/>
    <w:rsid w:val="005C4715"/>
    <w:rsid w:val="005C47D9"/>
    <w:rsid w:val="005C4DA4"/>
    <w:rsid w:val="005C507C"/>
    <w:rsid w:val="005C51A5"/>
    <w:rsid w:val="005C5A9E"/>
    <w:rsid w:val="005C6DBC"/>
    <w:rsid w:val="005C6FDD"/>
    <w:rsid w:val="005C74A3"/>
    <w:rsid w:val="005C7C0B"/>
    <w:rsid w:val="005D09A7"/>
    <w:rsid w:val="005D0BCA"/>
    <w:rsid w:val="005D0F1C"/>
    <w:rsid w:val="005D10AA"/>
    <w:rsid w:val="005D15A5"/>
    <w:rsid w:val="005D1E8A"/>
    <w:rsid w:val="005D35A4"/>
    <w:rsid w:val="005D3779"/>
    <w:rsid w:val="005D3D33"/>
    <w:rsid w:val="005D4A17"/>
    <w:rsid w:val="005D4AE5"/>
    <w:rsid w:val="005D4B1C"/>
    <w:rsid w:val="005D4B75"/>
    <w:rsid w:val="005D547D"/>
    <w:rsid w:val="005D58B3"/>
    <w:rsid w:val="005D5AD8"/>
    <w:rsid w:val="005D6328"/>
    <w:rsid w:val="005D7161"/>
    <w:rsid w:val="005D7550"/>
    <w:rsid w:val="005D783A"/>
    <w:rsid w:val="005D792B"/>
    <w:rsid w:val="005D7C2C"/>
    <w:rsid w:val="005E01B7"/>
    <w:rsid w:val="005E06F9"/>
    <w:rsid w:val="005E12D3"/>
    <w:rsid w:val="005E2AFC"/>
    <w:rsid w:val="005E2C8D"/>
    <w:rsid w:val="005E350E"/>
    <w:rsid w:val="005E5628"/>
    <w:rsid w:val="005E594D"/>
    <w:rsid w:val="005E5BF1"/>
    <w:rsid w:val="005E64A7"/>
    <w:rsid w:val="005E7177"/>
    <w:rsid w:val="005F056C"/>
    <w:rsid w:val="005F0A86"/>
    <w:rsid w:val="005F0D41"/>
    <w:rsid w:val="005F1DB4"/>
    <w:rsid w:val="005F2830"/>
    <w:rsid w:val="005F3B8B"/>
    <w:rsid w:val="005F410B"/>
    <w:rsid w:val="005F446D"/>
    <w:rsid w:val="005F46DF"/>
    <w:rsid w:val="005F4B15"/>
    <w:rsid w:val="005F4B6C"/>
    <w:rsid w:val="005F5046"/>
    <w:rsid w:val="005F5218"/>
    <w:rsid w:val="005F5310"/>
    <w:rsid w:val="005F59D5"/>
    <w:rsid w:val="005F614D"/>
    <w:rsid w:val="005F61F8"/>
    <w:rsid w:val="005F62C2"/>
    <w:rsid w:val="005F6E55"/>
    <w:rsid w:val="005F7380"/>
    <w:rsid w:val="005F7C8D"/>
    <w:rsid w:val="006001FE"/>
    <w:rsid w:val="00600611"/>
    <w:rsid w:val="006007A1"/>
    <w:rsid w:val="0060132D"/>
    <w:rsid w:val="006018B6"/>
    <w:rsid w:val="0060191B"/>
    <w:rsid w:val="006028EE"/>
    <w:rsid w:val="00602B9C"/>
    <w:rsid w:val="00602FA0"/>
    <w:rsid w:val="00603033"/>
    <w:rsid w:val="006033D6"/>
    <w:rsid w:val="006049F8"/>
    <w:rsid w:val="00604A99"/>
    <w:rsid w:val="0060501B"/>
    <w:rsid w:val="006054DB"/>
    <w:rsid w:val="00605AFD"/>
    <w:rsid w:val="00605C4B"/>
    <w:rsid w:val="00605FE9"/>
    <w:rsid w:val="006064F3"/>
    <w:rsid w:val="00606D28"/>
    <w:rsid w:val="00606F14"/>
    <w:rsid w:val="00606F46"/>
    <w:rsid w:val="00606F9B"/>
    <w:rsid w:val="00607570"/>
    <w:rsid w:val="00607D17"/>
    <w:rsid w:val="00610188"/>
    <w:rsid w:val="006101FD"/>
    <w:rsid w:val="0061046D"/>
    <w:rsid w:val="0061060C"/>
    <w:rsid w:val="006108E8"/>
    <w:rsid w:val="0061122C"/>
    <w:rsid w:val="006116E1"/>
    <w:rsid w:val="006120BB"/>
    <w:rsid w:val="00612150"/>
    <w:rsid w:val="0061234F"/>
    <w:rsid w:val="006123D9"/>
    <w:rsid w:val="00612EED"/>
    <w:rsid w:val="00613221"/>
    <w:rsid w:val="006145DE"/>
    <w:rsid w:val="00614850"/>
    <w:rsid w:val="006149BA"/>
    <w:rsid w:val="006149F4"/>
    <w:rsid w:val="00615C46"/>
    <w:rsid w:val="006163EC"/>
    <w:rsid w:val="00616948"/>
    <w:rsid w:val="00616C73"/>
    <w:rsid w:val="006177C3"/>
    <w:rsid w:val="00617829"/>
    <w:rsid w:val="00617856"/>
    <w:rsid w:val="0062092D"/>
    <w:rsid w:val="00620C28"/>
    <w:rsid w:val="00620F3A"/>
    <w:rsid w:val="006213A8"/>
    <w:rsid w:val="00621619"/>
    <w:rsid w:val="0062164B"/>
    <w:rsid w:val="00622A65"/>
    <w:rsid w:val="00623143"/>
    <w:rsid w:val="006231C1"/>
    <w:rsid w:val="006232FD"/>
    <w:rsid w:val="00623D16"/>
    <w:rsid w:val="00623DB6"/>
    <w:rsid w:val="00625451"/>
    <w:rsid w:val="0062552D"/>
    <w:rsid w:val="0062561E"/>
    <w:rsid w:val="006256E0"/>
    <w:rsid w:val="00625EE2"/>
    <w:rsid w:val="0062733B"/>
    <w:rsid w:val="0062791E"/>
    <w:rsid w:val="00627E6A"/>
    <w:rsid w:val="00627EFF"/>
    <w:rsid w:val="006310F4"/>
    <w:rsid w:val="00631E68"/>
    <w:rsid w:val="00632254"/>
    <w:rsid w:val="00632695"/>
    <w:rsid w:val="0063284D"/>
    <w:rsid w:val="00632D4B"/>
    <w:rsid w:val="00633022"/>
    <w:rsid w:val="006335DE"/>
    <w:rsid w:val="006335EF"/>
    <w:rsid w:val="006339C1"/>
    <w:rsid w:val="00633E21"/>
    <w:rsid w:val="006346F7"/>
    <w:rsid w:val="00634E66"/>
    <w:rsid w:val="00635D71"/>
    <w:rsid w:val="006363CD"/>
    <w:rsid w:val="006367F3"/>
    <w:rsid w:val="00636BB7"/>
    <w:rsid w:val="0063749E"/>
    <w:rsid w:val="00637581"/>
    <w:rsid w:val="00637750"/>
    <w:rsid w:val="0063788A"/>
    <w:rsid w:val="00637BB9"/>
    <w:rsid w:val="00640449"/>
    <w:rsid w:val="00640AF8"/>
    <w:rsid w:val="00640E15"/>
    <w:rsid w:val="00641E70"/>
    <w:rsid w:val="00642065"/>
    <w:rsid w:val="0064229F"/>
    <w:rsid w:val="00642503"/>
    <w:rsid w:val="00642BF4"/>
    <w:rsid w:val="006432FD"/>
    <w:rsid w:val="00643D4E"/>
    <w:rsid w:val="0064458D"/>
    <w:rsid w:val="00645310"/>
    <w:rsid w:val="0064566B"/>
    <w:rsid w:val="00645916"/>
    <w:rsid w:val="00645B16"/>
    <w:rsid w:val="0064624B"/>
    <w:rsid w:val="00646261"/>
    <w:rsid w:val="00646668"/>
    <w:rsid w:val="00646DB7"/>
    <w:rsid w:val="00647262"/>
    <w:rsid w:val="00647B3C"/>
    <w:rsid w:val="00647D5F"/>
    <w:rsid w:val="00650CD4"/>
    <w:rsid w:val="00650DAA"/>
    <w:rsid w:val="00651236"/>
    <w:rsid w:val="00651E55"/>
    <w:rsid w:val="0065211D"/>
    <w:rsid w:val="00652A8F"/>
    <w:rsid w:val="00652B67"/>
    <w:rsid w:val="00652EC1"/>
    <w:rsid w:val="00652F02"/>
    <w:rsid w:val="00653047"/>
    <w:rsid w:val="00653271"/>
    <w:rsid w:val="00653EEC"/>
    <w:rsid w:val="006540D0"/>
    <w:rsid w:val="00654B82"/>
    <w:rsid w:val="00654E54"/>
    <w:rsid w:val="00654FEF"/>
    <w:rsid w:val="006554A8"/>
    <w:rsid w:val="00655BC4"/>
    <w:rsid w:val="0065607A"/>
    <w:rsid w:val="006561BF"/>
    <w:rsid w:val="00656BDD"/>
    <w:rsid w:val="00657240"/>
    <w:rsid w:val="00657381"/>
    <w:rsid w:val="006575E8"/>
    <w:rsid w:val="006577A0"/>
    <w:rsid w:val="00660159"/>
    <w:rsid w:val="0066019B"/>
    <w:rsid w:val="0066092B"/>
    <w:rsid w:val="006609CC"/>
    <w:rsid w:val="006609FF"/>
    <w:rsid w:val="00660D27"/>
    <w:rsid w:val="00661306"/>
    <w:rsid w:val="006617CD"/>
    <w:rsid w:val="006619BF"/>
    <w:rsid w:val="00661EE7"/>
    <w:rsid w:val="006624A0"/>
    <w:rsid w:val="0066303C"/>
    <w:rsid w:val="0066315D"/>
    <w:rsid w:val="006639CA"/>
    <w:rsid w:val="00663B25"/>
    <w:rsid w:val="006641CB"/>
    <w:rsid w:val="00664991"/>
    <w:rsid w:val="006655DF"/>
    <w:rsid w:val="00665792"/>
    <w:rsid w:val="00665D10"/>
    <w:rsid w:val="00666A75"/>
    <w:rsid w:val="00666C9D"/>
    <w:rsid w:val="006670DE"/>
    <w:rsid w:val="006676B8"/>
    <w:rsid w:val="00667E62"/>
    <w:rsid w:val="00670597"/>
    <w:rsid w:val="00670CAA"/>
    <w:rsid w:val="00671C1E"/>
    <w:rsid w:val="00672185"/>
    <w:rsid w:val="006721AD"/>
    <w:rsid w:val="00672889"/>
    <w:rsid w:val="0067296A"/>
    <w:rsid w:val="00673CAB"/>
    <w:rsid w:val="0067424B"/>
    <w:rsid w:val="006751EC"/>
    <w:rsid w:val="00675261"/>
    <w:rsid w:val="00675718"/>
    <w:rsid w:val="00676173"/>
    <w:rsid w:val="006761E1"/>
    <w:rsid w:val="00676AE8"/>
    <w:rsid w:val="006771F0"/>
    <w:rsid w:val="00680BFA"/>
    <w:rsid w:val="0068135B"/>
    <w:rsid w:val="006816F7"/>
    <w:rsid w:val="0068202F"/>
    <w:rsid w:val="00682CB6"/>
    <w:rsid w:val="00683E76"/>
    <w:rsid w:val="00684AB2"/>
    <w:rsid w:val="006852CA"/>
    <w:rsid w:val="006852E7"/>
    <w:rsid w:val="00685D91"/>
    <w:rsid w:val="00685DFB"/>
    <w:rsid w:val="006875E5"/>
    <w:rsid w:val="00687C61"/>
    <w:rsid w:val="00687FF8"/>
    <w:rsid w:val="00690329"/>
    <w:rsid w:val="00690B0D"/>
    <w:rsid w:val="00690F04"/>
    <w:rsid w:val="00691A71"/>
    <w:rsid w:val="0069286A"/>
    <w:rsid w:val="00692A15"/>
    <w:rsid w:val="00692B35"/>
    <w:rsid w:val="00692C45"/>
    <w:rsid w:val="00692E17"/>
    <w:rsid w:val="006932AC"/>
    <w:rsid w:val="00693364"/>
    <w:rsid w:val="00693A6C"/>
    <w:rsid w:val="00694A45"/>
    <w:rsid w:val="006952A5"/>
    <w:rsid w:val="0069557A"/>
    <w:rsid w:val="0069563A"/>
    <w:rsid w:val="00695792"/>
    <w:rsid w:val="00695C96"/>
    <w:rsid w:val="006966B0"/>
    <w:rsid w:val="00696773"/>
    <w:rsid w:val="00696C07"/>
    <w:rsid w:val="006974C0"/>
    <w:rsid w:val="006A0B04"/>
    <w:rsid w:val="006A1A36"/>
    <w:rsid w:val="006A235C"/>
    <w:rsid w:val="006A35BA"/>
    <w:rsid w:val="006A35E2"/>
    <w:rsid w:val="006A4197"/>
    <w:rsid w:val="006A43C8"/>
    <w:rsid w:val="006A4633"/>
    <w:rsid w:val="006A489A"/>
    <w:rsid w:val="006A569E"/>
    <w:rsid w:val="006A56BA"/>
    <w:rsid w:val="006A591F"/>
    <w:rsid w:val="006A5B98"/>
    <w:rsid w:val="006A5CA4"/>
    <w:rsid w:val="006A5E36"/>
    <w:rsid w:val="006A6DF0"/>
    <w:rsid w:val="006A726B"/>
    <w:rsid w:val="006B0C62"/>
    <w:rsid w:val="006B100C"/>
    <w:rsid w:val="006B1432"/>
    <w:rsid w:val="006B1995"/>
    <w:rsid w:val="006B1C67"/>
    <w:rsid w:val="006B2109"/>
    <w:rsid w:val="006B243A"/>
    <w:rsid w:val="006B25ED"/>
    <w:rsid w:val="006B3128"/>
    <w:rsid w:val="006B3A12"/>
    <w:rsid w:val="006B4008"/>
    <w:rsid w:val="006B4315"/>
    <w:rsid w:val="006B467A"/>
    <w:rsid w:val="006B4DFA"/>
    <w:rsid w:val="006B6413"/>
    <w:rsid w:val="006B6A2E"/>
    <w:rsid w:val="006B6D84"/>
    <w:rsid w:val="006B6E40"/>
    <w:rsid w:val="006C08F3"/>
    <w:rsid w:val="006C09B1"/>
    <w:rsid w:val="006C0A2D"/>
    <w:rsid w:val="006C0D77"/>
    <w:rsid w:val="006C12F7"/>
    <w:rsid w:val="006C1332"/>
    <w:rsid w:val="006C19E5"/>
    <w:rsid w:val="006C1E61"/>
    <w:rsid w:val="006C2A35"/>
    <w:rsid w:val="006C31BA"/>
    <w:rsid w:val="006C3204"/>
    <w:rsid w:val="006C3768"/>
    <w:rsid w:val="006C3B61"/>
    <w:rsid w:val="006C3BDC"/>
    <w:rsid w:val="006C4141"/>
    <w:rsid w:val="006C4581"/>
    <w:rsid w:val="006C4CAB"/>
    <w:rsid w:val="006C503E"/>
    <w:rsid w:val="006C5725"/>
    <w:rsid w:val="006C59F6"/>
    <w:rsid w:val="006C5CDB"/>
    <w:rsid w:val="006C5CF0"/>
    <w:rsid w:val="006C644F"/>
    <w:rsid w:val="006C6B56"/>
    <w:rsid w:val="006C723D"/>
    <w:rsid w:val="006C7B58"/>
    <w:rsid w:val="006C7E23"/>
    <w:rsid w:val="006C7EC5"/>
    <w:rsid w:val="006D0309"/>
    <w:rsid w:val="006D0BBA"/>
    <w:rsid w:val="006D1F14"/>
    <w:rsid w:val="006D2101"/>
    <w:rsid w:val="006D225A"/>
    <w:rsid w:val="006D26FB"/>
    <w:rsid w:val="006D28CD"/>
    <w:rsid w:val="006D2BDF"/>
    <w:rsid w:val="006D309C"/>
    <w:rsid w:val="006D3145"/>
    <w:rsid w:val="006D63A7"/>
    <w:rsid w:val="006D657C"/>
    <w:rsid w:val="006D66D1"/>
    <w:rsid w:val="006D67A6"/>
    <w:rsid w:val="006D7302"/>
    <w:rsid w:val="006D77C0"/>
    <w:rsid w:val="006D7FBA"/>
    <w:rsid w:val="006E04AF"/>
    <w:rsid w:val="006E11D6"/>
    <w:rsid w:val="006E15BA"/>
    <w:rsid w:val="006E1CBF"/>
    <w:rsid w:val="006E1DC7"/>
    <w:rsid w:val="006E23D4"/>
    <w:rsid w:val="006E2A37"/>
    <w:rsid w:val="006E2D6F"/>
    <w:rsid w:val="006E2FF5"/>
    <w:rsid w:val="006E35AE"/>
    <w:rsid w:val="006E36DC"/>
    <w:rsid w:val="006E4141"/>
    <w:rsid w:val="006E4896"/>
    <w:rsid w:val="006E5457"/>
    <w:rsid w:val="006E5C81"/>
    <w:rsid w:val="006E6F80"/>
    <w:rsid w:val="006E75A2"/>
    <w:rsid w:val="006E76BC"/>
    <w:rsid w:val="006F0C6C"/>
    <w:rsid w:val="006F0C89"/>
    <w:rsid w:val="006F14CF"/>
    <w:rsid w:val="006F1632"/>
    <w:rsid w:val="006F1978"/>
    <w:rsid w:val="006F26AC"/>
    <w:rsid w:val="006F26CB"/>
    <w:rsid w:val="006F2E2D"/>
    <w:rsid w:val="006F3D2C"/>
    <w:rsid w:val="006F454A"/>
    <w:rsid w:val="006F4BF4"/>
    <w:rsid w:val="006F4D32"/>
    <w:rsid w:val="006F4E94"/>
    <w:rsid w:val="006F5031"/>
    <w:rsid w:val="006F51B9"/>
    <w:rsid w:val="006F5349"/>
    <w:rsid w:val="006F54C8"/>
    <w:rsid w:val="006F56A7"/>
    <w:rsid w:val="006F5A29"/>
    <w:rsid w:val="006F5AF7"/>
    <w:rsid w:val="006F5B28"/>
    <w:rsid w:val="006F5F91"/>
    <w:rsid w:val="006F6C11"/>
    <w:rsid w:val="00700464"/>
    <w:rsid w:val="00700CFE"/>
    <w:rsid w:val="00701313"/>
    <w:rsid w:val="00701569"/>
    <w:rsid w:val="007017E4"/>
    <w:rsid w:val="00701DA3"/>
    <w:rsid w:val="00704FAC"/>
    <w:rsid w:val="00705441"/>
    <w:rsid w:val="00705835"/>
    <w:rsid w:val="007058A8"/>
    <w:rsid w:val="0070634E"/>
    <w:rsid w:val="0070641D"/>
    <w:rsid w:val="0070670C"/>
    <w:rsid w:val="00707101"/>
    <w:rsid w:val="00707593"/>
    <w:rsid w:val="00707A91"/>
    <w:rsid w:val="00707B55"/>
    <w:rsid w:val="007101B3"/>
    <w:rsid w:val="00710A41"/>
    <w:rsid w:val="00710CFA"/>
    <w:rsid w:val="00710FC6"/>
    <w:rsid w:val="00711FDF"/>
    <w:rsid w:val="007122C3"/>
    <w:rsid w:val="0071257F"/>
    <w:rsid w:val="007125AF"/>
    <w:rsid w:val="007126B7"/>
    <w:rsid w:val="007142CA"/>
    <w:rsid w:val="0071443D"/>
    <w:rsid w:val="0071471A"/>
    <w:rsid w:val="00714BA2"/>
    <w:rsid w:val="00714CDE"/>
    <w:rsid w:val="0071570F"/>
    <w:rsid w:val="00715A52"/>
    <w:rsid w:val="00715D1C"/>
    <w:rsid w:val="00716981"/>
    <w:rsid w:val="00716F96"/>
    <w:rsid w:val="007170F6"/>
    <w:rsid w:val="00717AB4"/>
    <w:rsid w:val="00717B47"/>
    <w:rsid w:val="00720396"/>
    <w:rsid w:val="007204EC"/>
    <w:rsid w:val="00721D8D"/>
    <w:rsid w:val="007224E2"/>
    <w:rsid w:val="00722B57"/>
    <w:rsid w:val="00723320"/>
    <w:rsid w:val="00723B39"/>
    <w:rsid w:val="00724086"/>
    <w:rsid w:val="0072444C"/>
    <w:rsid w:val="007246CF"/>
    <w:rsid w:val="00724C01"/>
    <w:rsid w:val="0072538B"/>
    <w:rsid w:val="00725D27"/>
    <w:rsid w:val="007263F3"/>
    <w:rsid w:val="0072657E"/>
    <w:rsid w:val="007268D4"/>
    <w:rsid w:val="00726AF8"/>
    <w:rsid w:val="00726D3F"/>
    <w:rsid w:val="007270D5"/>
    <w:rsid w:val="00727440"/>
    <w:rsid w:val="0072799B"/>
    <w:rsid w:val="00727DD1"/>
    <w:rsid w:val="00727F3A"/>
    <w:rsid w:val="0073056F"/>
    <w:rsid w:val="00730A45"/>
    <w:rsid w:val="00730A71"/>
    <w:rsid w:val="007313CC"/>
    <w:rsid w:val="007317B5"/>
    <w:rsid w:val="00731A4E"/>
    <w:rsid w:val="007327DF"/>
    <w:rsid w:val="00732BE9"/>
    <w:rsid w:val="00732CD6"/>
    <w:rsid w:val="007330EB"/>
    <w:rsid w:val="00733224"/>
    <w:rsid w:val="0073353F"/>
    <w:rsid w:val="00733592"/>
    <w:rsid w:val="00733A99"/>
    <w:rsid w:val="00733FEB"/>
    <w:rsid w:val="007352AF"/>
    <w:rsid w:val="00735E7D"/>
    <w:rsid w:val="00736D4A"/>
    <w:rsid w:val="00737154"/>
    <w:rsid w:val="007373C4"/>
    <w:rsid w:val="00737907"/>
    <w:rsid w:val="00737D65"/>
    <w:rsid w:val="00737F4E"/>
    <w:rsid w:val="007407E8"/>
    <w:rsid w:val="00740B19"/>
    <w:rsid w:val="00740B90"/>
    <w:rsid w:val="00740F40"/>
    <w:rsid w:val="007416BA"/>
    <w:rsid w:val="0074197D"/>
    <w:rsid w:val="0074235C"/>
    <w:rsid w:val="00743A6D"/>
    <w:rsid w:val="00743D7D"/>
    <w:rsid w:val="00744001"/>
    <w:rsid w:val="0074411E"/>
    <w:rsid w:val="00744909"/>
    <w:rsid w:val="00744C38"/>
    <w:rsid w:val="007450BB"/>
    <w:rsid w:val="007452B9"/>
    <w:rsid w:val="007454F9"/>
    <w:rsid w:val="00745CC4"/>
    <w:rsid w:val="007463BC"/>
    <w:rsid w:val="00747D11"/>
    <w:rsid w:val="00747F36"/>
    <w:rsid w:val="0075007C"/>
    <w:rsid w:val="00750DC2"/>
    <w:rsid w:val="007510A6"/>
    <w:rsid w:val="007510CC"/>
    <w:rsid w:val="007517E8"/>
    <w:rsid w:val="00751B52"/>
    <w:rsid w:val="00751FF8"/>
    <w:rsid w:val="007520ED"/>
    <w:rsid w:val="007535FA"/>
    <w:rsid w:val="007538A5"/>
    <w:rsid w:val="00754203"/>
    <w:rsid w:val="007546DE"/>
    <w:rsid w:val="007549AD"/>
    <w:rsid w:val="00754FA7"/>
    <w:rsid w:val="00755037"/>
    <w:rsid w:val="007554B9"/>
    <w:rsid w:val="007556B5"/>
    <w:rsid w:val="007559AC"/>
    <w:rsid w:val="00755E1E"/>
    <w:rsid w:val="00755F85"/>
    <w:rsid w:val="00755FDB"/>
    <w:rsid w:val="00756333"/>
    <w:rsid w:val="0075706F"/>
    <w:rsid w:val="0075710D"/>
    <w:rsid w:val="00757DAC"/>
    <w:rsid w:val="00757F33"/>
    <w:rsid w:val="00760FA3"/>
    <w:rsid w:val="007619E5"/>
    <w:rsid w:val="007622BB"/>
    <w:rsid w:val="007624A6"/>
    <w:rsid w:val="00762BD2"/>
    <w:rsid w:val="00762C74"/>
    <w:rsid w:val="00762F71"/>
    <w:rsid w:val="0076310E"/>
    <w:rsid w:val="00763AEA"/>
    <w:rsid w:val="00763FF8"/>
    <w:rsid w:val="00764206"/>
    <w:rsid w:val="007646AD"/>
    <w:rsid w:val="0076513B"/>
    <w:rsid w:val="007655ED"/>
    <w:rsid w:val="0076570B"/>
    <w:rsid w:val="007662FB"/>
    <w:rsid w:val="00766414"/>
    <w:rsid w:val="007666AF"/>
    <w:rsid w:val="00766D37"/>
    <w:rsid w:val="00766EA9"/>
    <w:rsid w:val="0076703F"/>
    <w:rsid w:val="00767439"/>
    <w:rsid w:val="00767CE3"/>
    <w:rsid w:val="007700BF"/>
    <w:rsid w:val="00770780"/>
    <w:rsid w:val="0077085F"/>
    <w:rsid w:val="00770F41"/>
    <w:rsid w:val="00771735"/>
    <w:rsid w:val="00771A8B"/>
    <w:rsid w:val="00772B2E"/>
    <w:rsid w:val="00773BAF"/>
    <w:rsid w:val="0077466D"/>
    <w:rsid w:val="007747FC"/>
    <w:rsid w:val="007749CF"/>
    <w:rsid w:val="007749EC"/>
    <w:rsid w:val="00774C05"/>
    <w:rsid w:val="00775142"/>
    <w:rsid w:val="007758AD"/>
    <w:rsid w:val="007758D4"/>
    <w:rsid w:val="00775BE0"/>
    <w:rsid w:val="0077693D"/>
    <w:rsid w:val="007775ED"/>
    <w:rsid w:val="00777B16"/>
    <w:rsid w:val="007809A6"/>
    <w:rsid w:val="007812CF"/>
    <w:rsid w:val="00781358"/>
    <w:rsid w:val="00781839"/>
    <w:rsid w:val="00782206"/>
    <w:rsid w:val="007827C3"/>
    <w:rsid w:val="00782805"/>
    <w:rsid w:val="00782B17"/>
    <w:rsid w:val="00785B16"/>
    <w:rsid w:val="00785BBF"/>
    <w:rsid w:val="007867DC"/>
    <w:rsid w:val="00786E92"/>
    <w:rsid w:val="00787296"/>
    <w:rsid w:val="0079036C"/>
    <w:rsid w:val="007903A0"/>
    <w:rsid w:val="00791A22"/>
    <w:rsid w:val="007931B1"/>
    <w:rsid w:val="00793BC6"/>
    <w:rsid w:val="00794223"/>
    <w:rsid w:val="00794B21"/>
    <w:rsid w:val="0079548C"/>
    <w:rsid w:val="00795696"/>
    <w:rsid w:val="007960D7"/>
    <w:rsid w:val="007965D5"/>
    <w:rsid w:val="00797181"/>
    <w:rsid w:val="00797B6E"/>
    <w:rsid w:val="007A01AA"/>
    <w:rsid w:val="007A029B"/>
    <w:rsid w:val="007A04B0"/>
    <w:rsid w:val="007A0B6A"/>
    <w:rsid w:val="007A143B"/>
    <w:rsid w:val="007A1908"/>
    <w:rsid w:val="007A197D"/>
    <w:rsid w:val="007A30BB"/>
    <w:rsid w:val="007A34BD"/>
    <w:rsid w:val="007A38EC"/>
    <w:rsid w:val="007A3963"/>
    <w:rsid w:val="007A3C01"/>
    <w:rsid w:val="007A5DAC"/>
    <w:rsid w:val="007A6786"/>
    <w:rsid w:val="007A684F"/>
    <w:rsid w:val="007A68AA"/>
    <w:rsid w:val="007A6A17"/>
    <w:rsid w:val="007A6CCB"/>
    <w:rsid w:val="007A7386"/>
    <w:rsid w:val="007A78BE"/>
    <w:rsid w:val="007A7910"/>
    <w:rsid w:val="007B047F"/>
    <w:rsid w:val="007B0BAB"/>
    <w:rsid w:val="007B0D74"/>
    <w:rsid w:val="007B1339"/>
    <w:rsid w:val="007B1362"/>
    <w:rsid w:val="007B19C9"/>
    <w:rsid w:val="007B1C68"/>
    <w:rsid w:val="007B2395"/>
    <w:rsid w:val="007B3748"/>
    <w:rsid w:val="007B47B1"/>
    <w:rsid w:val="007B5A4A"/>
    <w:rsid w:val="007B5E2A"/>
    <w:rsid w:val="007B5EF8"/>
    <w:rsid w:val="007B5F87"/>
    <w:rsid w:val="007B64DD"/>
    <w:rsid w:val="007B6578"/>
    <w:rsid w:val="007B7CDE"/>
    <w:rsid w:val="007B7D9E"/>
    <w:rsid w:val="007C0017"/>
    <w:rsid w:val="007C031B"/>
    <w:rsid w:val="007C2357"/>
    <w:rsid w:val="007C39FD"/>
    <w:rsid w:val="007C506F"/>
    <w:rsid w:val="007C518C"/>
    <w:rsid w:val="007C5F95"/>
    <w:rsid w:val="007C68C0"/>
    <w:rsid w:val="007C6B38"/>
    <w:rsid w:val="007D06C4"/>
    <w:rsid w:val="007D2117"/>
    <w:rsid w:val="007D2BEB"/>
    <w:rsid w:val="007D303C"/>
    <w:rsid w:val="007D3375"/>
    <w:rsid w:val="007D39D3"/>
    <w:rsid w:val="007D467E"/>
    <w:rsid w:val="007D4CAA"/>
    <w:rsid w:val="007D4DFC"/>
    <w:rsid w:val="007D55D7"/>
    <w:rsid w:val="007D5F63"/>
    <w:rsid w:val="007D647D"/>
    <w:rsid w:val="007D669E"/>
    <w:rsid w:val="007D701B"/>
    <w:rsid w:val="007E008F"/>
    <w:rsid w:val="007E028C"/>
    <w:rsid w:val="007E04C1"/>
    <w:rsid w:val="007E06E1"/>
    <w:rsid w:val="007E10EA"/>
    <w:rsid w:val="007E110C"/>
    <w:rsid w:val="007E16F1"/>
    <w:rsid w:val="007E2A68"/>
    <w:rsid w:val="007E38F2"/>
    <w:rsid w:val="007E3EF5"/>
    <w:rsid w:val="007E4491"/>
    <w:rsid w:val="007E46C1"/>
    <w:rsid w:val="007E479A"/>
    <w:rsid w:val="007E4C60"/>
    <w:rsid w:val="007E4DF8"/>
    <w:rsid w:val="007E4FA2"/>
    <w:rsid w:val="007E554D"/>
    <w:rsid w:val="007E56C7"/>
    <w:rsid w:val="007E68C2"/>
    <w:rsid w:val="007E6991"/>
    <w:rsid w:val="007E7177"/>
    <w:rsid w:val="007E7549"/>
    <w:rsid w:val="007E7D2C"/>
    <w:rsid w:val="007F042D"/>
    <w:rsid w:val="007F0A68"/>
    <w:rsid w:val="007F0DE1"/>
    <w:rsid w:val="007F0F0B"/>
    <w:rsid w:val="007F0F81"/>
    <w:rsid w:val="007F110B"/>
    <w:rsid w:val="007F121D"/>
    <w:rsid w:val="007F141C"/>
    <w:rsid w:val="007F234B"/>
    <w:rsid w:val="007F28C7"/>
    <w:rsid w:val="007F316B"/>
    <w:rsid w:val="007F323C"/>
    <w:rsid w:val="007F32CE"/>
    <w:rsid w:val="007F333B"/>
    <w:rsid w:val="007F3500"/>
    <w:rsid w:val="007F3908"/>
    <w:rsid w:val="007F3CA5"/>
    <w:rsid w:val="007F42DF"/>
    <w:rsid w:val="007F45F3"/>
    <w:rsid w:val="007F49D6"/>
    <w:rsid w:val="007F561B"/>
    <w:rsid w:val="007F57DC"/>
    <w:rsid w:val="007F5D95"/>
    <w:rsid w:val="007F6CE4"/>
    <w:rsid w:val="007F71C2"/>
    <w:rsid w:val="007F71F3"/>
    <w:rsid w:val="007F73C0"/>
    <w:rsid w:val="007F7808"/>
    <w:rsid w:val="007F79FA"/>
    <w:rsid w:val="007F7A35"/>
    <w:rsid w:val="007F7B12"/>
    <w:rsid w:val="007F7D78"/>
    <w:rsid w:val="007F7F94"/>
    <w:rsid w:val="00801201"/>
    <w:rsid w:val="008013D6"/>
    <w:rsid w:val="00801828"/>
    <w:rsid w:val="008022BC"/>
    <w:rsid w:val="00802329"/>
    <w:rsid w:val="00802638"/>
    <w:rsid w:val="0080293F"/>
    <w:rsid w:val="00804041"/>
    <w:rsid w:val="008051FA"/>
    <w:rsid w:val="00805412"/>
    <w:rsid w:val="00806336"/>
    <w:rsid w:val="008064EB"/>
    <w:rsid w:val="00807080"/>
    <w:rsid w:val="0080727B"/>
    <w:rsid w:val="00810BAC"/>
    <w:rsid w:val="0081119E"/>
    <w:rsid w:val="00813130"/>
    <w:rsid w:val="00814970"/>
    <w:rsid w:val="00815119"/>
    <w:rsid w:val="008165EB"/>
    <w:rsid w:val="00816FBF"/>
    <w:rsid w:val="00817C23"/>
    <w:rsid w:val="008206FF"/>
    <w:rsid w:val="00820FFE"/>
    <w:rsid w:val="00821966"/>
    <w:rsid w:val="008223A8"/>
    <w:rsid w:val="008233E9"/>
    <w:rsid w:val="00823776"/>
    <w:rsid w:val="00823A6A"/>
    <w:rsid w:val="00823CC0"/>
    <w:rsid w:val="008247B5"/>
    <w:rsid w:val="00824C22"/>
    <w:rsid w:val="0082570A"/>
    <w:rsid w:val="0082584E"/>
    <w:rsid w:val="00825AF9"/>
    <w:rsid w:val="00825D3D"/>
    <w:rsid w:val="0082642C"/>
    <w:rsid w:val="0082645D"/>
    <w:rsid w:val="00826608"/>
    <w:rsid w:val="00826C40"/>
    <w:rsid w:val="00826F56"/>
    <w:rsid w:val="0082718E"/>
    <w:rsid w:val="0082793B"/>
    <w:rsid w:val="00830633"/>
    <w:rsid w:val="00830912"/>
    <w:rsid w:val="008309C9"/>
    <w:rsid w:val="00830CD8"/>
    <w:rsid w:val="00831378"/>
    <w:rsid w:val="008314E1"/>
    <w:rsid w:val="00832A7F"/>
    <w:rsid w:val="008333DB"/>
    <w:rsid w:val="00833978"/>
    <w:rsid w:val="008339D7"/>
    <w:rsid w:val="00833C69"/>
    <w:rsid w:val="00835409"/>
    <w:rsid w:val="0083555C"/>
    <w:rsid w:val="0083578F"/>
    <w:rsid w:val="00836EB8"/>
    <w:rsid w:val="00840205"/>
    <w:rsid w:val="008403B6"/>
    <w:rsid w:val="008417EF"/>
    <w:rsid w:val="00841EC0"/>
    <w:rsid w:val="00842A59"/>
    <w:rsid w:val="00843363"/>
    <w:rsid w:val="008437DA"/>
    <w:rsid w:val="0084460E"/>
    <w:rsid w:val="00844831"/>
    <w:rsid w:val="00844A72"/>
    <w:rsid w:val="00845142"/>
    <w:rsid w:val="00845251"/>
    <w:rsid w:val="00845402"/>
    <w:rsid w:val="00845491"/>
    <w:rsid w:val="00845631"/>
    <w:rsid w:val="0084585C"/>
    <w:rsid w:val="00845D3E"/>
    <w:rsid w:val="00845F68"/>
    <w:rsid w:val="0084616F"/>
    <w:rsid w:val="00846655"/>
    <w:rsid w:val="00847585"/>
    <w:rsid w:val="00847AB2"/>
    <w:rsid w:val="00850BA1"/>
    <w:rsid w:val="00850F81"/>
    <w:rsid w:val="00851364"/>
    <w:rsid w:val="00851D91"/>
    <w:rsid w:val="0085211F"/>
    <w:rsid w:val="008521CA"/>
    <w:rsid w:val="00852233"/>
    <w:rsid w:val="00853017"/>
    <w:rsid w:val="0085374B"/>
    <w:rsid w:val="0085385E"/>
    <w:rsid w:val="008539B2"/>
    <w:rsid w:val="00853D91"/>
    <w:rsid w:val="0085489C"/>
    <w:rsid w:val="008553EF"/>
    <w:rsid w:val="00855774"/>
    <w:rsid w:val="008559BA"/>
    <w:rsid w:val="008567E5"/>
    <w:rsid w:val="00856A56"/>
    <w:rsid w:val="00857122"/>
    <w:rsid w:val="00857BB9"/>
    <w:rsid w:val="00857CA7"/>
    <w:rsid w:val="0086006B"/>
    <w:rsid w:val="0086070E"/>
    <w:rsid w:val="00861181"/>
    <w:rsid w:val="0086135D"/>
    <w:rsid w:val="0086158B"/>
    <w:rsid w:val="008615D4"/>
    <w:rsid w:val="008628BC"/>
    <w:rsid w:val="00863396"/>
    <w:rsid w:val="008646CE"/>
    <w:rsid w:val="008649F2"/>
    <w:rsid w:val="008658A6"/>
    <w:rsid w:val="00865B4B"/>
    <w:rsid w:val="0086695D"/>
    <w:rsid w:val="008679CC"/>
    <w:rsid w:val="00870D48"/>
    <w:rsid w:val="00870E5E"/>
    <w:rsid w:val="00870F6E"/>
    <w:rsid w:val="008710E6"/>
    <w:rsid w:val="00872095"/>
    <w:rsid w:val="00872385"/>
    <w:rsid w:val="00872A9E"/>
    <w:rsid w:val="00873ABA"/>
    <w:rsid w:val="00873DB2"/>
    <w:rsid w:val="008740B6"/>
    <w:rsid w:val="00875BCB"/>
    <w:rsid w:val="00876040"/>
    <w:rsid w:val="00877DEA"/>
    <w:rsid w:val="00880030"/>
    <w:rsid w:val="00880077"/>
    <w:rsid w:val="00880B2E"/>
    <w:rsid w:val="00881038"/>
    <w:rsid w:val="008811CA"/>
    <w:rsid w:val="008816E1"/>
    <w:rsid w:val="008818C6"/>
    <w:rsid w:val="008824FD"/>
    <w:rsid w:val="0088267C"/>
    <w:rsid w:val="0088268F"/>
    <w:rsid w:val="008830E5"/>
    <w:rsid w:val="00883B26"/>
    <w:rsid w:val="00884681"/>
    <w:rsid w:val="00884805"/>
    <w:rsid w:val="00885F65"/>
    <w:rsid w:val="00886018"/>
    <w:rsid w:val="008863F1"/>
    <w:rsid w:val="00886921"/>
    <w:rsid w:val="00886E01"/>
    <w:rsid w:val="008872DF"/>
    <w:rsid w:val="00887576"/>
    <w:rsid w:val="00887ADB"/>
    <w:rsid w:val="00890412"/>
    <w:rsid w:val="00890A2C"/>
    <w:rsid w:val="0089148A"/>
    <w:rsid w:val="00892F5D"/>
    <w:rsid w:val="00893415"/>
    <w:rsid w:val="008934C5"/>
    <w:rsid w:val="00893808"/>
    <w:rsid w:val="00894490"/>
    <w:rsid w:val="00894728"/>
    <w:rsid w:val="00895468"/>
    <w:rsid w:val="008956AA"/>
    <w:rsid w:val="00895D6A"/>
    <w:rsid w:val="00896107"/>
    <w:rsid w:val="00896198"/>
    <w:rsid w:val="008962E6"/>
    <w:rsid w:val="00896573"/>
    <w:rsid w:val="00896796"/>
    <w:rsid w:val="008968E1"/>
    <w:rsid w:val="00896E56"/>
    <w:rsid w:val="00897219"/>
    <w:rsid w:val="00897CEE"/>
    <w:rsid w:val="008A0327"/>
    <w:rsid w:val="008A0B47"/>
    <w:rsid w:val="008A141B"/>
    <w:rsid w:val="008A19DD"/>
    <w:rsid w:val="008A1CDD"/>
    <w:rsid w:val="008A21AF"/>
    <w:rsid w:val="008A265E"/>
    <w:rsid w:val="008A2DBF"/>
    <w:rsid w:val="008A374F"/>
    <w:rsid w:val="008A3780"/>
    <w:rsid w:val="008A38F2"/>
    <w:rsid w:val="008A3908"/>
    <w:rsid w:val="008A4B4A"/>
    <w:rsid w:val="008A514F"/>
    <w:rsid w:val="008A5365"/>
    <w:rsid w:val="008A5587"/>
    <w:rsid w:val="008A567B"/>
    <w:rsid w:val="008A61C4"/>
    <w:rsid w:val="008A646E"/>
    <w:rsid w:val="008A6F58"/>
    <w:rsid w:val="008A7546"/>
    <w:rsid w:val="008A7569"/>
    <w:rsid w:val="008A787E"/>
    <w:rsid w:val="008A795C"/>
    <w:rsid w:val="008B0089"/>
    <w:rsid w:val="008B00C4"/>
    <w:rsid w:val="008B1196"/>
    <w:rsid w:val="008B16FB"/>
    <w:rsid w:val="008B1D71"/>
    <w:rsid w:val="008B2C12"/>
    <w:rsid w:val="008B3D0C"/>
    <w:rsid w:val="008B47CC"/>
    <w:rsid w:val="008B4EF5"/>
    <w:rsid w:val="008B53C0"/>
    <w:rsid w:val="008B687D"/>
    <w:rsid w:val="008B726D"/>
    <w:rsid w:val="008C02E2"/>
    <w:rsid w:val="008C0BCC"/>
    <w:rsid w:val="008C0D21"/>
    <w:rsid w:val="008C2100"/>
    <w:rsid w:val="008C22CF"/>
    <w:rsid w:val="008C2460"/>
    <w:rsid w:val="008C3843"/>
    <w:rsid w:val="008C40A4"/>
    <w:rsid w:val="008C5267"/>
    <w:rsid w:val="008C53EF"/>
    <w:rsid w:val="008C5406"/>
    <w:rsid w:val="008C5F41"/>
    <w:rsid w:val="008C631E"/>
    <w:rsid w:val="008C6961"/>
    <w:rsid w:val="008C6A2C"/>
    <w:rsid w:val="008C7245"/>
    <w:rsid w:val="008C76FB"/>
    <w:rsid w:val="008D05A7"/>
    <w:rsid w:val="008D06C9"/>
    <w:rsid w:val="008D1A8D"/>
    <w:rsid w:val="008D1D25"/>
    <w:rsid w:val="008D28C1"/>
    <w:rsid w:val="008D2F27"/>
    <w:rsid w:val="008D31A9"/>
    <w:rsid w:val="008D35CF"/>
    <w:rsid w:val="008D4101"/>
    <w:rsid w:val="008D4250"/>
    <w:rsid w:val="008D48A7"/>
    <w:rsid w:val="008D5477"/>
    <w:rsid w:val="008D5B71"/>
    <w:rsid w:val="008D5F28"/>
    <w:rsid w:val="008D6431"/>
    <w:rsid w:val="008D64BB"/>
    <w:rsid w:val="008D6E7E"/>
    <w:rsid w:val="008D7870"/>
    <w:rsid w:val="008D7A65"/>
    <w:rsid w:val="008D7E52"/>
    <w:rsid w:val="008E0043"/>
    <w:rsid w:val="008E00E6"/>
    <w:rsid w:val="008E0939"/>
    <w:rsid w:val="008E0A41"/>
    <w:rsid w:val="008E0C31"/>
    <w:rsid w:val="008E0F05"/>
    <w:rsid w:val="008E131D"/>
    <w:rsid w:val="008E1489"/>
    <w:rsid w:val="008E1AD9"/>
    <w:rsid w:val="008E20D6"/>
    <w:rsid w:val="008E2567"/>
    <w:rsid w:val="008E2D1E"/>
    <w:rsid w:val="008E4874"/>
    <w:rsid w:val="008E4CFF"/>
    <w:rsid w:val="008E5048"/>
    <w:rsid w:val="008E60CB"/>
    <w:rsid w:val="008E6A5F"/>
    <w:rsid w:val="008E6EA3"/>
    <w:rsid w:val="008E7914"/>
    <w:rsid w:val="008E7F10"/>
    <w:rsid w:val="008F026F"/>
    <w:rsid w:val="008F06FC"/>
    <w:rsid w:val="008F0984"/>
    <w:rsid w:val="008F0E15"/>
    <w:rsid w:val="008F0E34"/>
    <w:rsid w:val="008F16AA"/>
    <w:rsid w:val="008F28C5"/>
    <w:rsid w:val="008F3203"/>
    <w:rsid w:val="008F382D"/>
    <w:rsid w:val="008F3882"/>
    <w:rsid w:val="008F4676"/>
    <w:rsid w:val="008F5104"/>
    <w:rsid w:val="008F5389"/>
    <w:rsid w:val="008F5A76"/>
    <w:rsid w:val="008F5C17"/>
    <w:rsid w:val="008F6CE2"/>
    <w:rsid w:val="008F6CF3"/>
    <w:rsid w:val="008F731D"/>
    <w:rsid w:val="008F7D02"/>
    <w:rsid w:val="00900331"/>
    <w:rsid w:val="009004C0"/>
    <w:rsid w:val="00901BCD"/>
    <w:rsid w:val="00902BAE"/>
    <w:rsid w:val="00903B22"/>
    <w:rsid w:val="009040CE"/>
    <w:rsid w:val="00904307"/>
    <w:rsid w:val="00904948"/>
    <w:rsid w:val="0090532A"/>
    <w:rsid w:val="00905584"/>
    <w:rsid w:val="00906CB9"/>
    <w:rsid w:val="009072DD"/>
    <w:rsid w:val="00910521"/>
    <w:rsid w:val="00911095"/>
    <w:rsid w:val="00911100"/>
    <w:rsid w:val="00911B64"/>
    <w:rsid w:val="00912686"/>
    <w:rsid w:val="00912720"/>
    <w:rsid w:val="009130E3"/>
    <w:rsid w:val="00913218"/>
    <w:rsid w:val="0091349E"/>
    <w:rsid w:val="0091384D"/>
    <w:rsid w:val="00914100"/>
    <w:rsid w:val="009142FB"/>
    <w:rsid w:val="009146D7"/>
    <w:rsid w:val="009149CD"/>
    <w:rsid w:val="009149D4"/>
    <w:rsid w:val="00914D80"/>
    <w:rsid w:val="00914DCA"/>
    <w:rsid w:val="00914EA9"/>
    <w:rsid w:val="009153C9"/>
    <w:rsid w:val="00915557"/>
    <w:rsid w:val="00917289"/>
    <w:rsid w:val="00917E78"/>
    <w:rsid w:val="009200AB"/>
    <w:rsid w:val="00920626"/>
    <w:rsid w:val="00920B3A"/>
    <w:rsid w:val="00921453"/>
    <w:rsid w:val="0092294D"/>
    <w:rsid w:val="00922E3D"/>
    <w:rsid w:val="00922E9F"/>
    <w:rsid w:val="00923B3E"/>
    <w:rsid w:val="00924A9C"/>
    <w:rsid w:val="00924B68"/>
    <w:rsid w:val="00925502"/>
    <w:rsid w:val="009255B0"/>
    <w:rsid w:val="0092566E"/>
    <w:rsid w:val="00925E62"/>
    <w:rsid w:val="00925F8E"/>
    <w:rsid w:val="00926974"/>
    <w:rsid w:val="00926B1F"/>
    <w:rsid w:val="00926CDC"/>
    <w:rsid w:val="00926F64"/>
    <w:rsid w:val="0092748E"/>
    <w:rsid w:val="00927645"/>
    <w:rsid w:val="009302CF"/>
    <w:rsid w:val="0093131D"/>
    <w:rsid w:val="00931A10"/>
    <w:rsid w:val="00931B8B"/>
    <w:rsid w:val="00931DB7"/>
    <w:rsid w:val="009320F7"/>
    <w:rsid w:val="009324D8"/>
    <w:rsid w:val="00933930"/>
    <w:rsid w:val="00933D7E"/>
    <w:rsid w:val="009342B1"/>
    <w:rsid w:val="00934673"/>
    <w:rsid w:val="00934E68"/>
    <w:rsid w:val="00935016"/>
    <w:rsid w:val="0093527C"/>
    <w:rsid w:val="00935918"/>
    <w:rsid w:val="00936C7B"/>
    <w:rsid w:val="00936C94"/>
    <w:rsid w:val="00937C2F"/>
    <w:rsid w:val="00937D5F"/>
    <w:rsid w:val="00937FE2"/>
    <w:rsid w:val="00940757"/>
    <w:rsid w:val="009407E0"/>
    <w:rsid w:val="00940A75"/>
    <w:rsid w:val="00941300"/>
    <w:rsid w:val="0094180B"/>
    <w:rsid w:val="00942812"/>
    <w:rsid w:val="00942B63"/>
    <w:rsid w:val="00943147"/>
    <w:rsid w:val="00943241"/>
    <w:rsid w:val="00943267"/>
    <w:rsid w:val="00943A76"/>
    <w:rsid w:val="00943CDE"/>
    <w:rsid w:val="009451F9"/>
    <w:rsid w:val="00946827"/>
    <w:rsid w:val="00946CB5"/>
    <w:rsid w:val="00947382"/>
    <w:rsid w:val="00947920"/>
    <w:rsid w:val="00947B16"/>
    <w:rsid w:val="00947F0F"/>
    <w:rsid w:val="00950193"/>
    <w:rsid w:val="00950751"/>
    <w:rsid w:val="00951678"/>
    <w:rsid w:val="00951709"/>
    <w:rsid w:val="0095188B"/>
    <w:rsid w:val="0095230A"/>
    <w:rsid w:val="00953357"/>
    <w:rsid w:val="009535A0"/>
    <w:rsid w:val="009541E6"/>
    <w:rsid w:val="00954AD7"/>
    <w:rsid w:val="0095502A"/>
    <w:rsid w:val="0095563C"/>
    <w:rsid w:val="0095611E"/>
    <w:rsid w:val="00956342"/>
    <w:rsid w:val="009569A9"/>
    <w:rsid w:val="009576B2"/>
    <w:rsid w:val="009578B4"/>
    <w:rsid w:val="009579A8"/>
    <w:rsid w:val="00960251"/>
    <w:rsid w:val="009607CD"/>
    <w:rsid w:val="0096209E"/>
    <w:rsid w:val="009630F8"/>
    <w:rsid w:val="00963634"/>
    <w:rsid w:val="00963C6E"/>
    <w:rsid w:val="00963D92"/>
    <w:rsid w:val="00963DF6"/>
    <w:rsid w:val="00965016"/>
    <w:rsid w:val="00965F4C"/>
    <w:rsid w:val="009667C1"/>
    <w:rsid w:val="00967035"/>
    <w:rsid w:val="009677E0"/>
    <w:rsid w:val="00967B6B"/>
    <w:rsid w:val="00967C84"/>
    <w:rsid w:val="00970350"/>
    <w:rsid w:val="00970C86"/>
    <w:rsid w:val="00970FDD"/>
    <w:rsid w:val="009724D2"/>
    <w:rsid w:val="00972B4E"/>
    <w:rsid w:val="00973094"/>
    <w:rsid w:val="009737B3"/>
    <w:rsid w:val="00973A34"/>
    <w:rsid w:val="00973D08"/>
    <w:rsid w:val="00973DCF"/>
    <w:rsid w:val="00973F2C"/>
    <w:rsid w:val="00974390"/>
    <w:rsid w:val="00974CE8"/>
    <w:rsid w:val="00975F39"/>
    <w:rsid w:val="009763BA"/>
    <w:rsid w:val="0097666A"/>
    <w:rsid w:val="00976F83"/>
    <w:rsid w:val="00977F97"/>
    <w:rsid w:val="009805AB"/>
    <w:rsid w:val="009808C5"/>
    <w:rsid w:val="009810F6"/>
    <w:rsid w:val="00981DCF"/>
    <w:rsid w:val="00982329"/>
    <w:rsid w:val="009832C3"/>
    <w:rsid w:val="0098383F"/>
    <w:rsid w:val="00983EDD"/>
    <w:rsid w:val="009842D2"/>
    <w:rsid w:val="009843D6"/>
    <w:rsid w:val="00984653"/>
    <w:rsid w:val="00984EF5"/>
    <w:rsid w:val="0098544A"/>
    <w:rsid w:val="0098573A"/>
    <w:rsid w:val="00985F15"/>
    <w:rsid w:val="0098615B"/>
    <w:rsid w:val="0098622E"/>
    <w:rsid w:val="0098624E"/>
    <w:rsid w:val="00986337"/>
    <w:rsid w:val="00986865"/>
    <w:rsid w:val="0098688A"/>
    <w:rsid w:val="00986B2B"/>
    <w:rsid w:val="00986CB6"/>
    <w:rsid w:val="00987048"/>
    <w:rsid w:val="0098750B"/>
    <w:rsid w:val="00987539"/>
    <w:rsid w:val="00987623"/>
    <w:rsid w:val="00990094"/>
    <w:rsid w:val="00990C3C"/>
    <w:rsid w:val="00991935"/>
    <w:rsid w:val="00991B56"/>
    <w:rsid w:val="00991B97"/>
    <w:rsid w:val="00992443"/>
    <w:rsid w:val="00992E56"/>
    <w:rsid w:val="00992EE4"/>
    <w:rsid w:val="00992FF3"/>
    <w:rsid w:val="00993385"/>
    <w:rsid w:val="00993B97"/>
    <w:rsid w:val="00994A3A"/>
    <w:rsid w:val="00994C6F"/>
    <w:rsid w:val="00994DD2"/>
    <w:rsid w:val="00995D6A"/>
    <w:rsid w:val="00996346"/>
    <w:rsid w:val="00996F30"/>
    <w:rsid w:val="009970FC"/>
    <w:rsid w:val="00997F3E"/>
    <w:rsid w:val="009A049B"/>
    <w:rsid w:val="009A06DF"/>
    <w:rsid w:val="009A09EE"/>
    <w:rsid w:val="009A19F5"/>
    <w:rsid w:val="009A1FA4"/>
    <w:rsid w:val="009A2302"/>
    <w:rsid w:val="009A2BB4"/>
    <w:rsid w:val="009A3098"/>
    <w:rsid w:val="009A357B"/>
    <w:rsid w:val="009A3F91"/>
    <w:rsid w:val="009A4C9F"/>
    <w:rsid w:val="009A4F71"/>
    <w:rsid w:val="009A507A"/>
    <w:rsid w:val="009A5853"/>
    <w:rsid w:val="009A5D1F"/>
    <w:rsid w:val="009A5F78"/>
    <w:rsid w:val="009A625A"/>
    <w:rsid w:val="009A687B"/>
    <w:rsid w:val="009A6C5C"/>
    <w:rsid w:val="009A7006"/>
    <w:rsid w:val="009B008A"/>
    <w:rsid w:val="009B10F6"/>
    <w:rsid w:val="009B1144"/>
    <w:rsid w:val="009B1B3D"/>
    <w:rsid w:val="009B229F"/>
    <w:rsid w:val="009B2C92"/>
    <w:rsid w:val="009B2FE3"/>
    <w:rsid w:val="009B3F3D"/>
    <w:rsid w:val="009B46B6"/>
    <w:rsid w:val="009B472D"/>
    <w:rsid w:val="009B4919"/>
    <w:rsid w:val="009B4E73"/>
    <w:rsid w:val="009B4ECC"/>
    <w:rsid w:val="009B51F7"/>
    <w:rsid w:val="009B569B"/>
    <w:rsid w:val="009B5953"/>
    <w:rsid w:val="009B6146"/>
    <w:rsid w:val="009B6785"/>
    <w:rsid w:val="009B7089"/>
    <w:rsid w:val="009C0292"/>
    <w:rsid w:val="009C0A48"/>
    <w:rsid w:val="009C0FB0"/>
    <w:rsid w:val="009C1242"/>
    <w:rsid w:val="009C1334"/>
    <w:rsid w:val="009C2172"/>
    <w:rsid w:val="009C2D28"/>
    <w:rsid w:val="009C34B5"/>
    <w:rsid w:val="009C3AC7"/>
    <w:rsid w:val="009C3C52"/>
    <w:rsid w:val="009C3E73"/>
    <w:rsid w:val="009C4110"/>
    <w:rsid w:val="009C4414"/>
    <w:rsid w:val="009C4A86"/>
    <w:rsid w:val="009C4E78"/>
    <w:rsid w:val="009C5239"/>
    <w:rsid w:val="009C5C84"/>
    <w:rsid w:val="009C67F3"/>
    <w:rsid w:val="009C6D95"/>
    <w:rsid w:val="009C6EFB"/>
    <w:rsid w:val="009C7BD6"/>
    <w:rsid w:val="009C7C15"/>
    <w:rsid w:val="009C7E1F"/>
    <w:rsid w:val="009C7FED"/>
    <w:rsid w:val="009D024F"/>
    <w:rsid w:val="009D1562"/>
    <w:rsid w:val="009D1D61"/>
    <w:rsid w:val="009D1F5A"/>
    <w:rsid w:val="009D33A0"/>
    <w:rsid w:val="009D47EB"/>
    <w:rsid w:val="009D5017"/>
    <w:rsid w:val="009D52A5"/>
    <w:rsid w:val="009D556C"/>
    <w:rsid w:val="009D5A4F"/>
    <w:rsid w:val="009D758D"/>
    <w:rsid w:val="009D768A"/>
    <w:rsid w:val="009D76CB"/>
    <w:rsid w:val="009D79EE"/>
    <w:rsid w:val="009D7E3B"/>
    <w:rsid w:val="009E083F"/>
    <w:rsid w:val="009E0A6A"/>
    <w:rsid w:val="009E0C2B"/>
    <w:rsid w:val="009E12A3"/>
    <w:rsid w:val="009E1592"/>
    <w:rsid w:val="009E15A0"/>
    <w:rsid w:val="009E199A"/>
    <w:rsid w:val="009E2124"/>
    <w:rsid w:val="009E216E"/>
    <w:rsid w:val="009E31C5"/>
    <w:rsid w:val="009E3BE9"/>
    <w:rsid w:val="009E3D00"/>
    <w:rsid w:val="009E3D28"/>
    <w:rsid w:val="009E3D9C"/>
    <w:rsid w:val="009E4769"/>
    <w:rsid w:val="009E604D"/>
    <w:rsid w:val="009E688B"/>
    <w:rsid w:val="009E6A57"/>
    <w:rsid w:val="009E6C1E"/>
    <w:rsid w:val="009E6EED"/>
    <w:rsid w:val="009E6F30"/>
    <w:rsid w:val="009E7181"/>
    <w:rsid w:val="009E742A"/>
    <w:rsid w:val="009E785E"/>
    <w:rsid w:val="009E7BF3"/>
    <w:rsid w:val="009E7EED"/>
    <w:rsid w:val="009F03CC"/>
    <w:rsid w:val="009F0515"/>
    <w:rsid w:val="009F0773"/>
    <w:rsid w:val="009F0E83"/>
    <w:rsid w:val="009F1028"/>
    <w:rsid w:val="009F1433"/>
    <w:rsid w:val="009F1857"/>
    <w:rsid w:val="009F1EDD"/>
    <w:rsid w:val="009F325B"/>
    <w:rsid w:val="009F3616"/>
    <w:rsid w:val="009F36A8"/>
    <w:rsid w:val="009F47D7"/>
    <w:rsid w:val="009F4B10"/>
    <w:rsid w:val="009F4B29"/>
    <w:rsid w:val="009F4E23"/>
    <w:rsid w:val="009F6114"/>
    <w:rsid w:val="009F660E"/>
    <w:rsid w:val="009F7141"/>
    <w:rsid w:val="009F743F"/>
    <w:rsid w:val="009F7E9C"/>
    <w:rsid w:val="00A00846"/>
    <w:rsid w:val="00A00E48"/>
    <w:rsid w:val="00A012FE"/>
    <w:rsid w:val="00A01342"/>
    <w:rsid w:val="00A01972"/>
    <w:rsid w:val="00A01DFF"/>
    <w:rsid w:val="00A01E1D"/>
    <w:rsid w:val="00A02477"/>
    <w:rsid w:val="00A02663"/>
    <w:rsid w:val="00A028B1"/>
    <w:rsid w:val="00A02AD7"/>
    <w:rsid w:val="00A03D57"/>
    <w:rsid w:val="00A05A07"/>
    <w:rsid w:val="00A05BDA"/>
    <w:rsid w:val="00A06513"/>
    <w:rsid w:val="00A06C11"/>
    <w:rsid w:val="00A06D42"/>
    <w:rsid w:val="00A07542"/>
    <w:rsid w:val="00A1057D"/>
    <w:rsid w:val="00A10645"/>
    <w:rsid w:val="00A10648"/>
    <w:rsid w:val="00A10973"/>
    <w:rsid w:val="00A10DA2"/>
    <w:rsid w:val="00A10DA4"/>
    <w:rsid w:val="00A10FEA"/>
    <w:rsid w:val="00A112A1"/>
    <w:rsid w:val="00A114BE"/>
    <w:rsid w:val="00A115FD"/>
    <w:rsid w:val="00A11D81"/>
    <w:rsid w:val="00A11DE5"/>
    <w:rsid w:val="00A1321C"/>
    <w:rsid w:val="00A13423"/>
    <w:rsid w:val="00A13543"/>
    <w:rsid w:val="00A13739"/>
    <w:rsid w:val="00A13931"/>
    <w:rsid w:val="00A139E6"/>
    <w:rsid w:val="00A13A67"/>
    <w:rsid w:val="00A13AB9"/>
    <w:rsid w:val="00A1408B"/>
    <w:rsid w:val="00A14168"/>
    <w:rsid w:val="00A146F4"/>
    <w:rsid w:val="00A14900"/>
    <w:rsid w:val="00A15093"/>
    <w:rsid w:val="00A15094"/>
    <w:rsid w:val="00A15597"/>
    <w:rsid w:val="00A15936"/>
    <w:rsid w:val="00A16122"/>
    <w:rsid w:val="00A161BB"/>
    <w:rsid w:val="00A16819"/>
    <w:rsid w:val="00A16C47"/>
    <w:rsid w:val="00A170E4"/>
    <w:rsid w:val="00A17626"/>
    <w:rsid w:val="00A21818"/>
    <w:rsid w:val="00A21BCC"/>
    <w:rsid w:val="00A221E5"/>
    <w:rsid w:val="00A223E0"/>
    <w:rsid w:val="00A22B00"/>
    <w:rsid w:val="00A23624"/>
    <w:rsid w:val="00A2364E"/>
    <w:rsid w:val="00A23958"/>
    <w:rsid w:val="00A247FA"/>
    <w:rsid w:val="00A24903"/>
    <w:rsid w:val="00A24947"/>
    <w:rsid w:val="00A249EC"/>
    <w:rsid w:val="00A2539E"/>
    <w:rsid w:val="00A25965"/>
    <w:rsid w:val="00A25E99"/>
    <w:rsid w:val="00A26569"/>
    <w:rsid w:val="00A27353"/>
    <w:rsid w:val="00A27357"/>
    <w:rsid w:val="00A30522"/>
    <w:rsid w:val="00A3061A"/>
    <w:rsid w:val="00A3082A"/>
    <w:rsid w:val="00A30976"/>
    <w:rsid w:val="00A31073"/>
    <w:rsid w:val="00A31272"/>
    <w:rsid w:val="00A31876"/>
    <w:rsid w:val="00A318EE"/>
    <w:rsid w:val="00A31CB3"/>
    <w:rsid w:val="00A32B19"/>
    <w:rsid w:val="00A3397A"/>
    <w:rsid w:val="00A33B7D"/>
    <w:rsid w:val="00A33FDC"/>
    <w:rsid w:val="00A34708"/>
    <w:rsid w:val="00A347E5"/>
    <w:rsid w:val="00A3498A"/>
    <w:rsid w:val="00A352E8"/>
    <w:rsid w:val="00A35C55"/>
    <w:rsid w:val="00A364CE"/>
    <w:rsid w:val="00A37441"/>
    <w:rsid w:val="00A375AB"/>
    <w:rsid w:val="00A40600"/>
    <w:rsid w:val="00A40BC8"/>
    <w:rsid w:val="00A41948"/>
    <w:rsid w:val="00A42043"/>
    <w:rsid w:val="00A4226F"/>
    <w:rsid w:val="00A4243F"/>
    <w:rsid w:val="00A4247B"/>
    <w:rsid w:val="00A425C1"/>
    <w:rsid w:val="00A42A15"/>
    <w:rsid w:val="00A4302D"/>
    <w:rsid w:val="00A4355E"/>
    <w:rsid w:val="00A43D19"/>
    <w:rsid w:val="00A43E10"/>
    <w:rsid w:val="00A43EE7"/>
    <w:rsid w:val="00A4441E"/>
    <w:rsid w:val="00A444E9"/>
    <w:rsid w:val="00A44543"/>
    <w:rsid w:val="00A456AC"/>
    <w:rsid w:val="00A46081"/>
    <w:rsid w:val="00A4686A"/>
    <w:rsid w:val="00A4720E"/>
    <w:rsid w:val="00A47C3E"/>
    <w:rsid w:val="00A502CA"/>
    <w:rsid w:val="00A50358"/>
    <w:rsid w:val="00A507F4"/>
    <w:rsid w:val="00A50A2E"/>
    <w:rsid w:val="00A50CBF"/>
    <w:rsid w:val="00A51124"/>
    <w:rsid w:val="00A519CA"/>
    <w:rsid w:val="00A52ABA"/>
    <w:rsid w:val="00A52FD1"/>
    <w:rsid w:val="00A53597"/>
    <w:rsid w:val="00A539E1"/>
    <w:rsid w:val="00A53DA1"/>
    <w:rsid w:val="00A544BA"/>
    <w:rsid w:val="00A55042"/>
    <w:rsid w:val="00A55464"/>
    <w:rsid w:val="00A56A69"/>
    <w:rsid w:val="00A572FC"/>
    <w:rsid w:val="00A5737D"/>
    <w:rsid w:val="00A57849"/>
    <w:rsid w:val="00A57934"/>
    <w:rsid w:val="00A57BAF"/>
    <w:rsid w:val="00A6005F"/>
    <w:rsid w:val="00A60087"/>
    <w:rsid w:val="00A6020B"/>
    <w:rsid w:val="00A61C83"/>
    <w:rsid w:val="00A627EB"/>
    <w:rsid w:val="00A62B74"/>
    <w:rsid w:val="00A63395"/>
    <w:rsid w:val="00A63B26"/>
    <w:rsid w:val="00A64689"/>
    <w:rsid w:val="00A64AFE"/>
    <w:rsid w:val="00A64CD8"/>
    <w:rsid w:val="00A6553E"/>
    <w:rsid w:val="00A656E4"/>
    <w:rsid w:val="00A65939"/>
    <w:rsid w:val="00A65D7B"/>
    <w:rsid w:val="00A6663F"/>
    <w:rsid w:val="00A666C9"/>
    <w:rsid w:val="00A67B58"/>
    <w:rsid w:val="00A70030"/>
    <w:rsid w:val="00A702C9"/>
    <w:rsid w:val="00A70321"/>
    <w:rsid w:val="00A703B8"/>
    <w:rsid w:val="00A705F4"/>
    <w:rsid w:val="00A709C8"/>
    <w:rsid w:val="00A71424"/>
    <w:rsid w:val="00A7236A"/>
    <w:rsid w:val="00A7272E"/>
    <w:rsid w:val="00A72AC5"/>
    <w:rsid w:val="00A73AE7"/>
    <w:rsid w:val="00A7445E"/>
    <w:rsid w:val="00A7478C"/>
    <w:rsid w:val="00A74930"/>
    <w:rsid w:val="00A749F5"/>
    <w:rsid w:val="00A74C83"/>
    <w:rsid w:val="00A753FD"/>
    <w:rsid w:val="00A7578A"/>
    <w:rsid w:val="00A759A2"/>
    <w:rsid w:val="00A75C98"/>
    <w:rsid w:val="00A76E70"/>
    <w:rsid w:val="00A801C6"/>
    <w:rsid w:val="00A804C4"/>
    <w:rsid w:val="00A80688"/>
    <w:rsid w:val="00A8087F"/>
    <w:rsid w:val="00A8170F"/>
    <w:rsid w:val="00A81A2F"/>
    <w:rsid w:val="00A823DC"/>
    <w:rsid w:val="00A82547"/>
    <w:rsid w:val="00A834D9"/>
    <w:rsid w:val="00A84B3B"/>
    <w:rsid w:val="00A856D8"/>
    <w:rsid w:val="00A85BB7"/>
    <w:rsid w:val="00A860A6"/>
    <w:rsid w:val="00A86914"/>
    <w:rsid w:val="00A86B04"/>
    <w:rsid w:val="00A9071A"/>
    <w:rsid w:val="00A90F66"/>
    <w:rsid w:val="00A91CF5"/>
    <w:rsid w:val="00A92898"/>
    <w:rsid w:val="00A93308"/>
    <w:rsid w:val="00A93793"/>
    <w:rsid w:val="00A93AF5"/>
    <w:rsid w:val="00A93EB1"/>
    <w:rsid w:val="00A93FF5"/>
    <w:rsid w:val="00A94225"/>
    <w:rsid w:val="00A9495B"/>
    <w:rsid w:val="00A94B7C"/>
    <w:rsid w:val="00A94D28"/>
    <w:rsid w:val="00A9569B"/>
    <w:rsid w:val="00A95839"/>
    <w:rsid w:val="00A95CB3"/>
    <w:rsid w:val="00A95D4B"/>
    <w:rsid w:val="00A967FA"/>
    <w:rsid w:val="00A9689D"/>
    <w:rsid w:val="00A96905"/>
    <w:rsid w:val="00A9751A"/>
    <w:rsid w:val="00A97532"/>
    <w:rsid w:val="00A97563"/>
    <w:rsid w:val="00A97D93"/>
    <w:rsid w:val="00AA0054"/>
    <w:rsid w:val="00AA01B7"/>
    <w:rsid w:val="00AA0256"/>
    <w:rsid w:val="00AA0DC8"/>
    <w:rsid w:val="00AA0DF8"/>
    <w:rsid w:val="00AA0E19"/>
    <w:rsid w:val="00AA11C4"/>
    <w:rsid w:val="00AA1485"/>
    <w:rsid w:val="00AA1652"/>
    <w:rsid w:val="00AA1A99"/>
    <w:rsid w:val="00AA3CB5"/>
    <w:rsid w:val="00AA4DE8"/>
    <w:rsid w:val="00AA600B"/>
    <w:rsid w:val="00AA656E"/>
    <w:rsid w:val="00AA695E"/>
    <w:rsid w:val="00AA6B26"/>
    <w:rsid w:val="00AA7652"/>
    <w:rsid w:val="00AA78F4"/>
    <w:rsid w:val="00AB02E7"/>
    <w:rsid w:val="00AB1497"/>
    <w:rsid w:val="00AB1620"/>
    <w:rsid w:val="00AB17D0"/>
    <w:rsid w:val="00AB1D8E"/>
    <w:rsid w:val="00AB2F42"/>
    <w:rsid w:val="00AB3CC1"/>
    <w:rsid w:val="00AB3D27"/>
    <w:rsid w:val="00AB44D8"/>
    <w:rsid w:val="00AB4654"/>
    <w:rsid w:val="00AB4DDE"/>
    <w:rsid w:val="00AB5540"/>
    <w:rsid w:val="00AB73E6"/>
    <w:rsid w:val="00AB7F40"/>
    <w:rsid w:val="00AC065E"/>
    <w:rsid w:val="00AC09EF"/>
    <w:rsid w:val="00AC0A21"/>
    <w:rsid w:val="00AC0BEE"/>
    <w:rsid w:val="00AC1194"/>
    <w:rsid w:val="00AC14F7"/>
    <w:rsid w:val="00AC1A41"/>
    <w:rsid w:val="00AC1A51"/>
    <w:rsid w:val="00AC21C7"/>
    <w:rsid w:val="00AC2951"/>
    <w:rsid w:val="00AC2A1D"/>
    <w:rsid w:val="00AC2FD9"/>
    <w:rsid w:val="00AC384D"/>
    <w:rsid w:val="00AC3FAE"/>
    <w:rsid w:val="00AC4E06"/>
    <w:rsid w:val="00AC4E64"/>
    <w:rsid w:val="00AC50ED"/>
    <w:rsid w:val="00AC6416"/>
    <w:rsid w:val="00AC6A56"/>
    <w:rsid w:val="00AC6C44"/>
    <w:rsid w:val="00AC6F5C"/>
    <w:rsid w:val="00AC770F"/>
    <w:rsid w:val="00AC7750"/>
    <w:rsid w:val="00AC7DD1"/>
    <w:rsid w:val="00AD050A"/>
    <w:rsid w:val="00AD055F"/>
    <w:rsid w:val="00AD07F1"/>
    <w:rsid w:val="00AD08F9"/>
    <w:rsid w:val="00AD1054"/>
    <w:rsid w:val="00AD1095"/>
    <w:rsid w:val="00AD190A"/>
    <w:rsid w:val="00AD1AD5"/>
    <w:rsid w:val="00AD2447"/>
    <w:rsid w:val="00AD28D8"/>
    <w:rsid w:val="00AD2A21"/>
    <w:rsid w:val="00AD3BF1"/>
    <w:rsid w:val="00AD4EED"/>
    <w:rsid w:val="00AD537D"/>
    <w:rsid w:val="00AD56CB"/>
    <w:rsid w:val="00AD5914"/>
    <w:rsid w:val="00AD5E35"/>
    <w:rsid w:val="00AD6390"/>
    <w:rsid w:val="00AD6C47"/>
    <w:rsid w:val="00AD6E2F"/>
    <w:rsid w:val="00AD78CC"/>
    <w:rsid w:val="00AD7C79"/>
    <w:rsid w:val="00AD7FF2"/>
    <w:rsid w:val="00AE0069"/>
    <w:rsid w:val="00AE0A96"/>
    <w:rsid w:val="00AE13F1"/>
    <w:rsid w:val="00AE1536"/>
    <w:rsid w:val="00AE228F"/>
    <w:rsid w:val="00AE2344"/>
    <w:rsid w:val="00AE26F3"/>
    <w:rsid w:val="00AE2719"/>
    <w:rsid w:val="00AE27A3"/>
    <w:rsid w:val="00AE28B3"/>
    <w:rsid w:val="00AE314D"/>
    <w:rsid w:val="00AE351D"/>
    <w:rsid w:val="00AE3EA9"/>
    <w:rsid w:val="00AE3F23"/>
    <w:rsid w:val="00AE44E9"/>
    <w:rsid w:val="00AE461D"/>
    <w:rsid w:val="00AE57B2"/>
    <w:rsid w:val="00AE5F0E"/>
    <w:rsid w:val="00AE62C3"/>
    <w:rsid w:val="00AE6422"/>
    <w:rsid w:val="00AF030F"/>
    <w:rsid w:val="00AF074A"/>
    <w:rsid w:val="00AF0AB7"/>
    <w:rsid w:val="00AF137B"/>
    <w:rsid w:val="00AF148D"/>
    <w:rsid w:val="00AF189E"/>
    <w:rsid w:val="00AF2C40"/>
    <w:rsid w:val="00AF3CAD"/>
    <w:rsid w:val="00AF4140"/>
    <w:rsid w:val="00AF4376"/>
    <w:rsid w:val="00AF4793"/>
    <w:rsid w:val="00AF4E85"/>
    <w:rsid w:val="00AF4E94"/>
    <w:rsid w:val="00AF5A89"/>
    <w:rsid w:val="00AF5C70"/>
    <w:rsid w:val="00AF6034"/>
    <w:rsid w:val="00AF6439"/>
    <w:rsid w:val="00AF72CE"/>
    <w:rsid w:val="00AF7F00"/>
    <w:rsid w:val="00B008EB"/>
    <w:rsid w:val="00B00C65"/>
    <w:rsid w:val="00B0196F"/>
    <w:rsid w:val="00B01DAD"/>
    <w:rsid w:val="00B02F37"/>
    <w:rsid w:val="00B03652"/>
    <w:rsid w:val="00B036DE"/>
    <w:rsid w:val="00B03C78"/>
    <w:rsid w:val="00B04059"/>
    <w:rsid w:val="00B04236"/>
    <w:rsid w:val="00B04258"/>
    <w:rsid w:val="00B046A6"/>
    <w:rsid w:val="00B048CB"/>
    <w:rsid w:val="00B05328"/>
    <w:rsid w:val="00B056F2"/>
    <w:rsid w:val="00B06172"/>
    <w:rsid w:val="00B0642C"/>
    <w:rsid w:val="00B06731"/>
    <w:rsid w:val="00B06743"/>
    <w:rsid w:val="00B06AEF"/>
    <w:rsid w:val="00B07280"/>
    <w:rsid w:val="00B112F3"/>
    <w:rsid w:val="00B11BA4"/>
    <w:rsid w:val="00B122C3"/>
    <w:rsid w:val="00B126BE"/>
    <w:rsid w:val="00B12D9F"/>
    <w:rsid w:val="00B12FDA"/>
    <w:rsid w:val="00B14F04"/>
    <w:rsid w:val="00B157AB"/>
    <w:rsid w:val="00B15F47"/>
    <w:rsid w:val="00B16885"/>
    <w:rsid w:val="00B16DFE"/>
    <w:rsid w:val="00B16F15"/>
    <w:rsid w:val="00B1725F"/>
    <w:rsid w:val="00B1789A"/>
    <w:rsid w:val="00B20207"/>
    <w:rsid w:val="00B20AEB"/>
    <w:rsid w:val="00B21013"/>
    <w:rsid w:val="00B21398"/>
    <w:rsid w:val="00B21415"/>
    <w:rsid w:val="00B2143E"/>
    <w:rsid w:val="00B219F0"/>
    <w:rsid w:val="00B21B21"/>
    <w:rsid w:val="00B2270F"/>
    <w:rsid w:val="00B22CB9"/>
    <w:rsid w:val="00B22DD2"/>
    <w:rsid w:val="00B2375C"/>
    <w:rsid w:val="00B2377A"/>
    <w:rsid w:val="00B24DAE"/>
    <w:rsid w:val="00B24FFE"/>
    <w:rsid w:val="00B250E1"/>
    <w:rsid w:val="00B26421"/>
    <w:rsid w:val="00B26D96"/>
    <w:rsid w:val="00B30379"/>
    <w:rsid w:val="00B308FB"/>
    <w:rsid w:val="00B31ACA"/>
    <w:rsid w:val="00B3319A"/>
    <w:rsid w:val="00B332E1"/>
    <w:rsid w:val="00B33540"/>
    <w:rsid w:val="00B3361F"/>
    <w:rsid w:val="00B33646"/>
    <w:rsid w:val="00B33DBC"/>
    <w:rsid w:val="00B34B2A"/>
    <w:rsid w:val="00B34F76"/>
    <w:rsid w:val="00B353DE"/>
    <w:rsid w:val="00B35675"/>
    <w:rsid w:val="00B3598A"/>
    <w:rsid w:val="00B35B38"/>
    <w:rsid w:val="00B361BB"/>
    <w:rsid w:val="00B3671A"/>
    <w:rsid w:val="00B3758E"/>
    <w:rsid w:val="00B37FFE"/>
    <w:rsid w:val="00B4027F"/>
    <w:rsid w:val="00B4069B"/>
    <w:rsid w:val="00B40884"/>
    <w:rsid w:val="00B4114F"/>
    <w:rsid w:val="00B41B01"/>
    <w:rsid w:val="00B41C48"/>
    <w:rsid w:val="00B41D09"/>
    <w:rsid w:val="00B42696"/>
    <w:rsid w:val="00B42EB2"/>
    <w:rsid w:val="00B432A5"/>
    <w:rsid w:val="00B43DEB"/>
    <w:rsid w:val="00B44B46"/>
    <w:rsid w:val="00B463AD"/>
    <w:rsid w:val="00B46B0C"/>
    <w:rsid w:val="00B475C2"/>
    <w:rsid w:val="00B47CB1"/>
    <w:rsid w:val="00B512E7"/>
    <w:rsid w:val="00B5138F"/>
    <w:rsid w:val="00B513C4"/>
    <w:rsid w:val="00B51F28"/>
    <w:rsid w:val="00B52507"/>
    <w:rsid w:val="00B52679"/>
    <w:rsid w:val="00B53270"/>
    <w:rsid w:val="00B5393A"/>
    <w:rsid w:val="00B53974"/>
    <w:rsid w:val="00B54E6B"/>
    <w:rsid w:val="00B54EAF"/>
    <w:rsid w:val="00B56E13"/>
    <w:rsid w:val="00B578C3"/>
    <w:rsid w:val="00B57C1E"/>
    <w:rsid w:val="00B6079E"/>
    <w:rsid w:val="00B60BAC"/>
    <w:rsid w:val="00B61254"/>
    <w:rsid w:val="00B61372"/>
    <w:rsid w:val="00B61997"/>
    <w:rsid w:val="00B61C53"/>
    <w:rsid w:val="00B61D9B"/>
    <w:rsid w:val="00B6253F"/>
    <w:rsid w:val="00B631F6"/>
    <w:rsid w:val="00B63317"/>
    <w:rsid w:val="00B63586"/>
    <w:rsid w:val="00B638F3"/>
    <w:rsid w:val="00B63C4C"/>
    <w:rsid w:val="00B64040"/>
    <w:rsid w:val="00B643B0"/>
    <w:rsid w:val="00B6449B"/>
    <w:rsid w:val="00B65AC1"/>
    <w:rsid w:val="00B65EBC"/>
    <w:rsid w:val="00B661C5"/>
    <w:rsid w:val="00B662FC"/>
    <w:rsid w:val="00B665D3"/>
    <w:rsid w:val="00B66BE7"/>
    <w:rsid w:val="00B66FCF"/>
    <w:rsid w:val="00B67064"/>
    <w:rsid w:val="00B67495"/>
    <w:rsid w:val="00B67A6D"/>
    <w:rsid w:val="00B7045E"/>
    <w:rsid w:val="00B70B1F"/>
    <w:rsid w:val="00B72479"/>
    <w:rsid w:val="00B72E1E"/>
    <w:rsid w:val="00B72E5A"/>
    <w:rsid w:val="00B7349D"/>
    <w:rsid w:val="00B73F16"/>
    <w:rsid w:val="00B742F7"/>
    <w:rsid w:val="00B74647"/>
    <w:rsid w:val="00B74E48"/>
    <w:rsid w:val="00B75830"/>
    <w:rsid w:val="00B76636"/>
    <w:rsid w:val="00B7671C"/>
    <w:rsid w:val="00B76A38"/>
    <w:rsid w:val="00B76B20"/>
    <w:rsid w:val="00B76C96"/>
    <w:rsid w:val="00B774B5"/>
    <w:rsid w:val="00B778AA"/>
    <w:rsid w:val="00B77CBB"/>
    <w:rsid w:val="00B77D06"/>
    <w:rsid w:val="00B81579"/>
    <w:rsid w:val="00B815C7"/>
    <w:rsid w:val="00B817B3"/>
    <w:rsid w:val="00B82277"/>
    <w:rsid w:val="00B8335B"/>
    <w:rsid w:val="00B845CA"/>
    <w:rsid w:val="00B84BFE"/>
    <w:rsid w:val="00B85681"/>
    <w:rsid w:val="00B87353"/>
    <w:rsid w:val="00B87533"/>
    <w:rsid w:val="00B877B7"/>
    <w:rsid w:val="00B87A11"/>
    <w:rsid w:val="00B90D09"/>
    <w:rsid w:val="00B91A39"/>
    <w:rsid w:val="00B91A5E"/>
    <w:rsid w:val="00B91FCF"/>
    <w:rsid w:val="00B9218A"/>
    <w:rsid w:val="00B92E94"/>
    <w:rsid w:val="00B92FBE"/>
    <w:rsid w:val="00B93B5E"/>
    <w:rsid w:val="00B93DB6"/>
    <w:rsid w:val="00B93E99"/>
    <w:rsid w:val="00B94221"/>
    <w:rsid w:val="00B94657"/>
    <w:rsid w:val="00B94B94"/>
    <w:rsid w:val="00B955CC"/>
    <w:rsid w:val="00B95DB2"/>
    <w:rsid w:val="00B96043"/>
    <w:rsid w:val="00B96C9C"/>
    <w:rsid w:val="00B97678"/>
    <w:rsid w:val="00B97706"/>
    <w:rsid w:val="00B97A2B"/>
    <w:rsid w:val="00B97BD7"/>
    <w:rsid w:val="00B97DD4"/>
    <w:rsid w:val="00BA0E23"/>
    <w:rsid w:val="00BA10B6"/>
    <w:rsid w:val="00BA164E"/>
    <w:rsid w:val="00BA19CD"/>
    <w:rsid w:val="00BA1AA1"/>
    <w:rsid w:val="00BA2B06"/>
    <w:rsid w:val="00BA2FD5"/>
    <w:rsid w:val="00BA3459"/>
    <w:rsid w:val="00BA365A"/>
    <w:rsid w:val="00BA3FB8"/>
    <w:rsid w:val="00BA56DA"/>
    <w:rsid w:val="00BA59FF"/>
    <w:rsid w:val="00BA5FBD"/>
    <w:rsid w:val="00BA65DF"/>
    <w:rsid w:val="00BA689F"/>
    <w:rsid w:val="00BA6F12"/>
    <w:rsid w:val="00BA7D2B"/>
    <w:rsid w:val="00BB0188"/>
    <w:rsid w:val="00BB0CEC"/>
    <w:rsid w:val="00BB0D2B"/>
    <w:rsid w:val="00BB19C3"/>
    <w:rsid w:val="00BB27FD"/>
    <w:rsid w:val="00BB2831"/>
    <w:rsid w:val="00BB2962"/>
    <w:rsid w:val="00BB3363"/>
    <w:rsid w:val="00BB35F8"/>
    <w:rsid w:val="00BB37F2"/>
    <w:rsid w:val="00BB53C3"/>
    <w:rsid w:val="00BB57B7"/>
    <w:rsid w:val="00BB5BF6"/>
    <w:rsid w:val="00BB5FD2"/>
    <w:rsid w:val="00BB611D"/>
    <w:rsid w:val="00BB70C9"/>
    <w:rsid w:val="00BB72D1"/>
    <w:rsid w:val="00BB789D"/>
    <w:rsid w:val="00BB78AB"/>
    <w:rsid w:val="00BC0698"/>
    <w:rsid w:val="00BC0CF5"/>
    <w:rsid w:val="00BC1257"/>
    <w:rsid w:val="00BC1442"/>
    <w:rsid w:val="00BC1A48"/>
    <w:rsid w:val="00BC20B0"/>
    <w:rsid w:val="00BC2922"/>
    <w:rsid w:val="00BC297E"/>
    <w:rsid w:val="00BC2B7B"/>
    <w:rsid w:val="00BC2C65"/>
    <w:rsid w:val="00BC2F41"/>
    <w:rsid w:val="00BC307E"/>
    <w:rsid w:val="00BC3852"/>
    <w:rsid w:val="00BC3F1F"/>
    <w:rsid w:val="00BC47D9"/>
    <w:rsid w:val="00BC5C62"/>
    <w:rsid w:val="00BC66A8"/>
    <w:rsid w:val="00BC7A53"/>
    <w:rsid w:val="00BC7C8E"/>
    <w:rsid w:val="00BC7FE9"/>
    <w:rsid w:val="00BD0C30"/>
    <w:rsid w:val="00BD1013"/>
    <w:rsid w:val="00BD1694"/>
    <w:rsid w:val="00BD19E1"/>
    <w:rsid w:val="00BD2910"/>
    <w:rsid w:val="00BD3A5E"/>
    <w:rsid w:val="00BD3B96"/>
    <w:rsid w:val="00BD3BC3"/>
    <w:rsid w:val="00BD3DE7"/>
    <w:rsid w:val="00BD41DB"/>
    <w:rsid w:val="00BD461E"/>
    <w:rsid w:val="00BD4726"/>
    <w:rsid w:val="00BD4D4F"/>
    <w:rsid w:val="00BD534F"/>
    <w:rsid w:val="00BD5E89"/>
    <w:rsid w:val="00BD6320"/>
    <w:rsid w:val="00BD70B4"/>
    <w:rsid w:val="00BD751B"/>
    <w:rsid w:val="00BD7700"/>
    <w:rsid w:val="00BE019A"/>
    <w:rsid w:val="00BE075A"/>
    <w:rsid w:val="00BE0A63"/>
    <w:rsid w:val="00BE102F"/>
    <w:rsid w:val="00BE15B4"/>
    <w:rsid w:val="00BE15B5"/>
    <w:rsid w:val="00BE19BB"/>
    <w:rsid w:val="00BE20BA"/>
    <w:rsid w:val="00BE2247"/>
    <w:rsid w:val="00BE29D5"/>
    <w:rsid w:val="00BE300F"/>
    <w:rsid w:val="00BE4272"/>
    <w:rsid w:val="00BE45CD"/>
    <w:rsid w:val="00BE509C"/>
    <w:rsid w:val="00BE627C"/>
    <w:rsid w:val="00BE6FAF"/>
    <w:rsid w:val="00BE7AE2"/>
    <w:rsid w:val="00BE7F02"/>
    <w:rsid w:val="00BE7F8D"/>
    <w:rsid w:val="00BF021E"/>
    <w:rsid w:val="00BF0803"/>
    <w:rsid w:val="00BF23C5"/>
    <w:rsid w:val="00BF25F9"/>
    <w:rsid w:val="00BF2709"/>
    <w:rsid w:val="00BF2772"/>
    <w:rsid w:val="00BF325E"/>
    <w:rsid w:val="00BF37C1"/>
    <w:rsid w:val="00BF44BA"/>
    <w:rsid w:val="00BF4DA0"/>
    <w:rsid w:val="00BF5172"/>
    <w:rsid w:val="00BF5306"/>
    <w:rsid w:val="00BF5655"/>
    <w:rsid w:val="00BF5B78"/>
    <w:rsid w:val="00BF5DE4"/>
    <w:rsid w:val="00BF6831"/>
    <w:rsid w:val="00BF69C7"/>
    <w:rsid w:val="00BF6CC9"/>
    <w:rsid w:val="00BF6D5C"/>
    <w:rsid w:val="00BF707E"/>
    <w:rsid w:val="00BF71DC"/>
    <w:rsid w:val="00BF78E7"/>
    <w:rsid w:val="00C008B4"/>
    <w:rsid w:val="00C01591"/>
    <w:rsid w:val="00C01EC0"/>
    <w:rsid w:val="00C0260C"/>
    <w:rsid w:val="00C02688"/>
    <w:rsid w:val="00C02A34"/>
    <w:rsid w:val="00C0348C"/>
    <w:rsid w:val="00C049E3"/>
    <w:rsid w:val="00C04A91"/>
    <w:rsid w:val="00C04FB8"/>
    <w:rsid w:val="00C05130"/>
    <w:rsid w:val="00C055E0"/>
    <w:rsid w:val="00C05694"/>
    <w:rsid w:val="00C0587A"/>
    <w:rsid w:val="00C078BC"/>
    <w:rsid w:val="00C1048B"/>
    <w:rsid w:val="00C10561"/>
    <w:rsid w:val="00C10DD1"/>
    <w:rsid w:val="00C11BA7"/>
    <w:rsid w:val="00C1220B"/>
    <w:rsid w:val="00C12215"/>
    <w:rsid w:val="00C123E3"/>
    <w:rsid w:val="00C13270"/>
    <w:rsid w:val="00C1333A"/>
    <w:rsid w:val="00C13532"/>
    <w:rsid w:val="00C13978"/>
    <w:rsid w:val="00C13C49"/>
    <w:rsid w:val="00C13CB5"/>
    <w:rsid w:val="00C1400F"/>
    <w:rsid w:val="00C147AB"/>
    <w:rsid w:val="00C14C24"/>
    <w:rsid w:val="00C14D50"/>
    <w:rsid w:val="00C15C0F"/>
    <w:rsid w:val="00C1614B"/>
    <w:rsid w:val="00C172D9"/>
    <w:rsid w:val="00C17592"/>
    <w:rsid w:val="00C17F37"/>
    <w:rsid w:val="00C20358"/>
    <w:rsid w:val="00C20B1F"/>
    <w:rsid w:val="00C20C1F"/>
    <w:rsid w:val="00C217D6"/>
    <w:rsid w:val="00C21D83"/>
    <w:rsid w:val="00C2344E"/>
    <w:rsid w:val="00C234FB"/>
    <w:rsid w:val="00C24B45"/>
    <w:rsid w:val="00C24C64"/>
    <w:rsid w:val="00C24CFA"/>
    <w:rsid w:val="00C24EBE"/>
    <w:rsid w:val="00C24EF7"/>
    <w:rsid w:val="00C258A4"/>
    <w:rsid w:val="00C25D18"/>
    <w:rsid w:val="00C2661C"/>
    <w:rsid w:val="00C268E0"/>
    <w:rsid w:val="00C26A8B"/>
    <w:rsid w:val="00C271DB"/>
    <w:rsid w:val="00C27403"/>
    <w:rsid w:val="00C27742"/>
    <w:rsid w:val="00C305F8"/>
    <w:rsid w:val="00C314D4"/>
    <w:rsid w:val="00C31819"/>
    <w:rsid w:val="00C31B38"/>
    <w:rsid w:val="00C322CC"/>
    <w:rsid w:val="00C324EE"/>
    <w:rsid w:val="00C329F4"/>
    <w:rsid w:val="00C32D13"/>
    <w:rsid w:val="00C32ED2"/>
    <w:rsid w:val="00C333AF"/>
    <w:rsid w:val="00C333BD"/>
    <w:rsid w:val="00C3363E"/>
    <w:rsid w:val="00C3398F"/>
    <w:rsid w:val="00C34557"/>
    <w:rsid w:val="00C345C6"/>
    <w:rsid w:val="00C34DE3"/>
    <w:rsid w:val="00C351B3"/>
    <w:rsid w:val="00C35E5B"/>
    <w:rsid w:val="00C368D1"/>
    <w:rsid w:val="00C378F6"/>
    <w:rsid w:val="00C37CE0"/>
    <w:rsid w:val="00C37D9E"/>
    <w:rsid w:val="00C404CC"/>
    <w:rsid w:val="00C40903"/>
    <w:rsid w:val="00C40B24"/>
    <w:rsid w:val="00C40D78"/>
    <w:rsid w:val="00C415E3"/>
    <w:rsid w:val="00C41A46"/>
    <w:rsid w:val="00C41E3A"/>
    <w:rsid w:val="00C41EE3"/>
    <w:rsid w:val="00C4254A"/>
    <w:rsid w:val="00C425EB"/>
    <w:rsid w:val="00C42D7F"/>
    <w:rsid w:val="00C4349D"/>
    <w:rsid w:val="00C43BE9"/>
    <w:rsid w:val="00C4428E"/>
    <w:rsid w:val="00C4435B"/>
    <w:rsid w:val="00C44C73"/>
    <w:rsid w:val="00C44CFD"/>
    <w:rsid w:val="00C452F7"/>
    <w:rsid w:val="00C457C6"/>
    <w:rsid w:val="00C45D67"/>
    <w:rsid w:val="00C45F66"/>
    <w:rsid w:val="00C46B7A"/>
    <w:rsid w:val="00C4763B"/>
    <w:rsid w:val="00C47A16"/>
    <w:rsid w:val="00C47B86"/>
    <w:rsid w:val="00C50448"/>
    <w:rsid w:val="00C509F4"/>
    <w:rsid w:val="00C50ACF"/>
    <w:rsid w:val="00C511E1"/>
    <w:rsid w:val="00C51390"/>
    <w:rsid w:val="00C51DAF"/>
    <w:rsid w:val="00C52494"/>
    <w:rsid w:val="00C526DC"/>
    <w:rsid w:val="00C528AF"/>
    <w:rsid w:val="00C53307"/>
    <w:rsid w:val="00C53A77"/>
    <w:rsid w:val="00C54863"/>
    <w:rsid w:val="00C551EA"/>
    <w:rsid w:val="00C56B45"/>
    <w:rsid w:val="00C56C8D"/>
    <w:rsid w:val="00C56DDA"/>
    <w:rsid w:val="00C57B03"/>
    <w:rsid w:val="00C57C50"/>
    <w:rsid w:val="00C57CB7"/>
    <w:rsid w:val="00C60296"/>
    <w:rsid w:val="00C6051C"/>
    <w:rsid w:val="00C60A05"/>
    <w:rsid w:val="00C60B6D"/>
    <w:rsid w:val="00C61DEE"/>
    <w:rsid w:val="00C61FAF"/>
    <w:rsid w:val="00C6261E"/>
    <w:rsid w:val="00C629E0"/>
    <w:rsid w:val="00C63920"/>
    <w:rsid w:val="00C63AAE"/>
    <w:rsid w:val="00C63CF2"/>
    <w:rsid w:val="00C64626"/>
    <w:rsid w:val="00C6564A"/>
    <w:rsid w:val="00C65F77"/>
    <w:rsid w:val="00C6603C"/>
    <w:rsid w:val="00C66F7D"/>
    <w:rsid w:val="00C6786B"/>
    <w:rsid w:val="00C67D11"/>
    <w:rsid w:val="00C70966"/>
    <w:rsid w:val="00C722D0"/>
    <w:rsid w:val="00C7259E"/>
    <w:rsid w:val="00C725C1"/>
    <w:rsid w:val="00C72755"/>
    <w:rsid w:val="00C72AAF"/>
    <w:rsid w:val="00C72DBB"/>
    <w:rsid w:val="00C73902"/>
    <w:rsid w:val="00C7455C"/>
    <w:rsid w:val="00C748B3"/>
    <w:rsid w:val="00C74EFC"/>
    <w:rsid w:val="00C765A2"/>
    <w:rsid w:val="00C76842"/>
    <w:rsid w:val="00C779A4"/>
    <w:rsid w:val="00C77C86"/>
    <w:rsid w:val="00C8096D"/>
    <w:rsid w:val="00C80CC5"/>
    <w:rsid w:val="00C817CC"/>
    <w:rsid w:val="00C8274F"/>
    <w:rsid w:val="00C82D99"/>
    <w:rsid w:val="00C83049"/>
    <w:rsid w:val="00C83B65"/>
    <w:rsid w:val="00C83E2E"/>
    <w:rsid w:val="00C84DDA"/>
    <w:rsid w:val="00C85995"/>
    <w:rsid w:val="00C866F2"/>
    <w:rsid w:val="00C86874"/>
    <w:rsid w:val="00C87737"/>
    <w:rsid w:val="00C87B70"/>
    <w:rsid w:val="00C916FB"/>
    <w:rsid w:val="00C9172D"/>
    <w:rsid w:val="00C91B1A"/>
    <w:rsid w:val="00C92A79"/>
    <w:rsid w:val="00C92F01"/>
    <w:rsid w:val="00C9318D"/>
    <w:rsid w:val="00C93AB5"/>
    <w:rsid w:val="00C93B0D"/>
    <w:rsid w:val="00C9473A"/>
    <w:rsid w:val="00C9531A"/>
    <w:rsid w:val="00C9649A"/>
    <w:rsid w:val="00C9656E"/>
    <w:rsid w:val="00C96DF2"/>
    <w:rsid w:val="00CA1ABA"/>
    <w:rsid w:val="00CA2CA4"/>
    <w:rsid w:val="00CA2CAE"/>
    <w:rsid w:val="00CA2EF4"/>
    <w:rsid w:val="00CA2F59"/>
    <w:rsid w:val="00CA33A2"/>
    <w:rsid w:val="00CA345B"/>
    <w:rsid w:val="00CA36F7"/>
    <w:rsid w:val="00CA443C"/>
    <w:rsid w:val="00CA4E24"/>
    <w:rsid w:val="00CA56CE"/>
    <w:rsid w:val="00CA60AA"/>
    <w:rsid w:val="00CA6BB3"/>
    <w:rsid w:val="00CA6F05"/>
    <w:rsid w:val="00CA763F"/>
    <w:rsid w:val="00CA7E5C"/>
    <w:rsid w:val="00CB016E"/>
    <w:rsid w:val="00CB0A2B"/>
    <w:rsid w:val="00CB0A34"/>
    <w:rsid w:val="00CB0BB7"/>
    <w:rsid w:val="00CB1607"/>
    <w:rsid w:val="00CB164B"/>
    <w:rsid w:val="00CB1E0E"/>
    <w:rsid w:val="00CB236F"/>
    <w:rsid w:val="00CB27BA"/>
    <w:rsid w:val="00CB2CF1"/>
    <w:rsid w:val="00CB2F74"/>
    <w:rsid w:val="00CB32CE"/>
    <w:rsid w:val="00CB3E6A"/>
    <w:rsid w:val="00CB4A09"/>
    <w:rsid w:val="00CB57C0"/>
    <w:rsid w:val="00CB5829"/>
    <w:rsid w:val="00CB5E80"/>
    <w:rsid w:val="00CB69EF"/>
    <w:rsid w:val="00CB70A1"/>
    <w:rsid w:val="00CC0D40"/>
    <w:rsid w:val="00CC0F78"/>
    <w:rsid w:val="00CC14CE"/>
    <w:rsid w:val="00CC1B77"/>
    <w:rsid w:val="00CC1C80"/>
    <w:rsid w:val="00CC1CD9"/>
    <w:rsid w:val="00CC2500"/>
    <w:rsid w:val="00CC2628"/>
    <w:rsid w:val="00CC2BEB"/>
    <w:rsid w:val="00CC3329"/>
    <w:rsid w:val="00CC33A2"/>
    <w:rsid w:val="00CC3EFF"/>
    <w:rsid w:val="00CC5336"/>
    <w:rsid w:val="00CC5D3E"/>
    <w:rsid w:val="00CC644D"/>
    <w:rsid w:val="00CC67D9"/>
    <w:rsid w:val="00CC742B"/>
    <w:rsid w:val="00CC760F"/>
    <w:rsid w:val="00CC76BF"/>
    <w:rsid w:val="00CC7D1C"/>
    <w:rsid w:val="00CD0FB2"/>
    <w:rsid w:val="00CD1853"/>
    <w:rsid w:val="00CD1BCA"/>
    <w:rsid w:val="00CD2855"/>
    <w:rsid w:val="00CD2C2F"/>
    <w:rsid w:val="00CD2E64"/>
    <w:rsid w:val="00CD3BB3"/>
    <w:rsid w:val="00CD43B7"/>
    <w:rsid w:val="00CD4B78"/>
    <w:rsid w:val="00CD4BAB"/>
    <w:rsid w:val="00CD4C7C"/>
    <w:rsid w:val="00CD5098"/>
    <w:rsid w:val="00CD537E"/>
    <w:rsid w:val="00CD6399"/>
    <w:rsid w:val="00CD67C6"/>
    <w:rsid w:val="00CD703F"/>
    <w:rsid w:val="00CD7095"/>
    <w:rsid w:val="00CE187C"/>
    <w:rsid w:val="00CE1EB5"/>
    <w:rsid w:val="00CE1FC7"/>
    <w:rsid w:val="00CE21C1"/>
    <w:rsid w:val="00CE24B7"/>
    <w:rsid w:val="00CE25A7"/>
    <w:rsid w:val="00CE28D7"/>
    <w:rsid w:val="00CE4626"/>
    <w:rsid w:val="00CE4837"/>
    <w:rsid w:val="00CE4C85"/>
    <w:rsid w:val="00CE5004"/>
    <w:rsid w:val="00CE6072"/>
    <w:rsid w:val="00CE692F"/>
    <w:rsid w:val="00CE6E66"/>
    <w:rsid w:val="00CE6FC8"/>
    <w:rsid w:val="00CE7800"/>
    <w:rsid w:val="00CE7A95"/>
    <w:rsid w:val="00CE7C75"/>
    <w:rsid w:val="00CF000F"/>
    <w:rsid w:val="00CF02BD"/>
    <w:rsid w:val="00CF03EE"/>
    <w:rsid w:val="00CF07AC"/>
    <w:rsid w:val="00CF0D85"/>
    <w:rsid w:val="00CF12B9"/>
    <w:rsid w:val="00CF1C13"/>
    <w:rsid w:val="00CF2101"/>
    <w:rsid w:val="00CF2670"/>
    <w:rsid w:val="00CF26DD"/>
    <w:rsid w:val="00CF29BA"/>
    <w:rsid w:val="00CF30B9"/>
    <w:rsid w:val="00CF3242"/>
    <w:rsid w:val="00CF3C23"/>
    <w:rsid w:val="00CF3EB9"/>
    <w:rsid w:val="00CF4755"/>
    <w:rsid w:val="00CF4B02"/>
    <w:rsid w:val="00CF4DC2"/>
    <w:rsid w:val="00CF4DEE"/>
    <w:rsid w:val="00CF53B9"/>
    <w:rsid w:val="00CF551B"/>
    <w:rsid w:val="00CF5CA7"/>
    <w:rsid w:val="00CF6A72"/>
    <w:rsid w:val="00CF6EA2"/>
    <w:rsid w:val="00CF6FC1"/>
    <w:rsid w:val="00CF76EF"/>
    <w:rsid w:val="00CF7CC5"/>
    <w:rsid w:val="00D00442"/>
    <w:rsid w:val="00D00C24"/>
    <w:rsid w:val="00D017E0"/>
    <w:rsid w:val="00D0184C"/>
    <w:rsid w:val="00D03326"/>
    <w:rsid w:val="00D04123"/>
    <w:rsid w:val="00D04BBC"/>
    <w:rsid w:val="00D04CB0"/>
    <w:rsid w:val="00D05328"/>
    <w:rsid w:val="00D062F2"/>
    <w:rsid w:val="00D0643D"/>
    <w:rsid w:val="00D06C59"/>
    <w:rsid w:val="00D0720A"/>
    <w:rsid w:val="00D0781E"/>
    <w:rsid w:val="00D07851"/>
    <w:rsid w:val="00D07EC2"/>
    <w:rsid w:val="00D07F9E"/>
    <w:rsid w:val="00D10DC6"/>
    <w:rsid w:val="00D11CB5"/>
    <w:rsid w:val="00D1325E"/>
    <w:rsid w:val="00D13853"/>
    <w:rsid w:val="00D13C5F"/>
    <w:rsid w:val="00D13D8E"/>
    <w:rsid w:val="00D14248"/>
    <w:rsid w:val="00D17059"/>
    <w:rsid w:val="00D1777D"/>
    <w:rsid w:val="00D17B02"/>
    <w:rsid w:val="00D2054C"/>
    <w:rsid w:val="00D20D2D"/>
    <w:rsid w:val="00D217D7"/>
    <w:rsid w:val="00D218AF"/>
    <w:rsid w:val="00D21C60"/>
    <w:rsid w:val="00D21D76"/>
    <w:rsid w:val="00D22300"/>
    <w:rsid w:val="00D23973"/>
    <w:rsid w:val="00D23C6E"/>
    <w:rsid w:val="00D2435E"/>
    <w:rsid w:val="00D248E2"/>
    <w:rsid w:val="00D24DAD"/>
    <w:rsid w:val="00D25045"/>
    <w:rsid w:val="00D26511"/>
    <w:rsid w:val="00D26FB3"/>
    <w:rsid w:val="00D2778E"/>
    <w:rsid w:val="00D27A40"/>
    <w:rsid w:val="00D27D14"/>
    <w:rsid w:val="00D30AC5"/>
    <w:rsid w:val="00D30F74"/>
    <w:rsid w:val="00D31644"/>
    <w:rsid w:val="00D31776"/>
    <w:rsid w:val="00D31DDC"/>
    <w:rsid w:val="00D3272A"/>
    <w:rsid w:val="00D33C0B"/>
    <w:rsid w:val="00D34F3C"/>
    <w:rsid w:val="00D3512B"/>
    <w:rsid w:val="00D356C3"/>
    <w:rsid w:val="00D3599D"/>
    <w:rsid w:val="00D35A16"/>
    <w:rsid w:val="00D36909"/>
    <w:rsid w:val="00D40C67"/>
    <w:rsid w:val="00D40D6D"/>
    <w:rsid w:val="00D40DE3"/>
    <w:rsid w:val="00D40FBA"/>
    <w:rsid w:val="00D41604"/>
    <w:rsid w:val="00D42160"/>
    <w:rsid w:val="00D42308"/>
    <w:rsid w:val="00D42D2C"/>
    <w:rsid w:val="00D4321C"/>
    <w:rsid w:val="00D434D2"/>
    <w:rsid w:val="00D43E38"/>
    <w:rsid w:val="00D44195"/>
    <w:rsid w:val="00D4478B"/>
    <w:rsid w:val="00D44E96"/>
    <w:rsid w:val="00D4504C"/>
    <w:rsid w:val="00D45E5C"/>
    <w:rsid w:val="00D4637A"/>
    <w:rsid w:val="00D46835"/>
    <w:rsid w:val="00D46E6D"/>
    <w:rsid w:val="00D4770F"/>
    <w:rsid w:val="00D50069"/>
    <w:rsid w:val="00D50B89"/>
    <w:rsid w:val="00D50D5C"/>
    <w:rsid w:val="00D52008"/>
    <w:rsid w:val="00D5232E"/>
    <w:rsid w:val="00D523DF"/>
    <w:rsid w:val="00D52940"/>
    <w:rsid w:val="00D52B28"/>
    <w:rsid w:val="00D52BCC"/>
    <w:rsid w:val="00D53028"/>
    <w:rsid w:val="00D537ED"/>
    <w:rsid w:val="00D5450D"/>
    <w:rsid w:val="00D5481B"/>
    <w:rsid w:val="00D54CE1"/>
    <w:rsid w:val="00D55E89"/>
    <w:rsid w:val="00D56978"/>
    <w:rsid w:val="00D56FB8"/>
    <w:rsid w:val="00D57196"/>
    <w:rsid w:val="00D60971"/>
    <w:rsid w:val="00D60A2A"/>
    <w:rsid w:val="00D61112"/>
    <w:rsid w:val="00D613F5"/>
    <w:rsid w:val="00D61EDB"/>
    <w:rsid w:val="00D61F3D"/>
    <w:rsid w:val="00D62033"/>
    <w:rsid w:val="00D620A6"/>
    <w:rsid w:val="00D6259D"/>
    <w:rsid w:val="00D627FD"/>
    <w:rsid w:val="00D63594"/>
    <w:rsid w:val="00D636C7"/>
    <w:rsid w:val="00D645B9"/>
    <w:rsid w:val="00D64926"/>
    <w:rsid w:val="00D64B90"/>
    <w:rsid w:val="00D64BD8"/>
    <w:rsid w:val="00D64C78"/>
    <w:rsid w:val="00D64E09"/>
    <w:rsid w:val="00D65A9F"/>
    <w:rsid w:val="00D6666C"/>
    <w:rsid w:val="00D666A0"/>
    <w:rsid w:val="00D669F6"/>
    <w:rsid w:val="00D6711B"/>
    <w:rsid w:val="00D67500"/>
    <w:rsid w:val="00D6752C"/>
    <w:rsid w:val="00D700E8"/>
    <w:rsid w:val="00D70E76"/>
    <w:rsid w:val="00D71266"/>
    <w:rsid w:val="00D713D2"/>
    <w:rsid w:val="00D7170B"/>
    <w:rsid w:val="00D7270E"/>
    <w:rsid w:val="00D7384A"/>
    <w:rsid w:val="00D74045"/>
    <w:rsid w:val="00D741A5"/>
    <w:rsid w:val="00D74E44"/>
    <w:rsid w:val="00D7568E"/>
    <w:rsid w:val="00D75D1D"/>
    <w:rsid w:val="00D76153"/>
    <w:rsid w:val="00D76570"/>
    <w:rsid w:val="00D7716E"/>
    <w:rsid w:val="00D7724E"/>
    <w:rsid w:val="00D777BB"/>
    <w:rsid w:val="00D80795"/>
    <w:rsid w:val="00D80A2A"/>
    <w:rsid w:val="00D81347"/>
    <w:rsid w:val="00D83823"/>
    <w:rsid w:val="00D84D80"/>
    <w:rsid w:val="00D856FD"/>
    <w:rsid w:val="00D85779"/>
    <w:rsid w:val="00D86070"/>
    <w:rsid w:val="00D8633E"/>
    <w:rsid w:val="00D87697"/>
    <w:rsid w:val="00D87BE0"/>
    <w:rsid w:val="00D87C06"/>
    <w:rsid w:val="00D87ED2"/>
    <w:rsid w:val="00D923A6"/>
    <w:rsid w:val="00D9298B"/>
    <w:rsid w:val="00D92F4A"/>
    <w:rsid w:val="00D931BE"/>
    <w:rsid w:val="00D944DC"/>
    <w:rsid w:val="00D94A8B"/>
    <w:rsid w:val="00D94BB9"/>
    <w:rsid w:val="00D94ED0"/>
    <w:rsid w:val="00D94EF7"/>
    <w:rsid w:val="00D950A1"/>
    <w:rsid w:val="00D95E32"/>
    <w:rsid w:val="00D9655F"/>
    <w:rsid w:val="00D96643"/>
    <w:rsid w:val="00D96C2A"/>
    <w:rsid w:val="00D973DF"/>
    <w:rsid w:val="00D97677"/>
    <w:rsid w:val="00D97787"/>
    <w:rsid w:val="00D97FDC"/>
    <w:rsid w:val="00DA00D9"/>
    <w:rsid w:val="00DA065B"/>
    <w:rsid w:val="00DA08F6"/>
    <w:rsid w:val="00DA0E25"/>
    <w:rsid w:val="00DA1228"/>
    <w:rsid w:val="00DA1B8A"/>
    <w:rsid w:val="00DA215A"/>
    <w:rsid w:val="00DA2180"/>
    <w:rsid w:val="00DA2C78"/>
    <w:rsid w:val="00DA3384"/>
    <w:rsid w:val="00DA37E6"/>
    <w:rsid w:val="00DA386D"/>
    <w:rsid w:val="00DA4489"/>
    <w:rsid w:val="00DA4BE4"/>
    <w:rsid w:val="00DA5264"/>
    <w:rsid w:val="00DA591F"/>
    <w:rsid w:val="00DA6466"/>
    <w:rsid w:val="00DA69EF"/>
    <w:rsid w:val="00DA6F65"/>
    <w:rsid w:val="00DA773E"/>
    <w:rsid w:val="00DA7B30"/>
    <w:rsid w:val="00DA7F41"/>
    <w:rsid w:val="00DB084A"/>
    <w:rsid w:val="00DB0D78"/>
    <w:rsid w:val="00DB1081"/>
    <w:rsid w:val="00DB10B8"/>
    <w:rsid w:val="00DB14D7"/>
    <w:rsid w:val="00DB154E"/>
    <w:rsid w:val="00DB2289"/>
    <w:rsid w:val="00DB2555"/>
    <w:rsid w:val="00DB2A5F"/>
    <w:rsid w:val="00DB4583"/>
    <w:rsid w:val="00DB4980"/>
    <w:rsid w:val="00DB53DA"/>
    <w:rsid w:val="00DB5801"/>
    <w:rsid w:val="00DB5CA1"/>
    <w:rsid w:val="00DB6332"/>
    <w:rsid w:val="00DB65F3"/>
    <w:rsid w:val="00DB6AE2"/>
    <w:rsid w:val="00DB6ED8"/>
    <w:rsid w:val="00DB707E"/>
    <w:rsid w:val="00DB7B59"/>
    <w:rsid w:val="00DB7D15"/>
    <w:rsid w:val="00DB7DD8"/>
    <w:rsid w:val="00DB7FAD"/>
    <w:rsid w:val="00DC0250"/>
    <w:rsid w:val="00DC0F11"/>
    <w:rsid w:val="00DC1159"/>
    <w:rsid w:val="00DC19EA"/>
    <w:rsid w:val="00DC1ABA"/>
    <w:rsid w:val="00DC22B3"/>
    <w:rsid w:val="00DC29E7"/>
    <w:rsid w:val="00DC3526"/>
    <w:rsid w:val="00DC4468"/>
    <w:rsid w:val="00DC4786"/>
    <w:rsid w:val="00DC5BAB"/>
    <w:rsid w:val="00DC62EA"/>
    <w:rsid w:val="00DC77B9"/>
    <w:rsid w:val="00DC77DC"/>
    <w:rsid w:val="00DC7C87"/>
    <w:rsid w:val="00DD1371"/>
    <w:rsid w:val="00DD2D9C"/>
    <w:rsid w:val="00DD3151"/>
    <w:rsid w:val="00DD33B6"/>
    <w:rsid w:val="00DD3822"/>
    <w:rsid w:val="00DD3BD7"/>
    <w:rsid w:val="00DD3FD5"/>
    <w:rsid w:val="00DD4518"/>
    <w:rsid w:val="00DD460F"/>
    <w:rsid w:val="00DD499C"/>
    <w:rsid w:val="00DD4E42"/>
    <w:rsid w:val="00DD5933"/>
    <w:rsid w:val="00DD5D7E"/>
    <w:rsid w:val="00DD6D5C"/>
    <w:rsid w:val="00DD6F93"/>
    <w:rsid w:val="00DD7214"/>
    <w:rsid w:val="00DD79C6"/>
    <w:rsid w:val="00DE04A3"/>
    <w:rsid w:val="00DE0ADF"/>
    <w:rsid w:val="00DE0D2A"/>
    <w:rsid w:val="00DE18B4"/>
    <w:rsid w:val="00DE1D12"/>
    <w:rsid w:val="00DE2319"/>
    <w:rsid w:val="00DE2443"/>
    <w:rsid w:val="00DE2AFF"/>
    <w:rsid w:val="00DE2FBC"/>
    <w:rsid w:val="00DE377A"/>
    <w:rsid w:val="00DE4183"/>
    <w:rsid w:val="00DE4675"/>
    <w:rsid w:val="00DE4977"/>
    <w:rsid w:val="00DE4A77"/>
    <w:rsid w:val="00DE5B37"/>
    <w:rsid w:val="00DE5F3E"/>
    <w:rsid w:val="00DE6273"/>
    <w:rsid w:val="00DE634E"/>
    <w:rsid w:val="00DE661B"/>
    <w:rsid w:val="00DE6B12"/>
    <w:rsid w:val="00DE70AC"/>
    <w:rsid w:val="00DE7109"/>
    <w:rsid w:val="00DE7460"/>
    <w:rsid w:val="00DE775A"/>
    <w:rsid w:val="00DE7D2B"/>
    <w:rsid w:val="00DE7F4A"/>
    <w:rsid w:val="00DF0E49"/>
    <w:rsid w:val="00DF1C3A"/>
    <w:rsid w:val="00DF1E91"/>
    <w:rsid w:val="00DF1F29"/>
    <w:rsid w:val="00DF2A67"/>
    <w:rsid w:val="00DF2AC1"/>
    <w:rsid w:val="00DF32E6"/>
    <w:rsid w:val="00DF3502"/>
    <w:rsid w:val="00DF400A"/>
    <w:rsid w:val="00DF4A3F"/>
    <w:rsid w:val="00DF4B09"/>
    <w:rsid w:val="00DF4D96"/>
    <w:rsid w:val="00DF4F63"/>
    <w:rsid w:val="00DF503C"/>
    <w:rsid w:val="00DF507A"/>
    <w:rsid w:val="00DF52A1"/>
    <w:rsid w:val="00DF54A7"/>
    <w:rsid w:val="00DF5853"/>
    <w:rsid w:val="00DF5C13"/>
    <w:rsid w:val="00DF5D5A"/>
    <w:rsid w:val="00DF637E"/>
    <w:rsid w:val="00DF69D4"/>
    <w:rsid w:val="00DF6A2F"/>
    <w:rsid w:val="00DF6C79"/>
    <w:rsid w:val="00DF7016"/>
    <w:rsid w:val="00E000D7"/>
    <w:rsid w:val="00E0054B"/>
    <w:rsid w:val="00E0059F"/>
    <w:rsid w:val="00E0061B"/>
    <w:rsid w:val="00E00871"/>
    <w:rsid w:val="00E01126"/>
    <w:rsid w:val="00E0124B"/>
    <w:rsid w:val="00E0126B"/>
    <w:rsid w:val="00E0189E"/>
    <w:rsid w:val="00E01B3A"/>
    <w:rsid w:val="00E02408"/>
    <w:rsid w:val="00E0275D"/>
    <w:rsid w:val="00E02DDB"/>
    <w:rsid w:val="00E032B8"/>
    <w:rsid w:val="00E04297"/>
    <w:rsid w:val="00E047BB"/>
    <w:rsid w:val="00E048C0"/>
    <w:rsid w:val="00E04CAC"/>
    <w:rsid w:val="00E05A24"/>
    <w:rsid w:val="00E05DB5"/>
    <w:rsid w:val="00E06DCA"/>
    <w:rsid w:val="00E07A4C"/>
    <w:rsid w:val="00E07B17"/>
    <w:rsid w:val="00E07E1C"/>
    <w:rsid w:val="00E100AF"/>
    <w:rsid w:val="00E10672"/>
    <w:rsid w:val="00E106ED"/>
    <w:rsid w:val="00E10E41"/>
    <w:rsid w:val="00E11915"/>
    <w:rsid w:val="00E121E6"/>
    <w:rsid w:val="00E123B2"/>
    <w:rsid w:val="00E125FF"/>
    <w:rsid w:val="00E1298B"/>
    <w:rsid w:val="00E12CBC"/>
    <w:rsid w:val="00E1323D"/>
    <w:rsid w:val="00E13EAC"/>
    <w:rsid w:val="00E14850"/>
    <w:rsid w:val="00E14C6B"/>
    <w:rsid w:val="00E15966"/>
    <w:rsid w:val="00E166C9"/>
    <w:rsid w:val="00E1678B"/>
    <w:rsid w:val="00E16937"/>
    <w:rsid w:val="00E16BFC"/>
    <w:rsid w:val="00E17190"/>
    <w:rsid w:val="00E17527"/>
    <w:rsid w:val="00E175D3"/>
    <w:rsid w:val="00E200CB"/>
    <w:rsid w:val="00E208F5"/>
    <w:rsid w:val="00E21318"/>
    <w:rsid w:val="00E21998"/>
    <w:rsid w:val="00E21A41"/>
    <w:rsid w:val="00E21E08"/>
    <w:rsid w:val="00E227FE"/>
    <w:rsid w:val="00E237F5"/>
    <w:rsid w:val="00E23952"/>
    <w:rsid w:val="00E24404"/>
    <w:rsid w:val="00E24533"/>
    <w:rsid w:val="00E24A46"/>
    <w:rsid w:val="00E2587C"/>
    <w:rsid w:val="00E258E8"/>
    <w:rsid w:val="00E25F88"/>
    <w:rsid w:val="00E25F90"/>
    <w:rsid w:val="00E26EED"/>
    <w:rsid w:val="00E2714C"/>
    <w:rsid w:val="00E2728E"/>
    <w:rsid w:val="00E27452"/>
    <w:rsid w:val="00E27BFE"/>
    <w:rsid w:val="00E27C79"/>
    <w:rsid w:val="00E3003C"/>
    <w:rsid w:val="00E3004E"/>
    <w:rsid w:val="00E3157E"/>
    <w:rsid w:val="00E318B3"/>
    <w:rsid w:val="00E32311"/>
    <w:rsid w:val="00E327F4"/>
    <w:rsid w:val="00E33560"/>
    <w:rsid w:val="00E33889"/>
    <w:rsid w:val="00E33B71"/>
    <w:rsid w:val="00E33C4C"/>
    <w:rsid w:val="00E33D59"/>
    <w:rsid w:val="00E33E4C"/>
    <w:rsid w:val="00E36A93"/>
    <w:rsid w:val="00E3739B"/>
    <w:rsid w:val="00E3773D"/>
    <w:rsid w:val="00E3791F"/>
    <w:rsid w:val="00E40549"/>
    <w:rsid w:val="00E40661"/>
    <w:rsid w:val="00E4071C"/>
    <w:rsid w:val="00E408A3"/>
    <w:rsid w:val="00E40B6A"/>
    <w:rsid w:val="00E40D76"/>
    <w:rsid w:val="00E41FAD"/>
    <w:rsid w:val="00E426C2"/>
    <w:rsid w:val="00E43B18"/>
    <w:rsid w:val="00E448E6"/>
    <w:rsid w:val="00E450C2"/>
    <w:rsid w:val="00E459ED"/>
    <w:rsid w:val="00E45EE7"/>
    <w:rsid w:val="00E46244"/>
    <w:rsid w:val="00E462CC"/>
    <w:rsid w:val="00E468AE"/>
    <w:rsid w:val="00E46C36"/>
    <w:rsid w:val="00E47548"/>
    <w:rsid w:val="00E475ED"/>
    <w:rsid w:val="00E47ADE"/>
    <w:rsid w:val="00E50212"/>
    <w:rsid w:val="00E5088D"/>
    <w:rsid w:val="00E508E9"/>
    <w:rsid w:val="00E50974"/>
    <w:rsid w:val="00E50DD2"/>
    <w:rsid w:val="00E51219"/>
    <w:rsid w:val="00E51595"/>
    <w:rsid w:val="00E51849"/>
    <w:rsid w:val="00E51FDA"/>
    <w:rsid w:val="00E521DE"/>
    <w:rsid w:val="00E5377F"/>
    <w:rsid w:val="00E53DD8"/>
    <w:rsid w:val="00E542E5"/>
    <w:rsid w:val="00E54754"/>
    <w:rsid w:val="00E54E06"/>
    <w:rsid w:val="00E55129"/>
    <w:rsid w:val="00E55A38"/>
    <w:rsid w:val="00E5683D"/>
    <w:rsid w:val="00E5705E"/>
    <w:rsid w:val="00E57663"/>
    <w:rsid w:val="00E57B06"/>
    <w:rsid w:val="00E57E62"/>
    <w:rsid w:val="00E600A2"/>
    <w:rsid w:val="00E608F9"/>
    <w:rsid w:val="00E60D26"/>
    <w:rsid w:val="00E61B24"/>
    <w:rsid w:val="00E61E6F"/>
    <w:rsid w:val="00E626D0"/>
    <w:rsid w:val="00E63703"/>
    <w:rsid w:val="00E63768"/>
    <w:rsid w:val="00E63C44"/>
    <w:rsid w:val="00E63D76"/>
    <w:rsid w:val="00E64080"/>
    <w:rsid w:val="00E64BAC"/>
    <w:rsid w:val="00E64F89"/>
    <w:rsid w:val="00E651A4"/>
    <w:rsid w:val="00E655C4"/>
    <w:rsid w:val="00E65CD0"/>
    <w:rsid w:val="00E66276"/>
    <w:rsid w:val="00E663AA"/>
    <w:rsid w:val="00E669AA"/>
    <w:rsid w:val="00E67C9C"/>
    <w:rsid w:val="00E67DCE"/>
    <w:rsid w:val="00E70A4E"/>
    <w:rsid w:val="00E71131"/>
    <w:rsid w:val="00E7141A"/>
    <w:rsid w:val="00E71A59"/>
    <w:rsid w:val="00E71FAF"/>
    <w:rsid w:val="00E721AC"/>
    <w:rsid w:val="00E723FD"/>
    <w:rsid w:val="00E72D40"/>
    <w:rsid w:val="00E734BC"/>
    <w:rsid w:val="00E736F9"/>
    <w:rsid w:val="00E73D6B"/>
    <w:rsid w:val="00E7463D"/>
    <w:rsid w:val="00E74685"/>
    <w:rsid w:val="00E7473E"/>
    <w:rsid w:val="00E75A70"/>
    <w:rsid w:val="00E75FE0"/>
    <w:rsid w:val="00E7663F"/>
    <w:rsid w:val="00E77287"/>
    <w:rsid w:val="00E77742"/>
    <w:rsid w:val="00E80D39"/>
    <w:rsid w:val="00E81341"/>
    <w:rsid w:val="00E81445"/>
    <w:rsid w:val="00E815DA"/>
    <w:rsid w:val="00E819B5"/>
    <w:rsid w:val="00E81FDF"/>
    <w:rsid w:val="00E837AB"/>
    <w:rsid w:val="00E838FC"/>
    <w:rsid w:val="00E8396E"/>
    <w:rsid w:val="00E84221"/>
    <w:rsid w:val="00E84444"/>
    <w:rsid w:val="00E8451A"/>
    <w:rsid w:val="00E849B0"/>
    <w:rsid w:val="00E85F10"/>
    <w:rsid w:val="00E8625F"/>
    <w:rsid w:val="00E863D4"/>
    <w:rsid w:val="00E86541"/>
    <w:rsid w:val="00E90006"/>
    <w:rsid w:val="00E90189"/>
    <w:rsid w:val="00E902B8"/>
    <w:rsid w:val="00E90389"/>
    <w:rsid w:val="00E9071E"/>
    <w:rsid w:val="00E908B6"/>
    <w:rsid w:val="00E90CF4"/>
    <w:rsid w:val="00E90F88"/>
    <w:rsid w:val="00E91ED1"/>
    <w:rsid w:val="00E928C2"/>
    <w:rsid w:val="00E93150"/>
    <w:rsid w:val="00E933D6"/>
    <w:rsid w:val="00E938CA"/>
    <w:rsid w:val="00E94BDE"/>
    <w:rsid w:val="00E94C0B"/>
    <w:rsid w:val="00E9510E"/>
    <w:rsid w:val="00E95CE3"/>
    <w:rsid w:val="00E96CDC"/>
    <w:rsid w:val="00E96EE2"/>
    <w:rsid w:val="00E97D4E"/>
    <w:rsid w:val="00EA0FCA"/>
    <w:rsid w:val="00EA1086"/>
    <w:rsid w:val="00EA14BD"/>
    <w:rsid w:val="00EA162F"/>
    <w:rsid w:val="00EA164B"/>
    <w:rsid w:val="00EA1755"/>
    <w:rsid w:val="00EA1A79"/>
    <w:rsid w:val="00EA1E9F"/>
    <w:rsid w:val="00EA2A14"/>
    <w:rsid w:val="00EA307F"/>
    <w:rsid w:val="00EA31F0"/>
    <w:rsid w:val="00EA3481"/>
    <w:rsid w:val="00EA36C9"/>
    <w:rsid w:val="00EA3746"/>
    <w:rsid w:val="00EA3D45"/>
    <w:rsid w:val="00EA4654"/>
    <w:rsid w:val="00EA50FA"/>
    <w:rsid w:val="00EA6205"/>
    <w:rsid w:val="00EA628B"/>
    <w:rsid w:val="00EA6687"/>
    <w:rsid w:val="00EA7ACF"/>
    <w:rsid w:val="00EA7EED"/>
    <w:rsid w:val="00EB030D"/>
    <w:rsid w:val="00EB0E4A"/>
    <w:rsid w:val="00EB106F"/>
    <w:rsid w:val="00EB15BB"/>
    <w:rsid w:val="00EB164F"/>
    <w:rsid w:val="00EB18C6"/>
    <w:rsid w:val="00EB1E94"/>
    <w:rsid w:val="00EB2081"/>
    <w:rsid w:val="00EB3312"/>
    <w:rsid w:val="00EB3C8F"/>
    <w:rsid w:val="00EB42A6"/>
    <w:rsid w:val="00EB456D"/>
    <w:rsid w:val="00EB4AAB"/>
    <w:rsid w:val="00EB4C8B"/>
    <w:rsid w:val="00EB4DC4"/>
    <w:rsid w:val="00EB5219"/>
    <w:rsid w:val="00EB5683"/>
    <w:rsid w:val="00EB5A89"/>
    <w:rsid w:val="00EB5DE0"/>
    <w:rsid w:val="00EB5E21"/>
    <w:rsid w:val="00EB5ED9"/>
    <w:rsid w:val="00EB62DC"/>
    <w:rsid w:val="00EB63AA"/>
    <w:rsid w:val="00EB7015"/>
    <w:rsid w:val="00EB7850"/>
    <w:rsid w:val="00EB7BDF"/>
    <w:rsid w:val="00EB7D6E"/>
    <w:rsid w:val="00EC0099"/>
    <w:rsid w:val="00EC0C14"/>
    <w:rsid w:val="00EC0D7B"/>
    <w:rsid w:val="00EC104E"/>
    <w:rsid w:val="00EC3F17"/>
    <w:rsid w:val="00EC43BF"/>
    <w:rsid w:val="00EC50D0"/>
    <w:rsid w:val="00EC51B8"/>
    <w:rsid w:val="00EC66D6"/>
    <w:rsid w:val="00EC6925"/>
    <w:rsid w:val="00EC767F"/>
    <w:rsid w:val="00EC7A9B"/>
    <w:rsid w:val="00ED003E"/>
    <w:rsid w:val="00ED0B67"/>
    <w:rsid w:val="00ED0BE8"/>
    <w:rsid w:val="00ED19A8"/>
    <w:rsid w:val="00ED19EE"/>
    <w:rsid w:val="00ED1F79"/>
    <w:rsid w:val="00ED2159"/>
    <w:rsid w:val="00ED2444"/>
    <w:rsid w:val="00ED25F4"/>
    <w:rsid w:val="00ED2C16"/>
    <w:rsid w:val="00ED35D7"/>
    <w:rsid w:val="00ED3E7B"/>
    <w:rsid w:val="00ED42CA"/>
    <w:rsid w:val="00ED42F5"/>
    <w:rsid w:val="00ED448E"/>
    <w:rsid w:val="00ED4EBC"/>
    <w:rsid w:val="00ED4F9A"/>
    <w:rsid w:val="00ED5156"/>
    <w:rsid w:val="00ED5BAF"/>
    <w:rsid w:val="00ED6142"/>
    <w:rsid w:val="00ED667C"/>
    <w:rsid w:val="00ED6C88"/>
    <w:rsid w:val="00ED6D7F"/>
    <w:rsid w:val="00ED7007"/>
    <w:rsid w:val="00EE014A"/>
    <w:rsid w:val="00EE0231"/>
    <w:rsid w:val="00EE04A2"/>
    <w:rsid w:val="00EE0CB6"/>
    <w:rsid w:val="00EE0FAF"/>
    <w:rsid w:val="00EE1983"/>
    <w:rsid w:val="00EE21A8"/>
    <w:rsid w:val="00EE22DA"/>
    <w:rsid w:val="00EE26F4"/>
    <w:rsid w:val="00EE3438"/>
    <w:rsid w:val="00EE3683"/>
    <w:rsid w:val="00EE3CEC"/>
    <w:rsid w:val="00EE3EBA"/>
    <w:rsid w:val="00EE4094"/>
    <w:rsid w:val="00EE4236"/>
    <w:rsid w:val="00EE4276"/>
    <w:rsid w:val="00EE43E9"/>
    <w:rsid w:val="00EE4541"/>
    <w:rsid w:val="00EE5D2B"/>
    <w:rsid w:val="00EE693D"/>
    <w:rsid w:val="00EE6FB4"/>
    <w:rsid w:val="00EE7E03"/>
    <w:rsid w:val="00EF067E"/>
    <w:rsid w:val="00EF0E03"/>
    <w:rsid w:val="00EF1109"/>
    <w:rsid w:val="00EF13B8"/>
    <w:rsid w:val="00EF1735"/>
    <w:rsid w:val="00EF1C29"/>
    <w:rsid w:val="00EF2218"/>
    <w:rsid w:val="00EF22A0"/>
    <w:rsid w:val="00EF2AE5"/>
    <w:rsid w:val="00EF345A"/>
    <w:rsid w:val="00EF3887"/>
    <w:rsid w:val="00EF4838"/>
    <w:rsid w:val="00EF54FA"/>
    <w:rsid w:val="00EF60E4"/>
    <w:rsid w:val="00EF6136"/>
    <w:rsid w:val="00EF6652"/>
    <w:rsid w:val="00EF7184"/>
    <w:rsid w:val="00EF79C2"/>
    <w:rsid w:val="00EF7EED"/>
    <w:rsid w:val="00EF7FCE"/>
    <w:rsid w:val="00F00084"/>
    <w:rsid w:val="00F00243"/>
    <w:rsid w:val="00F0155E"/>
    <w:rsid w:val="00F0179C"/>
    <w:rsid w:val="00F01805"/>
    <w:rsid w:val="00F01C49"/>
    <w:rsid w:val="00F01F43"/>
    <w:rsid w:val="00F02EF0"/>
    <w:rsid w:val="00F0307B"/>
    <w:rsid w:val="00F037EC"/>
    <w:rsid w:val="00F03BE9"/>
    <w:rsid w:val="00F03D24"/>
    <w:rsid w:val="00F04F88"/>
    <w:rsid w:val="00F0524B"/>
    <w:rsid w:val="00F0540E"/>
    <w:rsid w:val="00F05945"/>
    <w:rsid w:val="00F0608E"/>
    <w:rsid w:val="00F06176"/>
    <w:rsid w:val="00F06402"/>
    <w:rsid w:val="00F064F7"/>
    <w:rsid w:val="00F065C0"/>
    <w:rsid w:val="00F06C3B"/>
    <w:rsid w:val="00F07190"/>
    <w:rsid w:val="00F10423"/>
    <w:rsid w:val="00F10565"/>
    <w:rsid w:val="00F10C06"/>
    <w:rsid w:val="00F11D43"/>
    <w:rsid w:val="00F11D95"/>
    <w:rsid w:val="00F11E9B"/>
    <w:rsid w:val="00F123BD"/>
    <w:rsid w:val="00F12A16"/>
    <w:rsid w:val="00F1343B"/>
    <w:rsid w:val="00F134BB"/>
    <w:rsid w:val="00F138C0"/>
    <w:rsid w:val="00F1466F"/>
    <w:rsid w:val="00F149C4"/>
    <w:rsid w:val="00F14C54"/>
    <w:rsid w:val="00F15348"/>
    <w:rsid w:val="00F1581E"/>
    <w:rsid w:val="00F16799"/>
    <w:rsid w:val="00F168F1"/>
    <w:rsid w:val="00F16C1C"/>
    <w:rsid w:val="00F17370"/>
    <w:rsid w:val="00F179AD"/>
    <w:rsid w:val="00F218FE"/>
    <w:rsid w:val="00F21BCD"/>
    <w:rsid w:val="00F21E8A"/>
    <w:rsid w:val="00F22D71"/>
    <w:rsid w:val="00F234EA"/>
    <w:rsid w:val="00F2391F"/>
    <w:rsid w:val="00F24C22"/>
    <w:rsid w:val="00F24CA9"/>
    <w:rsid w:val="00F256AB"/>
    <w:rsid w:val="00F25E20"/>
    <w:rsid w:val="00F262DE"/>
    <w:rsid w:val="00F26ED9"/>
    <w:rsid w:val="00F27603"/>
    <w:rsid w:val="00F27B52"/>
    <w:rsid w:val="00F27D54"/>
    <w:rsid w:val="00F300D7"/>
    <w:rsid w:val="00F30762"/>
    <w:rsid w:val="00F30D2B"/>
    <w:rsid w:val="00F31E42"/>
    <w:rsid w:val="00F31EFD"/>
    <w:rsid w:val="00F32663"/>
    <w:rsid w:val="00F33548"/>
    <w:rsid w:val="00F3393D"/>
    <w:rsid w:val="00F33FB5"/>
    <w:rsid w:val="00F362DA"/>
    <w:rsid w:val="00F36CEE"/>
    <w:rsid w:val="00F379B9"/>
    <w:rsid w:val="00F37C5C"/>
    <w:rsid w:val="00F400D0"/>
    <w:rsid w:val="00F40175"/>
    <w:rsid w:val="00F40326"/>
    <w:rsid w:val="00F40384"/>
    <w:rsid w:val="00F408EC"/>
    <w:rsid w:val="00F40B7F"/>
    <w:rsid w:val="00F40C90"/>
    <w:rsid w:val="00F41415"/>
    <w:rsid w:val="00F420CD"/>
    <w:rsid w:val="00F422BD"/>
    <w:rsid w:val="00F42455"/>
    <w:rsid w:val="00F42815"/>
    <w:rsid w:val="00F42E97"/>
    <w:rsid w:val="00F4348A"/>
    <w:rsid w:val="00F4350E"/>
    <w:rsid w:val="00F438BA"/>
    <w:rsid w:val="00F442D2"/>
    <w:rsid w:val="00F444D8"/>
    <w:rsid w:val="00F4494A"/>
    <w:rsid w:val="00F44A32"/>
    <w:rsid w:val="00F44C13"/>
    <w:rsid w:val="00F45546"/>
    <w:rsid w:val="00F45F35"/>
    <w:rsid w:val="00F45F3E"/>
    <w:rsid w:val="00F45FE2"/>
    <w:rsid w:val="00F460DD"/>
    <w:rsid w:val="00F46373"/>
    <w:rsid w:val="00F46AFF"/>
    <w:rsid w:val="00F46BF2"/>
    <w:rsid w:val="00F46CA4"/>
    <w:rsid w:val="00F46DFA"/>
    <w:rsid w:val="00F47489"/>
    <w:rsid w:val="00F47597"/>
    <w:rsid w:val="00F47A6D"/>
    <w:rsid w:val="00F50218"/>
    <w:rsid w:val="00F50AED"/>
    <w:rsid w:val="00F50BAB"/>
    <w:rsid w:val="00F511F0"/>
    <w:rsid w:val="00F52E94"/>
    <w:rsid w:val="00F53437"/>
    <w:rsid w:val="00F537C8"/>
    <w:rsid w:val="00F539EE"/>
    <w:rsid w:val="00F5442D"/>
    <w:rsid w:val="00F54DBE"/>
    <w:rsid w:val="00F55292"/>
    <w:rsid w:val="00F55358"/>
    <w:rsid w:val="00F5539A"/>
    <w:rsid w:val="00F56268"/>
    <w:rsid w:val="00F56545"/>
    <w:rsid w:val="00F5689E"/>
    <w:rsid w:val="00F57019"/>
    <w:rsid w:val="00F572C1"/>
    <w:rsid w:val="00F57B83"/>
    <w:rsid w:val="00F57D3F"/>
    <w:rsid w:val="00F57E2E"/>
    <w:rsid w:val="00F60217"/>
    <w:rsid w:val="00F608CE"/>
    <w:rsid w:val="00F60F38"/>
    <w:rsid w:val="00F61818"/>
    <w:rsid w:val="00F62787"/>
    <w:rsid w:val="00F62D95"/>
    <w:rsid w:val="00F635E7"/>
    <w:rsid w:val="00F63B4E"/>
    <w:rsid w:val="00F6445B"/>
    <w:rsid w:val="00F6512C"/>
    <w:rsid w:val="00F6559B"/>
    <w:rsid w:val="00F65AD3"/>
    <w:rsid w:val="00F663F5"/>
    <w:rsid w:val="00F66A36"/>
    <w:rsid w:val="00F6763B"/>
    <w:rsid w:val="00F7066B"/>
    <w:rsid w:val="00F709DE"/>
    <w:rsid w:val="00F70B5B"/>
    <w:rsid w:val="00F70B94"/>
    <w:rsid w:val="00F70EC9"/>
    <w:rsid w:val="00F711E7"/>
    <w:rsid w:val="00F713F7"/>
    <w:rsid w:val="00F71AF9"/>
    <w:rsid w:val="00F72481"/>
    <w:rsid w:val="00F724EA"/>
    <w:rsid w:val="00F7272A"/>
    <w:rsid w:val="00F7284E"/>
    <w:rsid w:val="00F7303B"/>
    <w:rsid w:val="00F736D9"/>
    <w:rsid w:val="00F73C99"/>
    <w:rsid w:val="00F7415F"/>
    <w:rsid w:val="00F741F5"/>
    <w:rsid w:val="00F7488B"/>
    <w:rsid w:val="00F753C4"/>
    <w:rsid w:val="00F75B10"/>
    <w:rsid w:val="00F766EF"/>
    <w:rsid w:val="00F77E2B"/>
    <w:rsid w:val="00F80840"/>
    <w:rsid w:val="00F80F39"/>
    <w:rsid w:val="00F810EA"/>
    <w:rsid w:val="00F81271"/>
    <w:rsid w:val="00F81916"/>
    <w:rsid w:val="00F81DFA"/>
    <w:rsid w:val="00F82205"/>
    <w:rsid w:val="00F82271"/>
    <w:rsid w:val="00F84231"/>
    <w:rsid w:val="00F8454D"/>
    <w:rsid w:val="00F84C56"/>
    <w:rsid w:val="00F856D2"/>
    <w:rsid w:val="00F85885"/>
    <w:rsid w:val="00F85963"/>
    <w:rsid w:val="00F85B03"/>
    <w:rsid w:val="00F85E54"/>
    <w:rsid w:val="00F863C3"/>
    <w:rsid w:val="00F87089"/>
    <w:rsid w:val="00F87D92"/>
    <w:rsid w:val="00F87DA1"/>
    <w:rsid w:val="00F87E01"/>
    <w:rsid w:val="00F87E32"/>
    <w:rsid w:val="00F87F94"/>
    <w:rsid w:val="00F90059"/>
    <w:rsid w:val="00F90E92"/>
    <w:rsid w:val="00F91921"/>
    <w:rsid w:val="00F921FB"/>
    <w:rsid w:val="00F9284A"/>
    <w:rsid w:val="00F92878"/>
    <w:rsid w:val="00F933EB"/>
    <w:rsid w:val="00F941FC"/>
    <w:rsid w:val="00F94281"/>
    <w:rsid w:val="00F9439A"/>
    <w:rsid w:val="00F950BB"/>
    <w:rsid w:val="00F955EA"/>
    <w:rsid w:val="00F95FB8"/>
    <w:rsid w:val="00F96018"/>
    <w:rsid w:val="00F9649F"/>
    <w:rsid w:val="00F9689B"/>
    <w:rsid w:val="00F976D5"/>
    <w:rsid w:val="00F97728"/>
    <w:rsid w:val="00F9786C"/>
    <w:rsid w:val="00F9786F"/>
    <w:rsid w:val="00F97C67"/>
    <w:rsid w:val="00F97DE3"/>
    <w:rsid w:val="00FA0566"/>
    <w:rsid w:val="00FA0625"/>
    <w:rsid w:val="00FA06E8"/>
    <w:rsid w:val="00FA096D"/>
    <w:rsid w:val="00FA1BC3"/>
    <w:rsid w:val="00FA2293"/>
    <w:rsid w:val="00FA244C"/>
    <w:rsid w:val="00FA318A"/>
    <w:rsid w:val="00FA37EF"/>
    <w:rsid w:val="00FA39E7"/>
    <w:rsid w:val="00FA3BC9"/>
    <w:rsid w:val="00FA4171"/>
    <w:rsid w:val="00FA448A"/>
    <w:rsid w:val="00FA4598"/>
    <w:rsid w:val="00FA5735"/>
    <w:rsid w:val="00FA599B"/>
    <w:rsid w:val="00FA61D3"/>
    <w:rsid w:val="00FA644F"/>
    <w:rsid w:val="00FA6E0E"/>
    <w:rsid w:val="00FA79AA"/>
    <w:rsid w:val="00FA7EEE"/>
    <w:rsid w:val="00FB0B2F"/>
    <w:rsid w:val="00FB0F85"/>
    <w:rsid w:val="00FB151C"/>
    <w:rsid w:val="00FB182A"/>
    <w:rsid w:val="00FB1B21"/>
    <w:rsid w:val="00FB2351"/>
    <w:rsid w:val="00FB2464"/>
    <w:rsid w:val="00FB3288"/>
    <w:rsid w:val="00FB45C9"/>
    <w:rsid w:val="00FB479C"/>
    <w:rsid w:val="00FB47E3"/>
    <w:rsid w:val="00FB578E"/>
    <w:rsid w:val="00FB5B38"/>
    <w:rsid w:val="00FB72A8"/>
    <w:rsid w:val="00FC02EC"/>
    <w:rsid w:val="00FC12EF"/>
    <w:rsid w:val="00FC18DF"/>
    <w:rsid w:val="00FC1BF3"/>
    <w:rsid w:val="00FC217A"/>
    <w:rsid w:val="00FC2229"/>
    <w:rsid w:val="00FC228B"/>
    <w:rsid w:val="00FC2494"/>
    <w:rsid w:val="00FC2E3F"/>
    <w:rsid w:val="00FC3335"/>
    <w:rsid w:val="00FC4623"/>
    <w:rsid w:val="00FC5704"/>
    <w:rsid w:val="00FC5BD5"/>
    <w:rsid w:val="00FC612A"/>
    <w:rsid w:val="00FC6190"/>
    <w:rsid w:val="00FC6723"/>
    <w:rsid w:val="00FC6928"/>
    <w:rsid w:val="00FC7293"/>
    <w:rsid w:val="00FC736E"/>
    <w:rsid w:val="00FC76AB"/>
    <w:rsid w:val="00FD1151"/>
    <w:rsid w:val="00FD123D"/>
    <w:rsid w:val="00FD17D4"/>
    <w:rsid w:val="00FD2485"/>
    <w:rsid w:val="00FD27DE"/>
    <w:rsid w:val="00FD2CAB"/>
    <w:rsid w:val="00FD312C"/>
    <w:rsid w:val="00FD36EB"/>
    <w:rsid w:val="00FD3C8B"/>
    <w:rsid w:val="00FD3E6F"/>
    <w:rsid w:val="00FD3ED1"/>
    <w:rsid w:val="00FD3F4A"/>
    <w:rsid w:val="00FD4BEF"/>
    <w:rsid w:val="00FD4F77"/>
    <w:rsid w:val="00FD5682"/>
    <w:rsid w:val="00FD5783"/>
    <w:rsid w:val="00FD62B9"/>
    <w:rsid w:val="00FD6AE1"/>
    <w:rsid w:val="00FD6EE4"/>
    <w:rsid w:val="00FD72A8"/>
    <w:rsid w:val="00FD75CC"/>
    <w:rsid w:val="00FD7711"/>
    <w:rsid w:val="00FD7A5E"/>
    <w:rsid w:val="00FE0F2F"/>
    <w:rsid w:val="00FE10BC"/>
    <w:rsid w:val="00FE21FD"/>
    <w:rsid w:val="00FE26E5"/>
    <w:rsid w:val="00FE2D65"/>
    <w:rsid w:val="00FE2D94"/>
    <w:rsid w:val="00FE2E45"/>
    <w:rsid w:val="00FE2FFA"/>
    <w:rsid w:val="00FE320D"/>
    <w:rsid w:val="00FE34ED"/>
    <w:rsid w:val="00FE3F71"/>
    <w:rsid w:val="00FE4630"/>
    <w:rsid w:val="00FE4A82"/>
    <w:rsid w:val="00FE57E5"/>
    <w:rsid w:val="00FE6070"/>
    <w:rsid w:val="00FE6964"/>
    <w:rsid w:val="00FE7414"/>
    <w:rsid w:val="00FE78D7"/>
    <w:rsid w:val="00FE7940"/>
    <w:rsid w:val="00FE7F2F"/>
    <w:rsid w:val="00FF13AD"/>
    <w:rsid w:val="00FF17D3"/>
    <w:rsid w:val="00FF180B"/>
    <w:rsid w:val="00FF2A5B"/>
    <w:rsid w:val="00FF2A86"/>
    <w:rsid w:val="00FF3D49"/>
    <w:rsid w:val="00FF4136"/>
    <w:rsid w:val="00FF4DA3"/>
    <w:rsid w:val="00FF501F"/>
    <w:rsid w:val="00FF61F8"/>
    <w:rsid w:val="00FF630D"/>
    <w:rsid w:val="00FF6557"/>
    <w:rsid w:val="00FF66E7"/>
    <w:rsid w:val="00FF6A09"/>
    <w:rsid w:val="00FF6CD4"/>
    <w:rsid w:val="00FF6DAD"/>
    <w:rsid w:val="00FF6DCD"/>
    <w:rsid w:val="00FF6E3E"/>
    <w:rsid w:val="00FF723D"/>
    <w:rsid w:val="00FF7691"/>
    <w:rsid w:val="00FF7E45"/>
    <w:rsid w:val="00FF7F1C"/>
    <w:rsid w:val="013DD594"/>
    <w:rsid w:val="014A9A1B"/>
    <w:rsid w:val="02948F76"/>
    <w:rsid w:val="02EBDE45"/>
    <w:rsid w:val="03D893EA"/>
    <w:rsid w:val="04133825"/>
    <w:rsid w:val="0504D0A8"/>
    <w:rsid w:val="059CD05A"/>
    <w:rsid w:val="07003D55"/>
    <w:rsid w:val="08643721"/>
    <w:rsid w:val="0898977D"/>
    <w:rsid w:val="0966975C"/>
    <w:rsid w:val="09734C85"/>
    <w:rsid w:val="09EC8158"/>
    <w:rsid w:val="0A16C655"/>
    <w:rsid w:val="0A5F8A0E"/>
    <w:rsid w:val="0BF46908"/>
    <w:rsid w:val="0E409660"/>
    <w:rsid w:val="0E6F0E2C"/>
    <w:rsid w:val="0F19764B"/>
    <w:rsid w:val="109F5846"/>
    <w:rsid w:val="10B36250"/>
    <w:rsid w:val="1165360D"/>
    <w:rsid w:val="13F9CF56"/>
    <w:rsid w:val="15CFAFBE"/>
    <w:rsid w:val="161A6F33"/>
    <w:rsid w:val="17755D21"/>
    <w:rsid w:val="17F5A4D8"/>
    <w:rsid w:val="18591041"/>
    <w:rsid w:val="1859B871"/>
    <w:rsid w:val="18E162E1"/>
    <w:rsid w:val="1A8C26C3"/>
    <w:rsid w:val="1B0BA556"/>
    <w:rsid w:val="1B169809"/>
    <w:rsid w:val="1BBEA7AF"/>
    <w:rsid w:val="1D7E1BDD"/>
    <w:rsid w:val="1E678CC6"/>
    <w:rsid w:val="1E804F23"/>
    <w:rsid w:val="1ED57C0C"/>
    <w:rsid w:val="1F47A04E"/>
    <w:rsid w:val="1F7B0C80"/>
    <w:rsid w:val="1FBFA5F8"/>
    <w:rsid w:val="207CF9D8"/>
    <w:rsid w:val="20A89255"/>
    <w:rsid w:val="2183475D"/>
    <w:rsid w:val="2229CD26"/>
    <w:rsid w:val="22703D8A"/>
    <w:rsid w:val="22C3E5DD"/>
    <w:rsid w:val="2307539C"/>
    <w:rsid w:val="231F17BE"/>
    <w:rsid w:val="237B235F"/>
    <w:rsid w:val="23E366E2"/>
    <w:rsid w:val="2440573E"/>
    <w:rsid w:val="24EEA2BE"/>
    <w:rsid w:val="276E470F"/>
    <w:rsid w:val="282220B1"/>
    <w:rsid w:val="29639C5E"/>
    <w:rsid w:val="2A5EE966"/>
    <w:rsid w:val="2B67942D"/>
    <w:rsid w:val="2C036E6A"/>
    <w:rsid w:val="2C065ADD"/>
    <w:rsid w:val="2CA1B96C"/>
    <w:rsid w:val="2DB9183A"/>
    <w:rsid w:val="2DDC4A65"/>
    <w:rsid w:val="2ECCB223"/>
    <w:rsid w:val="2F781AC6"/>
    <w:rsid w:val="2F80C6EC"/>
    <w:rsid w:val="2F86F687"/>
    <w:rsid w:val="2FD1AFED"/>
    <w:rsid w:val="2FF88370"/>
    <w:rsid w:val="30D74BB2"/>
    <w:rsid w:val="315FD282"/>
    <w:rsid w:val="3210C04E"/>
    <w:rsid w:val="32431A9E"/>
    <w:rsid w:val="32FACC6D"/>
    <w:rsid w:val="33CE9C2D"/>
    <w:rsid w:val="3404FE7C"/>
    <w:rsid w:val="34E03410"/>
    <w:rsid w:val="36ED245D"/>
    <w:rsid w:val="37F46A13"/>
    <w:rsid w:val="3854F005"/>
    <w:rsid w:val="38A65367"/>
    <w:rsid w:val="3A54A743"/>
    <w:rsid w:val="3B7A2FA8"/>
    <w:rsid w:val="3B9439B2"/>
    <w:rsid w:val="3CACC273"/>
    <w:rsid w:val="3DA7932C"/>
    <w:rsid w:val="3DC88B9D"/>
    <w:rsid w:val="3DD6A913"/>
    <w:rsid w:val="3E434090"/>
    <w:rsid w:val="3FA507D7"/>
    <w:rsid w:val="3FDF43C2"/>
    <w:rsid w:val="3FF0FB1D"/>
    <w:rsid w:val="406C25FD"/>
    <w:rsid w:val="40762625"/>
    <w:rsid w:val="40AD32AB"/>
    <w:rsid w:val="41647455"/>
    <w:rsid w:val="41F8DF8F"/>
    <w:rsid w:val="42362966"/>
    <w:rsid w:val="426692B0"/>
    <w:rsid w:val="444DB255"/>
    <w:rsid w:val="448B98D3"/>
    <w:rsid w:val="45A2AEED"/>
    <w:rsid w:val="45C86200"/>
    <w:rsid w:val="47049A05"/>
    <w:rsid w:val="4705FF05"/>
    <w:rsid w:val="4726BB97"/>
    <w:rsid w:val="479B78F4"/>
    <w:rsid w:val="484E7CC2"/>
    <w:rsid w:val="48F4D948"/>
    <w:rsid w:val="492186E9"/>
    <w:rsid w:val="4A087597"/>
    <w:rsid w:val="4B7F8934"/>
    <w:rsid w:val="4C5C8132"/>
    <w:rsid w:val="4D02DA1F"/>
    <w:rsid w:val="4EE240E4"/>
    <w:rsid w:val="4EF7FCED"/>
    <w:rsid w:val="5061BCE8"/>
    <w:rsid w:val="53A9875D"/>
    <w:rsid w:val="54A016D9"/>
    <w:rsid w:val="54F2ECCB"/>
    <w:rsid w:val="5907577A"/>
    <w:rsid w:val="5AFA04EF"/>
    <w:rsid w:val="5B67C1CF"/>
    <w:rsid w:val="5BBB63DF"/>
    <w:rsid w:val="5CF5DF54"/>
    <w:rsid w:val="5D3A790F"/>
    <w:rsid w:val="5DF4DF59"/>
    <w:rsid w:val="5E45C85A"/>
    <w:rsid w:val="5F4DB204"/>
    <w:rsid w:val="5F900F33"/>
    <w:rsid w:val="616DE238"/>
    <w:rsid w:val="617E99E1"/>
    <w:rsid w:val="61ED8410"/>
    <w:rsid w:val="61F39975"/>
    <w:rsid w:val="6263DE8E"/>
    <w:rsid w:val="62D2EA11"/>
    <w:rsid w:val="630A2B8A"/>
    <w:rsid w:val="63439CB1"/>
    <w:rsid w:val="636A5C88"/>
    <w:rsid w:val="64827469"/>
    <w:rsid w:val="653A3964"/>
    <w:rsid w:val="656667C9"/>
    <w:rsid w:val="657F1985"/>
    <w:rsid w:val="65F3164B"/>
    <w:rsid w:val="667F2572"/>
    <w:rsid w:val="668F5ACF"/>
    <w:rsid w:val="6912FDEC"/>
    <w:rsid w:val="694519DA"/>
    <w:rsid w:val="69BC6AC4"/>
    <w:rsid w:val="6A7EC666"/>
    <w:rsid w:val="6B153D6F"/>
    <w:rsid w:val="6B8FDAED"/>
    <w:rsid w:val="6C781C67"/>
    <w:rsid w:val="6D94C3E1"/>
    <w:rsid w:val="6DE5A8A9"/>
    <w:rsid w:val="6E9F438A"/>
    <w:rsid w:val="6F1115F1"/>
    <w:rsid w:val="6F68340A"/>
    <w:rsid w:val="6F8B3B0C"/>
    <w:rsid w:val="6F915CB6"/>
    <w:rsid w:val="70E8443A"/>
    <w:rsid w:val="717375F2"/>
    <w:rsid w:val="719B8772"/>
    <w:rsid w:val="71BF5D4D"/>
    <w:rsid w:val="71D37F37"/>
    <w:rsid w:val="74EA9880"/>
    <w:rsid w:val="793C1501"/>
    <w:rsid w:val="79BA307A"/>
    <w:rsid w:val="7A053628"/>
    <w:rsid w:val="7AF7A146"/>
    <w:rsid w:val="7BEE84FA"/>
    <w:rsid w:val="7CBE161F"/>
    <w:rsid w:val="7E6CDC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FCB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63E5D"/>
    <w:pPr>
      <w:keepNext/>
      <w:keepLines/>
      <w:spacing w:line="645" w:lineRule="atLeast"/>
      <w:jc w:val="center"/>
      <w:outlineLvl w:val="0"/>
    </w:pPr>
    <w:rPr>
      <w:rFonts w:ascii="Arial" w:eastAsiaTheme="majorEastAsia" w:hAnsi="Arial" w:cstheme="majorBidi"/>
      <w:sz w:val="24"/>
      <w:szCs w:val="32"/>
    </w:rPr>
  </w:style>
  <w:style w:type="paragraph" w:styleId="Nadpis3">
    <w:name w:val="heading 3"/>
    <w:basedOn w:val="Normlny"/>
    <w:next w:val="Normlny"/>
    <w:link w:val="Nadpis3Char"/>
    <w:uiPriority w:val="9"/>
    <w:semiHidden/>
    <w:unhideWhenUsed/>
    <w:qFormat/>
    <w:rsid w:val="00687F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722B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722B57"/>
    <w:rPr>
      <w:color w:val="0000FF"/>
      <w:u w:val="single"/>
    </w:rPr>
  </w:style>
  <w:style w:type="character" w:styleId="PouitHypertextovPrepojenie">
    <w:name w:val="FollowedHyperlink"/>
    <w:basedOn w:val="Predvolenpsmoodseku"/>
    <w:uiPriority w:val="99"/>
    <w:semiHidden/>
    <w:unhideWhenUsed/>
    <w:rsid w:val="00722B57"/>
    <w:rPr>
      <w:color w:val="800080"/>
      <w:u w:val="single"/>
    </w:rPr>
  </w:style>
  <w:style w:type="paragraph" w:styleId="Textkomentra">
    <w:name w:val="annotation text"/>
    <w:basedOn w:val="Normlny"/>
    <w:link w:val="TextkomentraChar"/>
    <w:uiPriority w:val="99"/>
    <w:unhideWhenUsed/>
    <w:rsid w:val="00397D9E"/>
    <w:pPr>
      <w:spacing w:line="240" w:lineRule="auto"/>
    </w:pPr>
    <w:rPr>
      <w:sz w:val="20"/>
      <w:szCs w:val="20"/>
      <w:lang w:val="sk-SK"/>
    </w:rPr>
  </w:style>
  <w:style w:type="character" w:customStyle="1" w:styleId="TextkomentraChar">
    <w:name w:val="Text komentára Char"/>
    <w:basedOn w:val="Predvolenpsmoodseku"/>
    <w:link w:val="Textkomentra"/>
    <w:uiPriority w:val="99"/>
    <w:rsid w:val="00397D9E"/>
    <w:rPr>
      <w:sz w:val="20"/>
      <w:szCs w:val="20"/>
      <w:lang w:val="sk-SK"/>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391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1B1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FE3F71"/>
    <w:rPr>
      <w:b/>
      <w:bCs/>
    </w:rPr>
  </w:style>
  <w:style w:type="character" w:customStyle="1" w:styleId="PredmetkomentraChar">
    <w:name w:val="Predmet komentára Char"/>
    <w:basedOn w:val="TextkomentraChar"/>
    <w:link w:val="Predmetkomentra"/>
    <w:uiPriority w:val="99"/>
    <w:semiHidden/>
    <w:rsid w:val="00FE3F71"/>
    <w:rPr>
      <w:b/>
      <w:bCs/>
      <w:sz w:val="20"/>
      <w:szCs w:val="20"/>
      <w:lang w:val="sk-SK"/>
    </w:rPr>
  </w:style>
  <w:style w:type="character" w:customStyle="1" w:styleId="snippet-found">
    <w:name w:val="snippet-found"/>
    <w:basedOn w:val="Predvolenpsmoodseku"/>
    <w:rsid w:val="001F1E13"/>
  </w:style>
  <w:style w:type="paragraph" w:styleId="Revzia">
    <w:name w:val="Revision"/>
    <w:hidden/>
    <w:uiPriority w:val="99"/>
    <w:semiHidden/>
    <w:rsid w:val="00A63B26"/>
    <w:pPr>
      <w:spacing w:after="0" w:line="240" w:lineRule="auto"/>
    </w:pPr>
  </w:style>
  <w:style w:type="character" w:customStyle="1" w:styleId="Nadpis1Char">
    <w:name w:val="Nadpis 1 Char"/>
    <w:basedOn w:val="Predvolenpsmoodseku"/>
    <w:link w:val="Nadpis1"/>
    <w:uiPriority w:val="9"/>
    <w:rsid w:val="00463E5D"/>
    <w:rPr>
      <w:rFonts w:ascii="Arial" w:eastAsiaTheme="majorEastAsia" w:hAnsi="Arial" w:cstheme="majorBidi"/>
      <w:sz w:val="24"/>
      <w:szCs w:val="32"/>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3805F5"/>
    <w:pPr>
      <w:ind w:left="720"/>
      <w:contextualSpacing/>
    </w:pPr>
  </w:style>
  <w:style w:type="character" w:customStyle="1" w:styleId="Nadpis3Char">
    <w:name w:val="Nadpis 3 Char"/>
    <w:basedOn w:val="Predvolenpsmoodseku"/>
    <w:link w:val="Nadpis3"/>
    <w:uiPriority w:val="9"/>
    <w:semiHidden/>
    <w:rsid w:val="00687FF8"/>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Predvolenpsmoodseku"/>
    <w:uiPriority w:val="99"/>
    <w:unhideWhenUsed/>
    <w:rsid w:val="000F1964"/>
    <w:rPr>
      <w:color w:val="605E5C"/>
      <w:shd w:val="clear" w:color="auto" w:fill="E1DFDD"/>
    </w:rPr>
  </w:style>
  <w:style w:type="character" w:customStyle="1" w:styleId="Mention1">
    <w:name w:val="Mention1"/>
    <w:basedOn w:val="Predvolenpsmoodseku"/>
    <w:uiPriority w:val="99"/>
    <w:unhideWhenUsed/>
    <w:rsid w:val="000F1964"/>
    <w:rPr>
      <w:color w:val="2B579A"/>
      <w:shd w:val="clear" w:color="auto" w:fill="E1DFDD"/>
    </w:rPr>
  </w:style>
  <w:style w:type="paragraph" w:styleId="Hlavika">
    <w:name w:val="header"/>
    <w:basedOn w:val="Normlny"/>
    <w:link w:val="HlavikaChar"/>
    <w:uiPriority w:val="99"/>
    <w:unhideWhenUsed/>
    <w:rsid w:val="003215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15D7"/>
  </w:style>
  <w:style w:type="paragraph" w:styleId="Pta">
    <w:name w:val="footer"/>
    <w:basedOn w:val="Normlny"/>
    <w:link w:val="PtaChar"/>
    <w:uiPriority w:val="99"/>
    <w:unhideWhenUsed/>
    <w:rsid w:val="003215D7"/>
    <w:pPr>
      <w:tabs>
        <w:tab w:val="center" w:pos="4536"/>
        <w:tab w:val="right" w:pos="9072"/>
      </w:tabs>
      <w:spacing w:after="0" w:line="240" w:lineRule="auto"/>
    </w:pPr>
  </w:style>
  <w:style w:type="character" w:customStyle="1" w:styleId="PtaChar">
    <w:name w:val="Päta Char"/>
    <w:basedOn w:val="Predvolenpsmoodseku"/>
    <w:link w:val="Pta"/>
    <w:uiPriority w:val="99"/>
    <w:rsid w:val="003215D7"/>
  </w:style>
  <w:style w:type="paragraph" w:customStyle="1" w:styleId="EYNormal">
    <w:name w:val="EY Normal"/>
    <w:link w:val="EYNormalChar"/>
    <w:qFormat/>
    <w:rsid w:val="005C7C0B"/>
    <w:pPr>
      <w:spacing w:after="0" w:line="240" w:lineRule="auto"/>
    </w:pPr>
    <w:rPr>
      <w:rFonts w:eastAsia="Times New Roman" w:cs="Times New Roman"/>
      <w:kern w:val="12"/>
      <w:sz w:val="20"/>
      <w:szCs w:val="24"/>
      <w:lang w:val="en-US"/>
    </w:rPr>
  </w:style>
  <w:style w:type="character" w:customStyle="1" w:styleId="EYNormalChar">
    <w:name w:val="EY Normal Char"/>
    <w:basedOn w:val="Predvolenpsmoodseku"/>
    <w:link w:val="EYNormal"/>
    <w:rsid w:val="005C7C0B"/>
    <w:rPr>
      <w:rFonts w:eastAsia="Times New Roman" w:cs="Times New Roman"/>
      <w:kern w:val="12"/>
      <w:sz w:val="20"/>
      <w:szCs w:val="24"/>
      <w:lang w:val="en-US"/>
    </w:rPr>
  </w:style>
  <w:style w:type="paragraph" w:styleId="Normlnywebov">
    <w:name w:val="Normal (Web)"/>
    <w:basedOn w:val="Normlny"/>
    <w:uiPriority w:val="99"/>
    <w:unhideWhenUsed/>
    <w:rsid w:val="00356D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7E3EF5"/>
  </w:style>
  <w:style w:type="paragraph" w:customStyle="1" w:styleId="Paragraf">
    <w:name w:val="Paragraf"/>
    <w:next w:val="Normlny"/>
    <w:qFormat/>
    <w:rsid w:val="003321A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styleId="Textvysvetlivky">
    <w:name w:val="endnote text"/>
    <w:basedOn w:val="Normlny"/>
    <w:link w:val="TextvysvetlivkyChar"/>
    <w:uiPriority w:val="99"/>
    <w:semiHidden/>
    <w:unhideWhenUsed/>
    <w:qFormat/>
    <w:rsid w:val="00605FE9"/>
    <w:pPr>
      <w:spacing w:before="60" w:after="0" w:line="240" w:lineRule="auto"/>
    </w:pPr>
    <w:rPr>
      <w:rFonts w:ascii="Arial" w:hAnsi="Arial"/>
      <w:sz w:val="20"/>
      <w:szCs w:val="20"/>
    </w:rPr>
  </w:style>
  <w:style w:type="character" w:customStyle="1" w:styleId="TextvysvetlivkyChar">
    <w:name w:val="Text vysvetlivky Char"/>
    <w:basedOn w:val="Predvolenpsmoodseku"/>
    <w:link w:val="Textvysvetlivky"/>
    <w:uiPriority w:val="99"/>
    <w:semiHidden/>
    <w:rsid w:val="00605FE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699">
      <w:bodyDiv w:val="1"/>
      <w:marLeft w:val="0"/>
      <w:marRight w:val="0"/>
      <w:marTop w:val="0"/>
      <w:marBottom w:val="0"/>
      <w:divBdr>
        <w:top w:val="none" w:sz="0" w:space="0" w:color="auto"/>
        <w:left w:val="none" w:sz="0" w:space="0" w:color="auto"/>
        <w:bottom w:val="none" w:sz="0" w:space="0" w:color="auto"/>
        <w:right w:val="none" w:sz="0" w:space="0" w:color="auto"/>
      </w:divBdr>
    </w:div>
    <w:div w:id="52776828">
      <w:bodyDiv w:val="1"/>
      <w:marLeft w:val="0"/>
      <w:marRight w:val="0"/>
      <w:marTop w:val="0"/>
      <w:marBottom w:val="0"/>
      <w:divBdr>
        <w:top w:val="none" w:sz="0" w:space="0" w:color="auto"/>
        <w:left w:val="none" w:sz="0" w:space="0" w:color="auto"/>
        <w:bottom w:val="none" w:sz="0" w:space="0" w:color="auto"/>
        <w:right w:val="none" w:sz="0" w:space="0" w:color="auto"/>
      </w:divBdr>
    </w:div>
    <w:div w:id="74209714">
      <w:bodyDiv w:val="1"/>
      <w:marLeft w:val="0"/>
      <w:marRight w:val="0"/>
      <w:marTop w:val="0"/>
      <w:marBottom w:val="0"/>
      <w:divBdr>
        <w:top w:val="none" w:sz="0" w:space="0" w:color="auto"/>
        <w:left w:val="none" w:sz="0" w:space="0" w:color="auto"/>
        <w:bottom w:val="none" w:sz="0" w:space="0" w:color="auto"/>
        <w:right w:val="none" w:sz="0" w:space="0" w:color="auto"/>
      </w:divBdr>
    </w:div>
    <w:div w:id="210460663">
      <w:bodyDiv w:val="1"/>
      <w:marLeft w:val="0"/>
      <w:marRight w:val="0"/>
      <w:marTop w:val="0"/>
      <w:marBottom w:val="0"/>
      <w:divBdr>
        <w:top w:val="none" w:sz="0" w:space="0" w:color="auto"/>
        <w:left w:val="none" w:sz="0" w:space="0" w:color="auto"/>
        <w:bottom w:val="none" w:sz="0" w:space="0" w:color="auto"/>
        <w:right w:val="none" w:sz="0" w:space="0" w:color="auto"/>
      </w:divBdr>
    </w:div>
    <w:div w:id="298993397">
      <w:bodyDiv w:val="1"/>
      <w:marLeft w:val="0"/>
      <w:marRight w:val="0"/>
      <w:marTop w:val="0"/>
      <w:marBottom w:val="0"/>
      <w:divBdr>
        <w:top w:val="none" w:sz="0" w:space="0" w:color="auto"/>
        <w:left w:val="none" w:sz="0" w:space="0" w:color="auto"/>
        <w:bottom w:val="none" w:sz="0" w:space="0" w:color="auto"/>
        <w:right w:val="none" w:sz="0" w:space="0" w:color="auto"/>
      </w:divBdr>
    </w:div>
    <w:div w:id="341861002">
      <w:bodyDiv w:val="1"/>
      <w:marLeft w:val="0"/>
      <w:marRight w:val="0"/>
      <w:marTop w:val="0"/>
      <w:marBottom w:val="0"/>
      <w:divBdr>
        <w:top w:val="none" w:sz="0" w:space="0" w:color="auto"/>
        <w:left w:val="none" w:sz="0" w:space="0" w:color="auto"/>
        <w:bottom w:val="none" w:sz="0" w:space="0" w:color="auto"/>
        <w:right w:val="none" w:sz="0" w:space="0" w:color="auto"/>
      </w:divBdr>
    </w:div>
    <w:div w:id="391199140">
      <w:bodyDiv w:val="1"/>
      <w:marLeft w:val="0"/>
      <w:marRight w:val="0"/>
      <w:marTop w:val="0"/>
      <w:marBottom w:val="0"/>
      <w:divBdr>
        <w:top w:val="none" w:sz="0" w:space="0" w:color="auto"/>
        <w:left w:val="none" w:sz="0" w:space="0" w:color="auto"/>
        <w:bottom w:val="none" w:sz="0" w:space="0" w:color="auto"/>
        <w:right w:val="none" w:sz="0" w:space="0" w:color="auto"/>
      </w:divBdr>
    </w:div>
    <w:div w:id="455216239">
      <w:bodyDiv w:val="1"/>
      <w:marLeft w:val="0"/>
      <w:marRight w:val="0"/>
      <w:marTop w:val="0"/>
      <w:marBottom w:val="0"/>
      <w:divBdr>
        <w:top w:val="none" w:sz="0" w:space="0" w:color="auto"/>
        <w:left w:val="none" w:sz="0" w:space="0" w:color="auto"/>
        <w:bottom w:val="none" w:sz="0" w:space="0" w:color="auto"/>
        <w:right w:val="none" w:sz="0" w:space="0" w:color="auto"/>
      </w:divBdr>
      <w:divsChild>
        <w:div w:id="397155">
          <w:marLeft w:val="0"/>
          <w:marRight w:val="0"/>
          <w:marTop w:val="400"/>
          <w:marBottom w:val="0"/>
          <w:divBdr>
            <w:top w:val="none" w:sz="0" w:space="0" w:color="auto"/>
            <w:left w:val="none" w:sz="0" w:space="0" w:color="auto"/>
            <w:bottom w:val="none" w:sz="0" w:space="0" w:color="auto"/>
            <w:right w:val="none" w:sz="0" w:space="0" w:color="auto"/>
          </w:divBdr>
        </w:div>
        <w:div w:id="1399152">
          <w:marLeft w:val="0"/>
          <w:marRight w:val="0"/>
          <w:marTop w:val="400"/>
          <w:marBottom w:val="0"/>
          <w:divBdr>
            <w:top w:val="none" w:sz="0" w:space="0" w:color="auto"/>
            <w:left w:val="none" w:sz="0" w:space="0" w:color="auto"/>
            <w:bottom w:val="none" w:sz="0" w:space="0" w:color="auto"/>
            <w:right w:val="none" w:sz="0" w:space="0" w:color="auto"/>
          </w:divBdr>
        </w:div>
        <w:div w:id="5598366">
          <w:marLeft w:val="0"/>
          <w:marRight w:val="0"/>
          <w:marTop w:val="645"/>
          <w:marBottom w:val="495"/>
          <w:divBdr>
            <w:top w:val="dashed" w:sz="6" w:space="0" w:color="D9D9D9"/>
            <w:left w:val="dashed" w:sz="6" w:space="8" w:color="D9D9D9"/>
            <w:bottom w:val="dashed" w:sz="6" w:space="0" w:color="D9D9D9"/>
            <w:right w:val="dashed" w:sz="6" w:space="8" w:color="D9D9D9"/>
          </w:divBdr>
        </w:div>
        <w:div w:id="6560618">
          <w:marLeft w:val="0"/>
          <w:marRight w:val="0"/>
          <w:marTop w:val="400"/>
          <w:marBottom w:val="0"/>
          <w:divBdr>
            <w:top w:val="none" w:sz="0" w:space="0" w:color="auto"/>
            <w:left w:val="none" w:sz="0" w:space="0" w:color="auto"/>
            <w:bottom w:val="none" w:sz="0" w:space="0" w:color="auto"/>
            <w:right w:val="none" w:sz="0" w:space="0" w:color="auto"/>
          </w:divBdr>
        </w:div>
        <w:div w:id="8261452">
          <w:marLeft w:val="0"/>
          <w:marRight w:val="0"/>
          <w:marTop w:val="200"/>
          <w:marBottom w:val="0"/>
          <w:divBdr>
            <w:top w:val="none" w:sz="0" w:space="0" w:color="auto"/>
            <w:left w:val="none" w:sz="0" w:space="0" w:color="auto"/>
            <w:bottom w:val="none" w:sz="0" w:space="0" w:color="auto"/>
            <w:right w:val="none" w:sz="0" w:space="0" w:color="auto"/>
          </w:divBdr>
        </w:div>
        <w:div w:id="9335396">
          <w:marLeft w:val="0"/>
          <w:marRight w:val="0"/>
          <w:marTop w:val="400"/>
          <w:marBottom w:val="0"/>
          <w:divBdr>
            <w:top w:val="none" w:sz="0" w:space="0" w:color="auto"/>
            <w:left w:val="none" w:sz="0" w:space="0" w:color="auto"/>
            <w:bottom w:val="none" w:sz="0" w:space="0" w:color="auto"/>
            <w:right w:val="none" w:sz="0" w:space="0" w:color="auto"/>
          </w:divBdr>
        </w:div>
        <w:div w:id="19862250">
          <w:marLeft w:val="0"/>
          <w:marRight w:val="0"/>
          <w:marTop w:val="200"/>
          <w:marBottom w:val="0"/>
          <w:divBdr>
            <w:top w:val="none" w:sz="0" w:space="0" w:color="auto"/>
            <w:left w:val="none" w:sz="0" w:space="0" w:color="auto"/>
            <w:bottom w:val="none" w:sz="0" w:space="0" w:color="auto"/>
            <w:right w:val="none" w:sz="0" w:space="0" w:color="auto"/>
          </w:divBdr>
        </w:div>
        <w:div w:id="34279081">
          <w:marLeft w:val="0"/>
          <w:marRight w:val="0"/>
          <w:marTop w:val="400"/>
          <w:marBottom w:val="0"/>
          <w:divBdr>
            <w:top w:val="none" w:sz="0" w:space="0" w:color="auto"/>
            <w:left w:val="none" w:sz="0" w:space="0" w:color="auto"/>
            <w:bottom w:val="none" w:sz="0" w:space="0" w:color="auto"/>
            <w:right w:val="none" w:sz="0" w:space="0" w:color="auto"/>
          </w:divBdr>
          <w:divsChild>
            <w:div w:id="478620178">
              <w:marLeft w:val="600"/>
              <w:marRight w:val="0"/>
              <w:marTop w:val="80"/>
              <w:marBottom w:val="0"/>
              <w:divBdr>
                <w:top w:val="none" w:sz="0" w:space="0" w:color="auto"/>
                <w:left w:val="none" w:sz="0" w:space="0" w:color="auto"/>
                <w:bottom w:val="none" w:sz="0" w:space="0" w:color="auto"/>
                <w:right w:val="none" w:sz="0" w:space="0" w:color="auto"/>
              </w:divBdr>
            </w:div>
            <w:div w:id="1057825915">
              <w:marLeft w:val="600"/>
              <w:marRight w:val="0"/>
              <w:marTop w:val="80"/>
              <w:marBottom w:val="0"/>
              <w:divBdr>
                <w:top w:val="none" w:sz="0" w:space="0" w:color="auto"/>
                <w:left w:val="none" w:sz="0" w:space="0" w:color="auto"/>
                <w:bottom w:val="none" w:sz="0" w:space="0" w:color="auto"/>
                <w:right w:val="none" w:sz="0" w:space="0" w:color="auto"/>
              </w:divBdr>
            </w:div>
            <w:div w:id="2103791013">
              <w:marLeft w:val="600"/>
              <w:marRight w:val="0"/>
              <w:marTop w:val="80"/>
              <w:marBottom w:val="0"/>
              <w:divBdr>
                <w:top w:val="none" w:sz="0" w:space="0" w:color="auto"/>
                <w:left w:val="none" w:sz="0" w:space="0" w:color="auto"/>
                <w:bottom w:val="none" w:sz="0" w:space="0" w:color="auto"/>
                <w:right w:val="none" w:sz="0" w:space="0" w:color="auto"/>
              </w:divBdr>
            </w:div>
          </w:divsChild>
        </w:div>
        <w:div w:id="48001745">
          <w:marLeft w:val="0"/>
          <w:marRight w:val="0"/>
          <w:marTop w:val="400"/>
          <w:marBottom w:val="0"/>
          <w:divBdr>
            <w:top w:val="none" w:sz="0" w:space="0" w:color="auto"/>
            <w:left w:val="none" w:sz="0" w:space="0" w:color="auto"/>
            <w:bottom w:val="none" w:sz="0" w:space="0" w:color="auto"/>
            <w:right w:val="none" w:sz="0" w:space="0" w:color="auto"/>
          </w:divBdr>
        </w:div>
        <w:div w:id="49504565">
          <w:marLeft w:val="0"/>
          <w:marRight w:val="0"/>
          <w:marTop w:val="0"/>
          <w:marBottom w:val="200"/>
          <w:divBdr>
            <w:top w:val="none" w:sz="0" w:space="0" w:color="auto"/>
            <w:left w:val="none" w:sz="0" w:space="0" w:color="auto"/>
            <w:bottom w:val="none" w:sz="0" w:space="0" w:color="auto"/>
            <w:right w:val="none" w:sz="0" w:space="0" w:color="auto"/>
          </w:divBdr>
        </w:div>
        <w:div w:id="55860783">
          <w:marLeft w:val="0"/>
          <w:marRight w:val="0"/>
          <w:marTop w:val="400"/>
          <w:marBottom w:val="0"/>
          <w:divBdr>
            <w:top w:val="none" w:sz="0" w:space="0" w:color="auto"/>
            <w:left w:val="none" w:sz="0" w:space="0" w:color="auto"/>
            <w:bottom w:val="none" w:sz="0" w:space="0" w:color="auto"/>
            <w:right w:val="none" w:sz="0" w:space="0" w:color="auto"/>
          </w:divBdr>
          <w:divsChild>
            <w:div w:id="260264970">
              <w:marLeft w:val="600"/>
              <w:marRight w:val="0"/>
              <w:marTop w:val="80"/>
              <w:marBottom w:val="0"/>
              <w:divBdr>
                <w:top w:val="none" w:sz="0" w:space="0" w:color="auto"/>
                <w:left w:val="none" w:sz="0" w:space="0" w:color="auto"/>
                <w:bottom w:val="none" w:sz="0" w:space="0" w:color="auto"/>
                <w:right w:val="none" w:sz="0" w:space="0" w:color="auto"/>
              </w:divBdr>
            </w:div>
            <w:div w:id="315959889">
              <w:marLeft w:val="600"/>
              <w:marRight w:val="0"/>
              <w:marTop w:val="80"/>
              <w:marBottom w:val="0"/>
              <w:divBdr>
                <w:top w:val="none" w:sz="0" w:space="0" w:color="auto"/>
                <w:left w:val="none" w:sz="0" w:space="0" w:color="auto"/>
                <w:bottom w:val="none" w:sz="0" w:space="0" w:color="auto"/>
                <w:right w:val="none" w:sz="0" w:space="0" w:color="auto"/>
              </w:divBdr>
            </w:div>
            <w:div w:id="407851775">
              <w:marLeft w:val="600"/>
              <w:marRight w:val="0"/>
              <w:marTop w:val="80"/>
              <w:marBottom w:val="0"/>
              <w:divBdr>
                <w:top w:val="none" w:sz="0" w:space="0" w:color="auto"/>
                <w:left w:val="none" w:sz="0" w:space="0" w:color="auto"/>
                <w:bottom w:val="none" w:sz="0" w:space="0" w:color="auto"/>
                <w:right w:val="none" w:sz="0" w:space="0" w:color="auto"/>
              </w:divBdr>
            </w:div>
            <w:div w:id="597375804">
              <w:marLeft w:val="600"/>
              <w:marRight w:val="0"/>
              <w:marTop w:val="80"/>
              <w:marBottom w:val="0"/>
              <w:divBdr>
                <w:top w:val="none" w:sz="0" w:space="0" w:color="auto"/>
                <w:left w:val="none" w:sz="0" w:space="0" w:color="auto"/>
                <w:bottom w:val="none" w:sz="0" w:space="0" w:color="auto"/>
                <w:right w:val="none" w:sz="0" w:space="0" w:color="auto"/>
              </w:divBdr>
            </w:div>
            <w:div w:id="804738007">
              <w:marLeft w:val="600"/>
              <w:marRight w:val="0"/>
              <w:marTop w:val="80"/>
              <w:marBottom w:val="0"/>
              <w:divBdr>
                <w:top w:val="none" w:sz="0" w:space="0" w:color="auto"/>
                <w:left w:val="none" w:sz="0" w:space="0" w:color="auto"/>
                <w:bottom w:val="none" w:sz="0" w:space="0" w:color="auto"/>
                <w:right w:val="none" w:sz="0" w:space="0" w:color="auto"/>
              </w:divBdr>
            </w:div>
          </w:divsChild>
        </w:div>
        <w:div w:id="66417683">
          <w:marLeft w:val="0"/>
          <w:marRight w:val="0"/>
          <w:marTop w:val="400"/>
          <w:marBottom w:val="0"/>
          <w:divBdr>
            <w:top w:val="none" w:sz="0" w:space="0" w:color="auto"/>
            <w:left w:val="none" w:sz="0" w:space="0" w:color="auto"/>
            <w:bottom w:val="none" w:sz="0" w:space="0" w:color="auto"/>
            <w:right w:val="none" w:sz="0" w:space="0" w:color="auto"/>
          </w:divBdr>
          <w:divsChild>
            <w:div w:id="67729634">
              <w:marLeft w:val="600"/>
              <w:marRight w:val="0"/>
              <w:marTop w:val="80"/>
              <w:marBottom w:val="0"/>
              <w:divBdr>
                <w:top w:val="none" w:sz="0" w:space="0" w:color="auto"/>
                <w:left w:val="none" w:sz="0" w:space="0" w:color="auto"/>
                <w:bottom w:val="none" w:sz="0" w:space="0" w:color="auto"/>
                <w:right w:val="none" w:sz="0" w:space="0" w:color="auto"/>
              </w:divBdr>
            </w:div>
            <w:div w:id="103158767">
              <w:marLeft w:val="600"/>
              <w:marRight w:val="0"/>
              <w:marTop w:val="80"/>
              <w:marBottom w:val="0"/>
              <w:divBdr>
                <w:top w:val="none" w:sz="0" w:space="0" w:color="auto"/>
                <w:left w:val="none" w:sz="0" w:space="0" w:color="auto"/>
                <w:bottom w:val="none" w:sz="0" w:space="0" w:color="auto"/>
                <w:right w:val="none" w:sz="0" w:space="0" w:color="auto"/>
              </w:divBdr>
            </w:div>
            <w:div w:id="163010836">
              <w:marLeft w:val="600"/>
              <w:marRight w:val="0"/>
              <w:marTop w:val="80"/>
              <w:marBottom w:val="0"/>
              <w:divBdr>
                <w:top w:val="none" w:sz="0" w:space="0" w:color="auto"/>
                <w:left w:val="none" w:sz="0" w:space="0" w:color="auto"/>
                <w:bottom w:val="none" w:sz="0" w:space="0" w:color="auto"/>
                <w:right w:val="none" w:sz="0" w:space="0" w:color="auto"/>
              </w:divBdr>
            </w:div>
            <w:div w:id="280035569">
              <w:marLeft w:val="600"/>
              <w:marRight w:val="0"/>
              <w:marTop w:val="80"/>
              <w:marBottom w:val="0"/>
              <w:divBdr>
                <w:top w:val="none" w:sz="0" w:space="0" w:color="auto"/>
                <w:left w:val="none" w:sz="0" w:space="0" w:color="auto"/>
                <w:bottom w:val="none" w:sz="0" w:space="0" w:color="auto"/>
                <w:right w:val="none" w:sz="0" w:space="0" w:color="auto"/>
              </w:divBdr>
            </w:div>
            <w:div w:id="615018456">
              <w:marLeft w:val="600"/>
              <w:marRight w:val="0"/>
              <w:marTop w:val="80"/>
              <w:marBottom w:val="0"/>
              <w:divBdr>
                <w:top w:val="none" w:sz="0" w:space="0" w:color="auto"/>
                <w:left w:val="none" w:sz="0" w:space="0" w:color="auto"/>
                <w:bottom w:val="none" w:sz="0" w:space="0" w:color="auto"/>
                <w:right w:val="none" w:sz="0" w:space="0" w:color="auto"/>
              </w:divBdr>
            </w:div>
            <w:div w:id="788820371">
              <w:marLeft w:val="600"/>
              <w:marRight w:val="0"/>
              <w:marTop w:val="80"/>
              <w:marBottom w:val="0"/>
              <w:divBdr>
                <w:top w:val="none" w:sz="0" w:space="0" w:color="auto"/>
                <w:left w:val="none" w:sz="0" w:space="0" w:color="auto"/>
                <w:bottom w:val="none" w:sz="0" w:space="0" w:color="auto"/>
                <w:right w:val="none" w:sz="0" w:space="0" w:color="auto"/>
              </w:divBdr>
            </w:div>
            <w:div w:id="1064177906">
              <w:marLeft w:val="600"/>
              <w:marRight w:val="0"/>
              <w:marTop w:val="80"/>
              <w:marBottom w:val="0"/>
              <w:divBdr>
                <w:top w:val="none" w:sz="0" w:space="0" w:color="auto"/>
                <w:left w:val="none" w:sz="0" w:space="0" w:color="auto"/>
                <w:bottom w:val="none" w:sz="0" w:space="0" w:color="auto"/>
                <w:right w:val="none" w:sz="0" w:space="0" w:color="auto"/>
              </w:divBdr>
            </w:div>
            <w:div w:id="1077675580">
              <w:marLeft w:val="600"/>
              <w:marRight w:val="0"/>
              <w:marTop w:val="80"/>
              <w:marBottom w:val="0"/>
              <w:divBdr>
                <w:top w:val="none" w:sz="0" w:space="0" w:color="auto"/>
                <w:left w:val="none" w:sz="0" w:space="0" w:color="auto"/>
                <w:bottom w:val="none" w:sz="0" w:space="0" w:color="auto"/>
                <w:right w:val="none" w:sz="0" w:space="0" w:color="auto"/>
              </w:divBdr>
            </w:div>
            <w:div w:id="1113090676">
              <w:marLeft w:val="600"/>
              <w:marRight w:val="0"/>
              <w:marTop w:val="80"/>
              <w:marBottom w:val="0"/>
              <w:divBdr>
                <w:top w:val="none" w:sz="0" w:space="0" w:color="auto"/>
                <w:left w:val="none" w:sz="0" w:space="0" w:color="auto"/>
                <w:bottom w:val="none" w:sz="0" w:space="0" w:color="auto"/>
                <w:right w:val="none" w:sz="0" w:space="0" w:color="auto"/>
              </w:divBdr>
            </w:div>
            <w:div w:id="1355232513">
              <w:marLeft w:val="600"/>
              <w:marRight w:val="0"/>
              <w:marTop w:val="80"/>
              <w:marBottom w:val="0"/>
              <w:divBdr>
                <w:top w:val="none" w:sz="0" w:space="0" w:color="auto"/>
                <w:left w:val="none" w:sz="0" w:space="0" w:color="auto"/>
                <w:bottom w:val="none" w:sz="0" w:space="0" w:color="auto"/>
                <w:right w:val="none" w:sz="0" w:space="0" w:color="auto"/>
              </w:divBdr>
            </w:div>
            <w:div w:id="1576359240">
              <w:marLeft w:val="600"/>
              <w:marRight w:val="0"/>
              <w:marTop w:val="80"/>
              <w:marBottom w:val="0"/>
              <w:divBdr>
                <w:top w:val="none" w:sz="0" w:space="0" w:color="auto"/>
                <w:left w:val="none" w:sz="0" w:space="0" w:color="auto"/>
                <w:bottom w:val="none" w:sz="0" w:space="0" w:color="auto"/>
                <w:right w:val="none" w:sz="0" w:space="0" w:color="auto"/>
              </w:divBdr>
            </w:div>
            <w:div w:id="1754280210">
              <w:marLeft w:val="600"/>
              <w:marRight w:val="0"/>
              <w:marTop w:val="80"/>
              <w:marBottom w:val="0"/>
              <w:divBdr>
                <w:top w:val="none" w:sz="0" w:space="0" w:color="auto"/>
                <w:left w:val="none" w:sz="0" w:space="0" w:color="auto"/>
                <w:bottom w:val="none" w:sz="0" w:space="0" w:color="auto"/>
                <w:right w:val="none" w:sz="0" w:space="0" w:color="auto"/>
              </w:divBdr>
            </w:div>
          </w:divsChild>
        </w:div>
        <w:div w:id="69229636">
          <w:marLeft w:val="0"/>
          <w:marRight w:val="0"/>
          <w:marTop w:val="400"/>
          <w:marBottom w:val="0"/>
          <w:divBdr>
            <w:top w:val="none" w:sz="0" w:space="0" w:color="auto"/>
            <w:left w:val="none" w:sz="0" w:space="0" w:color="auto"/>
            <w:bottom w:val="none" w:sz="0" w:space="0" w:color="auto"/>
            <w:right w:val="none" w:sz="0" w:space="0" w:color="auto"/>
          </w:divBdr>
          <w:divsChild>
            <w:div w:id="203955093">
              <w:marLeft w:val="600"/>
              <w:marRight w:val="0"/>
              <w:marTop w:val="80"/>
              <w:marBottom w:val="0"/>
              <w:divBdr>
                <w:top w:val="none" w:sz="0" w:space="0" w:color="auto"/>
                <w:left w:val="none" w:sz="0" w:space="0" w:color="auto"/>
                <w:bottom w:val="none" w:sz="0" w:space="0" w:color="auto"/>
                <w:right w:val="none" w:sz="0" w:space="0" w:color="auto"/>
              </w:divBdr>
            </w:div>
            <w:div w:id="359555678">
              <w:marLeft w:val="600"/>
              <w:marRight w:val="0"/>
              <w:marTop w:val="80"/>
              <w:marBottom w:val="0"/>
              <w:divBdr>
                <w:top w:val="none" w:sz="0" w:space="0" w:color="auto"/>
                <w:left w:val="none" w:sz="0" w:space="0" w:color="auto"/>
                <w:bottom w:val="none" w:sz="0" w:space="0" w:color="auto"/>
                <w:right w:val="none" w:sz="0" w:space="0" w:color="auto"/>
              </w:divBdr>
            </w:div>
            <w:div w:id="963576926">
              <w:marLeft w:val="600"/>
              <w:marRight w:val="0"/>
              <w:marTop w:val="80"/>
              <w:marBottom w:val="0"/>
              <w:divBdr>
                <w:top w:val="none" w:sz="0" w:space="0" w:color="auto"/>
                <w:left w:val="none" w:sz="0" w:space="0" w:color="auto"/>
                <w:bottom w:val="none" w:sz="0" w:space="0" w:color="auto"/>
                <w:right w:val="none" w:sz="0" w:space="0" w:color="auto"/>
              </w:divBdr>
            </w:div>
            <w:div w:id="1217399344">
              <w:marLeft w:val="600"/>
              <w:marRight w:val="0"/>
              <w:marTop w:val="80"/>
              <w:marBottom w:val="0"/>
              <w:divBdr>
                <w:top w:val="none" w:sz="0" w:space="0" w:color="auto"/>
                <w:left w:val="none" w:sz="0" w:space="0" w:color="auto"/>
                <w:bottom w:val="none" w:sz="0" w:space="0" w:color="auto"/>
                <w:right w:val="none" w:sz="0" w:space="0" w:color="auto"/>
              </w:divBdr>
            </w:div>
            <w:div w:id="1285312414">
              <w:marLeft w:val="600"/>
              <w:marRight w:val="0"/>
              <w:marTop w:val="80"/>
              <w:marBottom w:val="0"/>
              <w:divBdr>
                <w:top w:val="none" w:sz="0" w:space="0" w:color="auto"/>
                <w:left w:val="none" w:sz="0" w:space="0" w:color="auto"/>
                <w:bottom w:val="none" w:sz="0" w:space="0" w:color="auto"/>
                <w:right w:val="none" w:sz="0" w:space="0" w:color="auto"/>
              </w:divBdr>
            </w:div>
            <w:div w:id="1472750826">
              <w:marLeft w:val="600"/>
              <w:marRight w:val="0"/>
              <w:marTop w:val="80"/>
              <w:marBottom w:val="0"/>
              <w:divBdr>
                <w:top w:val="none" w:sz="0" w:space="0" w:color="auto"/>
                <w:left w:val="none" w:sz="0" w:space="0" w:color="auto"/>
                <w:bottom w:val="none" w:sz="0" w:space="0" w:color="auto"/>
                <w:right w:val="none" w:sz="0" w:space="0" w:color="auto"/>
              </w:divBdr>
            </w:div>
            <w:div w:id="1667367521">
              <w:marLeft w:val="600"/>
              <w:marRight w:val="0"/>
              <w:marTop w:val="80"/>
              <w:marBottom w:val="0"/>
              <w:divBdr>
                <w:top w:val="none" w:sz="0" w:space="0" w:color="auto"/>
                <w:left w:val="none" w:sz="0" w:space="0" w:color="auto"/>
                <w:bottom w:val="none" w:sz="0" w:space="0" w:color="auto"/>
                <w:right w:val="none" w:sz="0" w:space="0" w:color="auto"/>
              </w:divBdr>
            </w:div>
            <w:div w:id="2079941939">
              <w:marLeft w:val="600"/>
              <w:marRight w:val="0"/>
              <w:marTop w:val="80"/>
              <w:marBottom w:val="0"/>
              <w:divBdr>
                <w:top w:val="none" w:sz="0" w:space="0" w:color="auto"/>
                <w:left w:val="none" w:sz="0" w:space="0" w:color="auto"/>
                <w:bottom w:val="none" w:sz="0" w:space="0" w:color="auto"/>
                <w:right w:val="none" w:sz="0" w:space="0" w:color="auto"/>
              </w:divBdr>
            </w:div>
          </w:divsChild>
        </w:div>
        <w:div w:id="70930990">
          <w:marLeft w:val="600"/>
          <w:marRight w:val="0"/>
          <w:marTop w:val="80"/>
          <w:marBottom w:val="0"/>
          <w:divBdr>
            <w:top w:val="none" w:sz="0" w:space="0" w:color="auto"/>
            <w:left w:val="none" w:sz="0" w:space="0" w:color="auto"/>
            <w:bottom w:val="none" w:sz="0" w:space="0" w:color="auto"/>
            <w:right w:val="none" w:sz="0" w:space="0" w:color="auto"/>
          </w:divBdr>
        </w:div>
        <w:div w:id="75057061">
          <w:marLeft w:val="0"/>
          <w:marRight w:val="0"/>
          <w:marTop w:val="0"/>
          <w:marBottom w:val="200"/>
          <w:divBdr>
            <w:top w:val="none" w:sz="0" w:space="0" w:color="auto"/>
            <w:left w:val="none" w:sz="0" w:space="0" w:color="auto"/>
            <w:bottom w:val="none" w:sz="0" w:space="0" w:color="auto"/>
            <w:right w:val="none" w:sz="0" w:space="0" w:color="auto"/>
          </w:divBdr>
        </w:div>
        <w:div w:id="75595475">
          <w:marLeft w:val="0"/>
          <w:marRight w:val="0"/>
          <w:marTop w:val="400"/>
          <w:marBottom w:val="0"/>
          <w:divBdr>
            <w:top w:val="none" w:sz="0" w:space="0" w:color="auto"/>
            <w:left w:val="none" w:sz="0" w:space="0" w:color="auto"/>
            <w:bottom w:val="none" w:sz="0" w:space="0" w:color="auto"/>
            <w:right w:val="none" w:sz="0" w:space="0" w:color="auto"/>
          </w:divBdr>
          <w:divsChild>
            <w:div w:id="195049909">
              <w:marLeft w:val="600"/>
              <w:marRight w:val="0"/>
              <w:marTop w:val="80"/>
              <w:marBottom w:val="0"/>
              <w:divBdr>
                <w:top w:val="none" w:sz="0" w:space="0" w:color="auto"/>
                <w:left w:val="none" w:sz="0" w:space="0" w:color="auto"/>
                <w:bottom w:val="none" w:sz="0" w:space="0" w:color="auto"/>
                <w:right w:val="none" w:sz="0" w:space="0" w:color="auto"/>
              </w:divBdr>
              <w:divsChild>
                <w:div w:id="460536026">
                  <w:marLeft w:val="900"/>
                  <w:marRight w:val="0"/>
                  <w:marTop w:val="0"/>
                  <w:marBottom w:val="0"/>
                  <w:divBdr>
                    <w:top w:val="none" w:sz="0" w:space="0" w:color="auto"/>
                    <w:left w:val="none" w:sz="0" w:space="0" w:color="auto"/>
                    <w:bottom w:val="none" w:sz="0" w:space="0" w:color="auto"/>
                    <w:right w:val="none" w:sz="0" w:space="0" w:color="auto"/>
                  </w:divBdr>
                </w:div>
                <w:div w:id="1994875004">
                  <w:marLeft w:val="900"/>
                  <w:marRight w:val="0"/>
                  <w:marTop w:val="0"/>
                  <w:marBottom w:val="0"/>
                  <w:divBdr>
                    <w:top w:val="none" w:sz="0" w:space="0" w:color="auto"/>
                    <w:left w:val="none" w:sz="0" w:space="0" w:color="auto"/>
                    <w:bottom w:val="none" w:sz="0" w:space="0" w:color="auto"/>
                    <w:right w:val="none" w:sz="0" w:space="0" w:color="auto"/>
                  </w:divBdr>
                </w:div>
              </w:divsChild>
            </w:div>
            <w:div w:id="1303847004">
              <w:marLeft w:val="600"/>
              <w:marRight w:val="0"/>
              <w:marTop w:val="80"/>
              <w:marBottom w:val="0"/>
              <w:divBdr>
                <w:top w:val="none" w:sz="0" w:space="0" w:color="auto"/>
                <w:left w:val="none" w:sz="0" w:space="0" w:color="auto"/>
                <w:bottom w:val="none" w:sz="0" w:space="0" w:color="auto"/>
                <w:right w:val="none" w:sz="0" w:space="0" w:color="auto"/>
              </w:divBdr>
              <w:divsChild>
                <w:div w:id="147750556">
                  <w:marLeft w:val="900"/>
                  <w:marRight w:val="0"/>
                  <w:marTop w:val="0"/>
                  <w:marBottom w:val="0"/>
                  <w:divBdr>
                    <w:top w:val="none" w:sz="0" w:space="0" w:color="auto"/>
                    <w:left w:val="none" w:sz="0" w:space="0" w:color="auto"/>
                    <w:bottom w:val="none" w:sz="0" w:space="0" w:color="auto"/>
                    <w:right w:val="none" w:sz="0" w:space="0" w:color="auto"/>
                  </w:divBdr>
                </w:div>
                <w:div w:id="187187062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76708790">
          <w:marLeft w:val="0"/>
          <w:marRight w:val="0"/>
          <w:marTop w:val="645"/>
          <w:marBottom w:val="495"/>
          <w:divBdr>
            <w:top w:val="dashed" w:sz="6" w:space="0" w:color="D9D9D9"/>
            <w:left w:val="dashed" w:sz="6" w:space="8" w:color="D9D9D9"/>
            <w:bottom w:val="dashed" w:sz="6" w:space="0" w:color="D9D9D9"/>
            <w:right w:val="dashed" w:sz="6" w:space="8" w:color="D9D9D9"/>
          </w:divBdr>
        </w:div>
        <w:div w:id="79134034">
          <w:marLeft w:val="0"/>
          <w:marRight w:val="0"/>
          <w:marTop w:val="645"/>
          <w:marBottom w:val="495"/>
          <w:divBdr>
            <w:top w:val="dashed" w:sz="6" w:space="0" w:color="D9D9D9"/>
            <w:left w:val="dashed" w:sz="6" w:space="8" w:color="D9D9D9"/>
            <w:bottom w:val="dashed" w:sz="6" w:space="0" w:color="D9D9D9"/>
            <w:right w:val="dashed" w:sz="6" w:space="8" w:color="D9D9D9"/>
          </w:divBdr>
        </w:div>
        <w:div w:id="81488795">
          <w:marLeft w:val="0"/>
          <w:marRight w:val="0"/>
          <w:marTop w:val="560"/>
          <w:marBottom w:val="240"/>
          <w:divBdr>
            <w:top w:val="none" w:sz="0" w:space="0" w:color="auto"/>
            <w:left w:val="none" w:sz="0" w:space="0" w:color="auto"/>
            <w:bottom w:val="none" w:sz="0" w:space="0" w:color="auto"/>
            <w:right w:val="none" w:sz="0" w:space="0" w:color="auto"/>
          </w:divBdr>
        </w:div>
        <w:div w:id="83848496">
          <w:marLeft w:val="0"/>
          <w:marRight w:val="0"/>
          <w:marTop w:val="400"/>
          <w:marBottom w:val="0"/>
          <w:divBdr>
            <w:top w:val="none" w:sz="0" w:space="0" w:color="auto"/>
            <w:left w:val="none" w:sz="0" w:space="0" w:color="auto"/>
            <w:bottom w:val="none" w:sz="0" w:space="0" w:color="auto"/>
            <w:right w:val="none" w:sz="0" w:space="0" w:color="auto"/>
          </w:divBdr>
          <w:divsChild>
            <w:div w:id="65032548">
              <w:marLeft w:val="600"/>
              <w:marRight w:val="0"/>
              <w:marTop w:val="80"/>
              <w:marBottom w:val="0"/>
              <w:divBdr>
                <w:top w:val="none" w:sz="0" w:space="0" w:color="auto"/>
                <w:left w:val="none" w:sz="0" w:space="0" w:color="auto"/>
                <w:bottom w:val="none" w:sz="0" w:space="0" w:color="auto"/>
                <w:right w:val="none" w:sz="0" w:space="0" w:color="auto"/>
              </w:divBdr>
            </w:div>
            <w:div w:id="164979212">
              <w:marLeft w:val="600"/>
              <w:marRight w:val="0"/>
              <w:marTop w:val="80"/>
              <w:marBottom w:val="0"/>
              <w:divBdr>
                <w:top w:val="none" w:sz="0" w:space="0" w:color="auto"/>
                <w:left w:val="none" w:sz="0" w:space="0" w:color="auto"/>
                <w:bottom w:val="none" w:sz="0" w:space="0" w:color="auto"/>
                <w:right w:val="none" w:sz="0" w:space="0" w:color="auto"/>
              </w:divBdr>
            </w:div>
            <w:div w:id="318967279">
              <w:marLeft w:val="600"/>
              <w:marRight w:val="0"/>
              <w:marTop w:val="80"/>
              <w:marBottom w:val="0"/>
              <w:divBdr>
                <w:top w:val="none" w:sz="0" w:space="0" w:color="auto"/>
                <w:left w:val="none" w:sz="0" w:space="0" w:color="auto"/>
                <w:bottom w:val="none" w:sz="0" w:space="0" w:color="auto"/>
                <w:right w:val="none" w:sz="0" w:space="0" w:color="auto"/>
              </w:divBdr>
            </w:div>
            <w:div w:id="822548416">
              <w:marLeft w:val="600"/>
              <w:marRight w:val="0"/>
              <w:marTop w:val="80"/>
              <w:marBottom w:val="0"/>
              <w:divBdr>
                <w:top w:val="none" w:sz="0" w:space="0" w:color="auto"/>
                <w:left w:val="none" w:sz="0" w:space="0" w:color="auto"/>
                <w:bottom w:val="none" w:sz="0" w:space="0" w:color="auto"/>
                <w:right w:val="none" w:sz="0" w:space="0" w:color="auto"/>
              </w:divBdr>
            </w:div>
            <w:div w:id="921986659">
              <w:marLeft w:val="600"/>
              <w:marRight w:val="0"/>
              <w:marTop w:val="80"/>
              <w:marBottom w:val="0"/>
              <w:divBdr>
                <w:top w:val="none" w:sz="0" w:space="0" w:color="auto"/>
                <w:left w:val="none" w:sz="0" w:space="0" w:color="auto"/>
                <w:bottom w:val="none" w:sz="0" w:space="0" w:color="auto"/>
                <w:right w:val="none" w:sz="0" w:space="0" w:color="auto"/>
              </w:divBdr>
            </w:div>
          </w:divsChild>
        </w:div>
        <w:div w:id="87386662">
          <w:marLeft w:val="0"/>
          <w:marRight w:val="0"/>
          <w:marTop w:val="400"/>
          <w:marBottom w:val="0"/>
          <w:divBdr>
            <w:top w:val="none" w:sz="0" w:space="0" w:color="auto"/>
            <w:left w:val="none" w:sz="0" w:space="0" w:color="auto"/>
            <w:bottom w:val="none" w:sz="0" w:space="0" w:color="auto"/>
            <w:right w:val="none" w:sz="0" w:space="0" w:color="auto"/>
          </w:divBdr>
        </w:div>
        <w:div w:id="89085892">
          <w:marLeft w:val="0"/>
          <w:marRight w:val="0"/>
          <w:marTop w:val="645"/>
          <w:marBottom w:val="495"/>
          <w:divBdr>
            <w:top w:val="dashed" w:sz="6" w:space="0" w:color="D9D9D9"/>
            <w:left w:val="dashed" w:sz="6" w:space="8" w:color="D9D9D9"/>
            <w:bottom w:val="dashed" w:sz="6" w:space="0" w:color="D9D9D9"/>
            <w:right w:val="dashed" w:sz="6" w:space="8" w:color="D9D9D9"/>
          </w:divBdr>
        </w:div>
        <w:div w:id="89278392">
          <w:marLeft w:val="0"/>
          <w:marRight w:val="0"/>
          <w:marTop w:val="0"/>
          <w:marBottom w:val="200"/>
          <w:divBdr>
            <w:top w:val="none" w:sz="0" w:space="0" w:color="auto"/>
            <w:left w:val="none" w:sz="0" w:space="0" w:color="auto"/>
            <w:bottom w:val="none" w:sz="0" w:space="0" w:color="auto"/>
            <w:right w:val="none" w:sz="0" w:space="0" w:color="auto"/>
          </w:divBdr>
        </w:div>
        <w:div w:id="93022258">
          <w:marLeft w:val="0"/>
          <w:marRight w:val="0"/>
          <w:marTop w:val="400"/>
          <w:marBottom w:val="0"/>
          <w:divBdr>
            <w:top w:val="none" w:sz="0" w:space="0" w:color="auto"/>
            <w:left w:val="none" w:sz="0" w:space="0" w:color="auto"/>
            <w:bottom w:val="none" w:sz="0" w:space="0" w:color="auto"/>
            <w:right w:val="none" w:sz="0" w:space="0" w:color="auto"/>
          </w:divBdr>
        </w:div>
        <w:div w:id="94136807">
          <w:marLeft w:val="0"/>
          <w:marRight w:val="0"/>
          <w:marTop w:val="645"/>
          <w:marBottom w:val="495"/>
          <w:divBdr>
            <w:top w:val="dashed" w:sz="6" w:space="0" w:color="D9D9D9"/>
            <w:left w:val="dashed" w:sz="6" w:space="8" w:color="D9D9D9"/>
            <w:bottom w:val="dashed" w:sz="6" w:space="0" w:color="D9D9D9"/>
            <w:right w:val="dashed" w:sz="6" w:space="8" w:color="D9D9D9"/>
          </w:divBdr>
        </w:div>
        <w:div w:id="94176535">
          <w:marLeft w:val="0"/>
          <w:marRight w:val="0"/>
          <w:marTop w:val="400"/>
          <w:marBottom w:val="0"/>
          <w:divBdr>
            <w:top w:val="none" w:sz="0" w:space="0" w:color="auto"/>
            <w:left w:val="none" w:sz="0" w:space="0" w:color="auto"/>
            <w:bottom w:val="none" w:sz="0" w:space="0" w:color="auto"/>
            <w:right w:val="none" w:sz="0" w:space="0" w:color="auto"/>
          </w:divBdr>
          <w:divsChild>
            <w:div w:id="164128862">
              <w:marLeft w:val="600"/>
              <w:marRight w:val="0"/>
              <w:marTop w:val="80"/>
              <w:marBottom w:val="0"/>
              <w:divBdr>
                <w:top w:val="none" w:sz="0" w:space="0" w:color="auto"/>
                <w:left w:val="none" w:sz="0" w:space="0" w:color="auto"/>
                <w:bottom w:val="none" w:sz="0" w:space="0" w:color="auto"/>
                <w:right w:val="none" w:sz="0" w:space="0" w:color="auto"/>
              </w:divBdr>
            </w:div>
            <w:div w:id="169950189">
              <w:marLeft w:val="600"/>
              <w:marRight w:val="0"/>
              <w:marTop w:val="80"/>
              <w:marBottom w:val="0"/>
              <w:divBdr>
                <w:top w:val="none" w:sz="0" w:space="0" w:color="auto"/>
                <w:left w:val="none" w:sz="0" w:space="0" w:color="auto"/>
                <w:bottom w:val="none" w:sz="0" w:space="0" w:color="auto"/>
                <w:right w:val="none" w:sz="0" w:space="0" w:color="auto"/>
              </w:divBdr>
            </w:div>
            <w:div w:id="177546912">
              <w:marLeft w:val="600"/>
              <w:marRight w:val="0"/>
              <w:marTop w:val="80"/>
              <w:marBottom w:val="0"/>
              <w:divBdr>
                <w:top w:val="none" w:sz="0" w:space="0" w:color="auto"/>
                <w:left w:val="none" w:sz="0" w:space="0" w:color="auto"/>
                <w:bottom w:val="none" w:sz="0" w:space="0" w:color="auto"/>
                <w:right w:val="none" w:sz="0" w:space="0" w:color="auto"/>
              </w:divBdr>
            </w:div>
            <w:div w:id="257103810">
              <w:marLeft w:val="600"/>
              <w:marRight w:val="0"/>
              <w:marTop w:val="80"/>
              <w:marBottom w:val="0"/>
              <w:divBdr>
                <w:top w:val="none" w:sz="0" w:space="0" w:color="auto"/>
                <w:left w:val="none" w:sz="0" w:space="0" w:color="auto"/>
                <w:bottom w:val="none" w:sz="0" w:space="0" w:color="auto"/>
                <w:right w:val="none" w:sz="0" w:space="0" w:color="auto"/>
              </w:divBdr>
            </w:div>
            <w:div w:id="285280590">
              <w:marLeft w:val="600"/>
              <w:marRight w:val="0"/>
              <w:marTop w:val="80"/>
              <w:marBottom w:val="0"/>
              <w:divBdr>
                <w:top w:val="none" w:sz="0" w:space="0" w:color="auto"/>
                <w:left w:val="none" w:sz="0" w:space="0" w:color="auto"/>
                <w:bottom w:val="none" w:sz="0" w:space="0" w:color="auto"/>
                <w:right w:val="none" w:sz="0" w:space="0" w:color="auto"/>
              </w:divBdr>
            </w:div>
            <w:div w:id="362444074">
              <w:marLeft w:val="600"/>
              <w:marRight w:val="0"/>
              <w:marTop w:val="80"/>
              <w:marBottom w:val="0"/>
              <w:divBdr>
                <w:top w:val="none" w:sz="0" w:space="0" w:color="auto"/>
                <w:left w:val="none" w:sz="0" w:space="0" w:color="auto"/>
                <w:bottom w:val="none" w:sz="0" w:space="0" w:color="auto"/>
                <w:right w:val="none" w:sz="0" w:space="0" w:color="auto"/>
              </w:divBdr>
            </w:div>
            <w:div w:id="448403112">
              <w:marLeft w:val="600"/>
              <w:marRight w:val="0"/>
              <w:marTop w:val="80"/>
              <w:marBottom w:val="0"/>
              <w:divBdr>
                <w:top w:val="none" w:sz="0" w:space="0" w:color="auto"/>
                <w:left w:val="none" w:sz="0" w:space="0" w:color="auto"/>
                <w:bottom w:val="none" w:sz="0" w:space="0" w:color="auto"/>
                <w:right w:val="none" w:sz="0" w:space="0" w:color="auto"/>
              </w:divBdr>
            </w:div>
            <w:div w:id="470754697">
              <w:marLeft w:val="600"/>
              <w:marRight w:val="0"/>
              <w:marTop w:val="80"/>
              <w:marBottom w:val="0"/>
              <w:divBdr>
                <w:top w:val="none" w:sz="0" w:space="0" w:color="auto"/>
                <w:left w:val="none" w:sz="0" w:space="0" w:color="auto"/>
                <w:bottom w:val="none" w:sz="0" w:space="0" w:color="auto"/>
                <w:right w:val="none" w:sz="0" w:space="0" w:color="auto"/>
              </w:divBdr>
              <w:divsChild>
                <w:div w:id="676927932">
                  <w:marLeft w:val="900"/>
                  <w:marRight w:val="0"/>
                  <w:marTop w:val="0"/>
                  <w:marBottom w:val="0"/>
                  <w:divBdr>
                    <w:top w:val="none" w:sz="0" w:space="0" w:color="auto"/>
                    <w:left w:val="none" w:sz="0" w:space="0" w:color="auto"/>
                    <w:bottom w:val="none" w:sz="0" w:space="0" w:color="auto"/>
                    <w:right w:val="none" w:sz="0" w:space="0" w:color="auto"/>
                  </w:divBdr>
                </w:div>
                <w:div w:id="1014111560">
                  <w:marLeft w:val="900"/>
                  <w:marRight w:val="0"/>
                  <w:marTop w:val="0"/>
                  <w:marBottom w:val="0"/>
                  <w:divBdr>
                    <w:top w:val="none" w:sz="0" w:space="0" w:color="auto"/>
                    <w:left w:val="none" w:sz="0" w:space="0" w:color="auto"/>
                    <w:bottom w:val="none" w:sz="0" w:space="0" w:color="auto"/>
                    <w:right w:val="none" w:sz="0" w:space="0" w:color="auto"/>
                  </w:divBdr>
                </w:div>
                <w:div w:id="1383409674">
                  <w:marLeft w:val="0"/>
                  <w:marRight w:val="0"/>
                  <w:marTop w:val="100"/>
                  <w:marBottom w:val="100"/>
                  <w:divBdr>
                    <w:top w:val="none" w:sz="0" w:space="0" w:color="auto"/>
                    <w:left w:val="none" w:sz="0" w:space="0" w:color="auto"/>
                    <w:bottom w:val="none" w:sz="0" w:space="0" w:color="auto"/>
                    <w:right w:val="none" w:sz="0" w:space="0" w:color="auto"/>
                  </w:divBdr>
                </w:div>
                <w:div w:id="1399405180">
                  <w:marLeft w:val="900"/>
                  <w:marRight w:val="0"/>
                  <w:marTop w:val="0"/>
                  <w:marBottom w:val="0"/>
                  <w:divBdr>
                    <w:top w:val="none" w:sz="0" w:space="0" w:color="auto"/>
                    <w:left w:val="none" w:sz="0" w:space="0" w:color="auto"/>
                    <w:bottom w:val="none" w:sz="0" w:space="0" w:color="auto"/>
                    <w:right w:val="none" w:sz="0" w:space="0" w:color="auto"/>
                  </w:divBdr>
                </w:div>
                <w:div w:id="1462721980">
                  <w:marLeft w:val="900"/>
                  <w:marRight w:val="0"/>
                  <w:marTop w:val="0"/>
                  <w:marBottom w:val="0"/>
                  <w:divBdr>
                    <w:top w:val="none" w:sz="0" w:space="0" w:color="auto"/>
                    <w:left w:val="none" w:sz="0" w:space="0" w:color="auto"/>
                    <w:bottom w:val="none" w:sz="0" w:space="0" w:color="auto"/>
                    <w:right w:val="none" w:sz="0" w:space="0" w:color="auto"/>
                  </w:divBdr>
                </w:div>
              </w:divsChild>
            </w:div>
            <w:div w:id="585454908">
              <w:marLeft w:val="600"/>
              <w:marRight w:val="0"/>
              <w:marTop w:val="80"/>
              <w:marBottom w:val="0"/>
              <w:divBdr>
                <w:top w:val="none" w:sz="0" w:space="0" w:color="auto"/>
                <w:left w:val="none" w:sz="0" w:space="0" w:color="auto"/>
                <w:bottom w:val="none" w:sz="0" w:space="0" w:color="auto"/>
                <w:right w:val="none" w:sz="0" w:space="0" w:color="auto"/>
              </w:divBdr>
            </w:div>
            <w:div w:id="631595617">
              <w:marLeft w:val="600"/>
              <w:marRight w:val="0"/>
              <w:marTop w:val="80"/>
              <w:marBottom w:val="0"/>
              <w:divBdr>
                <w:top w:val="none" w:sz="0" w:space="0" w:color="auto"/>
                <w:left w:val="none" w:sz="0" w:space="0" w:color="auto"/>
                <w:bottom w:val="none" w:sz="0" w:space="0" w:color="auto"/>
                <w:right w:val="none" w:sz="0" w:space="0" w:color="auto"/>
              </w:divBdr>
            </w:div>
            <w:div w:id="698361624">
              <w:marLeft w:val="600"/>
              <w:marRight w:val="0"/>
              <w:marTop w:val="80"/>
              <w:marBottom w:val="0"/>
              <w:divBdr>
                <w:top w:val="none" w:sz="0" w:space="0" w:color="auto"/>
                <w:left w:val="none" w:sz="0" w:space="0" w:color="auto"/>
                <w:bottom w:val="none" w:sz="0" w:space="0" w:color="auto"/>
                <w:right w:val="none" w:sz="0" w:space="0" w:color="auto"/>
              </w:divBdr>
            </w:div>
            <w:div w:id="827287910">
              <w:marLeft w:val="600"/>
              <w:marRight w:val="0"/>
              <w:marTop w:val="80"/>
              <w:marBottom w:val="0"/>
              <w:divBdr>
                <w:top w:val="none" w:sz="0" w:space="0" w:color="auto"/>
                <w:left w:val="none" w:sz="0" w:space="0" w:color="auto"/>
                <w:bottom w:val="none" w:sz="0" w:space="0" w:color="auto"/>
                <w:right w:val="none" w:sz="0" w:space="0" w:color="auto"/>
              </w:divBdr>
            </w:div>
            <w:div w:id="1132400660">
              <w:marLeft w:val="600"/>
              <w:marRight w:val="0"/>
              <w:marTop w:val="80"/>
              <w:marBottom w:val="0"/>
              <w:divBdr>
                <w:top w:val="none" w:sz="0" w:space="0" w:color="auto"/>
                <w:left w:val="none" w:sz="0" w:space="0" w:color="auto"/>
                <w:bottom w:val="none" w:sz="0" w:space="0" w:color="auto"/>
                <w:right w:val="none" w:sz="0" w:space="0" w:color="auto"/>
              </w:divBdr>
            </w:div>
            <w:div w:id="1599173681">
              <w:marLeft w:val="600"/>
              <w:marRight w:val="0"/>
              <w:marTop w:val="80"/>
              <w:marBottom w:val="0"/>
              <w:divBdr>
                <w:top w:val="none" w:sz="0" w:space="0" w:color="auto"/>
                <w:left w:val="none" w:sz="0" w:space="0" w:color="auto"/>
                <w:bottom w:val="none" w:sz="0" w:space="0" w:color="auto"/>
                <w:right w:val="none" w:sz="0" w:space="0" w:color="auto"/>
              </w:divBdr>
            </w:div>
            <w:div w:id="1643971842">
              <w:marLeft w:val="600"/>
              <w:marRight w:val="0"/>
              <w:marTop w:val="80"/>
              <w:marBottom w:val="0"/>
              <w:divBdr>
                <w:top w:val="none" w:sz="0" w:space="0" w:color="auto"/>
                <w:left w:val="none" w:sz="0" w:space="0" w:color="auto"/>
                <w:bottom w:val="none" w:sz="0" w:space="0" w:color="auto"/>
                <w:right w:val="none" w:sz="0" w:space="0" w:color="auto"/>
              </w:divBdr>
            </w:div>
            <w:div w:id="1808233791">
              <w:marLeft w:val="600"/>
              <w:marRight w:val="0"/>
              <w:marTop w:val="80"/>
              <w:marBottom w:val="0"/>
              <w:divBdr>
                <w:top w:val="none" w:sz="0" w:space="0" w:color="auto"/>
                <w:left w:val="none" w:sz="0" w:space="0" w:color="auto"/>
                <w:bottom w:val="none" w:sz="0" w:space="0" w:color="auto"/>
                <w:right w:val="none" w:sz="0" w:space="0" w:color="auto"/>
              </w:divBdr>
            </w:div>
          </w:divsChild>
        </w:div>
        <w:div w:id="100104189">
          <w:marLeft w:val="0"/>
          <w:marRight w:val="0"/>
          <w:marTop w:val="645"/>
          <w:marBottom w:val="495"/>
          <w:divBdr>
            <w:top w:val="dashed" w:sz="6" w:space="0" w:color="D9D9D9"/>
            <w:left w:val="dashed" w:sz="6" w:space="8" w:color="D9D9D9"/>
            <w:bottom w:val="dashed" w:sz="6" w:space="0" w:color="D9D9D9"/>
            <w:right w:val="dashed" w:sz="6" w:space="8" w:color="D9D9D9"/>
          </w:divBdr>
        </w:div>
        <w:div w:id="105973108">
          <w:marLeft w:val="0"/>
          <w:marRight w:val="0"/>
          <w:marTop w:val="400"/>
          <w:marBottom w:val="0"/>
          <w:divBdr>
            <w:top w:val="none" w:sz="0" w:space="0" w:color="auto"/>
            <w:left w:val="none" w:sz="0" w:space="0" w:color="auto"/>
            <w:bottom w:val="none" w:sz="0" w:space="0" w:color="auto"/>
            <w:right w:val="none" w:sz="0" w:space="0" w:color="auto"/>
          </w:divBdr>
        </w:div>
        <w:div w:id="107162982">
          <w:marLeft w:val="0"/>
          <w:marRight w:val="0"/>
          <w:marTop w:val="200"/>
          <w:marBottom w:val="0"/>
          <w:divBdr>
            <w:top w:val="none" w:sz="0" w:space="0" w:color="auto"/>
            <w:left w:val="none" w:sz="0" w:space="0" w:color="auto"/>
            <w:bottom w:val="none" w:sz="0" w:space="0" w:color="auto"/>
            <w:right w:val="none" w:sz="0" w:space="0" w:color="auto"/>
          </w:divBdr>
          <w:divsChild>
            <w:div w:id="709111107">
              <w:marLeft w:val="0"/>
              <w:marRight w:val="0"/>
              <w:marTop w:val="200"/>
              <w:marBottom w:val="0"/>
              <w:divBdr>
                <w:top w:val="none" w:sz="0" w:space="0" w:color="auto"/>
                <w:left w:val="none" w:sz="0" w:space="0" w:color="auto"/>
                <w:bottom w:val="none" w:sz="0" w:space="0" w:color="auto"/>
                <w:right w:val="none" w:sz="0" w:space="0" w:color="auto"/>
              </w:divBdr>
            </w:div>
          </w:divsChild>
        </w:div>
        <w:div w:id="112023962">
          <w:marLeft w:val="0"/>
          <w:marRight w:val="0"/>
          <w:marTop w:val="400"/>
          <w:marBottom w:val="0"/>
          <w:divBdr>
            <w:top w:val="none" w:sz="0" w:space="0" w:color="auto"/>
            <w:left w:val="none" w:sz="0" w:space="0" w:color="auto"/>
            <w:bottom w:val="none" w:sz="0" w:space="0" w:color="auto"/>
            <w:right w:val="none" w:sz="0" w:space="0" w:color="auto"/>
          </w:divBdr>
        </w:div>
        <w:div w:id="115636262">
          <w:marLeft w:val="0"/>
          <w:marRight w:val="0"/>
          <w:marTop w:val="200"/>
          <w:marBottom w:val="0"/>
          <w:divBdr>
            <w:top w:val="none" w:sz="0" w:space="0" w:color="auto"/>
            <w:left w:val="none" w:sz="0" w:space="0" w:color="auto"/>
            <w:bottom w:val="none" w:sz="0" w:space="0" w:color="auto"/>
            <w:right w:val="none" w:sz="0" w:space="0" w:color="auto"/>
          </w:divBdr>
        </w:div>
        <w:div w:id="120421732">
          <w:marLeft w:val="0"/>
          <w:marRight w:val="0"/>
          <w:marTop w:val="400"/>
          <w:marBottom w:val="0"/>
          <w:divBdr>
            <w:top w:val="none" w:sz="0" w:space="0" w:color="auto"/>
            <w:left w:val="none" w:sz="0" w:space="0" w:color="auto"/>
            <w:bottom w:val="none" w:sz="0" w:space="0" w:color="auto"/>
            <w:right w:val="none" w:sz="0" w:space="0" w:color="auto"/>
          </w:divBdr>
          <w:divsChild>
            <w:div w:id="463546059">
              <w:marLeft w:val="600"/>
              <w:marRight w:val="0"/>
              <w:marTop w:val="80"/>
              <w:marBottom w:val="0"/>
              <w:divBdr>
                <w:top w:val="none" w:sz="0" w:space="0" w:color="auto"/>
                <w:left w:val="none" w:sz="0" w:space="0" w:color="auto"/>
                <w:bottom w:val="none" w:sz="0" w:space="0" w:color="auto"/>
                <w:right w:val="none" w:sz="0" w:space="0" w:color="auto"/>
              </w:divBdr>
              <w:divsChild>
                <w:div w:id="592082713">
                  <w:marLeft w:val="900"/>
                  <w:marRight w:val="0"/>
                  <w:marTop w:val="0"/>
                  <w:marBottom w:val="0"/>
                  <w:divBdr>
                    <w:top w:val="none" w:sz="0" w:space="0" w:color="auto"/>
                    <w:left w:val="none" w:sz="0" w:space="0" w:color="auto"/>
                    <w:bottom w:val="none" w:sz="0" w:space="0" w:color="auto"/>
                    <w:right w:val="none" w:sz="0" w:space="0" w:color="auto"/>
                  </w:divBdr>
                </w:div>
                <w:div w:id="1639069454">
                  <w:marLeft w:val="900"/>
                  <w:marRight w:val="0"/>
                  <w:marTop w:val="0"/>
                  <w:marBottom w:val="0"/>
                  <w:divBdr>
                    <w:top w:val="none" w:sz="0" w:space="0" w:color="auto"/>
                    <w:left w:val="none" w:sz="0" w:space="0" w:color="auto"/>
                    <w:bottom w:val="none" w:sz="0" w:space="0" w:color="auto"/>
                    <w:right w:val="none" w:sz="0" w:space="0" w:color="auto"/>
                  </w:divBdr>
                </w:div>
              </w:divsChild>
            </w:div>
            <w:div w:id="1430196759">
              <w:marLeft w:val="600"/>
              <w:marRight w:val="0"/>
              <w:marTop w:val="80"/>
              <w:marBottom w:val="0"/>
              <w:divBdr>
                <w:top w:val="none" w:sz="0" w:space="0" w:color="auto"/>
                <w:left w:val="none" w:sz="0" w:space="0" w:color="auto"/>
                <w:bottom w:val="none" w:sz="0" w:space="0" w:color="auto"/>
                <w:right w:val="none" w:sz="0" w:space="0" w:color="auto"/>
              </w:divBdr>
            </w:div>
            <w:div w:id="2036416659">
              <w:marLeft w:val="600"/>
              <w:marRight w:val="0"/>
              <w:marTop w:val="80"/>
              <w:marBottom w:val="0"/>
              <w:divBdr>
                <w:top w:val="none" w:sz="0" w:space="0" w:color="auto"/>
                <w:left w:val="none" w:sz="0" w:space="0" w:color="auto"/>
                <w:bottom w:val="none" w:sz="0" w:space="0" w:color="auto"/>
                <w:right w:val="none" w:sz="0" w:space="0" w:color="auto"/>
              </w:divBdr>
            </w:div>
          </w:divsChild>
        </w:div>
        <w:div w:id="131287911">
          <w:marLeft w:val="0"/>
          <w:marRight w:val="0"/>
          <w:marTop w:val="0"/>
          <w:marBottom w:val="200"/>
          <w:divBdr>
            <w:top w:val="none" w:sz="0" w:space="0" w:color="auto"/>
            <w:left w:val="none" w:sz="0" w:space="0" w:color="auto"/>
            <w:bottom w:val="none" w:sz="0" w:space="0" w:color="auto"/>
            <w:right w:val="none" w:sz="0" w:space="0" w:color="auto"/>
          </w:divBdr>
        </w:div>
        <w:div w:id="132262195">
          <w:marLeft w:val="0"/>
          <w:marRight w:val="0"/>
          <w:marTop w:val="400"/>
          <w:marBottom w:val="0"/>
          <w:divBdr>
            <w:top w:val="none" w:sz="0" w:space="0" w:color="auto"/>
            <w:left w:val="none" w:sz="0" w:space="0" w:color="auto"/>
            <w:bottom w:val="none" w:sz="0" w:space="0" w:color="auto"/>
            <w:right w:val="none" w:sz="0" w:space="0" w:color="auto"/>
          </w:divBdr>
        </w:div>
        <w:div w:id="135268782">
          <w:marLeft w:val="0"/>
          <w:marRight w:val="0"/>
          <w:marTop w:val="400"/>
          <w:marBottom w:val="0"/>
          <w:divBdr>
            <w:top w:val="none" w:sz="0" w:space="0" w:color="auto"/>
            <w:left w:val="none" w:sz="0" w:space="0" w:color="auto"/>
            <w:bottom w:val="none" w:sz="0" w:space="0" w:color="auto"/>
            <w:right w:val="none" w:sz="0" w:space="0" w:color="auto"/>
          </w:divBdr>
        </w:div>
        <w:div w:id="148330302">
          <w:marLeft w:val="0"/>
          <w:marRight w:val="0"/>
          <w:marTop w:val="400"/>
          <w:marBottom w:val="0"/>
          <w:divBdr>
            <w:top w:val="none" w:sz="0" w:space="0" w:color="auto"/>
            <w:left w:val="none" w:sz="0" w:space="0" w:color="auto"/>
            <w:bottom w:val="none" w:sz="0" w:space="0" w:color="auto"/>
            <w:right w:val="none" w:sz="0" w:space="0" w:color="auto"/>
          </w:divBdr>
        </w:div>
        <w:div w:id="151878061">
          <w:marLeft w:val="600"/>
          <w:marRight w:val="0"/>
          <w:marTop w:val="80"/>
          <w:marBottom w:val="0"/>
          <w:divBdr>
            <w:top w:val="none" w:sz="0" w:space="0" w:color="auto"/>
            <w:left w:val="none" w:sz="0" w:space="0" w:color="auto"/>
            <w:bottom w:val="none" w:sz="0" w:space="0" w:color="auto"/>
            <w:right w:val="none" w:sz="0" w:space="0" w:color="auto"/>
          </w:divBdr>
        </w:div>
        <w:div w:id="154229554">
          <w:marLeft w:val="0"/>
          <w:marRight w:val="0"/>
          <w:marTop w:val="400"/>
          <w:marBottom w:val="0"/>
          <w:divBdr>
            <w:top w:val="none" w:sz="0" w:space="0" w:color="auto"/>
            <w:left w:val="none" w:sz="0" w:space="0" w:color="auto"/>
            <w:bottom w:val="none" w:sz="0" w:space="0" w:color="auto"/>
            <w:right w:val="none" w:sz="0" w:space="0" w:color="auto"/>
          </w:divBdr>
          <w:divsChild>
            <w:div w:id="146630487">
              <w:marLeft w:val="600"/>
              <w:marRight w:val="0"/>
              <w:marTop w:val="80"/>
              <w:marBottom w:val="0"/>
              <w:divBdr>
                <w:top w:val="none" w:sz="0" w:space="0" w:color="auto"/>
                <w:left w:val="none" w:sz="0" w:space="0" w:color="auto"/>
                <w:bottom w:val="none" w:sz="0" w:space="0" w:color="auto"/>
                <w:right w:val="none" w:sz="0" w:space="0" w:color="auto"/>
              </w:divBdr>
            </w:div>
            <w:div w:id="614021516">
              <w:marLeft w:val="600"/>
              <w:marRight w:val="0"/>
              <w:marTop w:val="80"/>
              <w:marBottom w:val="0"/>
              <w:divBdr>
                <w:top w:val="none" w:sz="0" w:space="0" w:color="auto"/>
                <w:left w:val="none" w:sz="0" w:space="0" w:color="auto"/>
                <w:bottom w:val="none" w:sz="0" w:space="0" w:color="auto"/>
                <w:right w:val="none" w:sz="0" w:space="0" w:color="auto"/>
              </w:divBdr>
            </w:div>
            <w:div w:id="745230892">
              <w:marLeft w:val="600"/>
              <w:marRight w:val="0"/>
              <w:marTop w:val="80"/>
              <w:marBottom w:val="0"/>
              <w:divBdr>
                <w:top w:val="none" w:sz="0" w:space="0" w:color="auto"/>
                <w:left w:val="none" w:sz="0" w:space="0" w:color="auto"/>
                <w:bottom w:val="none" w:sz="0" w:space="0" w:color="auto"/>
                <w:right w:val="none" w:sz="0" w:space="0" w:color="auto"/>
              </w:divBdr>
            </w:div>
            <w:div w:id="944268453">
              <w:marLeft w:val="600"/>
              <w:marRight w:val="0"/>
              <w:marTop w:val="80"/>
              <w:marBottom w:val="0"/>
              <w:divBdr>
                <w:top w:val="none" w:sz="0" w:space="0" w:color="auto"/>
                <w:left w:val="none" w:sz="0" w:space="0" w:color="auto"/>
                <w:bottom w:val="none" w:sz="0" w:space="0" w:color="auto"/>
                <w:right w:val="none" w:sz="0" w:space="0" w:color="auto"/>
              </w:divBdr>
            </w:div>
            <w:div w:id="1018853155">
              <w:marLeft w:val="600"/>
              <w:marRight w:val="0"/>
              <w:marTop w:val="80"/>
              <w:marBottom w:val="0"/>
              <w:divBdr>
                <w:top w:val="none" w:sz="0" w:space="0" w:color="auto"/>
                <w:left w:val="none" w:sz="0" w:space="0" w:color="auto"/>
                <w:bottom w:val="none" w:sz="0" w:space="0" w:color="auto"/>
                <w:right w:val="none" w:sz="0" w:space="0" w:color="auto"/>
              </w:divBdr>
            </w:div>
            <w:div w:id="1498768000">
              <w:marLeft w:val="600"/>
              <w:marRight w:val="0"/>
              <w:marTop w:val="80"/>
              <w:marBottom w:val="0"/>
              <w:divBdr>
                <w:top w:val="none" w:sz="0" w:space="0" w:color="auto"/>
                <w:left w:val="none" w:sz="0" w:space="0" w:color="auto"/>
                <w:bottom w:val="none" w:sz="0" w:space="0" w:color="auto"/>
                <w:right w:val="none" w:sz="0" w:space="0" w:color="auto"/>
              </w:divBdr>
            </w:div>
            <w:div w:id="1790278982">
              <w:marLeft w:val="600"/>
              <w:marRight w:val="0"/>
              <w:marTop w:val="80"/>
              <w:marBottom w:val="0"/>
              <w:divBdr>
                <w:top w:val="none" w:sz="0" w:space="0" w:color="auto"/>
                <w:left w:val="none" w:sz="0" w:space="0" w:color="auto"/>
                <w:bottom w:val="none" w:sz="0" w:space="0" w:color="auto"/>
                <w:right w:val="none" w:sz="0" w:space="0" w:color="auto"/>
              </w:divBdr>
            </w:div>
            <w:div w:id="1955625796">
              <w:marLeft w:val="600"/>
              <w:marRight w:val="0"/>
              <w:marTop w:val="80"/>
              <w:marBottom w:val="0"/>
              <w:divBdr>
                <w:top w:val="none" w:sz="0" w:space="0" w:color="auto"/>
                <w:left w:val="none" w:sz="0" w:space="0" w:color="auto"/>
                <w:bottom w:val="none" w:sz="0" w:space="0" w:color="auto"/>
                <w:right w:val="none" w:sz="0" w:space="0" w:color="auto"/>
              </w:divBdr>
            </w:div>
            <w:div w:id="2122525911">
              <w:marLeft w:val="600"/>
              <w:marRight w:val="0"/>
              <w:marTop w:val="80"/>
              <w:marBottom w:val="0"/>
              <w:divBdr>
                <w:top w:val="none" w:sz="0" w:space="0" w:color="auto"/>
                <w:left w:val="none" w:sz="0" w:space="0" w:color="auto"/>
                <w:bottom w:val="none" w:sz="0" w:space="0" w:color="auto"/>
                <w:right w:val="none" w:sz="0" w:space="0" w:color="auto"/>
              </w:divBdr>
            </w:div>
          </w:divsChild>
        </w:div>
        <w:div w:id="156920377">
          <w:marLeft w:val="0"/>
          <w:marRight w:val="0"/>
          <w:marTop w:val="645"/>
          <w:marBottom w:val="495"/>
          <w:divBdr>
            <w:top w:val="dashed" w:sz="6" w:space="0" w:color="D9D9D9"/>
            <w:left w:val="dashed" w:sz="6" w:space="8" w:color="D9D9D9"/>
            <w:bottom w:val="dashed" w:sz="6" w:space="0" w:color="D9D9D9"/>
            <w:right w:val="dashed" w:sz="6" w:space="8" w:color="D9D9D9"/>
          </w:divBdr>
        </w:div>
        <w:div w:id="162742892">
          <w:marLeft w:val="0"/>
          <w:marRight w:val="0"/>
          <w:marTop w:val="400"/>
          <w:marBottom w:val="0"/>
          <w:divBdr>
            <w:top w:val="none" w:sz="0" w:space="0" w:color="auto"/>
            <w:left w:val="none" w:sz="0" w:space="0" w:color="auto"/>
            <w:bottom w:val="none" w:sz="0" w:space="0" w:color="auto"/>
            <w:right w:val="none" w:sz="0" w:space="0" w:color="auto"/>
          </w:divBdr>
        </w:div>
        <w:div w:id="164712121">
          <w:marLeft w:val="0"/>
          <w:marRight w:val="0"/>
          <w:marTop w:val="400"/>
          <w:marBottom w:val="0"/>
          <w:divBdr>
            <w:top w:val="none" w:sz="0" w:space="0" w:color="auto"/>
            <w:left w:val="none" w:sz="0" w:space="0" w:color="auto"/>
            <w:bottom w:val="none" w:sz="0" w:space="0" w:color="auto"/>
            <w:right w:val="none" w:sz="0" w:space="0" w:color="auto"/>
          </w:divBdr>
        </w:div>
        <w:div w:id="165290016">
          <w:marLeft w:val="0"/>
          <w:marRight w:val="0"/>
          <w:marTop w:val="400"/>
          <w:marBottom w:val="0"/>
          <w:divBdr>
            <w:top w:val="none" w:sz="0" w:space="0" w:color="auto"/>
            <w:left w:val="none" w:sz="0" w:space="0" w:color="auto"/>
            <w:bottom w:val="none" w:sz="0" w:space="0" w:color="auto"/>
            <w:right w:val="none" w:sz="0" w:space="0" w:color="auto"/>
          </w:divBdr>
          <w:divsChild>
            <w:div w:id="75712987">
              <w:marLeft w:val="600"/>
              <w:marRight w:val="0"/>
              <w:marTop w:val="80"/>
              <w:marBottom w:val="0"/>
              <w:divBdr>
                <w:top w:val="none" w:sz="0" w:space="0" w:color="auto"/>
                <w:left w:val="none" w:sz="0" w:space="0" w:color="auto"/>
                <w:bottom w:val="none" w:sz="0" w:space="0" w:color="auto"/>
                <w:right w:val="none" w:sz="0" w:space="0" w:color="auto"/>
              </w:divBdr>
            </w:div>
            <w:div w:id="177811988">
              <w:marLeft w:val="600"/>
              <w:marRight w:val="0"/>
              <w:marTop w:val="80"/>
              <w:marBottom w:val="0"/>
              <w:divBdr>
                <w:top w:val="none" w:sz="0" w:space="0" w:color="auto"/>
                <w:left w:val="none" w:sz="0" w:space="0" w:color="auto"/>
                <w:bottom w:val="none" w:sz="0" w:space="0" w:color="auto"/>
                <w:right w:val="none" w:sz="0" w:space="0" w:color="auto"/>
              </w:divBdr>
            </w:div>
            <w:div w:id="210848087">
              <w:marLeft w:val="600"/>
              <w:marRight w:val="0"/>
              <w:marTop w:val="80"/>
              <w:marBottom w:val="0"/>
              <w:divBdr>
                <w:top w:val="none" w:sz="0" w:space="0" w:color="auto"/>
                <w:left w:val="none" w:sz="0" w:space="0" w:color="auto"/>
                <w:bottom w:val="none" w:sz="0" w:space="0" w:color="auto"/>
                <w:right w:val="none" w:sz="0" w:space="0" w:color="auto"/>
              </w:divBdr>
            </w:div>
            <w:div w:id="271940174">
              <w:marLeft w:val="600"/>
              <w:marRight w:val="0"/>
              <w:marTop w:val="80"/>
              <w:marBottom w:val="0"/>
              <w:divBdr>
                <w:top w:val="none" w:sz="0" w:space="0" w:color="auto"/>
                <w:left w:val="none" w:sz="0" w:space="0" w:color="auto"/>
                <w:bottom w:val="none" w:sz="0" w:space="0" w:color="auto"/>
                <w:right w:val="none" w:sz="0" w:space="0" w:color="auto"/>
              </w:divBdr>
            </w:div>
            <w:div w:id="347369282">
              <w:marLeft w:val="600"/>
              <w:marRight w:val="0"/>
              <w:marTop w:val="80"/>
              <w:marBottom w:val="0"/>
              <w:divBdr>
                <w:top w:val="none" w:sz="0" w:space="0" w:color="auto"/>
                <w:left w:val="none" w:sz="0" w:space="0" w:color="auto"/>
                <w:bottom w:val="none" w:sz="0" w:space="0" w:color="auto"/>
                <w:right w:val="none" w:sz="0" w:space="0" w:color="auto"/>
              </w:divBdr>
            </w:div>
            <w:div w:id="500585133">
              <w:marLeft w:val="600"/>
              <w:marRight w:val="0"/>
              <w:marTop w:val="80"/>
              <w:marBottom w:val="0"/>
              <w:divBdr>
                <w:top w:val="none" w:sz="0" w:space="0" w:color="auto"/>
                <w:left w:val="none" w:sz="0" w:space="0" w:color="auto"/>
                <w:bottom w:val="none" w:sz="0" w:space="0" w:color="auto"/>
                <w:right w:val="none" w:sz="0" w:space="0" w:color="auto"/>
              </w:divBdr>
            </w:div>
            <w:div w:id="539170247">
              <w:marLeft w:val="600"/>
              <w:marRight w:val="0"/>
              <w:marTop w:val="80"/>
              <w:marBottom w:val="0"/>
              <w:divBdr>
                <w:top w:val="none" w:sz="0" w:space="0" w:color="auto"/>
                <w:left w:val="none" w:sz="0" w:space="0" w:color="auto"/>
                <w:bottom w:val="none" w:sz="0" w:space="0" w:color="auto"/>
                <w:right w:val="none" w:sz="0" w:space="0" w:color="auto"/>
              </w:divBdr>
            </w:div>
            <w:div w:id="561479595">
              <w:marLeft w:val="600"/>
              <w:marRight w:val="0"/>
              <w:marTop w:val="80"/>
              <w:marBottom w:val="0"/>
              <w:divBdr>
                <w:top w:val="none" w:sz="0" w:space="0" w:color="auto"/>
                <w:left w:val="none" w:sz="0" w:space="0" w:color="auto"/>
                <w:bottom w:val="none" w:sz="0" w:space="0" w:color="auto"/>
                <w:right w:val="none" w:sz="0" w:space="0" w:color="auto"/>
              </w:divBdr>
            </w:div>
            <w:div w:id="617568728">
              <w:marLeft w:val="600"/>
              <w:marRight w:val="0"/>
              <w:marTop w:val="80"/>
              <w:marBottom w:val="0"/>
              <w:divBdr>
                <w:top w:val="none" w:sz="0" w:space="0" w:color="auto"/>
                <w:left w:val="none" w:sz="0" w:space="0" w:color="auto"/>
                <w:bottom w:val="none" w:sz="0" w:space="0" w:color="auto"/>
                <w:right w:val="none" w:sz="0" w:space="0" w:color="auto"/>
              </w:divBdr>
            </w:div>
            <w:div w:id="655456369">
              <w:marLeft w:val="600"/>
              <w:marRight w:val="0"/>
              <w:marTop w:val="80"/>
              <w:marBottom w:val="0"/>
              <w:divBdr>
                <w:top w:val="none" w:sz="0" w:space="0" w:color="auto"/>
                <w:left w:val="none" w:sz="0" w:space="0" w:color="auto"/>
                <w:bottom w:val="none" w:sz="0" w:space="0" w:color="auto"/>
                <w:right w:val="none" w:sz="0" w:space="0" w:color="auto"/>
              </w:divBdr>
            </w:div>
            <w:div w:id="696782446">
              <w:marLeft w:val="600"/>
              <w:marRight w:val="0"/>
              <w:marTop w:val="80"/>
              <w:marBottom w:val="0"/>
              <w:divBdr>
                <w:top w:val="none" w:sz="0" w:space="0" w:color="auto"/>
                <w:left w:val="none" w:sz="0" w:space="0" w:color="auto"/>
                <w:bottom w:val="none" w:sz="0" w:space="0" w:color="auto"/>
                <w:right w:val="none" w:sz="0" w:space="0" w:color="auto"/>
              </w:divBdr>
            </w:div>
            <w:div w:id="769854281">
              <w:marLeft w:val="600"/>
              <w:marRight w:val="0"/>
              <w:marTop w:val="80"/>
              <w:marBottom w:val="0"/>
              <w:divBdr>
                <w:top w:val="none" w:sz="0" w:space="0" w:color="auto"/>
                <w:left w:val="none" w:sz="0" w:space="0" w:color="auto"/>
                <w:bottom w:val="none" w:sz="0" w:space="0" w:color="auto"/>
                <w:right w:val="none" w:sz="0" w:space="0" w:color="auto"/>
              </w:divBdr>
            </w:div>
            <w:div w:id="1134526290">
              <w:marLeft w:val="600"/>
              <w:marRight w:val="0"/>
              <w:marTop w:val="80"/>
              <w:marBottom w:val="0"/>
              <w:divBdr>
                <w:top w:val="none" w:sz="0" w:space="0" w:color="auto"/>
                <w:left w:val="none" w:sz="0" w:space="0" w:color="auto"/>
                <w:bottom w:val="none" w:sz="0" w:space="0" w:color="auto"/>
                <w:right w:val="none" w:sz="0" w:space="0" w:color="auto"/>
              </w:divBdr>
            </w:div>
            <w:div w:id="1164082356">
              <w:marLeft w:val="600"/>
              <w:marRight w:val="0"/>
              <w:marTop w:val="80"/>
              <w:marBottom w:val="0"/>
              <w:divBdr>
                <w:top w:val="none" w:sz="0" w:space="0" w:color="auto"/>
                <w:left w:val="none" w:sz="0" w:space="0" w:color="auto"/>
                <w:bottom w:val="none" w:sz="0" w:space="0" w:color="auto"/>
                <w:right w:val="none" w:sz="0" w:space="0" w:color="auto"/>
              </w:divBdr>
            </w:div>
            <w:div w:id="1335378499">
              <w:marLeft w:val="600"/>
              <w:marRight w:val="0"/>
              <w:marTop w:val="80"/>
              <w:marBottom w:val="0"/>
              <w:divBdr>
                <w:top w:val="none" w:sz="0" w:space="0" w:color="auto"/>
                <w:left w:val="none" w:sz="0" w:space="0" w:color="auto"/>
                <w:bottom w:val="none" w:sz="0" w:space="0" w:color="auto"/>
                <w:right w:val="none" w:sz="0" w:space="0" w:color="auto"/>
              </w:divBdr>
            </w:div>
            <w:div w:id="1353797730">
              <w:marLeft w:val="600"/>
              <w:marRight w:val="0"/>
              <w:marTop w:val="80"/>
              <w:marBottom w:val="0"/>
              <w:divBdr>
                <w:top w:val="none" w:sz="0" w:space="0" w:color="auto"/>
                <w:left w:val="none" w:sz="0" w:space="0" w:color="auto"/>
                <w:bottom w:val="none" w:sz="0" w:space="0" w:color="auto"/>
                <w:right w:val="none" w:sz="0" w:space="0" w:color="auto"/>
              </w:divBdr>
            </w:div>
            <w:div w:id="1406301319">
              <w:marLeft w:val="600"/>
              <w:marRight w:val="0"/>
              <w:marTop w:val="80"/>
              <w:marBottom w:val="0"/>
              <w:divBdr>
                <w:top w:val="none" w:sz="0" w:space="0" w:color="auto"/>
                <w:left w:val="none" w:sz="0" w:space="0" w:color="auto"/>
                <w:bottom w:val="none" w:sz="0" w:space="0" w:color="auto"/>
                <w:right w:val="none" w:sz="0" w:space="0" w:color="auto"/>
              </w:divBdr>
            </w:div>
            <w:div w:id="1476529420">
              <w:marLeft w:val="600"/>
              <w:marRight w:val="0"/>
              <w:marTop w:val="80"/>
              <w:marBottom w:val="0"/>
              <w:divBdr>
                <w:top w:val="none" w:sz="0" w:space="0" w:color="auto"/>
                <w:left w:val="none" w:sz="0" w:space="0" w:color="auto"/>
                <w:bottom w:val="none" w:sz="0" w:space="0" w:color="auto"/>
                <w:right w:val="none" w:sz="0" w:space="0" w:color="auto"/>
              </w:divBdr>
            </w:div>
            <w:div w:id="1578516758">
              <w:marLeft w:val="600"/>
              <w:marRight w:val="0"/>
              <w:marTop w:val="80"/>
              <w:marBottom w:val="0"/>
              <w:divBdr>
                <w:top w:val="none" w:sz="0" w:space="0" w:color="auto"/>
                <w:left w:val="none" w:sz="0" w:space="0" w:color="auto"/>
                <w:bottom w:val="none" w:sz="0" w:space="0" w:color="auto"/>
                <w:right w:val="none" w:sz="0" w:space="0" w:color="auto"/>
              </w:divBdr>
            </w:div>
            <w:div w:id="1770924443">
              <w:marLeft w:val="600"/>
              <w:marRight w:val="0"/>
              <w:marTop w:val="80"/>
              <w:marBottom w:val="0"/>
              <w:divBdr>
                <w:top w:val="none" w:sz="0" w:space="0" w:color="auto"/>
                <w:left w:val="none" w:sz="0" w:space="0" w:color="auto"/>
                <w:bottom w:val="none" w:sz="0" w:space="0" w:color="auto"/>
                <w:right w:val="none" w:sz="0" w:space="0" w:color="auto"/>
              </w:divBdr>
            </w:div>
            <w:div w:id="1814903083">
              <w:marLeft w:val="600"/>
              <w:marRight w:val="0"/>
              <w:marTop w:val="80"/>
              <w:marBottom w:val="0"/>
              <w:divBdr>
                <w:top w:val="none" w:sz="0" w:space="0" w:color="auto"/>
                <w:left w:val="none" w:sz="0" w:space="0" w:color="auto"/>
                <w:bottom w:val="none" w:sz="0" w:space="0" w:color="auto"/>
                <w:right w:val="none" w:sz="0" w:space="0" w:color="auto"/>
              </w:divBdr>
            </w:div>
            <w:div w:id="1973167981">
              <w:marLeft w:val="600"/>
              <w:marRight w:val="0"/>
              <w:marTop w:val="80"/>
              <w:marBottom w:val="0"/>
              <w:divBdr>
                <w:top w:val="none" w:sz="0" w:space="0" w:color="auto"/>
                <w:left w:val="none" w:sz="0" w:space="0" w:color="auto"/>
                <w:bottom w:val="none" w:sz="0" w:space="0" w:color="auto"/>
                <w:right w:val="none" w:sz="0" w:space="0" w:color="auto"/>
              </w:divBdr>
            </w:div>
            <w:div w:id="2130858957">
              <w:marLeft w:val="600"/>
              <w:marRight w:val="0"/>
              <w:marTop w:val="80"/>
              <w:marBottom w:val="0"/>
              <w:divBdr>
                <w:top w:val="none" w:sz="0" w:space="0" w:color="auto"/>
                <w:left w:val="none" w:sz="0" w:space="0" w:color="auto"/>
                <w:bottom w:val="none" w:sz="0" w:space="0" w:color="auto"/>
                <w:right w:val="none" w:sz="0" w:space="0" w:color="auto"/>
              </w:divBdr>
            </w:div>
          </w:divsChild>
        </w:div>
        <w:div w:id="170997129">
          <w:marLeft w:val="0"/>
          <w:marRight w:val="0"/>
          <w:marTop w:val="400"/>
          <w:marBottom w:val="0"/>
          <w:divBdr>
            <w:top w:val="none" w:sz="0" w:space="0" w:color="auto"/>
            <w:left w:val="none" w:sz="0" w:space="0" w:color="auto"/>
            <w:bottom w:val="none" w:sz="0" w:space="0" w:color="auto"/>
            <w:right w:val="none" w:sz="0" w:space="0" w:color="auto"/>
          </w:divBdr>
        </w:div>
        <w:div w:id="173150381">
          <w:marLeft w:val="0"/>
          <w:marRight w:val="0"/>
          <w:marTop w:val="400"/>
          <w:marBottom w:val="0"/>
          <w:divBdr>
            <w:top w:val="none" w:sz="0" w:space="0" w:color="auto"/>
            <w:left w:val="none" w:sz="0" w:space="0" w:color="auto"/>
            <w:bottom w:val="none" w:sz="0" w:space="0" w:color="auto"/>
            <w:right w:val="none" w:sz="0" w:space="0" w:color="auto"/>
          </w:divBdr>
        </w:div>
        <w:div w:id="173153606">
          <w:marLeft w:val="0"/>
          <w:marRight w:val="0"/>
          <w:marTop w:val="400"/>
          <w:marBottom w:val="0"/>
          <w:divBdr>
            <w:top w:val="none" w:sz="0" w:space="0" w:color="auto"/>
            <w:left w:val="none" w:sz="0" w:space="0" w:color="auto"/>
            <w:bottom w:val="none" w:sz="0" w:space="0" w:color="auto"/>
            <w:right w:val="none" w:sz="0" w:space="0" w:color="auto"/>
          </w:divBdr>
          <w:divsChild>
            <w:div w:id="472790570">
              <w:marLeft w:val="600"/>
              <w:marRight w:val="0"/>
              <w:marTop w:val="80"/>
              <w:marBottom w:val="0"/>
              <w:divBdr>
                <w:top w:val="none" w:sz="0" w:space="0" w:color="auto"/>
                <w:left w:val="none" w:sz="0" w:space="0" w:color="auto"/>
                <w:bottom w:val="none" w:sz="0" w:space="0" w:color="auto"/>
                <w:right w:val="none" w:sz="0" w:space="0" w:color="auto"/>
              </w:divBdr>
            </w:div>
            <w:div w:id="537282894">
              <w:marLeft w:val="600"/>
              <w:marRight w:val="0"/>
              <w:marTop w:val="80"/>
              <w:marBottom w:val="0"/>
              <w:divBdr>
                <w:top w:val="none" w:sz="0" w:space="0" w:color="auto"/>
                <w:left w:val="none" w:sz="0" w:space="0" w:color="auto"/>
                <w:bottom w:val="none" w:sz="0" w:space="0" w:color="auto"/>
                <w:right w:val="none" w:sz="0" w:space="0" w:color="auto"/>
              </w:divBdr>
            </w:div>
            <w:div w:id="1139807941">
              <w:marLeft w:val="600"/>
              <w:marRight w:val="0"/>
              <w:marTop w:val="80"/>
              <w:marBottom w:val="0"/>
              <w:divBdr>
                <w:top w:val="none" w:sz="0" w:space="0" w:color="auto"/>
                <w:left w:val="none" w:sz="0" w:space="0" w:color="auto"/>
                <w:bottom w:val="none" w:sz="0" w:space="0" w:color="auto"/>
                <w:right w:val="none" w:sz="0" w:space="0" w:color="auto"/>
              </w:divBdr>
            </w:div>
            <w:div w:id="1924296271">
              <w:marLeft w:val="600"/>
              <w:marRight w:val="0"/>
              <w:marTop w:val="80"/>
              <w:marBottom w:val="0"/>
              <w:divBdr>
                <w:top w:val="none" w:sz="0" w:space="0" w:color="auto"/>
                <w:left w:val="none" w:sz="0" w:space="0" w:color="auto"/>
                <w:bottom w:val="none" w:sz="0" w:space="0" w:color="auto"/>
                <w:right w:val="none" w:sz="0" w:space="0" w:color="auto"/>
              </w:divBdr>
            </w:div>
            <w:div w:id="2078163272">
              <w:marLeft w:val="600"/>
              <w:marRight w:val="0"/>
              <w:marTop w:val="80"/>
              <w:marBottom w:val="0"/>
              <w:divBdr>
                <w:top w:val="none" w:sz="0" w:space="0" w:color="auto"/>
                <w:left w:val="none" w:sz="0" w:space="0" w:color="auto"/>
                <w:bottom w:val="none" w:sz="0" w:space="0" w:color="auto"/>
                <w:right w:val="none" w:sz="0" w:space="0" w:color="auto"/>
              </w:divBdr>
            </w:div>
          </w:divsChild>
        </w:div>
        <w:div w:id="173692412">
          <w:marLeft w:val="0"/>
          <w:marRight w:val="0"/>
          <w:marTop w:val="400"/>
          <w:marBottom w:val="0"/>
          <w:divBdr>
            <w:top w:val="none" w:sz="0" w:space="0" w:color="auto"/>
            <w:left w:val="none" w:sz="0" w:space="0" w:color="auto"/>
            <w:bottom w:val="none" w:sz="0" w:space="0" w:color="auto"/>
            <w:right w:val="none" w:sz="0" w:space="0" w:color="auto"/>
          </w:divBdr>
        </w:div>
        <w:div w:id="179927947">
          <w:marLeft w:val="0"/>
          <w:marRight w:val="0"/>
          <w:marTop w:val="400"/>
          <w:marBottom w:val="0"/>
          <w:divBdr>
            <w:top w:val="none" w:sz="0" w:space="0" w:color="auto"/>
            <w:left w:val="none" w:sz="0" w:space="0" w:color="auto"/>
            <w:bottom w:val="none" w:sz="0" w:space="0" w:color="auto"/>
            <w:right w:val="none" w:sz="0" w:space="0" w:color="auto"/>
          </w:divBdr>
        </w:div>
        <w:div w:id="185099177">
          <w:marLeft w:val="0"/>
          <w:marRight w:val="0"/>
          <w:marTop w:val="140"/>
          <w:marBottom w:val="140"/>
          <w:divBdr>
            <w:top w:val="none" w:sz="0" w:space="0" w:color="auto"/>
            <w:left w:val="none" w:sz="0" w:space="0" w:color="auto"/>
            <w:bottom w:val="none" w:sz="0" w:space="0" w:color="auto"/>
            <w:right w:val="none" w:sz="0" w:space="0" w:color="auto"/>
          </w:divBdr>
        </w:div>
        <w:div w:id="189800543">
          <w:marLeft w:val="0"/>
          <w:marRight w:val="0"/>
          <w:marTop w:val="400"/>
          <w:marBottom w:val="0"/>
          <w:divBdr>
            <w:top w:val="none" w:sz="0" w:space="0" w:color="auto"/>
            <w:left w:val="none" w:sz="0" w:space="0" w:color="auto"/>
            <w:bottom w:val="none" w:sz="0" w:space="0" w:color="auto"/>
            <w:right w:val="none" w:sz="0" w:space="0" w:color="auto"/>
          </w:divBdr>
          <w:divsChild>
            <w:div w:id="373383933">
              <w:marLeft w:val="600"/>
              <w:marRight w:val="0"/>
              <w:marTop w:val="80"/>
              <w:marBottom w:val="0"/>
              <w:divBdr>
                <w:top w:val="none" w:sz="0" w:space="0" w:color="auto"/>
                <w:left w:val="none" w:sz="0" w:space="0" w:color="auto"/>
                <w:bottom w:val="none" w:sz="0" w:space="0" w:color="auto"/>
                <w:right w:val="none" w:sz="0" w:space="0" w:color="auto"/>
              </w:divBdr>
            </w:div>
            <w:div w:id="810487688">
              <w:marLeft w:val="600"/>
              <w:marRight w:val="0"/>
              <w:marTop w:val="80"/>
              <w:marBottom w:val="0"/>
              <w:divBdr>
                <w:top w:val="none" w:sz="0" w:space="0" w:color="auto"/>
                <w:left w:val="none" w:sz="0" w:space="0" w:color="auto"/>
                <w:bottom w:val="none" w:sz="0" w:space="0" w:color="auto"/>
                <w:right w:val="none" w:sz="0" w:space="0" w:color="auto"/>
              </w:divBdr>
            </w:div>
            <w:div w:id="1134520712">
              <w:marLeft w:val="600"/>
              <w:marRight w:val="0"/>
              <w:marTop w:val="80"/>
              <w:marBottom w:val="0"/>
              <w:divBdr>
                <w:top w:val="none" w:sz="0" w:space="0" w:color="auto"/>
                <w:left w:val="none" w:sz="0" w:space="0" w:color="auto"/>
                <w:bottom w:val="none" w:sz="0" w:space="0" w:color="auto"/>
                <w:right w:val="none" w:sz="0" w:space="0" w:color="auto"/>
              </w:divBdr>
              <w:divsChild>
                <w:div w:id="605967347">
                  <w:marLeft w:val="900"/>
                  <w:marRight w:val="0"/>
                  <w:marTop w:val="0"/>
                  <w:marBottom w:val="0"/>
                  <w:divBdr>
                    <w:top w:val="none" w:sz="0" w:space="0" w:color="auto"/>
                    <w:left w:val="none" w:sz="0" w:space="0" w:color="auto"/>
                    <w:bottom w:val="none" w:sz="0" w:space="0" w:color="auto"/>
                    <w:right w:val="none" w:sz="0" w:space="0" w:color="auto"/>
                  </w:divBdr>
                </w:div>
                <w:div w:id="640312707">
                  <w:marLeft w:val="900"/>
                  <w:marRight w:val="0"/>
                  <w:marTop w:val="0"/>
                  <w:marBottom w:val="0"/>
                  <w:divBdr>
                    <w:top w:val="none" w:sz="0" w:space="0" w:color="auto"/>
                    <w:left w:val="none" w:sz="0" w:space="0" w:color="auto"/>
                    <w:bottom w:val="none" w:sz="0" w:space="0" w:color="auto"/>
                    <w:right w:val="none" w:sz="0" w:space="0" w:color="auto"/>
                  </w:divBdr>
                </w:div>
                <w:div w:id="1632394692">
                  <w:marLeft w:val="900"/>
                  <w:marRight w:val="0"/>
                  <w:marTop w:val="0"/>
                  <w:marBottom w:val="0"/>
                  <w:divBdr>
                    <w:top w:val="none" w:sz="0" w:space="0" w:color="auto"/>
                    <w:left w:val="none" w:sz="0" w:space="0" w:color="auto"/>
                    <w:bottom w:val="none" w:sz="0" w:space="0" w:color="auto"/>
                    <w:right w:val="none" w:sz="0" w:space="0" w:color="auto"/>
                  </w:divBdr>
                </w:div>
                <w:div w:id="1852141528">
                  <w:marLeft w:val="900"/>
                  <w:marRight w:val="0"/>
                  <w:marTop w:val="0"/>
                  <w:marBottom w:val="0"/>
                  <w:divBdr>
                    <w:top w:val="none" w:sz="0" w:space="0" w:color="auto"/>
                    <w:left w:val="none" w:sz="0" w:space="0" w:color="auto"/>
                    <w:bottom w:val="none" w:sz="0" w:space="0" w:color="auto"/>
                    <w:right w:val="none" w:sz="0" w:space="0" w:color="auto"/>
                  </w:divBdr>
                </w:div>
              </w:divsChild>
            </w:div>
            <w:div w:id="1366514792">
              <w:marLeft w:val="600"/>
              <w:marRight w:val="0"/>
              <w:marTop w:val="80"/>
              <w:marBottom w:val="0"/>
              <w:divBdr>
                <w:top w:val="none" w:sz="0" w:space="0" w:color="auto"/>
                <w:left w:val="none" w:sz="0" w:space="0" w:color="auto"/>
                <w:bottom w:val="none" w:sz="0" w:space="0" w:color="auto"/>
                <w:right w:val="none" w:sz="0" w:space="0" w:color="auto"/>
              </w:divBdr>
            </w:div>
            <w:div w:id="1672946681">
              <w:marLeft w:val="600"/>
              <w:marRight w:val="0"/>
              <w:marTop w:val="80"/>
              <w:marBottom w:val="0"/>
              <w:divBdr>
                <w:top w:val="none" w:sz="0" w:space="0" w:color="auto"/>
                <w:left w:val="none" w:sz="0" w:space="0" w:color="auto"/>
                <w:bottom w:val="none" w:sz="0" w:space="0" w:color="auto"/>
                <w:right w:val="none" w:sz="0" w:space="0" w:color="auto"/>
              </w:divBdr>
            </w:div>
          </w:divsChild>
        </w:div>
        <w:div w:id="199442266">
          <w:marLeft w:val="0"/>
          <w:marRight w:val="0"/>
          <w:marTop w:val="400"/>
          <w:marBottom w:val="0"/>
          <w:divBdr>
            <w:top w:val="none" w:sz="0" w:space="0" w:color="auto"/>
            <w:left w:val="none" w:sz="0" w:space="0" w:color="auto"/>
            <w:bottom w:val="none" w:sz="0" w:space="0" w:color="auto"/>
            <w:right w:val="none" w:sz="0" w:space="0" w:color="auto"/>
          </w:divBdr>
        </w:div>
        <w:div w:id="201595906">
          <w:marLeft w:val="0"/>
          <w:marRight w:val="0"/>
          <w:marTop w:val="400"/>
          <w:marBottom w:val="0"/>
          <w:divBdr>
            <w:top w:val="none" w:sz="0" w:space="0" w:color="auto"/>
            <w:left w:val="none" w:sz="0" w:space="0" w:color="auto"/>
            <w:bottom w:val="none" w:sz="0" w:space="0" w:color="auto"/>
            <w:right w:val="none" w:sz="0" w:space="0" w:color="auto"/>
          </w:divBdr>
        </w:div>
        <w:div w:id="201750193">
          <w:marLeft w:val="0"/>
          <w:marRight w:val="0"/>
          <w:marTop w:val="140"/>
          <w:marBottom w:val="140"/>
          <w:divBdr>
            <w:top w:val="none" w:sz="0" w:space="0" w:color="auto"/>
            <w:left w:val="none" w:sz="0" w:space="0" w:color="auto"/>
            <w:bottom w:val="none" w:sz="0" w:space="0" w:color="auto"/>
            <w:right w:val="none" w:sz="0" w:space="0" w:color="auto"/>
          </w:divBdr>
        </w:div>
        <w:div w:id="202834452">
          <w:marLeft w:val="0"/>
          <w:marRight w:val="0"/>
          <w:marTop w:val="400"/>
          <w:marBottom w:val="0"/>
          <w:divBdr>
            <w:top w:val="none" w:sz="0" w:space="0" w:color="auto"/>
            <w:left w:val="none" w:sz="0" w:space="0" w:color="auto"/>
            <w:bottom w:val="none" w:sz="0" w:space="0" w:color="auto"/>
            <w:right w:val="none" w:sz="0" w:space="0" w:color="auto"/>
          </w:divBdr>
        </w:div>
        <w:div w:id="204493340">
          <w:marLeft w:val="0"/>
          <w:marRight w:val="0"/>
          <w:marTop w:val="645"/>
          <w:marBottom w:val="495"/>
          <w:divBdr>
            <w:top w:val="dashed" w:sz="6" w:space="0" w:color="D9D9D9"/>
            <w:left w:val="dashed" w:sz="6" w:space="8" w:color="D9D9D9"/>
            <w:bottom w:val="dashed" w:sz="6" w:space="0" w:color="D9D9D9"/>
            <w:right w:val="dashed" w:sz="6" w:space="8" w:color="D9D9D9"/>
          </w:divBdr>
        </w:div>
        <w:div w:id="211965132">
          <w:marLeft w:val="0"/>
          <w:marRight w:val="0"/>
          <w:marTop w:val="0"/>
          <w:marBottom w:val="200"/>
          <w:divBdr>
            <w:top w:val="none" w:sz="0" w:space="0" w:color="auto"/>
            <w:left w:val="none" w:sz="0" w:space="0" w:color="auto"/>
            <w:bottom w:val="none" w:sz="0" w:space="0" w:color="auto"/>
            <w:right w:val="none" w:sz="0" w:space="0" w:color="auto"/>
          </w:divBdr>
        </w:div>
        <w:div w:id="227881610">
          <w:marLeft w:val="0"/>
          <w:marRight w:val="0"/>
          <w:marTop w:val="200"/>
          <w:marBottom w:val="0"/>
          <w:divBdr>
            <w:top w:val="none" w:sz="0" w:space="0" w:color="auto"/>
            <w:left w:val="none" w:sz="0" w:space="0" w:color="auto"/>
            <w:bottom w:val="none" w:sz="0" w:space="0" w:color="auto"/>
            <w:right w:val="none" w:sz="0" w:space="0" w:color="auto"/>
          </w:divBdr>
        </w:div>
        <w:div w:id="238029065">
          <w:marLeft w:val="0"/>
          <w:marRight w:val="0"/>
          <w:marTop w:val="400"/>
          <w:marBottom w:val="0"/>
          <w:divBdr>
            <w:top w:val="none" w:sz="0" w:space="0" w:color="auto"/>
            <w:left w:val="none" w:sz="0" w:space="0" w:color="auto"/>
            <w:bottom w:val="none" w:sz="0" w:space="0" w:color="auto"/>
            <w:right w:val="none" w:sz="0" w:space="0" w:color="auto"/>
          </w:divBdr>
          <w:divsChild>
            <w:div w:id="30110341">
              <w:marLeft w:val="600"/>
              <w:marRight w:val="0"/>
              <w:marTop w:val="80"/>
              <w:marBottom w:val="0"/>
              <w:divBdr>
                <w:top w:val="none" w:sz="0" w:space="0" w:color="auto"/>
                <w:left w:val="none" w:sz="0" w:space="0" w:color="auto"/>
                <w:bottom w:val="none" w:sz="0" w:space="0" w:color="auto"/>
                <w:right w:val="none" w:sz="0" w:space="0" w:color="auto"/>
              </w:divBdr>
            </w:div>
            <w:div w:id="710156163">
              <w:marLeft w:val="600"/>
              <w:marRight w:val="0"/>
              <w:marTop w:val="80"/>
              <w:marBottom w:val="0"/>
              <w:divBdr>
                <w:top w:val="none" w:sz="0" w:space="0" w:color="auto"/>
                <w:left w:val="none" w:sz="0" w:space="0" w:color="auto"/>
                <w:bottom w:val="none" w:sz="0" w:space="0" w:color="auto"/>
                <w:right w:val="none" w:sz="0" w:space="0" w:color="auto"/>
              </w:divBdr>
            </w:div>
            <w:div w:id="970356008">
              <w:marLeft w:val="600"/>
              <w:marRight w:val="0"/>
              <w:marTop w:val="80"/>
              <w:marBottom w:val="0"/>
              <w:divBdr>
                <w:top w:val="none" w:sz="0" w:space="0" w:color="auto"/>
                <w:left w:val="none" w:sz="0" w:space="0" w:color="auto"/>
                <w:bottom w:val="none" w:sz="0" w:space="0" w:color="auto"/>
                <w:right w:val="none" w:sz="0" w:space="0" w:color="auto"/>
              </w:divBdr>
            </w:div>
            <w:div w:id="1450006480">
              <w:marLeft w:val="600"/>
              <w:marRight w:val="0"/>
              <w:marTop w:val="80"/>
              <w:marBottom w:val="0"/>
              <w:divBdr>
                <w:top w:val="none" w:sz="0" w:space="0" w:color="auto"/>
                <w:left w:val="none" w:sz="0" w:space="0" w:color="auto"/>
                <w:bottom w:val="none" w:sz="0" w:space="0" w:color="auto"/>
                <w:right w:val="none" w:sz="0" w:space="0" w:color="auto"/>
              </w:divBdr>
            </w:div>
            <w:div w:id="1675496038">
              <w:marLeft w:val="600"/>
              <w:marRight w:val="0"/>
              <w:marTop w:val="80"/>
              <w:marBottom w:val="0"/>
              <w:divBdr>
                <w:top w:val="none" w:sz="0" w:space="0" w:color="auto"/>
                <w:left w:val="none" w:sz="0" w:space="0" w:color="auto"/>
                <w:bottom w:val="none" w:sz="0" w:space="0" w:color="auto"/>
                <w:right w:val="none" w:sz="0" w:space="0" w:color="auto"/>
              </w:divBdr>
            </w:div>
            <w:div w:id="1996101722">
              <w:marLeft w:val="600"/>
              <w:marRight w:val="0"/>
              <w:marTop w:val="80"/>
              <w:marBottom w:val="0"/>
              <w:divBdr>
                <w:top w:val="none" w:sz="0" w:space="0" w:color="auto"/>
                <w:left w:val="none" w:sz="0" w:space="0" w:color="auto"/>
                <w:bottom w:val="none" w:sz="0" w:space="0" w:color="auto"/>
                <w:right w:val="none" w:sz="0" w:space="0" w:color="auto"/>
              </w:divBdr>
            </w:div>
          </w:divsChild>
        </w:div>
        <w:div w:id="245114041">
          <w:marLeft w:val="0"/>
          <w:marRight w:val="0"/>
          <w:marTop w:val="200"/>
          <w:marBottom w:val="0"/>
          <w:divBdr>
            <w:top w:val="none" w:sz="0" w:space="0" w:color="auto"/>
            <w:left w:val="none" w:sz="0" w:space="0" w:color="auto"/>
            <w:bottom w:val="none" w:sz="0" w:space="0" w:color="auto"/>
            <w:right w:val="none" w:sz="0" w:space="0" w:color="auto"/>
          </w:divBdr>
        </w:div>
        <w:div w:id="255553003">
          <w:marLeft w:val="0"/>
          <w:marRight w:val="0"/>
          <w:marTop w:val="400"/>
          <w:marBottom w:val="0"/>
          <w:divBdr>
            <w:top w:val="none" w:sz="0" w:space="0" w:color="auto"/>
            <w:left w:val="none" w:sz="0" w:space="0" w:color="auto"/>
            <w:bottom w:val="none" w:sz="0" w:space="0" w:color="auto"/>
            <w:right w:val="none" w:sz="0" w:space="0" w:color="auto"/>
          </w:divBdr>
        </w:div>
        <w:div w:id="259068003">
          <w:marLeft w:val="0"/>
          <w:marRight w:val="0"/>
          <w:marTop w:val="400"/>
          <w:marBottom w:val="0"/>
          <w:divBdr>
            <w:top w:val="none" w:sz="0" w:space="0" w:color="auto"/>
            <w:left w:val="none" w:sz="0" w:space="0" w:color="auto"/>
            <w:bottom w:val="none" w:sz="0" w:space="0" w:color="auto"/>
            <w:right w:val="none" w:sz="0" w:space="0" w:color="auto"/>
          </w:divBdr>
          <w:divsChild>
            <w:div w:id="281613107">
              <w:marLeft w:val="600"/>
              <w:marRight w:val="0"/>
              <w:marTop w:val="80"/>
              <w:marBottom w:val="0"/>
              <w:divBdr>
                <w:top w:val="none" w:sz="0" w:space="0" w:color="auto"/>
                <w:left w:val="none" w:sz="0" w:space="0" w:color="auto"/>
                <w:bottom w:val="none" w:sz="0" w:space="0" w:color="auto"/>
                <w:right w:val="none" w:sz="0" w:space="0" w:color="auto"/>
              </w:divBdr>
            </w:div>
            <w:div w:id="329135581">
              <w:marLeft w:val="600"/>
              <w:marRight w:val="0"/>
              <w:marTop w:val="80"/>
              <w:marBottom w:val="0"/>
              <w:divBdr>
                <w:top w:val="none" w:sz="0" w:space="0" w:color="auto"/>
                <w:left w:val="none" w:sz="0" w:space="0" w:color="auto"/>
                <w:bottom w:val="none" w:sz="0" w:space="0" w:color="auto"/>
                <w:right w:val="none" w:sz="0" w:space="0" w:color="auto"/>
              </w:divBdr>
            </w:div>
            <w:div w:id="1285230797">
              <w:marLeft w:val="600"/>
              <w:marRight w:val="0"/>
              <w:marTop w:val="80"/>
              <w:marBottom w:val="0"/>
              <w:divBdr>
                <w:top w:val="none" w:sz="0" w:space="0" w:color="auto"/>
                <w:left w:val="none" w:sz="0" w:space="0" w:color="auto"/>
                <w:bottom w:val="none" w:sz="0" w:space="0" w:color="auto"/>
                <w:right w:val="none" w:sz="0" w:space="0" w:color="auto"/>
              </w:divBdr>
            </w:div>
            <w:div w:id="2102098846">
              <w:marLeft w:val="600"/>
              <w:marRight w:val="0"/>
              <w:marTop w:val="80"/>
              <w:marBottom w:val="0"/>
              <w:divBdr>
                <w:top w:val="none" w:sz="0" w:space="0" w:color="auto"/>
                <w:left w:val="none" w:sz="0" w:space="0" w:color="auto"/>
                <w:bottom w:val="none" w:sz="0" w:space="0" w:color="auto"/>
                <w:right w:val="none" w:sz="0" w:space="0" w:color="auto"/>
              </w:divBdr>
            </w:div>
          </w:divsChild>
        </w:div>
        <w:div w:id="260916864">
          <w:marLeft w:val="0"/>
          <w:marRight w:val="0"/>
          <w:marTop w:val="400"/>
          <w:marBottom w:val="0"/>
          <w:divBdr>
            <w:top w:val="none" w:sz="0" w:space="0" w:color="auto"/>
            <w:left w:val="none" w:sz="0" w:space="0" w:color="auto"/>
            <w:bottom w:val="none" w:sz="0" w:space="0" w:color="auto"/>
            <w:right w:val="none" w:sz="0" w:space="0" w:color="auto"/>
          </w:divBdr>
        </w:div>
        <w:div w:id="275020883">
          <w:marLeft w:val="0"/>
          <w:marRight w:val="0"/>
          <w:marTop w:val="400"/>
          <w:marBottom w:val="0"/>
          <w:divBdr>
            <w:top w:val="none" w:sz="0" w:space="0" w:color="auto"/>
            <w:left w:val="none" w:sz="0" w:space="0" w:color="auto"/>
            <w:bottom w:val="none" w:sz="0" w:space="0" w:color="auto"/>
            <w:right w:val="none" w:sz="0" w:space="0" w:color="auto"/>
          </w:divBdr>
        </w:div>
        <w:div w:id="281960244">
          <w:marLeft w:val="0"/>
          <w:marRight w:val="0"/>
          <w:marTop w:val="400"/>
          <w:marBottom w:val="0"/>
          <w:divBdr>
            <w:top w:val="none" w:sz="0" w:space="0" w:color="auto"/>
            <w:left w:val="none" w:sz="0" w:space="0" w:color="auto"/>
            <w:bottom w:val="none" w:sz="0" w:space="0" w:color="auto"/>
            <w:right w:val="none" w:sz="0" w:space="0" w:color="auto"/>
          </w:divBdr>
        </w:div>
        <w:div w:id="283465185">
          <w:marLeft w:val="0"/>
          <w:marRight w:val="0"/>
          <w:marTop w:val="400"/>
          <w:marBottom w:val="0"/>
          <w:divBdr>
            <w:top w:val="none" w:sz="0" w:space="0" w:color="auto"/>
            <w:left w:val="none" w:sz="0" w:space="0" w:color="auto"/>
            <w:bottom w:val="none" w:sz="0" w:space="0" w:color="auto"/>
            <w:right w:val="none" w:sz="0" w:space="0" w:color="auto"/>
          </w:divBdr>
          <w:divsChild>
            <w:div w:id="272055985">
              <w:marLeft w:val="600"/>
              <w:marRight w:val="0"/>
              <w:marTop w:val="80"/>
              <w:marBottom w:val="0"/>
              <w:divBdr>
                <w:top w:val="none" w:sz="0" w:space="0" w:color="auto"/>
                <w:left w:val="none" w:sz="0" w:space="0" w:color="auto"/>
                <w:bottom w:val="none" w:sz="0" w:space="0" w:color="auto"/>
                <w:right w:val="none" w:sz="0" w:space="0" w:color="auto"/>
              </w:divBdr>
            </w:div>
            <w:div w:id="342706602">
              <w:marLeft w:val="600"/>
              <w:marRight w:val="0"/>
              <w:marTop w:val="80"/>
              <w:marBottom w:val="0"/>
              <w:divBdr>
                <w:top w:val="none" w:sz="0" w:space="0" w:color="auto"/>
                <w:left w:val="none" w:sz="0" w:space="0" w:color="auto"/>
                <w:bottom w:val="none" w:sz="0" w:space="0" w:color="auto"/>
                <w:right w:val="none" w:sz="0" w:space="0" w:color="auto"/>
              </w:divBdr>
            </w:div>
            <w:div w:id="777871025">
              <w:marLeft w:val="600"/>
              <w:marRight w:val="0"/>
              <w:marTop w:val="80"/>
              <w:marBottom w:val="0"/>
              <w:divBdr>
                <w:top w:val="none" w:sz="0" w:space="0" w:color="auto"/>
                <w:left w:val="none" w:sz="0" w:space="0" w:color="auto"/>
                <w:bottom w:val="none" w:sz="0" w:space="0" w:color="auto"/>
                <w:right w:val="none" w:sz="0" w:space="0" w:color="auto"/>
              </w:divBdr>
            </w:div>
            <w:div w:id="1427458921">
              <w:marLeft w:val="600"/>
              <w:marRight w:val="0"/>
              <w:marTop w:val="80"/>
              <w:marBottom w:val="0"/>
              <w:divBdr>
                <w:top w:val="none" w:sz="0" w:space="0" w:color="auto"/>
                <w:left w:val="none" w:sz="0" w:space="0" w:color="auto"/>
                <w:bottom w:val="none" w:sz="0" w:space="0" w:color="auto"/>
                <w:right w:val="none" w:sz="0" w:space="0" w:color="auto"/>
              </w:divBdr>
            </w:div>
            <w:div w:id="1851215925">
              <w:marLeft w:val="600"/>
              <w:marRight w:val="0"/>
              <w:marTop w:val="80"/>
              <w:marBottom w:val="0"/>
              <w:divBdr>
                <w:top w:val="none" w:sz="0" w:space="0" w:color="auto"/>
                <w:left w:val="none" w:sz="0" w:space="0" w:color="auto"/>
                <w:bottom w:val="none" w:sz="0" w:space="0" w:color="auto"/>
                <w:right w:val="none" w:sz="0" w:space="0" w:color="auto"/>
              </w:divBdr>
            </w:div>
          </w:divsChild>
        </w:div>
        <w:div w:id="291710600">
          <w:marLeft w:val="0"/>
          <w:marRight w:val="0"/>
          <w:marTop w:val="0"/>
          <w:marBottom w:val="200"/>
          <w:divBdr>
            <w:top w:val="none" w:sz="0" w:space="0" w:color="auto"/>
            <w:left w:val="none" w:sz="0" w:space="0" w:color="auto"/>
            <w:bottom w:val="none" w:sz="0" w:space="0" w:color="auto"/>
            <w:right w:val="none" w:sz="0" w:space="0" w:color="auto"/>
          </w:divBdr>
        </w:div>
        <w:div w:id="294798890">
          <w:marLeft w:val="0"/>
          <w:marRight w:val="0"/>
          <w:marTop w:val="400"/>
          <w:marBottom w:val="0"/>
          <w:divBdr>
            <w:top w:val="none" w:sz="0" w:space="0" w:color="auto"/>
            <w:left w:val="none" w:sz="0" w:space="0" w:color="auto"/>
            <w:bottom w:val="none" w:sz="0" w:space="0" w:color="auto"/>
            <w:right w:val="none" w:sz="0" w:space="0" w:color="auto"/>
          </w:divBdr>
          <w:divsChild>
            <w:div w:id="729422356">
              <w:marLeft w:val="600"/>
              <w:marRight w:val="0"/>
              <w:marTop w:val="80"/>
              <w:marBottom w:val="0"/>
              <w:divBdr>
                <w:top w:val="none" w:sz="0" w:space="0" w:color="auto"/>
                <w:left w:val="none" w:sz="0" w:space="0" w:color="auto"/>
                <w:bottom w:val="none" w:sz="0" w:space="0" w:color="auto"/>
                <w:right w:val="none" w:sz="0" w:space="0" w:color="auto"/>
              </w:divBdr>
            </w:div>
            <w:div w:id="1226406000">
              <w:marLeft w:val="600"/>
              <w:marRight w:val="0"/>
              <w:marTop w:val="80"/>
              <w:marBottom w:val="0"/>
              <w:divBdr>
                <w:top w:val="none" w:sz="0" w:space="0" w:color="auto"/>
                <w:left w:val="none" w:sz="0" w:space="0" w:color="auto"/>
                <w:bottom w:val="none" w:sz="0" w:space="0" w:color="auto"/>
                <w:right w:val="none" w:sz="0" w:space="0" w:color="auto"/>
              </w:divBdr>
            </w:div>
            <w:div w:id="1712458198">
              <w:marLeft w:val="600"/>
              <w:marRight w:val="0"/>
              <w:marTop w:val="80"/>
              <w:marBottom w:val="0"/>
              <w:divBdr>
                <w:top w:val="none" w:sz="0" w:space="0" w:color="auto"/>
                <w:left w:val="none" w:sz="0" w:space="0" w:color="auto"/>
                <w:bottom w:val="none" w:sz="0" w:space="0" w:color="auto"/>
                <w:right w:val="none" w:sz="0" w:space="0" w:color="auto"/>
              </w:divBdr>
            </w:div>
            <w:div w:id="1893426031">
              <w:marLeft w:val="600"/>
              <w:marRight w:val="0"/>
              <w:marTop w:val="80"/>
              <w:marBottom w:val="0"/>
              <w:divBdr>
                <w:top w:val="none" w:sz="0" w:space="0" w:color="auto"/>
                <w:left w:val="none" w:sz="0" w:space="0" w:color="auto"/>
                <w:bottom w:val="none" w:sz="0" w:space="0" w:color="auto"/>
                <w:right w:val="none" w:sz="0" w:space="0" w:color="auto"/>
              </w:divBdr>
            </w:div>
            <w:div w:id="2005038848">
              <w:marLeft w:val="600"/>
              <w:marRight w:val="0"/>
              <w:marTop w:val="80"/>
              <w:marBottom w:val="0"/>
              <w:divBdr>
                <w:top w:val="none" w:sz="0" w:space="0" w:color="auto"/>
                <w:left w:val="none" w:sz="0" w:space="0" w:color="auto"/>
                <w:bottom w:val="none" w:sz="0" w:space="0" w:color="auto"/>
                <w:right w:val="none" w:sz="0" w:space="0" w:color="auto"/>
              </w:divBdr>
            </w:div>
          </w:divsChild>
        </w:div>
        <w:div w:id="296497014">
          <w:marLeft w:val="0"/>
          <w:marRight w:val="0"/>
          <w:marTop w:val="400"/>
          <w:marBottom w:val="0"/>
          <w:divBdr>
            <w:top w:val="none" w:sz="0" w:space="0" w:color="auto"/>
            <w:left w:val="none" w:sz="0" w:space="0" w:color="auto"/>
            <w:bottom w:val="none" w:sz="0" w:space="0" w:color="auto"/>
            <w:right w:val="none" w:sz="0" w:space="0" w:color="auto"/>
          </w:divBdr>
        </w:div>
        <w:div w:id="301081563">
          <w:marLeft w:val="0"/>
          <w:marRight w:val="0"/>
          <w:marTop w:val="200"/>
          <w:marBottom w:val="0"/>
          <w:divBdr>
            <w:top w:val="none" w:sz="0" w:space="0" w:color="auto"/>
            <w:left w:val="none" w:sz="0" w:space="0" w:color="auto"/>
            <w:bottom w:val="none" w:sz="0" w:space="0" w:color="auto"/>
            <w:right w:val="none" w:sz="0" w:space="0" w:color="auto"/>
          </w:divBdr>
          <w:divsChild>
            <w:div w:id="165941757">
              <w:marLeft w:val="0"/>
              <w:marRight w:val="0"/>
              <w:marTop w:val="0"/>
              <w:marBottom w:val="0"/>
              <w:divBdr>
                <w:top w:val="none" w:sz="0" w:space="0" w:color="auto"/>
                <w:left w:val="none" w:sz="0" w:space="0" w:color="auto"/>
                <w:bottom w:val="none" w:sz="0" w:space="0" w:color="auto"/>
                <w:right w:val="none" w:sz="0" w:space="0" w:color="auto"/>
              </w:divBdr>
            </w:div>
            <w:div w:id="269241563">
              <w:marLeft w:val="0"/>
              <w:marRight w:val="0"/>
              <w:marTop w:val="0"/>
              <w:marBottom w:val="0"/>
              <w:divBdr>
                <w:top w:val="none" w:sz="0" w:space="0" w:color="auto"/>
                <w:left w:val="none" w:sz="0" w:space="0" w:color="auto"/>
                <w:bottom w:val="none" w:sz="0" w:space="0" w:color="auto"/>
                <w:right w:val="none" w:sz="0" w:space="0" w:color="auto"/>
              </w:divBdr>
            </w:div>
            <w:div w:id="487596420">
              <w:marLeft w:val="0"/>
              <w:marRight w:val="0"/>
              <w:marTop w:val="0"/>
              <w:marBottom w:val="0"/>
              <w:divBdr>
                <w:top w:val="none" w:sz="0" w:space="0" w:color="auto"/>
                <w:left w:val="none" w:sz="0" w:space="0" w:color="auto"/>
                <w:bottom w:val="none" w:sz="0" w:space="0" w:color="auto"/>
                <w:right w:val="none" w:sz="0" w:space="0" w:color="auto"/>
              </w:divBdr>
            </w:div>
            <w:div w:id="1690183253">
              <w:marLeft w:val="0"/>
              <w:marRight w:val="0"/>
              <w:marTop w:val="0"/>
              <w:marBottom w:val="0"/>
              <w:divBdr>
                <w:top w:val="none" w:sz="0" w:space="0" w:color="auto"/>
                <w:left w:val="none" w:sz="0" w:space="0" w:color="auto"/>
                <w:bottom w:val="none" w:sz="0" w:space="0" w:color="auto"/>
                <w:right w:val="none" w:sz="0" w:space="0" w:color="auto"/>
              </w:divBdr>
            </w:div>
            <w:div w:id="2081974643">
              <w:marLeft w:val="0"/>
              <w:marRight w:val="0"/>
              <w:marTop w:val="0"/>
              <w:marBottom w:val="0"/>
              <w:divBdr>
                <w:top w:val="none" w:sz="0" w:space="0" w:color="auto"/>
                <w:left w:val="none" w:sz="0" w:space="0" w:color="auto"/>
                <w:bottom w:val="none" w:sz="0" w:space="0" w:color="auto"/>
                <w:right w:val="none" w:sz="0" w:space="0" w:color="auto"/>
              </w:divBdr>
            </w:div>
            <w:div w:id="2144612676">
              <w:marLeft w:val="0"/>
              <w:marRight w:val="0"/>
              <w:marTop w:val="0"/>
              <w:marBottom w:val="0"/>
              <w:divBdr>
                <w:top w:val="none" w:sz="0" w:space="0" w:color="auto"/>
                <w:left w:val="none" w:sz="0" w:space="0" w:color="auto"/>
                <w:bottom w:val="none" w:sz="0" w:space="0" w:color="auto"/>
                <w:right w:val="none" w:sz="0" w:space="0" w:color="auto"/>
              </w:divBdr>
            </w:div>
          </w:divsChild>
        </w:div>
        <w:div w:id="302391912">
          <w:marLeft w:val="0"/>
          <w:marRight w:val="0"/>
          <w:marTop w:val="400"/>
          <w:marBottom w:val="0"/>
          <w:divBdr>
            <w:top w:val="none" w:sz="0" w:space="0" w:color="auto"/>
            <w:left w:val="none" w:sz="0" w:space="0" w:color="auto"/>
            <w:bottom w:val="none" w:sz="0" w:space="0" w:color="auto"/>
            <w:right w:val="none" w:sz="0" w:space="0" w:color="auto"/>
          </w:divBdr>
          <w:divsChild>
            <w:div w:id="227569402">
              <w:marLeft w:val="600"/>
              <w:marRight w:val="0"/>
              <w:marTop w:val="80"/>
              <w:marBottom w:val="0"/>
              <w:divBdr>
                <w:top w:val="none" w:sz="0" w:space="0" w:color="auto"/>
                <w:left w:val="none" w:sz="0" w:space="0" w:color="auto"/>
                <w:bottom w:val="none" w:sz="0" w:space="0" w:color="auto"/>
                <w:right w:val="none" w:sz="0" w:space="0" w:color="auto"/>
              </w:divBdr>
            </w:div>
            <w:div w:id="379086984">
              <w:marLeft w:val="600"/>
              <w:marRight w:val="0"/>
              <w:marTop w:val="80"/>
              <w:marBottom w:val="0"/>
              <w:divBdr>
                <w:top w:val="none" w:sz="0" w:space="0" w:color="auto"/>
                <w:left w:val="none" w:sz="0" w:space="0" w:color="auto"/>
                <w:bottom w:val="none" w:sz="0" w:space="0" w:color="auto"/>
                <w:right w:val="none" w:sz="0" w:space="0" w:color="auto"/>
              </w:divBdr>
            </w:div>
            <w:div w:id="1447774547">
              <w:marLeft w:val="600"/>
              <w:marRight w:val="0"/>
              <w:marTop w:val="80"/>
              <w:marBottom w:val="0"/>
              <w:divBdr>
                <w:top w:val="none" w:sz="0" w:space="0" w:color="auto"/>
                <w:left w:val="none" w:sz="0" w:space="0" w:color="auto"/>
                <w:bottom w:val="none" w:sz="0" w:space="0" w:color="auto"/>
                <w:right w:val="none" w:sz="0" w:space="0" w:color="auto"/>
              </w:divBdr>
            </w:div>
            <w:div w:id="2091735110">
              <w:marLeft w:val="600"/>
              <w:marRight w:val="0"/>
              <w:marTop w:val="80"/>
              <w:marBottom w:val="0"/>
              <w:divBdr>
                <w:top w:val="none" w:sz="0" w:space="0" w:color="auto"/>
                <w:left w:val="none" w:sz="0" w:space="0" w:color="auto"/>
                <w:bottom w:val="none" w:sz="0" w:space="0" w:color="auto"/>
                <w:right w:val="none" w:sz="0" w:space="0" w:color="auto"/>
              </w:divBdr>
            </w:div>
          </w:divsChild>
        </w:div>
        <w:div w:id="303120030">
          <w:marLeft w:val="0"/>
          <w:marRight w:val="0"/>
          <w:marTop w:val="400"/>
          <w:marBottom w:val="0"/>
          <w:divBdr>
            <w:top w:val="none" w:sz="0" w:space="0" w:color="auto"/>
            <w:left w:val="none" w:sz="0" w:space="0" w:color="auto"/>
            <w:bottom w:val="none" w:sz="0" w:space="0" w:color="auto"/>
            <w:right w:val="none" w:sz="0" w:space="0" w:color="auto"/>
          </w:divBdr>
        </w:div>
        <w:div w:id="303195554">
          <w:marLeft w:val="0"/>
          <w:marRight w:val="0"/>
          <w:marTop w:val="400"/>
          <w:marBottom w:val="0"/>
          <w:divBdr>
            <w:top w:val="none" w:sz="0" w:space="0" w:color="auto"/>
            <w:left w:val="none" w:sz="0" w:space="0" w:color="auto"/>
            <w:bottom w:val="none" w:sz="0" w:space="0" w:color="auto"/>
            <w:right w:val="none" w:sz="0" w:space="0" w:color="auto"/>
          </w:divBdr>
          <w:divsChild>
            <w:div w:id="123353705">
              <w:marLeft w:val="600"/>
              <w:marRight w:val="0"/>
              <w:marTop w:val="80"/>
              <w:marBottom w:val="0"/>
              <w:divBdr>
                <w:top w:val="none" w:sz="0" w:space="0" w:color="auto"/>
                <w:left w:val="none" w:sz="0" w:space="0" w:color="auto"/>
                <w:bottom w:val="none" w:sz="0" w:space="0" w:color="auto"/>
                <w:right w:val="none" w:sz="0" w:space="0" w:color="auto"/>
              </w:divBdr>
            </w:div>
            <w:div w:id="1266883199">
              <w:marLeft w:val="600"/>
              <w:marRight w:val="0"/>
              <w:marTop w:val="80"/>
              <w:marBottom w:val="0"/>
              <w:divBdr>
                <w:top w:val="none" w:sz="0" w:space="0" w:color="auto"/>
                <w:left w:val="none" w:sz="0" w:space="0" w:color="auto"/>
                <w:bottom w:val="none" w:sz="0" w:space="0" w:color="auto"/>
                <w:right w:val="none" w:sz="0" w:space="0" w:color="auto"/>
              </w:divBdr>
            </w:div>
            <w:div w:id="1474717303">
              <w:marLeft w:val="600"/>
              <w:marRight w:val="0"/>
              <w:marTop w:val="80"/>
              <w:marBottom w:val="0"/>
              <w:divBdr>
                <w:top w:val="none" w:sz="0" w:space="0" w:color="auto"/>
                <w:left w:val="none" w:sz="0" w:space="0" w:color="auto"/>
                <w:bottom w:val="none" w:sz="0" w:space="0" w:color="auto"/>
                <w:right w:val="none" w:sz="0" w:space="0" w:color="auto"/>
              </w:divBdr>
            </w:div>
            <w:div w:id="1520005163">
              <w:marLeft w:val="600"/>
              <w:marRight w:val="0"/>
              <w:marTop w:val="80"/>
              <w:marBottom w:val="0"/>
              <w:divBdr>
                <w:top w:val="none" w:sz="0" w:space="0" w:color="auto"/>
                <w:left w:val="none" w:sz="0" w:space="0" w:color="auto"/>
                <w:bottom w:val="none" w:sz="0" w:space="0" w:color="auto"/>
                <w:right w:val="none" w:sz="0" w:space="0" w:color="auto"/>
              </w:divBdr>
            </w:div>
            <w:div w:id="2029987328">
              <w:marLeft w:val="600"/>
              <w:marRight w:val="0"/>
              <w:marTop w:val="80"/>
              <w:marBottom w:val="0"/>
              <w:divBdr>
                <w:top w:val="none" w:sz="0" w:space="0" w:color="auto"/>
                <w:left w:val="none" w:sz="0" w:space="0" w:color="auto"/>
                <w:bottom w:val="none" w:sz="0" w:space="0" w:color="auto"/>
                <w:right w:val="none" w:sz="0" w:space="0" w:color="auto"/>
              </w:divBdr>
            </w:div>
          </w:divsChild>
        </w:div>
        <w:div w:id="306208537">
          <w:marLeft w:val="0"/>
          <w:marRight w:val="0"/>
          <w:marTop w:val="400"/>
          <w:marBottom w:val="0"/>
          <w:divBdr>
            <w:top w:val="none" w:sz="0" w:space="0" w:color="auto"/>
            <w:left w:val="none" w:sz="0" w:space="0" w:color="auto"/>
            <w:bottom w:val="none" w:sz="0" w:space="0" w:color="auto"/>
            <w:right w:val="none" w:sz="0" w:space="0" w:color="auto"/>
          </w:divBdr>
        </w:div>
        <w:div w:id="309943693">
          <w:marLeft w:val="0"/>
          <w:marRight w:val="0"/>
          <w:marTop w:val="200"/>
          <w:marBottom w:val="0"/>
          <w:divBdr>
            <w:top w:val="none" w:sz="0" w:space="0" w:color="auto"/>
            <w:left w:val="none" w:sz="0" w:space="0" w:color="auto"/>
            <w:bottom w:val="none" w:sz="0" w:space="0" w:color="auto"/>
            <w:right w:val="none" w:sz="0" w:space="0" w:color="auto"/>
          </w:divBdr>
        </w:div>
        <w:div w:id="327365003">
          <w:marLeft w:val="0"/>
          <w:marRight w:val="0"/>
          <w:marTop w:val="140"/>
          <w:marBottom w:val="140"/>
          <w:divBdr>
            <w:top w:val="none" w:sz="0" w:space="0" w:color="auto"/>
            <w:left w:val="none" w:sz="0" w:space="0" w:color="auto"/>
            <w:bottom w:val="none" w:sz="0" w:space="0" w:color="auto"/>
            <w:right w:val="none" w:sz="0" w:space="0" w:color="auto"/>
          </w:divBdr>
        </w:div>
        <w:div w:id="329260109">
          <w:marLeft w:val="0"/>
          <w:marRight w:val="0"/>
          <w:marTop w:val="200"/>
          <w:marBottom w:val="0"/>
          <w:divBdr>
            <w:top w:val="none" w:sz="0" w:space="0" w:color="auto"/>
            <w:left w:val="none" w:sz="0" w:space="0" w:color="auto"/>
            <w:bottom w:val="none" w:sz="0" w:space="0" w:color="auto"/>
            <w:right w:val="none" w:sz="0" w:space="0" w:color="auto"/>
          </w:divBdr>
          <w:divsChild>
            <w:div w:id="1969585091">
              <w:marLeft w:val="0"/>
              <w:marRight w:val="0"/>
              <w:marTop w:val="0"/>
              <w:marBottom w:val="0"/>
              <w:divBdr>
                <w:top w:val="none" w:sz="0" w:space="0" w:color="auto"/>
                <w:left w:val="none" w:sz="0" w:space="0" w:color="auto"/>
                <w:bottom w:val="none" w:sz="0" w:space="0" w:color="auto"/>
                <w:right w:val="none" w:sz="0" w:space="0" w:color="auto"/>
              </w:divBdr>
            </w:div>
          </w:divsChild>
        </w:div>
        <w:div w:id="340014592">
          <w:marLeft w:val="0"/>
          <w:marRight w:val="0"/>
          <w:marTop w:val="400"/>
          <w:marBottom w:val="0"/>
          <w:divBdr>
            <w:top w:val="none" w:sz="0" w:space="0" w:color="auto"/>
            <w:left w:val="none" w:sz="0" w:space="0" w:color="auto"/>
            <w:bottom w:val="none" w:sz="0" w:space="0" w:color="auto"/>
            <w:right w:val="none" w:sz="0" w:space="0" w:color="auto"/>
          </w:divBdr>
        </w:div>
        <w:div w:id="347369954">
          <w:marLeft w:val="0"/>
          <w:marRight w:val="0"/>
          <w:marTop w:val="200"/>
          <w:marBottom w:val="0"/>
          <w:divBdr>
            <w:top w:val="none" w:sz="0" w:space="0" w:color="auto"/>
            <w:left w:val="none" w:sz="0" w:space="0" w:color="auto"/>
            <w:bottom w:val="none" w:sz="0" w:space="0" w:color="auto"/>
            <w:right w:val="none" w:sz="0" w:space="0" w:color="auto"/>
          </w:divBdr>
        </w:div>
        <w:div w:id="351076636">
          <w:marLeft w:val="0"/>
          <w:marRight w:val="0"/>
          <w:marTop w:val="400"/>
          <w:marBottom w:val="0"/>
          <w:divBdr>
            <w:top w:val="none" w:sz="0" w:space="0" w:color="auto"/>
            <w:left w:val="none" w:sz="0" w:space="0" w:color="auto"/>
            <w:bottom w:val="none" w:sz="0" w:space="0" w:color="auto"/>
            <w:right w:val="none" w:sz="0" w:space="0" w:color="auto"/>
          </w:divBdr>
        </w:div>
        <w:div w:id="354815330">
          <w:marLeft w:val="0"/>
          <w:marRight w:val="0"/>
          <w:marTop w:val="400"/>
          <w:marBottom w:val="0"/>
          <w:divBdr>
            <w:top w:val="none" w:sz="0" w:space="0" w:color="auto"/>
            <w:left w:val="none" w:sz="0" w:space="0" w:color="auto"/>
            <w:bottom w:val="none" w:sz="0" w:space="0" w:color="auto"/>
            <w:right w:val="none" w:sz="0" w:space="0" w:color="auto"/>
          </w:divBdr>
          <w:divsChild>
            <w:div w:id="11805532">
              <w:marLeft w:val="600"/>
              <w:marRight w:val="0"/>
              <w:marTop w:val="80"/>
              <w:marBottom w:val="0"/>
              <w:divBdr>
                <w:top w:val="none" w:sz="0" w:space="0" w:color="auto"/>
                <w:left w:val="none" w:sz="0" w:space="0" w:color="auto"/>
                <w:bottom w:val="none" w:sz="0" w:space="0" w:color="auto"/>
                <w:right w:val="none" w:sz="0" w:space="0" w:color="auto"/>
              </w:divBdr>
            </w:div>
            <w:div w:id="110906153">
              <w:marLeft w:val="600"/>
              <w:marRight w:val="0"/>
              <w:marTop w:val="80"/>
              <w:marBottom w:val="0"/>
              <w:divBdr>
                <w:top w:val="none" w:sz="0" w:space="0" w:color="auto"/>
                <w:left w:val="none" w:sz="0" w:space="0" w:color="auto"/>
                <w:bottom w:val="none" w:sz="0" w:space="0" w:color="auto"/>
                <w:right w:val="none" w:sz="0" w:space="0" w:color="auto"/>
              </w:divBdr>
            </w:div>
            <w:div w:id="296032553">
              <w:marLeft w:val="600"/>
              <w:marRight w:val="0"/>
              <w:marTop w:val="80"/>
              <w:marBottom w:val="0"/>
              <w:divBdr>
                <w:top w:val="none" w:sz="0" w:space="0" w:color="auto"/>
                <w:left w:val="none" w:sz="0" w:space="0" w:color="auto"/>
                <w:bottom w:val="none" w:sz="0" w:space="0" w:color="auto"/>
                <w:right w:val="none" w:sz="0" w:space="0" w:color="auto"/>
              </w:divBdr>
            </w:div>
            <w:div w:id="1083838239">
              <w:marLeft w:val="600"/>
              <w:marRight w:val="0"/>
              <w:marTop w:val="80"/>
              <w:marBottom w:val="0"/>
              <w:divBdr>
                <w:top w:val="none" w:sz="0" w:space="0" w:color="auto"/>
                <w:left w:val="none" w:sz="0" w:space="0" w:color="auto"/>
                <w:bottom w:val="none" w:sz="0" w:space="0" w:color="auto"/>
                <w:right w:val="none" w:sz="0" w:space="0" w:color="auto"/>
              </w:divBdr>
            </w:div>
            <w:div w:id="1418399358">
              <w:marLeft w:val="600"/>
              <w:marRight w:val="0"/>
              <w:marTop w:val="80"/>
              <w:marBottom w:val="0"/>
              <w:divBdr>
                <w:top w:val="none" w:sz="0" w:space="0" w:color="auto"/>
                <w:left w:val="none" w:sz="0" w:space="0" w:color="auto"/>
                <w:bottom w:val="none" w:sz="0" w:space="0" w:color="auto"/>
                <w:right w:val="none" w:sz="0" w:space="0" w:color="auto"/>
              </w:divBdr>
            </w:div>
          </w:divsChild>
        </w:div>
        <w:div w:id="357438410">
          <w:marLeft w:val="0"/>
          <w:marRight w:val="0"/>
          <w:marTop w:val="200"/>
          <w:marBottom w:val="0"/>
          <w:divBdr>
            <w:top w:val="none" w:sz="0" w:space="0" w:color="auto"/>
            <w:left w:val="none" w:sz="0" w:space="0" w:color="auto"/>
            <w:bottom w:val="none" w:sz="0" w:space="0" w:color="auto"/>
            <w:right w:val="none" w:sz="0" w:space="0" w:color="auto"/>
          </w:divBdr>
        </w:div>
        <w:div w:id="357585612">
          <w:marLeft w:val="0"/>
          <w:marRight w:val="0"/>
          <w:marTop w:val="400"/>
          <w:marBottom w:val="0"/>
          <w:divBdr>
            <w:top w:val="none" w:sz="0" w:space="0" w:color="auto"/>
            <w:left w:val="none" w:sz="0" w:space="0" w:color="auto"/>
            <w:bottom w:val="none" w:sz="0" w:space="0" w:color="auto"/>
            <w:right w:val="none" w:sz="0" w:space="0" w:color="auto"/>
          </w:divBdr>
        </w:div>
        <w:div w:id="357775458">
          <w:marLeft w:val="0"/>
          <w:marRight w:val="0"/>
          <w:marTop w:val="400"/>
          <w:marBottom w:val="0"/>
          <w:divBdr>
            <w:top w:val="none" w:sz="0" w:space="0" w:color="auto"/>
            <w:left w:val="none" w:sz="0" w:space="0" w:color="auto"/>
            <w:bottom w:val="none" w:sz="0" w:space="0" w:color="auto"/>
            <w:right w:val="none" w:sz="0" w:space="0" w:color="auto"/>
          </w:divBdr>
        </w:div>
        <w:div w:id="358434579">
          <w:marLeft w:val="0"/>
          <w:marRight w:val="0"/>
          <w:marTop w:val="140"/>
          <w:marBottom w:val="140"/>
          <w:divBdr>
            <w:top w:val="none" w:sz="0" w:space="0" w:color="auto"/>
            <w:left w:val="none" w:sz="0" w:space="0" w:color="auto"/>
            <w:bottom w:val="none" w:sz="0" w:space="0" w:color="auto"/>
            <w:right w:val="none" w:sz="0" w:space="0" w:color="auto"/>
          </w:divBdr>
        </w:div>
        <w:div w:id="359624652">
          <w:marLeft w:val="0"/>
          <w:marRight w:val="0"/>
          <w:marTop w:val="400"/>
          <w:marBottom w:val="0"/>
          <w:divBdr>
            <w:top w:val="none" w:sz="0" w:space="0" w:color="auto"/>
            <w:left w:val="none" w:sz="0" w:space="0" w:color="auto"/>
            <w:bottom w:val="none" w:sz="0" w:space="0" w:color="auto"/>
            <w:right w:val="none" w:sz="0" w:space="0" w:color="auto"/>
          </w:divBdr>
        </w:div>
        <w:div w:id="363487785">
          <w:marLeft w:val="0"/>
          <w:marRight w:val="0"/>
          <w:marTop w:val="0"/>
          <w:marBottom w:val="200"/>
          <w:divBdr>
            <w:top w:val="none" w:sz="0" w:space="0" w:color="auto"/>
            <w:left w:val="none" w:sz="0" w:space="0" w:color="auto"/>
            <w:bottom w:val="none" w:sz="0" w:space="0" w:color="auto"/>
            <w:right w:val="none" w:sz="0" w:space="0" w:color="auto"/>
          </w:divBdr>
        </w:div>
        <w:div w:id="368803488">
          <w:marLeft w:val="0"/>
          <w:marRight w:val="0"/>
          <w:marTop w:val="0"/>
          <w:marBottom w:val="200"/>
          <w:divBdr>
            <w:top w:val="none" w:sz="0" w:space="0" w:color="auto"/>
            <w:left w:val="none" w:sz="0" w:space="0" w:color="auto"/>
            <w:bottom w:val="none" w:sz="0" w:space="0" w:color="auto"/>
            <w:right w:val="none" w:sz="0" w:space="0" w:color="auto"/>
          </w:divBdr>
        </w:div>
        <w:div w:id="374231265">
          <w:marLeft w:val="0"/>
          <w:marRight w:val="0"/>
          <w:marTop w:val="400"/>
          <w:marBottom w:val="0"/>
          <w:divBdr>
            <w:top w:val="none" w:sz="0" w:space="0" w:color="auto"/>
            <w:left w:val="none" w:sz="0" w:space="0" w:color="auto"/>
            <w:bottom w:val="none" w:sz="0" w:space="0" w:color="auto"/>
            <w:right w:val="none" w:sz="0" w:space="0" w:color="auto"/>
          </w:divBdr>
        </w:div>
        <w:div w:id="382559739">
          <w:marLeft w:val="0"/>
          <w:marRight w:val="0"/>
          <w:marTop w:val="200"/>
          <w:marBottom w:val="0"/>
          <w:divBdr>
            <w:top w:val="none" w:sz="0" w:space="0" w:color="auto"/>
            <w:left w:val="none" w:sz="0" w:space="0" w:color="auto"/>
            <w:bottom w:val="none" w:sz="0" w:space="0" w:color="auto"/>
            <w:right w:val="none" w:sz="0" w:space="0" w:color="auto"/>
          </w:divBdr>
        </w:div>
        <w:div w:id="385954960">
          <w:marLeft w:val="0"/>
          <w:marRight w:val="0"/>
          <w:marTop w:val="645"/>
          <w:marBottom w:val="495"/>
          <w:divBdr>
            <w:top w:val="dashed" w:sz="6" w:space="0" w:color="D9D9D9"/>
            <w:left w:val="dashed" w:sz="6" w:space="8" w:color="D9D9D9"/>
            <w:bottom w:val="dashed" w:sz="6" w:space="0" w:color="D9D9D9"/>
            <w:right w:val="dashed" w:sz="6" w:space="8" w:color="D9D9D9"/>
          </w:divBdr>
        </w:div>
        <w:div w:id="402409207">
          <w:marLeft w:val="0"/>
          <w:marRight w:val="0"/>
          <w:marTop w:val="0"/>
          <w:marBottom w:val="200"/>
          <w:divBdr>
            <w:top w:val="none" w:sz="0" w:space="0" w:color="auto"/>
            <w:left w:val="none" w:sz="0" w:space="0" w:color="auto"/>
            <w:bottom w:val="none" w:sz="0" w:space="0" w:color="auto"/>
            <w:right w:val="none" w:sz="0" w:space="0" w:color="auto"/>
          </w:divBdr>
        </w:div>
        <w:div w:id="403843979">
          <w:marLeft w:val="0"/>
          <w:marRight w:val="0"/>
          <w:marTop w:val="440"/>
          <w:marBottom w:val="740"/>
          <w:divBdr>
            <w:top w:val="none" w:sz="0" w:space="0" w:color="auto"/>
            <w:left w:val="none" w:sz="0" w:space="0" w:color="auto"/>
            <w:bottom w:val="none" w:sz="0" w:space="0" w:color="auto"/>
            <w:right w:val="none" w:sz="0" w:space="0" w:color="auto"/>
          </w:divBdr>
          <w:divsChild>
            <w:div w:id="1645964216">
              <w:marLeft w:val="0"/>
              <w:marRight w:val="0"/>
              <w:marTop w:val="440"/>
              <w:marBottom w:val="740"/>
              <w:divBdr>
                <w:top w:val="none" w:sz="0" w:space="0" w:color="auto"/>
                <w:left w:val="none" w:sz="0" w:space="0" w:color="auto"/>
                <w:bottom w:val="none" w:sz="0" w:space="0" w:color="auto"/>
                <w:right w:val="none" w:sz="0" w:space="0" w:color="auto"/>
              </w:divBdr>
              <w:divsChild>
                <w:div w:id="59133279">
                  <w:marLeft w:val="0"/>
                  <w:marRight w:val="0"/>
                  <w:marTop w:val="400"/>
                  <w:marBottom w:val="0"/>
                  <w:divBdr>
                    <w:top w:val="none" w:sz="0" w:space="0" w:color="auto"/>
                    <w:left w:val="none" w:sz="0" w:space="0" w:color="auto"/>
                    <w:bottom w:val="none" w:sz="0" w:space="0" w:color="auto"/>
                    <w:right w:val="none" w:sz="0" w:space="0" w:color="auto"/>
                  </w:divBdr>
                </w:div>
                <w:div w:id="372581081">
                  <w:marLeft w:val="0"/>
                  <w:marRight w:val="0"/>
                  <w:marTop w:val="400"/>
                  <w:marBottom w:val="0"/>
                  <w:divBdr>
                    <w:top w:val="none" w:sz="0" w:space="0" w:color="auto"/>
                    <w:left w:val="none" w:sz="0" w:space="0" w:color="auto"/>
                    <w:bottom w:val="none" w:sz="0" w:space="0" w:color="auto"/>
                    <w:right w:val="none" w:sz="0" w:space="0" w:color="auto"/>
                  </w:divBdr>
                </w:div>
                <w:div w:id="425082563">
                  <w:marLeft w:val="0"/>
                  <w:marRight w:val="0"/>
                  <w:marTop w:val="400"/>
                  <w:marBottom w:val="0"/>
                  <w:divBdr>
                    <w:top w:val="none" w:sz="0" w:space="0" w:color="auto"/>
                    <w:left w:val="none" w:sz="0" w:space="0" w:color="auto"/>
                    <w:bottom w:val="none" w:sz="0" w:space="0" w:color="auto"/>
                    <w:right w:val="none" w:sz="0" w:space="0" w:color="auto"/>
                  </w:divBdr>
                </w:div>
                <w:div w:id="710770491">
                  <w:marLeft w:val="0"/>
                  <w:marRight w:val="0"/>
                  <w:marTop w:val="400"/>
                  <w:marBottom w:val="0"/>
                  <w:divBdr>
                    <w:top w:val="none" w:sz="0" w:space="0" w:color="auto"/>
                    <w:left w:val="none" w:sz="0" w:space="0" w:color="auto"/>
                    <w:bottom w:val="none" w:sz="0" w:space="0" w:color="auto"/>
                    <w:right w:val="none" w:sz="0" w:space="0" w:color="auto"/>
                  </w:divBdr>
                </w:div>
                <w:div w:id="1690788671">
                  <w:marLeft w:val="0"/>
                  <w:marRight w:val="0"/>
                  <w:marTop w:val="400"/>
                  <w:marBottom w:val="0"/>
                  <w:divBdr>
                    <w:top w:val="none" w:sz="0" w:space="0" w:color="auto"/>
                    <w:left w:val="none" w:sz="0" w:space="0" w:color="auto"/>
                    <w:bottom w:val="none" w:sz="0" w:space="0" w:color="auto"/>
                    <w:right w:val="none" w:sz="0" w:space="0" w:color="auto"/>
                  </w:divBdr>
                </w:div>
                <w:div w:id="1698896158">
                  <w:marLeft w:val="0"/>
                  <w:marRight w:val="0"/>
                  <w:marTop w:val="400"/>
                  <w:marBottom w:val="0"/>
                  <w:divBdr>
                    <w:top w:val="none" w:sz="0" w:space="0" w:color="auto"/>
                    <w:left w:val="none" w:sz="0" w:space="0" w:color="auto"/>
                    <w:bottom w:val="none" w:sz="0" w:space="0" w:color="auto"/>
                    <w:right w:val="none" w:sz="0" w:space="0" w:color="auto"/>
                  </w:divBdr>
                </w:div>
              </w:divsChild>
            </w:div>
            <w:div w:id="1858885654">
              <w:marLeft w:val="0"/>
              <w:marRight w:val="0"/>
              <w:marTop w:val="645"/>
              <w:marBottom w:val="495"/>
              <w:divBdr>
                <w:top w:val="none" w:sz="0" w:space="0" w:color="auto"/>
                <w:left w:val="none" w:sz="0" w:space="0" w:color="auto"/>
                <w:bottom w:val="none" w:sz="0" w:space="0" w:color="auto"/>
                <w:right w:val="none" w:sz="0" w:space="0" w:color="auto"/>
              </w:divBdr>
            </w:div>
            <w:div w:id="1868326697">
              <w:marLeft w:val="0"/>
              <w:marRight w:val="0"/>
              <w:marTop w:val="0"/>
              <w:marBottom w:val="200"/>
              <w:divBdr>
                <w:top w:val="none" w:sz="0" w:space="0" w:color="auto"/>
                <w:left w:val="none" w:sz="0" w:space="0" w:color="auto"/>
                <w:bottom w:val="none" w:sz="0" w:space="0" w:color="auto"/>
                <w:right w:val="none" w:sz="0" w:space="0" w:color="auto"/>
              </w:divBdr>
            </w:div>
          </w:divsChild>
        </w:div>
        <w:div w:id="404496401">
          <w:marLeft w:val="0"/>
          <w:marRight w:val="0"/>
          <w:marTop w:val="200"/>
          <w:marBottom w:val="0"/>
          <w:divBdr>
            <w:top w:val="none" w:sz="0" w:space="0" w:color="auto"/>
            <w:left w:val="none" w:sz="0" w:space="0" w:color="auto"/>
            <w:bottom w:val="none" w:sz="0" w:space="0" w:color="auto"/>
            <w:right w:val="none" w:sz="0" w:space="0" w:color="auto"/>
          </w:divBdr>
        </w:div>
        <w:div w:id="411664000">
          <w:marLeft w:val="0"/>
          <w:marRight w:val="0"/>
          <w:marTop w:val="645"/>
          <w:marBottom w:val="495"/>
          <w:divBdr>
            <w:top w:val="dashed" w:sz="6" w:space="0" w:color="D9D9D9"/>
            <w:left w:val="dashed" w:sz="6" w:space="8" w:color="D9D9D9"/>
            <w:bottom w:val="dashed" w:sz="6" w:space="0" w:color="D9D9D9"/>
            <w:right w:val="dashed" w:sz="6" w:space="8" w:color="D9D9D9"/>
          </w:divBdr>
        </w:div>
        <w:div w:id="411900245">
          <w:marLeft w:val="0"/>
          <w:marRight w:val="0"/>
          <w:marTop w:val="400"/>
          <w:marBottom w:val="0"/>
          <w:divBdr>
            <w:top w:val="none" w:sz="0" w:space="0" w:color="auto"/>
            <w:left w:val="none" w:sz="0" w:space="0" w:color="auto"/>
            <w:bottom w:val="none" w:sz="0" w:space="0" w:color="auto"/>
            <w:right w:val="none" w:sz="0" w:space="0" w:color="auto"/>
          </w:divBdr>
        </w:div>
        <w:div w:id="417481104">
          <w:marLeft w:val="0"/>
          <w:marRight w:val="0"/>
          <w:marTop w:val="400"/>
          <w:marBottom w:val="0"/>
          <w:divBdr>
            <w:top w:val="none" w:sz="0" w:space="0" w:color="auto"/>
            <w:left w:val="none" w:sz="0" w:space="0" w:color="auto"/>
            <w:bottom w:val="none" w:sz="0" w:space="0" w:color="auto"/>
            <w:right w:val="none" w:sz="0" w:space="0" w:color="auto"/>
          </w:divBdr>
        </w:div>
        <w:div w:id="424812316">
          <w:marLeft w:val="0"/>
          <w:marRight w:val="0"/>
          <w:marTop w:val="645"/>
          <w:marBottom w:val="495"/>
          <w:divBdr>
            <w:top w:val="dashed" w:sz="6" w:space="0" w:color="D9D9D9"/>
            <w:left w:val="dashed" w:sz="6" w:space="8" w:color="D9D9D9"/>
            <w:bottom w:val="dashed" w:sz="6" w:space="0" w:color="D9D9D9"/>
            <w:right w:val="dashed" w:sz="6" w:space="8" w:color="D9D9D9"/>
          </w:divBdr>
        </w:div>
        <w:div w:id="426267638">
          <w:marLeft w:val="0"/>
          <w:marRight w:val="0"/>
          <w:marTop w:val="400"/>
          <w:marBottom w:val="0"/>
          <w:divBdr>
            <w:top w:val="none" w:sz="0" w:space="0" w:color="auto"/>
            <w:left w:val="none" w:sz="0" w:space="0" w:color="auto"/>
            <w:bottom w:val="none" w:sz="0" w:space="0" w:color="auto"/>
            <w:right w:val="none" w:sz="0" w:space="0" w:color="auto"/>
          </w:divBdr>
        </w:div>
        <w:div w:id="430325203">
          <w:marLeft w:val="0"/>
          <w:marRight w:val="0"/>
          <w:marTop w:val="0"/>
          <w:marBottom w:val="200"/>
          <w:divBdr>
            <w:top w:val="none" w:sz="0" w:space="0" w:color="auto"/>
            <w:left w:val="none" w:sz="0" w:space="0" w:color="auto"/>
            <w:bottom w:val="none" w:sz="0" w:space="0" w:color="auto"/>
            <w:right w:val="none" w:sz="0" w:space="0" w:color="auto"/>
          </w:divBdr>
        </w:div>
        <w:div w:id="433745276">
          <w:marLeft w:val="0"/>
          <w:marRight w:val="0"/>
          <w:marTop w:val="400"/>
          <w:marBottom w:val="0"/>
          <w:divBdr>
            <w:top w:val="none" w:sz="0" w:space="0" w:color="auto"/>
            <w:left w:val="none" w:sz="0" w:space="0" w:color="auto"/>
            <w:bottom w:val="none" w:sz="0" w:space="0" w:color="auto"/>
            <w:right w:val="none" w:sz="0" w:space="0" w:color="auto"/>
          </w:divBdr>
        </w:div>
        <w:div w:id="435176687">
          <w:marLeft w:val="0"/>
          <w:marRight w:val="0"/>
          <w:marTop w:val="400"/>
          <w:marBottom w:val="0"/>
          <w:divBdr>
            <w:top w:val="none" w:sz="0" w:space="0" w:color="auto"/>
            <w:left w:val="none" w:sz="0" w:space="0" w:color="auto"/>
            <w:bottom w:val="none" w:sz="0" w:space="0" w:color="auto"/>
            <w:right w:val="none" w:sz="0" w:space="0" w:color="auto"/>
          </w:divBdr>
          <w:divsChild>
            <w:div w:id="59669627">
              <w:marLeft w:val="600"/>
              <w:marRight w:val="0"/>
              <w:marTop w:val="80"/>
              <w:marBottom w:val="0"/>
              <w:divBdr>
                <w:top w:val="none" w:sz="0" w:space="0" w:color="auto"/>
                <w:left w:val="none" w:sz="0" w:space="0" w:color="auto"/>
                <w:bottom w:val="none" w:sz="0" w:space="0" w:color="auto"/>
                <w:right w:val="none" w:sz="0" w:space="0" w:color="auto"/>
              </w:divBdr>
            </w:div>
            <w:div w:id="281034481">
              <w:marLeft w:val="600"/>
              <w:marRight w:val="0"/>
              <w:marTop w:val="80"/>
              <w:marBottom w:val="0"/>
              <w:divBdr>
                <w:top w:val="none" w:sz="0" w:space="0" w:color="auto"/>
                <w:left w:val="none" w:sz="0" w:space="0" w:color="auto"/>
                <w:bottom w:val="none" w:sz="0" w:space="0" w:color="auto"/>
                <w:right w:val="none" w:sz="0" w:space="0" w:color="auto"/>
              </w:divBdr>
            </w:div>
            <w:div w:id="1142232769">
              <w:marLeft w:val="600"/>
              <w:marRight w:val="0"/>
              <w:marTop w:val="80"/>
              <w:marBottom w:val="0"/>
              <w:divBdr>
                <w:top w:val="none" w:sz="0" w:space="0" w:color="auto"/>
                <w:left w:val="none" w:sz="0" w:space="0" w:color="auto"/>
                <w:bottom w:val="none" w:sz="0" w:space="0" w:color="auto"/>
                <w:right w:val="none" w:sz="0" w:space="0" w:color="auto"/>
              </w:divBdr>
            </w:div>
            <w:div w:id="1756824997">
              <w:marLeft w:val="600"/>
              <w:marRight w:val="0"/>
              <w:marTop w:val="80"/>
              <w:marBottom w:val="0"/>
              <w:divBdr>
                <w:top w:val="none" w:sz="0" w:space="0" w:color="auto"/>
                <w:left w:val="none" w:sz="0" w:space="0" w:color="auto"/>
                <w:bottom w:val="none" w:sz="0" w:space="0" w:color="auto"/>
                <w:right w:val="none" w:sz="0" w:space="0" w:color="auto"/>
              </w:divBdr>
            </w:div>
          </w:divsChild>
        </w:div>
        <w:div w:id="443505459">
          <w:marLeft w:val="0"/>
          <w:marRight w:val="0"/>
          <w:marTop w:val="400"/>
          <w:marBottom w:val="0"/>
          <w:divBdr>
            <w:top w:val="none" w:sz="0" w:space="0" w:color="auto"/>
            <w:left w:val="none" w:sz="0" w:space="0" w:color="auto"/>
            <w:bottom w:val="none" w:sz="0" w:space="0" w:color="auto"/>
            <w:right w:val="none" w:sz="0" w:space="0" w:color="auto"/>
          </w:divBdr>
          <w:divsChild>
            <w:div w:id="437873058">
              <w:marLeft w:val="600"/>
              <w:marRight w:val="0"/>
              <w:marTop w:val="80"/>
              <w:marBottom w:val="0"/>
              <w:divBdr>
                <w:top w:val="none" w:sz="0" w:space="0" w:color="auto"/>
                <w:left w:val="none" w:sz="0" w:space="0" w:color="auto"/>
                <w:bottom w:val="none" w:sz="0" w:space="0" w:color="auto"/>
                <w:right w:val="none" w:sz="0" w:space="0" w:color="auto"/>
              </w:divBdr>
            </w:div>
            <w:div w:id="1215316973">
              <w:marLeft w:val="600"/>
              <w:marRight w:val="0"/>
              <w:marTop w:val="80"/>
              <w:marBottom w:val="0"/>
              <w:divBdr>
                <w:top w:val="none" w:sz="0" w:space="0" w:color="auto"/>
                <w:left w:val="none" w:sz="0" w:space="0" w:color="auto"/>
                <w:bottom w:val="none" w:sz="0" w:space="0" w:color="auto"/>
                <w:right w:val="none" w:sz="0" w:space="0" w:color="auto"/>
              </w:divBdr>
            </w:div>
            <w:div w:id="1524978421">
              <w:marLeft w:val="600"/>
              <w:marRight w:val="0"/>
              <w:marTop w:val="80"/>
              <w:marBottom w:val="0"/>
              <w:divBdr>
                <w:top w:val="none" w:sz="0" w:space="0" w:color="auto"/>
                <w:left w:val="none" w:sz="0" w:space="0" w:color="auto"/>
                <w:bottom w:val="none" w:sz="0" w:space="0" w:color="auto"/>
                <w:right w:val="none" w:sz="0" w:space="0" w:color="auto"/>
              </w:divBdr>
            </w:div>
            <w:div w:id="1697271792">
              <w:marLeft w:val="600"/>
              <w:marRight w:val="0"/>
              <w:marTop w:val="80"/>
              <w:marBottom w:val="0"/>
              <w:divBdr>
                <w:top w:val="none" w:sz="0" w:space="0" w:color="auto"/>
                <w:left w:val="none" w:sz="0" w:space="0" w:color="auto"/>
                <w:bottom w:val="none" w:sz="0" w:space="0" w:color="auto"/>
                <w:right w:val="none" w:sz="0" w:space="0" w:color="auto"/>
              </w:divBdr>
            </w:div>
            <w:div w:id="1898321931">
              <w:marLeft w:val="600"/>
              <w:marRight w:val="0"/>
              <w:marTop w:val="80"/>
              <w:marBottom w:val="0"/>
              <w:divBdr>
                <w:top w:val="none" w:sz="0" w:space="0" w:color="auto"/>
                <w:left w:val="none" w:sz="0" w:space="0" w:color="auto"/>
                <w:bottom w:val="none" w:sz="0" w:space="0" w:color="auto"/>
                <w:right w:val="none" w:sz="0" w:space="0" w:color="auto"/>
              </w:divBdr>
            </w:div>
          </w:divsChild>
        </w:div>
        <w:div w:id="444539659">
          <w:marLeft w:val="0"/>
          <w:marRight w:val="0"/>
          <w:marTop w:val="400"/>
          <w:marBottom w:val="0"/>
          <w:divBdr>
            <w:top w:val="none" w:sz="0" w:space="0" w:color="auto"/>
            <w:left w:val="none" w:sz="0" w:space="0" w:color="auto"/>
            <w:bottom w:val="none" w:sz="0" w:space="0" w:color="auto"/>
            <w:right w:val="none" w:sz="0" w:space="0" w:color="auto"/>
          </w:divBdr>
        </w:div>
        <w:div w:id="446043031">
          <w:marLeft w:val="0"/>
          <w:marRight w:val="0"/>
          <w:marTop w:val="645"/>
          <w:marBottom w:val="495"/>
          <w:divBdr>
            <w:top w:val="dashed" w:sz="6" w:space="0" w:color="D9D9D9"/>
            <w:left w:val="dashed" w:sz="6" w:space="8" w:color="D9D9D9"/>
            <w:bottom w:val="dashed" w:sz="6" w:space="0" w:color="D9D9D9"/>
            <w:right w:val="dashed" w:sz="6" w:space="8" w:color="D9D9D9"/>
          </w:divBdr>
        </w:div>
        <w:div w:id="451483449">
          <w:marLeft w:val="0"/>
          <w:marRight w:val="0"/>
          <w:marTop w:val="400"/>
          <w:marBottom w:val="0"/>
          <w:divBdr>
            <w:top w:val="none" w:sz="0" w:space="0" w:color="auto"/>
            <w:left w:val="none" w:sz="0" w:space="0" w:color="auto"/>
            <w:bottom w:val="none" w:sz="0" w:space="0" w:color="auto"/>
            <w:right w:val="none" w:sz="0" w:space="0" w:color="auto"/>
          </w:divBdr>
        </w:div>
        <w:div w:id="456797103">
          <w:marLeft w:val="0"/>
          <w:marRight w:val="0"/>
          <w:marTop w:val="400"/>
          <w:marBottom w:val="0"/>
          <w:divBdr>
            <w:top w:val="none" w:sz="0" w:space="0" w:color="auto"/>
            <w:left w:val="none" w:sz="0" w:space="0" w:color="auto"/>
            <w:bottom w:val="none" w:sz="0" w:space="0" w:color="auto"/>
            <w:right w:val="none" w:sz="0" w:space="0" w:color="auto"/>
          </w:divBdr>
          <w:divsChild>
            <w:div w:id="449082610">
              <w:marLeft w:val="600"/>
              <w:marRight w:val="0"/>
              <w:marTop w:val="80"/>
              <w:marBottom w:val="0"/>
              <w:divBdr>
                <w:top w:val="none" w:sz="0" w:space="0" w:color="auto"/>
                <w:left w:val="none" w:sz="0" w:space="0" w:color="auto"/>
                <w:bottom w:val="none" w:sz="0" w:space="0" w:color="auto"/>
                <w:right w:val="none" w:sz="0" w:space="0" w:color="auto"/>
              </w:divBdr>
            </w:div>
            <w:div w:id="721253722">
              <w:marLeft w:val="600"/>
              <w:marRight w:val="0"/>
              <w:marTop w:val="80"/>
              <w:marBottom w:val="0"/>
              <w:divBdr>
                <w:top w:val="none" w:sz="0" w:space="0" w:color="auto"/>
                <w:left w:val="none" w:sz="0" w:space="0" w:color="auto"/>
                <w:bottom w:val="none" w:sz="0" w:space="0" w:color="auto"/>
                <w:right w:val="none" w:sz="0" w:space="0" w:color="auto"/>
              </w:divBdr>
            </w:div>
            <w:div w:id="1341202148">
              <w:marLeft w:val="600"/>
              <w:marRight w:val="0"/>
              <w:marTop w:val="80"/>
              <w:marBottom w:val="0"/>
              <w:divBdr>
                <w:top w:val="none" w:sz="0" w:space="0" w:color="auto"/>
                <w:left w:val="none" w:sz="0" w:space="0" w:color="auto"/>
                <w:bottom w:val="none" w:sz="0" w:space="0" w:color="auto"/>
                <w:right w:val="none" w:sz="0" w:space="0" w:color="auto"/>
              </w:divBdr>
            </w:div>
            <w:div w:id="1661081387">
              <w:marLeft w:val="600"/>
              <w:marRight w:val="0"/>
              <w:marTop w:val="80"/>
              <w:marBottom w:val="0"/>
              <w:divBdr>
                <w:top w:val="none" w:sz="0" w:space="0" w:color="auto"/>
                <w:left w:val="none" w:sz="0" w:space="0" w:color="auto"/>
                <w:bottom w:val="none" w:sz="0" w:space="0" w:color="auto"/>
                <w:right w:val="none" w:sz="0" w:space="0" w:color="auto"/>
              </w:divBdr>
            </w:div>
          </w:divsChild>
        </w:div>
        <w:div w:id="456873665">
          <w:marLeft w:val="0"/>
          <w:marRight w:val="0"/>
          <w:marTop w:val="400"/>
          <w:marBottom w:val="0"/>
          <w:divBdr>
            <w:top w:val="none" w:sz="0" w:space="0" w:color="auto"/>
            <w:left w:val="none" w:sz="0" w:space="0" w:color="auto"/>
            <w:bottom w:val="none" w:sz="0" w:space="0" w:color="auto"/>
            <w:right w:val="none" w:sz="0" w:space="0" w:color="auto"/>
          </w:divBdr>
          <w:divsChild>
            <w:div w:id="156649617">
              <w:marLeft w:val="600"/>
              <w:marRight w:val="0"/>
              <w:marTop w:val="80"/>
              <w:marBottom w:val="0"/>
              <w:divBdr>
                <w:top w:val="none" w:sz="0" w:space="0" w:color="auto"/>
                <w:left w:val="none" w:sz="0" w:space="0" w:color="auto"/>
                <w:bottom w:val="none" w:sz="0" w:space="0" w:color="auto"/>
                <w:right w:val="none" w:sz="0" w:space="0" w:color="auto"/>
              </w:divBdr>
            </w:div>
            <w:div w:id="178661466">
              <w:marLeft w:val="600"/>
              <w:marRight w:val="0"/>
              <w:marTop w:val="80"/>
              <w:marBottom w:val="0"/>
              <w:divBdr>
                <w:top w:val="none" w:sz="0" w:space="0" w:color="auto"/>
                <w:left w:val="none" w:sz="0" w:space="0" w:color="auto"/>
                <w:bottom w:val="none" w:sz="0" w:space="0" w:color="auto"/>
                <w:right w:val="none" w:sz="0" w:space="0" w:color="auto"/>
              </w:divBdr>
              <w:divsChild>
                <w:div w:id="365906107">
                  <w:marLeft w:val="900"/>
                  <w:marRight w:val="0"/>
                  <w:marTop w:val="0"/>
                  <w:marBottom w:val="0"/>
                  <w:divBdr>
                    <w:top w:val="none" w:sz="0" w:space="0" w:color="auto"/>
                    <w:left w:val="none" w:sz="0" w:space="0" w:color="auto"/>
                    <w:bottom w:val="none" w:sz="0" w:space="0" w:color="auto"/>
                    <w:right w:val="none" w:sz="0" w:space="0" w:color="auto"/>
                  </w:divBdr>
                </w:div>
                <w:div w:id="1138689484">
                  <w:marLeft w:val="900"/>
                  <w:marRight w:val="0"/>
                  <w:marTop w:val="0"/>
                  <w:marBottom w:val="0"/>
                  <w:divBdr>
                    <w:top w:val="none" w:sz="0" w:space="0" w:color="auto"/>
                    <w:left w:val="none" w:sz="0" w:space="0" w:color="auto"/>
                    <w:bottom w:val="none" w:sz="0" w:space="0" w:color="auto"/>
                    <w:right w:val="none" w:sz="0" w:space="0" w:color="auto"/>
                  </w:divBdr>
                </w:div>
                <w:div w:id="1623000969">
                  <w:marLeft w:val="900"/>
                  <w:marRight w:val="0"/>
                  <w:marTop w:val="0"/>
                  <w:marBottom w:val="0"/>
                  <w:divBdr>
                    <w:top w:val="none" w:sz="0" w:space="0" w:color="auto"/>
                    <w:left w:val="none" w:sz="0" w:space="0" w:color="auto"/>
                    <w:bottom w:val="none" w:sz="0" w:space="0" w:color="auto"/>
                    <w:right w:val="none" w:sz="0" w:space="0" w:color="auto"/>
                  </w:divBdr>
                </w:div>
              </w:divsChild>
            </w:div>
            <w:div w:id="237792971">
              <w:marLeft w:val="600"/>
              <w:marRight w:val="0"/>
              <w:marTop w:val="80"/>
              <w:marBottom w:val="0"/>
              <w:divBdr>
                <w:top w:val="none" w:sz="0" w:space="0" w:color="auto"/>
                <w:left w:val="none" w:sz="0" w:space="0" w:color="auto"/>
                <w:bottom w:val="none" w:sz="0" w:space="0" w:color="auto"/>
                <w:right w:val="none" w:sz="0" w:space="0" w:color="auto"/>
              </w:divBdr>
            </w:div>
            <w:div w:id="278413408">
              <w:marLeft w:val="600"/>
              <w:marRight w:val="0"/>
              <w:marTop w:val="80"/>
              <w:marBottom w:val="0"/>
              <w:divBdr>
                <w:top w:val="none" w:sz="0" w:space="0" w:color="auto"/>
                <w:left w:val="none" w:sz="0" w:space="0" w:color="auto"/>
                <w:bottom w:val="none" w:sz="0" w:space="0" w:color="auto"/>
                <w:right w:val="none" w:sz="0" w:space="0" w:color="auto"/>
              </w:divBdr>
            </w:div>
            <w:div w:id="288829085">
              <w:marLeft w:val="600"/>
              <w:marRight w:val="0"/>
              <w:marTop w:val="80"/>
              <w:marBottom w:val="0"/>
              <w:divBdr>
                <w:top w:val="none" w:sz="0" w:space="0" w:color="auto"/>
                <w:left w:val="none" w:sz="0" w:space="0" w:color="auto"/>
                <w:bottom w:val="none" w:sz="0" w:space="0" w:color="auto"/>
                <w:right w:val="none" w:sz="0" w:space="0" w:color="auto"/>
              </w:divBdr>
            </w:div>
            <w:div w:id="385489686">
              <w:marLeft w:val="600"/>
              <w:marRight w:val="0"/>
              <w:marTop w:val="80"/>
              <w:marBottom w:val="0"/>
              <w:divBdr>
                <w:top w:val="none" w:sz="0" w:space="0" w:color="auto"/>
                <w:left w:val="none" w:sz="0" w:space="0" w:color="auto"/>
                <w:bottom w:val="none" w:sz="0" w:space="0" w:color="auto"/>
                <w:right w:val="none" w:sz="0" w:space="0" w:color="auto"/>
              </w:divBdr>
            </w:div>
            <w:div w:id="618413974">
              <w:marLeft w:val="600"/>
              <w:marRight w:val="0"/>
              <w:marTop w:val="80"/>
              <w:marBottom w:val="0"/>
              <w:divBdr>
                <w:top w:val="none" w:sz="0" w:space="0" w:color="auto"/>
                <w:left w:val="none" w:sz="0" w:space="0" w:color="auto"/>
                <w:bottom w:val="none" w:sz="0" w:space="0" w:color="auto"/>
                <w:right w:val="none" w:sz="0" w:space="0" w:color="auto"/>
              </w:divBdr>
            </w:div>
            <w:div w:id="1011299719">
              <w:marLeft w:val="600"/>
              <w:marRight w:val="0"/>
              <w:marTop w:val="80"/>
              <w:marBottom w:val="0"/>
              <w:divBdr>
                <w:top w:val="none" w:sz="0" w:space="0" w:color="auto"/>
                <w:left w:val="none" w:sz="0" w:space="0" w:color="auto"/>
                <w:bottom w:val="none" w:sz="0" w:space="0" w:color="auto"/>
                <w:right w:val="none" w:sz="0" w:space="0" w:color="auto"/>
              </w:divBdr>
            </w:div>
            <w:div w:id="1160541713">
              <w:marLeft w:val="600"/>
              <w:marRight w:val="0"/>
              <w:marTop w:val="80"/>
              <w:marBottom w:val="0"/>
              <w:divBdr>
                <w:top w:val="none" w:sz="0" w:space="0" w:color="auto"/>
                <w:left w:val="none" w:sz="0" w:space="0" w:color="auto"/>
                <w:bottom w:val="none" w:sz="0" w:space="0" w:color="auto"/>
                <w:right w:val="none" w:sz="0" w:space="0" w:color="auto"/>
              </w:divBdr>
            </w:div>
            <w:div w:id="1300038456">
              <w:marLeft w:val="600"/>
              <w:marRight w:val="0"/>
              <w:marTop w:val="80"/>
              <w:marBottom w:val="0"/>
              <w:divBdr>
                <w:top w:val="none" w:sz="0" w:space="0" w:color="auto"/>
                <w:left w:val="none" w:sz="0" w:space="0" w:color="auto"/>
                <w:bottom w:val="none" w:sz="0" w:space="0" w:color="auto"/>
                <w:right w:val="none" w:sz="0" w:space="0" w:color="auto"/>
              </w:divBdr>
            </w:div>
            <w:div w:id="1353678712">
              <w:marLeft w:val="600"/>
              <w:marRight w:val="0"/>
              <w:marTop w:val="80"/>
              <w:marBottom w:val="0"/>
              <w:divBdr>
                <w:top w:val="none" w:sz="0" w:space="0" w:color="auto"/>
                <w:left w:val="none" w:sz="0" w:space="0" w:color="auto"/>
                <w:bottom w:val="none" w:sz="0" w:space="0" w:color="auto"/>
                <w:right w:val="none" w:sz="0" w:space="0" w:color="auto"/>
              </w:divBdr>
            </w:div>
            <w:div w:id="1745907877">
              <w:marLeft w:val="600"/>
              <w:marRight w:val="0"/>
              <w:marTop w:val="80"/>
              <w:marBottom w:val="0"/>
              <w:divBdr>
                <w:top w:val="none" w:sz="0" w:space="0" w:color="auto"/>
                <w:left w:val="none" w:sz="0" w:space="0" w:color="auto"/>
                <w:bottom w:val="none" w:sz="0" w:space="0" w:color="auto"/>
                <w:right w:val="none" w:sz="0" w:space="0" w:color="auto"/>
              </w:divBdr>
              <w:divsChild>
                <w:div w:id="174924051">
                  <w:marLeft w:val="900"/>
                  <w:marRight w:val="0"/>
                  <w:marTop w:val="0"/>
                  <w:marBottom w:val="0"/>
                  <w:divBdr>
                    <w:top w:val="none" w:sz="0" w:space="0" w:color="auto"/>
                    <w:left w:val="none" w:sz="0" w:space="0" w:color="auto"/>
                    <w:bottom w:val="none" w:sz="0" w:space="0" w:color="auto"/>
                    <w:right w:val="none" w:sz="0" w:space="0" w:color="auto"/>
                  </w:divBdr>
                </w:div>
                <w:div w:id="322004030">
                  <w:marLeft w:val="900"/>
                  <w:marRight w:val="0"/>
                  <w:marTop w:val="0"/>
                  <w:marBottom w:val="0"/>
                  <w:divBdr>
                    <w:top w:val="none" w:sz="0" w:space="0" w:color="auto"/>
                    <w:left w:val="none" w:sz="0" w:space="0" w:color="auto"/>
                    <w:bottom w:val="none" w:sz="0" w:space="0" w:color="auto"/>
                    <w:right w:val="none" w:sz="0" w:space="0" w:color="auto"/>
                  </w:divBdr>
                </w:div>
                <w:div w:id="673806602">
                  <w:marLeft w:val="900"/>
                  <w:marRight w:val="0"/>
                  <w:marTop w:val="0"/>
                  <w:marBottom w:val="0"/>
                  <w:divBdr>
                    <w:top w:val="none" w:sz="0" w:space="0" w:color="auto"/>
                    <w:left w:val="none" w:sz="0" w:space="0" w:color="auto"/>
                    <w:bottom w:val="none" w:sz="0" w:space="0" w:color="auto"/>
                    <w:right w:val="none" w:sz="0" w:space="0" w:color="auto"/>
                  </w:divBdr>
                </w:div>
                <w:div w:id="1256673802">
                  <w:marLeft w:val="900"/>
                  <w:marRight w:val="0"/>
                  <w:marTop w:val="0"/>
                  <w:marBottom w:val="0"/>
                  <w:divBdr>
                    <w:top w:val="none" w:sz="0" w:space="0" w:color="auto"/>
                    <w:left w:val="none" w:sz="0" w:space="0" w:color="auto"/>
                    <w:bottom w:val="none" w:sz="0" w:space="0" w:color="auto"/>
                    <w:right w:val="none" w:sz="0" w:space="0" w:color="auto"/>
                  </w:divBdr>
                </w:div>
                <w:div w:id="1685934679">
                  <w:marLeft w:val="900"/>
                  <w:marRight w:val="0"/>
                  <w:marTop w:val="0"/>
                  <w:marBottom w:val="0"/>
                  <w:divBdr>
                    <w:top w:val="none" w:sz="0" w:space="0" w:color="auto"/>
                    <w:left w:val="none" w:sz="0" w:space="0" w:color="auto"/>
                    <w:bottom w:val="none" w:sz="0" w:space="0" w:color="auto"/>
                    <w:right w:val="none" w:sz="0" w:space="0" w:color="auto"/>
                  </w:divBdr>
                </w:div>
                <w:div w:id="2013070170">
                  <w:marLeft w:val="900"/>
                  <w:marRight w:val="0"/>
                  <w:marTop w:val="0"/>
                  <w:marBottom w:val="0"/>
                  <w:divBdr>
                    <w:top w:val="none" w:sz="0" w:space="0" w:color="auto"/>
                    <w:left w:val="none" w:sz="0" w:space="0" w:color="auto"/>
                    <w:bottom w:val="none" w:sz="0" w:space="0" w:color="auto"/>
                    <w:right w:val="none" w:sz="0" w:space="0" w:color="auto"/>
                  </w:divBdr>
                </w:div>
              </w:divsChild>
            </w:div>
            <w:div w:id="2030721609">
              <w:marLeft w:val="600"/>
              <w:marRight w:val="0"/>
              <w:marTop w:val="80"/>
              <w:marBottom w:val="0"/>
              <w:divBdr>
                <w:top w:val="none" w:sz="0" w:space="0" w:color="auto"/>
                <w:left w:val="none" w:sz="0" w:space="0" w:color="auto"/>
                <w:bottom w:val="none" w:sz="0" w:space="0" w:color="auto"/>
                <w:right w:val="none" w:sz="0" w:space="0" w:color="auto"/>
              </w:divBdr>
            </w:div>
            <w:div w:id="2035842211">
              <w:marLeft w:val="600"/>
              <w:marRight w:val="0"/>
              <w:marTop w:val="80"/>
              <w:marBottom w:val="0"/>
              <w:divBdr>
                <w:top w:val="none" w:sz="0" w:space="0" w:color="auto"/>
                <w:left w:val="none" w:sz="0" w:space="0" w:color="auto"/>
                <w:bottom w:val="none" w:sz="0" w:space="0" w:color="auto"/>
                <w:right w:val="none" w:sz="0" w:space="0" w:color="auto"/>
              </w:divBdr>
            </w:div>
            <w:div w:id="2084788564">
              <w:marLeft w:val="600"/>
              <w:marRight w:val="0"/>
              <w:marTop w:val="80"/>
              <w:marBottom w:val="0"/>
              <w:divBdr>
                <w:top w:val="none" w:sz="0" w:space="0" w:color="auto"/>
                <w:left w:val="none" w:sz="0" w:space="0" w:color="auto"/>
                <w:bottom w:val="none" w:sz="0" w:space="0" w:color="auto"/>
                <w:right w:val="none" w:sz="0" w:space="0" w:color="auto"/>
              </w:divBdr>
            </w:div>
          </w:divsChild>
        </w:div>
        <w:div w:id="457837093">
          <w:marLeft w:val="0"/>
          <w:marRight w:val="0"/>
          <w:marTop w:val="400"/>
          <w:marBottom w:val="0"/>
          <w:divBdr>
            <w:top w:val="none" w:sz="0" w:space="0" w:color="auto"/>
            <w:left w:val="none" w:sz="0" w:space="0" w:color="auto"/>
            <w:bottom w:val="none" w:sz="0" w:space="0" w:color="auto"/>
            <w:right w:val="none" w:sz="0" w:space="0" w:color="auto"/>
          </w:divBdr>
        </w:div>
        <w:div w:id="461389149">
          <w:marLeft w:val="0"/>
          <w:marRight w:val="0"/>
          <w:marTop w:val="200"/>
          <w:marBottom w:val="0"/>
          <w:divBdr>
            <w:top w:val="none" w:sz="0" w:space="0" w:color="auto"/>
            <w:left w:val="none" w:sz="0" w:space="0" w:color="auto"/>
            <w:bottom w:val="none" w:sz="0" w:space="0" w:color="auto"/>
            <w:right w:val="none" w:sz="0" w:space="0" w:color="auto"/>
          </w:divBdr>
        </w:div>
        <w:div w:id="466437974">
          <w:marLeft w:val="0"/>
          <w:marRight w:val="0"/>
          <w:marTop w:val="400"/>
          <w:marBottom w:val="0"/>
          <w:divBdr>
            <w:top w:val="none" w:sz="0" w:space="0" w:color="auto"/>
            <w:left w:val="none" w:sz="0" w:space="0" w:color="auto"/>
            <w:bottom w:val="none" w:sz="0" w:space="0" w:color="auto"/>
            <w:right w:val="none" w:sz="0" w:space="0" w:color="auto"/>
          </w:divBdr>
        </w:div>
        <w:div w:id="473764348">
          <w:marLeft w:val="0"/>
          <w:marRight w:val="0"/>
          <w:marTop w:val="400"/>
          <w:marBottom w:val="0"/>
          <w:divBdr>
            <w:top w:val="none" w:sz="0" w:space="0" w:color="auto"/>
            <w:left w:val="none" w:sz="0" w:space="0" w:color="auto"/>
            <w:bottom w:val="none" w:sz="0" w:space="0" w:color="auto"/>
            <w:right w:val="none" w:sz="0" w:space="0" w:color="auto"/>
          </w:divBdr>
        </w:div>
        <w:div w:id="478618437">
          <w:marLeft w:val="0"/>
          <w:marRight w:val="0"/>
          <w:marTop w:val="400"/>
          <w:marBottom w:val="0"/>
          <w:divBdr>
            <w:top w:val="none" w:sz="0" w:space="0" w:color="auto"/>
            <w:left w:val="none" w:sz="0" w:space="0" w:color="auto"/>
            <w:bottom w:val="none" w:sz="0" w:space="0" w:color="auto"/>
            <w:right w:val="none" w:sz="0" w:space="0" w:color="auto"/>
          </w:divBdr>
        </w:div>
        <w:div w:id="483936233">
          <w:marLeft w:val="0"/>
          <w:marRight w:val="0"/>
          <w:marTop w:val="400"/>
          <w:marBottom w:val="0"/>
          <w:divBdr>
            <w:top w:val="none" w:sz="0" w:space="0" w:color="auto"/>
            <w:left w:val="none" w:sz="0" w:space="0" w:color="auto"/>
            <w:bottom w:val="none" w:sz="0" w:space="0" w:color="auto"/>
            <w:right w:val="none" w:sz="0" w:space="0" w:color="auto"/>
          </w:divBdr>
          <w:divsChild>
            <w:div w:id="14770611">
              <w:marLeft w:val="600"/>
              <w:marRight w:val="0"/>
              <w:marTop w:val="80"/>
              <w:marBottom w:val="0"/>
              <w:divBdr>
                <w:top w:val="none" w:sz="0" w:space="0" w:color="auto"/>
                <w:left w:val="none" w:sz="0" w:space="0" w:color="auto"/>
                <w:bottom w:val="none" w:sz="0" w:space="0" w:color="auto"/>
                <w:right w:val="none" w:sz="0" w:space="0" w:color="auto"/>
              </w:divBdr>
            </w:div>
            <w:div w:id="144586852">
              <w:marLeft w:val="600"/>
              <w:marRight w:val="0"/>
              <w:marTop w:val="80"/>
              <w:marBottom w:val="0"/>
              <w:divBdr>
                <w:top w:val="none" w:sz="0" w:space="0" w:color="auto"/>
                <w:left w:val="none" w:sz="0" w:space="0" w:color="auto"/>
                <w:bottom w:val="none" w:sz="0" w:space="0" w:color="auto"/>
                <w:right w:val="none" w:sz="0" w:space="0" w:color="auto"/>
              </w:divBdr>
            </w:div>
            <w:div w:id="452946260">
              <w:marLeft w:val="600"/>
              <w:marRight w:val="0"/>
              <w:marTop w:val="80"/>
              <w:marBottom w:val="0"/>
              <w:divBdr>
                <w:top w:val="none" w:sz="0" w:space="0" w:color="auto"/>
                <w:left w:val="none" w:sz="0" w:space="0" w:color="auto"/>
                <w:bottom w:val="none" w:sz="0" w:space="0" w:color="auto"/>
                <w:right w:val="none" w:sz="0" w:space="0" w:color="auto"/>
              </w:divBdr>
            </w:div>
            <w:div w:id="574972809">
              <w:marLeft w:val="600"/>
              <w:marRight w:val="0"/>
              <w:marTop w:val="80"/>
              <w:marBottom w:val="0"/>
              <w:divBdr>
                <w:top w:val="none" w:sz="0" w:space="0" w:color="auto"/>
                <w:left w:val="none" w:sz="0" w:space="0" w:color="auto"/>
                <w:bottom w:val="none" w:sz="0" w:space="0" w:color="auto"/>
                <w:right w:val="none" w:sz="0" w:space="0" w:color="auto"/>
              </w:divBdr>
            </w:div>
            <w:div w:id="616177822">
              <w:marLeft w:val="600"/>
              <w:marRight w:val="0"/>
              <w:marTop w:val="80"/>
              <w:marBottom w:val="0"/>
              <w:divBdr>
                <w:top w:val="none" w:sz="0" w:space="0" w:color="auto"/>
                <w:left w:val="none" w:sz="0" w:space="0" w:color="auto"/>
                <w:bottom w:val="none" w:sz="0" w:space="0" w:color="auto"/>
                <w:right w:val="none" w:sz="0" w:space="0" w:color="auto"/>
              </w:divBdr>
            </w:div>
            <w:div w:id="635570914">
              <w:marLeft w:val="600"/>
              <w:marRight w:val="0"/>
              <w:marTop w:val="80"/>
              <w:marBottom w:val="0"/>
              <w:divBdr>
                <w:top w:val="none" w:sz="0" w:space="0" w:color="auto"/>
                <w:left w:val="none" w:sz="0" w:space="0" w:color="auto"/>
                <w:bottom w:val="none" w:sz="0" w:space="0" w:color="auto"/>
                <w:right w:val="none" w:sz="0" w:space="0" w:color="auto"/>
              </w:divBdr>
            </w:div>
            <w:div w:id="1100955540">
              <w:marLeft w:val="600"/>
              <w:marRight w:val="0"/>
              <w:marTop w:val="80"/>
              <w:marBottom w:val="0"/>
              <w:divBdr>
                <w:top w:val="none" w:sz="0" w:space="0" w:color="auto"/>
                <w:left w:val="none" w:sz="0" w:space="0" w:color="auto"/>
                <w:bottom w:val="none" w:sz="0" w:space="0" w:color="auto"/>
                <w:right w:val="none" w:sz="0" w:space="0" w:color="auto"/>
              </w:divBdr>
            </w:div>
            <w:div w:id="1204829719">
              <w:marLeft w:val="600"/>
              <w:marRight w:val="0"/>
              <w:marTop w:val="80"/>
              <w:marBottom w:val="0"/>
              <w:divBdr>
                <w:top w:val="none" w:sz="0" w:space="0" w:color="auto"/>
                <w:left w:val="none" w:sz="0" w:space="0" w:color="auto"/>
                <w:bottom w:val="none" w:sz="0" w:space="0" w:color="auto"/>
                <w:right w:val="none" w:sz="0" w:space="0" w:color="auto"/>
              </w:divBdr>
            </w:div>
            <w:div w:id="1310937755">
              <w:marLeft w:val="600"/>
              <w:marRight w:val="0"/>
              <w:marTop w:val="80"/>
              <w:marBottom w:val="0"/>
              <w:divBdr>
                <w:top w:val="none" w:sz="0" w:space="0" w:color="auto"/>
                <w:left w:val="none" w:sz="0" w:space="0" w:color="auto"/>
                <w:bottom w:val="none" w:sz="0" w:space="0" w:color="auto"/>
                <w:right w:val="none" w:sz="0" w:space="0" w:color="auto"/>
              </w:divBdr>
            </w:div>
            <w:div w:id="1826513024">
              <w:marLeft w:val="600"/>
              <w:marRight w:val="0"/>
              <w:marTop w:val="80"/>
              <w:marBottom w:val="0"/>
              <w:divBdr>
                <w:top w:val="none" w:sz="0" w:space="0" w:color="auto"/>
                <w:left w:val="none" w:sz="0" w:space="0" w:color="auto"/>
                <w:bottom w:val="none" w:sz="0" w:space="0" w:color="auto"/>
                <w:right w:val="none" w:sz="0" w:space="0" w:color="auto"/>
              </w:divBdr>
            </w:div>
            <w:div w:id="1855654817">
              <w:marLeft w:val="600"/>
              <w:marRight w:val="0"/>
              <w:marTop w:val="80"/>
              <w:marBottom w:val="0"/>
              <w:divBdr>
                <w:top w:val="none" w:sz="0" w:space="0" w:color="auto"/>
                <w:left w:val="none" w:sz="0" w:space="0" w:color="auto"/>
                <w:bottom w:val="none" w:sz="0" w:space="0" w:color="auto"/>
                <w:right w:val="none" w:sz="0" w:space="0" w:color="auto"/>
              </w:divBdr>
            </w:div>
            <w:div w:id="1935087176">
              <w:marLeft w:val="600"/>
              <w:marRight w:val="0"/>
              <w:marTop w:val="80"/>
              <w:marBottom w:val="0"/>
              <w:divBdr>
                <w:top w:val="none" w:sz="0" w:space="0" w:color="auto"/>
                <w:left w:val="none" w:sz="0" w:space="0" w:color="auto"/>
                <w:bottom w:val="none" w:sz="0" w:space="0" w:color="auto"/>
                <w:right w:val="none" w:sz="0" w:space="0" w:color="auto"/>
              </w:divBdr>
            </w:div>
          </w:divsChild>
        </w:div>
        <w:div w:id="487480631">
          <w:marLeft w:val="0"/>
          <w:marRight w:val="0"/>
          <w:marTop w:val="440"/>
          <w:marBottom w:val="200"/>
          <w:divBdr>
            <w:top w:val="none" w:sz="0" w:space="0" w:color="auto"/>
            <w:left w:val="none" w:sz="0" w:space="0" w:color="auto"/>
            <w:bottom w:val="none" w:sz="0" w:space="0" w:color="auto"/>
            <w:right w:val="none" w:sz="0" w:space="0" w:color="auto"/>
          </w:divBdr>
        </w:div>
        <w:div w:id="489060929">
          <w:marLeft w:val="0"/>
          <w:marRight w:val="0"/>
          <w:marTop w:val="645"/>
          <w:marBottom w:val="495"/>
          <w:divBdr>
            <w:top w:val="dashed" w:sz="6" w:space="0" w:color="D9D9D9"/>
            <w:left w:val="dashed" w:sz="6" w:space="8" w:color="D9D9D9"/>
            <w:bottom w:val="dashed" w:sz="6" w:space="0" w:color="D9D9D9"/>
            <w:right w:val="dashed" w:sz="6" w:space="8" w:color="D9D9D9"/>
          </w:divBdr>
        </w:div>
        <w:div w:id="494612516">
          <w:marLeft w:val="0"/>
          <w:marRight w:val="0"/>
          <w:marTop w:val="0"/>
          <w:marBottom w:val="200"/>
          <w:divBdr>
            <w:top w:val="none" w:sz="0" w:space="0" w:color="auto"/>
            <w:left w:val="none" w:sz="0" w:space="0" w:color="auto"/>
            <w:bottom w:val="none" w:sz="0" w:space="0" w:color="auto"/>
            <w:right w:val="none" w:sz="0" w:space="0" w:color="auto"/>
          </w:divBdr>
        </w:div>
        <w:div w:id="501285175">
          <w:marLeft w:val="0"/>
          <w:marRight w:val="0"/>
          <w:marTop w:val="645"/>
          <w:marBottom w:val="495"/>
          <w:divBdr>
            <w:top w:val="dashed" w:sz="6" w:space="0" w:color="D9D9D9"/>
            <w:left w:val="dashed" w:sz="6" w:space="8" w:color="D9D9D9"/>
            <w:bottom w:val="dashed" w:sz="6" w:space="0" w:color="D9D9D9"/>
            <w:right w:val="dashed" w:sz="6" w:space="8" w:color="D9D9D9"/>
          </w:divBdr>
        </w:div>
        <w:div w:id="504782319">
          <w:marLeft w:val="0"/>
          <w:marRight w:val="0"/>
          <w:marTop w:val="400"/>
          <w:marBottom w:val="0"/>
          <w:divBdr>
            <w:top w:val="none" w:sz="0" w:space="0" w:color="auto"/>
            <w:left w:val="none" w:sz="0" w:space="0" w:color="auto"/>
            <w:bottom w:val="none" w:sz="0" w:space="0" w:color="auto"/>
            <w:right w:val="none" w:sz="0" w:space="0" w:color="auto"/>
          </w:divBdr>
        </w:div>
        <w:div w:id="505094079">
          <w:marLeft w:val="0"/>
          <w:marRight w:val="0"/>
          <w:marTop w:val="400"/>
          <w:marBottom w:val="0"/>
          <w:divBdr>
            <w:top w:val="none" w:sz="0" w:space="0" w:color="auto"/>
            <w:left w:val="none" w:sz="0" w:space="0" w:color="auto"/>
            <w:bottom w:val="none" w:sz="0" w:space="0" w:color="auto"/>
            <w:right w:val="none" w:sz="0" w:space="0" w:color="auto"/>
          </w:divBdr>
        </w:div>
        <w:div w:id="509950328">
          <w:marLeft w:val="0"/>
          <w:marRight w:val="0"/>
          <w:marTop w:val="645"/>
          <w:marBottom w:val="495"/>
          <w:divBdr>
            <w:top w:val="dashed" w:sz="6" w:space="0" w:color="D9D9D9"/>
            <w:left w:val="dashed" w:sz="6" w:space="8" w:color="D9D9D9"/>
            <w:bottom w:val="dashed" w:sz="6" w:space="0" w:color="D9D9D9"/>
            <w:right w:val="dashed" w:sz="6" w:space="8" w:color="D9D9D9"/>
          </w:divBdr>
        </w:div>
        <w:div w:id="515849185">
          <w:marLeft w:val="0"/>
          <w:marRight w:val="0"/>
          <w:marTop w:val="0"/>
          <w:marBottom w:val="200"/>
          <w:divBdr>
            <w:top w:val="none" w:sz="0" w:space="0" w:color="auto"/>
            <w:left w:val="none" w:sz="0" w:space="0" w:color="auto"/>
            <w:bottom w:val="none" w:sz="0" w:space="0" w:color="auto"/>
            <w:right w:val="none" w:sz="0" w:space="0" w:color="auto"/>
          </w:divBdr>
        </w:div>
        <w:div w:id="523251080">
          <w:marLeft w:val="0"/>
          <w:marRight w:val="0"/>
          <w:marTop w:val="200"/>
          <w:marBottom w:val="0"/>
          <w:divBdr>
            <w:top w:val="none" w:sz="0" w:space="0" w:color="auto"/>
            <w:left w:val="none" w:sz="0" w:space="0" w:color="auto"/>
            <w:bottom w:val="none" w:sz="0" w:space="0" w:color="auto"/>
            <w:right w:val="none" w:sz="0" w:space="0" w:color="auto"/>
          </w:divBdr>
        </w:div>
        <w:div w:id="530194828">
          <w:marLeft w:val="0"/>
          <w:marRight w:val="0"/>
          <w:marTop w:val="0"/>
          <w:marBottom w:val="200"/>
          <w:divBdr>
            <w:top w:val="none" w:sz="0" w:space="0" w:color="auto"/>
            <w:left w:val="none" w:sz="0" w:space="0" w:color="auto"/>
            <w:bottom w:val="none" w:sz="0" w:space="0" w:color="auto"/>
            <w:right w:val="none" w:sz="0" w:space="0" w:color="auto"/>
          </w:divBdr>
        </w:div>
        <w:div w:id="533730405">
          <w:marLeft w:val="0"/>
          <w:marRight w:val="0"/>
          <w:marTop w:val="400"/>
          <w:marBottom w:val="0"/>
          <w:divBdr>
            <w:top w:val="none" w:sz="0" w:space="0" w:color="auto"/>
            <w:left w:val="none" w:sz="0" w:space="0" w:color="auto"/>
            <w:bottom w:val="none" w:sz="0" w:space="0" w:color="auto"/>
            <w:right w:val="none" w:sz="0" w:space="0" w:color="auto"/>
          </w:divBdr>
          <w:divsChild>
            <w:div w:id="1128352534">
              <w:marLeft w:val="600"/>
              <w:marRight w:val="0"/>
              <w:marTop w:val="80"/>
              <w:marBottom w:val="0"/>
              <w:divBdr>
                <w:top w:val="none" w:sz="0" w:space="0" w:color="auto"/>
                <w:left w:val="none" w:sz="0" w:space="0" w:color="auto"/>
                <w:bottom w:val="none" w:sz="0" w:space="0" w:color="auto"/>
                <w:right w:val="none" w:sz="0" w:space="0" w:color="auto"/>
              </w:divBdr>
            </w:div>
            <w:div w:id="1807812870">
              <w:marLeft w:val="600"/>
              <w:marRight w:val="0"/>
              <w:marTop w:val="80"/>
              <w:marBottom w:val="0"/>
              <w:divBdr>
                <w:top w:val="none" w:sz="0" w:space="0" w:color="auto"/>
                <w:left w:val="none" w:sz="0" w:space="0" w:color="auto"/>
                <w:bottom w:val="none" w:sz="0" w:space="0" w:color="auto"/>
                <w:right w:val="none" w:sz="0" w:space="0" w:color="auto"/>
              </w:divBdr>
            </w:div>
          </w:divsChild>
        </w:div>
        <w:div w:id="534276974">
          <w:marLeft w:val="0"/>
          <w:marRight w:val="0"/>
          <w:marTop w:val="400"/>
          <w:marBottom w:val="0"/>
          <w:divBdr>
            <w:top w:val="none" w:sz="0" w:space="0" w:color="auto"/>
            <w:left w:val="none" w:sz="0" w:space="0" w:color="auto"/>
            <w:bottom w:val="none" w:sz="0" w:space="0" w:color="auto"/>
            <w:right w:val="none" w:sz="0" w:space="0" w:color="auto"/>
          </w:divBdr>
        </w:div>
        <w:div w:id="535432648">
          <w:marLeft w:val="0"/>
          <w:marRight w:val="0"/>
          <w:marTop w:val="645"/>
          <w:marBottom w:val="495"/>
          <w:divBdr>
            <w:top w:val="dashed" w:sz="6" w:space="0" w:color="D9D9D9"/>
            <w:left w:val="dashed" w:sz="6" w:space="8" w:color="D9D9D9"/>
            <w:bottom w:val="dashed" w:sz="6" w:space="0" w:color="D9D9D9"/>
            <w:right w:val="dashed" w:sz="6" w:space="8" w:color="D9D9D9"/>
          </w:divBdr>
        </w:div>
        <w:div w:id="535704586">
          <w:marLeft w:val="0"/>
          <w:marRight w:val="0"/>
          <w:marTop w:val="0"/>
          <w:marBottom w:val="200"/>
          <w:divBdr>
            <w:top w:val="none" w:sz="0" w:space="0" w:color="auto"/>
            <w:left w:val="none" w:sz="0" w:space="0" w:color="auto"/>
            <w:bottom w:val="none" w:sz="0" w:space="0" w:color="auto"/>
            <w:right w:val="none" w:sz="0" w:space="0" w:color="auto"/>
          </w:divBdr>
        </w:div>
        <w:div w:id="535850341">
          <w:marLeft w:val="0"/>
          <w:marRight w:val="0"/>
          <w:marTop w:val="200"/>
          <w:marBottom w:val="0"/>
          <w:divBdr>
            <w:top w:val="none" w:sz="0" w:space="0" w:color="auto"/>
            <w:left w:val="none" w:sz="0" w:space="0" w:color="auto"/>
            <w:bottom w:val="none" w:sz="0" w:space="0" w:color="auto"/>
            <w:right w:val="none" w:sz="0" w:space="0" w:color="auto"/>
          </w:divBdr>
        </w:div>
        <w:div w:id="536309621">
          <w:marLeft w:val="0"/>
          <w:marRight w:val="0"/>
          <w:marTop w:val="400"/>
          <w:marBottom w:val="0"/>
          <w:divBdr>
            <w:top w:val="none" w:sz="0" w:space="0" w:color="auto"/>
            <w:left w:val="none" w:sz="0" w:space="0" w:color="auto"/>
            <w:bottom w:val="none" w:sz="0" w:space="0" w:color="auto"/>
            <w:right w:val="none" w:sz="0" w:space="0" w:color="auto"/>
          </w:divBdr>
        </w:div>
        <w:div w:id="541358704">
          <w:marLeft w:val="0"/>
          <w:marRight w:val="0"/>
          <w:marTop w:val="400"/>
          <w:marBottom w:val="0"/>
          <w:divBdr>
            <w:top w:val="none" w:sz="0" w:space="0" w:color="auto"/>
            <w:left w:val="none" w:sz="0" w:space="0" w:color="auto"/>
            <w:bottom w:val="none" w:sz="0" w:space="0" w:color="auto"/>
            <w:right w:val="none" w:sz="0" w:space="0" w:color="auto"/>
          </w:divBdr>
        </w:div>
        <w:div w:id="549343572">
          <w:marLeft w:val="0"/>
          <w:marRight w:val="0"/>
          <w:marTop w:val="400"/>
          <w:marBottom w:val="0"/>
          <w:divBdr>
            <w:top w:val="none" w:sz="0" w:space="0" w:color="auto"/>
            <w:left w:val="none" w:sz="0" w:space="0" w:color="auto"/>
            <w:bottom w:val="none" w:sz="0" w:space="0" w:color="auto"/>
            <w:right w:val="none" w:sz="0" w:space="0" w:color="auto"/>
          </w:divBdr>
        </w:div>
        <w:div w:id="554781413">
          <w:marLeft w:val="0"/>
          <w:marRight w:val="0"/>
          <w:marTop w:val="400"/>
          <w:marBottom w:val="0"/>
          <w:divBdr>
            <w:top w:val="none" w:sz="0" w:space="0" w:color="auto"/>
            <w:left w:val="none" w:sz="0" w:space="0" w:color="auto"/>
            <w:bottom w:val="none" w:sz="0" w:space="0" w:color="auto"/>
            <w:right w:val="none" w:sz="0" w:space="0" w:color="auto"/>
          </w:divBdr>
        </w:div>
        <w:div w:id="556165825">
          <w:marLeft w:val="0"/>
          <w:marRight w:val="0"/>
          <w:marTop w:val="400"/>
          <w:marBottom w:val="0"/>
          <w:divBdr>
            <w:top w:val="none" w:sz="0" w:space="0" w:color="auto"/>
            <w:left w:val="none" w:sz="0" w:space="0" w:color="auto"/>
            <w:bottom w:val="none" w:sz="0" w:space="0" w:color="auto"/>
            <w:right w:val="none" w:sz="0" w:space="0" w:color="auto"/>
          </w:divBdr>
        </w:div>
        <w:div w:id="557211203">
          <w:marLeft w:val="0"/>
          <w:marRight w:val="0"/>
          <w:marTop w:val="200"/>
          <w:marBottom w:val="0"/>
          <w:divBdr>
            <w:top w:val="none" w:sz="0" w:space="0" w:color="auto"/>
            <w:left w:val="none" w:sz="0" w:space="0" w:color="auto"/>
            <w:bottom w:val="none" w:sz="0" w:space="0" w:color="auto"/>
            <w:right w:val="none" w:sz="0" w:space="0" w:color="auto"/>
          </w:divBdr>
        </w:div>
        <w:div w:id="560601557">
          <w:marLeft w:val="0"/>
          <w:marRight w:val="0"/>
          <w:marTop w:val="0"/>
          <w:marBottom w:val="200"/>
          <w:divBdr>
            <w:top w:val="none" w:sz="0" w:space="0" w:color="auto"/>
            <w:left w:val="none" w:sz="0" w:space="0" w:color="auto"/>
            <w:bottom w:val="none" w:sz="0" w:space="0" w:color="auto"/>
            <w:right w:val="none" w:sz="0" w:space="0" w:color="auto"/>
          </w:divBdr>
        </w:div>
        <w:div w:id="567764366">
          <w:marLeft w:val="0"/>
          <w:marRight w:val="0"/>
          <w:marTop w:val="400"/>
          <w:marBottom w:val="0"/>
          <w:divBdr>
            <w:top w:val="none" w:sz="0" w:space="0" w:color="auto"/>
            <w:left w:val="none" w:sz="0" w:space="0" w:color="auto"/>
            <w:bottom w:val="none" w:sz="0" w:space="0" w:color="auto"/>
            <w:right w:val="none" w:sz="0" w:space="0" w:color="auto"/>
          </w:divBdr>
          <w:divsChild>
            <w:div w:id="798646770">
              <w:marLeft w:val="600"/>
              <w:marRight w:val="0"/>
              <w:marTop w:val="80"/>
              <w:marBottom w:val="0"/>
              <w:divBdr>
                <w:top w:val="none" w:sz="0" w:space="0" w:color="auto"/>
                <w:left w:val="none" w:sz="0" w:space="0" w:color="auto"/>
                <w:bottom w:val="none" w:sz="0" w:space="0" w:color="auto"/>
                <w:right w:val="none" w:sz="0" w:space="0" w:color="auto"/>
              </w:divBdr>
            </w:div>
            <w:div w:id="1907568821">
              <w:marLeft w:val="600"/>
              <w:marRight w:val="0"/>
              <w:marTop w:val="80"/>
              <w:marBottom w:val="0"/>
              <w:divBdr>
                <w:top w:val="none" w:sz="0" w:space="0" w:color="auto"/>
                <w:left w:val="none" w:sz="0" w:space="0" w:color="auto"/>
                <w:bottom w:val="none" w:sz="0" w:space="0" w:color="auto"/>
                <w:right w:val="none" w:sz="0" w:space="0" w:color="auto"/>
              </w:divBdr>
            </w:div>
          </w:divsChild>
        </w:div>
        <w:div w:id="568737056">
          <w:marLeft w:val="0"/>
          <w:marRight w:val="0"/>
          <w:marTop w:val="400"/>
          <w:marBottom w:val="0"/>
          <w:divBdr>
            <w:top w:val="none" w:sz="0" w:space="0" w:color="auto"/>
            <w:left w:val="none" w:sz="0" w:space="0" w:color="auto"/>
            <w:bottom w:val="none" w:sz="0" w:space="0" w:color="auto"/>
            <w:right w:val="none" w:sz="0" w:space="0" w:color="auto"/>
          </w:divBdr>
        </w:div>
        <w:div w:id="582420568">
          <w:marLeft w:val="0"/>
          <w:marRight w:val="0"/>
          <w:marTop w:val="200"/>
          <w:marBottom w:val="0"/>
          <w:divBdr>
            <w:top w:val="none" w:sz="0" w:space="0" w:color="auto"/>
            <w:left w:val="none" w:sz="0" w:space="0" w:color="auto"/>
            <w:bottom w:val="none" w:sz="0" w:space="0" w:color="auto"/>
            <w:right w:val="none" w:sz="0" w:space="0" w:color="auto"/>
          </w:divBdr>
        </w:div>
        <w:div w:id="582840886">
          <w:marLeft w:val="0"/>
          <w:marRight w:val="0"/>
          <w:marTop w:val="200"/>
          <w:marBottom w:val="0"/>
          <w:divBdr>
            <w:top w:val="none" w:sz="0" w:space="0" w:color="auto"/>
            <w:left w:val="none" w:sz="0" w:space="0" w:color="auto"/>
            <w:bottom w:val="none" w:sz="0" w:space="0" w:color="auto"/>
            <w:right w:val="none" w:sz="0" w:space="0" w:color="auto"/>
          </w:divBdr>
        </w:div>
        <w:div w:id="583996012">
          <w:marLeft w:val="0"/>
          <w:marRight w:val="0"/>
          <w:marTop w:val="400"/>
          <w:marBottom w:val="0"/>
          <w:divBdr>
            <w:top w:val="none" w:sz="0" w:space="0" w:color="auto"/>
            <w:left w:val="none" w:sz="0" w:space="0" w:color="auto"/>
            <w:bottom w:val="none" w:sz="0" w:space="0" w:color="auto"/>
            <w:right w:val="none" w:sz="0" w:space="0" w:color="auto"/>
          </w:divBdr>
        </w:div>
        <w:div w:id="585920540">
          <w:marLeft w:val="0"/>
          <w:marRight w:val="0"/>
          <w:marTop w:val="400"/>
          <w:marBottom w:val="0"/>
          <w:divBdr>
            <w:top w:val="none" w:sz="0" w:space="0" w:color="auto"/>
            <w:left w:val="none" w:sz="0" w:space="0" w:color="auto"/>
            <w:bottom w:val="none" w:sz="0" w:space="0" w:color="auto"/>
            <w:right w:val="none" w:sz="0" w:space="0" w:color="auto"/>
          </w:divBdr>
        </w:div>
        <w:div w:id="586353198">
          <w:marLeft w:val="0"/>
          <w:marRight w:val="0"/>
          <w:marTop w:val="140"/>
          <w:marBottom w:val="140"/>
          <w:divBdr>
            <w:top w:val="none" w:sz="0" w:space="0" w:color="auto"/>
            <w:left w:val="none" w:sz="0" w:space="0" w:color="auto"/>
            <w:bottom w:val="none" w:sz="0" w:space="0" w:color="auto"/>
            <w:right w:val="none" w:sz="0" w:space="0" w:color="auto"/>
          </w:divBdr>
        </w:div>
        <w:div w:id="586617780">
          <w:marLeft w:val="0"/>
          <w:marRight w:val="0"/>
          <w:marTop w:val="400"/>
          <w:marBottom w:val="0"/>
          <w:divBdr>
            <w:top w:val="none" w:sz="0" w:space="0" w:color="auto"/>
            <w:left w:val="none" w:sz="0" w:space="0" w:color="auto"/>
            <w:bottom w:val="none" w:sz="0" w:space="0" w:color="auto"/>
            <w:right w:val="none" w:sz="0" w:space="0" w:color="auto"/>
          </w:divBdr>
        </w:div>
        <w:div w:id="594754443">
          <w:marLeft w:val="0"/>
          <w:marRight w:val="0"/>
          <w:marTop w:val="400"/>
          <w:marBottom w:val="0"/>
          <w:divBdr>
            <w:top w:val="none" w:sz="0" w:space="0" w:color="auto"/>
            <w:left w:val="none" w:sz="0" w:space="0" w:color="auto"/>
            <w:bottom w:val="none" w:sz="0" w:space="0" w:color="auto"/>
            <w:right w:val="none" w:sz="0" w:space="0" w:color="auto"/>
          </w:divBdr>
          <w:divsChild>
            <w:div w:id="359208962">
              <w:marLeft w:val="600"/>
              <w:marRight w:val="0"/>
              <w:marTop w:val="80"/>
              <w:marBottom w:val="0"/>
              <w:divBdr>
                <w:top w:val="none" w:sz="0" w:space="0" w:color="auto"/>
                <w:left w:val="none" w:sz="0" w:space="0" w:color="auto"/>
                <w:bottom w:val="none" w:sz="0" w:space="0" w:color="auto"/>
                <w:right w:val="none" w:sz="0" w:space="0" w:color="auto"/>
              </w:divBdr>
            </w:div>
            <w:div w:id="542206063">
              <w:marLeft w:val="600"/>
              <w:marRight w:val="0"/>
              <w:marTop w:val="80"/>
              <w:marBottom w:val="0"/>
              <w:divBdr>
                <w:top w:val="none" w:sz="0" w:space="0" w:color="auto"/>
                <w:left w:val="none" w:sz="0" w:space="0" w:color="auto"/>
                <w:bottom w:val="none" w:sz="0" w:space="0" w:color="auto"/>
                <w:right w:val="none" w:sz="0" w:space="0" w:color="auto"/>
              </w:divBdr>
            </w:div>
            <w:div w:id="1626811039">
              <w:marLeft w:val="600"/>
              <w:marRight w:val="0"/>
              <w:marTop w:val="80"/>
              <w:marBottom w:val="0"/>
              <w:divBdr>
                <w:top w:val="none" w:sz="0" w:space="0" w:color="auto"/>
                <w:left w:val="none" w:sz="0" w:space="0" w:color="auto"/>
                <w:bottom w:val="none" w:sz="0" w:space="0" w:color="auto"/>
                <w:right w:val="none" w:sz="0" w:space="0" w:color="auto"/>
              </w:divBdr>
            </w:div>
          </w:divsChild>
        </w:div>
        <w:div w:id="595019709">
          <w:marLeft w:val="0"/>
          <w:marRight w:val="0"/>
          <w:marTop w:val="400"/>
          <w:marBottom w:val="0"/>
          <w:divBdr>
            <w:top w:val="none" w:sz="0" w:space="0" w:color="auto"/>
            <w:left w:val="none" w:sz="0" w:space="0" w:color="auto"/>
            <w:bottom w:val="none" w:sz="0" w:space="0" w:color="auto"/>
            <w:right w:val="none" w:sz="0" w:space="0" w:color="auto"/>
          </w:divBdr>
        </w:div>
        <w:div w:id="600993531">
          <w:marLeft w:val="0"/>
          <w:marRight w:val="0"/>
          <w:marTop w:val="0"/>
          <w:marBottom w:val="200"/>
          <w:divBdr>
            <w:top w:val="none" w:sz="0" w:space="0" w:color="auto"/>
            <w:left w:val="none" w:sz="0" w:space="0" w:color="auto"/>
            <w:bottom w:val="none" w:sz="0" w:space="0" w:color="auto"/>
            <w:right w:val="none" w:sz="0" w:space="0" w:color="auto"/>
          </w:divBdr>
        </w:div>
        <w:div w:id="602759947">
          <w:marLeft w:val="0"/>
          <w:marRight w:val="0"/>
          <w:marTop w:val="400"/>
          <w:marBottom w:val="0"/>
          <w:divBdr>
            <w:top w:val="none" w:sz="0" w:space="0" w:color="auto"/>
            <w:left w:val="none" w:sz="0" w:space="0" w:color="auto"/>
            <w:bottom w:val="none" w:sz="0" w:space="0" w:color="auto"/>
            <w:right w:val="none" w:sz="0" w:space="0" w:color="auto"/>
          </w:divBdr>
        </w:div>
        <w:div w:id="603076864">
          <w:marLeft w:val="0"/>
          <w:marRight w:val="0"/>
          <w:marTop w:val="645"/>
          <w:marBottom w:val="495"/>
          <w:divBdr>
            <w:top w:val="dashed" w:sz="6" w:space="0" w:color="D9D9D9"/>
            <w:left w:val="dashed" w:sz="6" w:space="8" w:color="D9D9D9"/>
            <w:bottom w:val="dashed" w:sz="6" w:space="0" w:color="D9D9D9"/>
            <w:right w:val="dashed" w:sz="6" w:space="8" w:color="D9D9D9"/>
          </w:divBdr>
        </w:div>
        <w:div w:id="609361012">
          <w:marLeft w:val="0"/>
          <w:marRight w:val="0"/>
          <w:marTop w:val="400"/>
          <w:marBottom w:val="0"/>
          <w:divBdr>
            <w:top w:val="none" w:sz="0" w:space="0" w:color="auto"/>
            <w:left w:val="none" w:sz="0" w:space="0" w:color="auto"/>
            <w:bottom w:val="none" w:sz="0" w:space="0" w:color="auto"/>
            <w:right w:val="none" w:sz="0" w:space="0" w:color="auto"/>
          </w:divBdr>
        </w:div>
        <w:div w:id="611476329">
          <w:marLeft w:val="0"/>
          <w:marRight w:val="0"/>
          <w:marTop w:val="400"/>
          <w:marBottom w:val="0"/>
          <w:divBdr>
            <w:top w:val="none" w:sz="0" w:space="0" w:color="auto"/>
            <w:left w:val="none" w:sz="0" w:space="0" w:color="auto"/>
            <w:bottom w:val="none" w:sz="0" w:space="0" w:color="auto"/>
            <w:right w:val="none" w:sz="0" w:space="0" w:color="auto"/>
          </w:divBdr>
          <w:divsChild>
            <w:div w:id="488906840">
              <w:marLeft w:val="600"/>
              <w:marRight w:val="0"/>
              <w:marTop w:val="80"/>
              <w:marBottom w:val="0"/>
              <w:divBdr>
                <w:top w:val="none" w:sz="0" w:space="0" w:color="auto"/>
                <w:left w:val="none" w:sz="0" w:space="0" w:color="auto"/>
                <w:bottom w:val="none" w:sz="0" w:space="0" w:color="auto"/>
                <w:right w:val="none" w:sz="0" w:space="0" w:color="auto"/>
              </w:divBdr>
            </w:div>
            <w:div w:id="723874551">
              <w:marLeft w:val="600"/>
              <w:marRight w:val="0"/>
              <w:marTop w:val="80"/>
              <w:marBottom w:val="0"/>
              <w:divBdr>
                <w:top w:val="none" w:sz="0" w:space="0" w:color="auto"/>
                <w:left w:val="none" w:sz="0" w:space="0" w:color="auto"/>
                <w:bottom w:val="none" w:sz="0" w:space="0" w:color="auto"/>
                <w:right w:val="none" w:sz="0" w:space="0" w:color="auto"/>
              </w:divBdr>
            </w:div>
            <w:div w:id="1024791297">
              <w:marLeft w:val="600"/>
              <w:marRight w:val="0"/>
              <w:marTop w:val="80"/>
              <w:marBottom w:val="0"/>
              <w:divBdr>
                <w:top w:val="none" w:sz="0" w:space="0" w:color="auto"/>
                <w:left w:val="none" w:sz="0" w:space="0" w:color="auto"/>
                <w:bottom w:val="none" w:sz="0" w:space="0" w:color="auto"/>
                <w:right w:val="none" w:sz="0" w:space="0" w:color="auto"/>
              </w:divBdr>
            </w:div>
            <w:div w:id="1470827410">
              <w:marLeft w:val="600"/>
              <w:marRight w:val="0"/>
              <w:marTop w:val="80"/>
              <w:marBottom w:val="0"/>
              <w:divBdr>
                <w:top w:val="none" w:sz="0" w:space="0" w:color="auto"/>
                <w:left w:val="none" w:sz="0" w:space="0" w:color="auto"/>
                <w:bottom w:val="none" w:sz="0" w:space="0" w:color="auto"/>
                <w:right w:val="none" w:sz="0" w:space="0" w:color="auto"/>
              </w:divBdr>
            </w:div>
            <w:div w:id="1580166706">
              <w:marLeft w:val="600"/>
              <w:marRight w:val="0"/>
              <w:marTop w:val="80"/>
              <w:marBottom w:val="0"/>
              <w:divBdr>
                <w:top w:val="none" w:sz="0" w:space="0" w:color="auto"/>
                <w:left w:val="none" w:sz="0" w:space="0" w:color="auto"/>
                <w:bottom w:val="none" w:sz="0" w:space="0" w:color="auto"/>
                <w:right w:val="none" w:sz="0" w:space="0" w:color="auto"/>
              </w:divBdr>
            </w:div>
            <w:div w:id="1641887056">
              <w:marLeft w:val="600"/>
              <w:marRight w:val="0"/>
              <w:marTop w:val="80"/>
              <w:marBottom w:val="0"/>
              <w:divBdr>
                <w:top w:val="none" w:sz="0" w:space="0" w:color="auto"/>
                <w:left w:val="none" w:sz="0" w:space="0" w:color="auto"/>
                <w:bottom w:val="none" w:sz="0" w:space="0" w:color="auto"/>
                <w:right w:val="none" w:sz="0" w:space="0" w:color="auto"/>
              </w:divBdr>
            </w:div>
            <w:div w:id="1647541465">
              <w:marLeft w:val="600"/>
              <w:marRight w:val="0"/>
              <w:marTop w:val="80"/>
              <w:marBottom w:val="0"/>
              <w:divBdr>
                <w:top w:val="none" w:sz="0" w:space="0" w:color="auto"/>
                <w:left w:val="none" w:sz="0" w:space="0" w:color="auto"/>
                <w:bottom w:val="none" w:sz="0" w:space="0" w:color="auto"/>
                <w:right w:val="none" w:sz="0" w:space="0" w:color="auto"/>
              </w:divBdr>
            </w:div>
          </w:divsChild>
        </w:div>
        <w:div w:id="618879678">
          <w:marLeft w:val="0"/>
          <w:marRight w:val="0"/>
          <w:marTop w:val="400"/>
          <w:marBottom w:val="0"/>
          <w:divBdr>
            <w:top w:val="none" w:sz="0" w:space="0" w:color="auto"/>
            <w:left w:val="none" w:sz="0" w:space="0" w:color="auto"/>
            <w:bottom w:val="none" w:sz="0" w:space="0" w:color="auto"/>
            <w:right w:val="none" w:sz="0" w:space="0" w:color="auto"/>
          </w:divBdr>
          <w:divsChild>
            <w:div w:id="304551636">
              <w:marLeft w:val="600"/>
              <w:marRight w:val="0"/>
              <w:marTop w:val="80"/>
              <w:marBottom w:val="0"/>
              <w:divBdr>
                <w:top w:val="none" w:sz="0" w:space="0" w:color="auto"/>
                <w:left w:val="none" w:sz="0" w:space="0" w:color="auto"/>
                <w:bottom w:val="none" w:sz="0" w:space="0" w:color="auto"/>
                <w:right w:val="none" w:sz="0" w:space="0" w:color="auto"/>
              </w:divBdr>
            </w:div>
            <w:div w:id="308635427">
              <w:marLeft w:val="600"/>
              <w:marRight w:val="0"/>
              <w:marTop w:val="80"/>
              <w:marBottom w:val="0"/>
              <w:divBdr>
                <w:top w:val="none" w:sz="0" w:space="0" w:color="auto"/>
                <w:left w:val="none" w:sz="0" w:space="0" w:color="auto"/>
                <w:bottom w:val="none" w:sz="0" w:space="0" w:color="auto"/>
                <w:right w:val="none" w:sz="0" w:space="0" w:color="auto"/>
              </w:divBdr>
            </w:div>
            <w:div w:id="589319044">
              <w:marLeft w:val="600"/>
              <w:marRight w:val="0"/>
              <w:marTop w:val="80"/>
              <w:marBottom w:val="0"/>
              <w:divBdr>
                <w:top w:val="none" w:sz="0" w:space="0" w:color="auto"/>
                <w:left w:val="none" w:sz="0" w:space="0" w:color="auto"/>
                <w:bottom w:val="none" w:sz="0" w:space="0" w:color="auto"/>
                <w:right w:val="none" w:sz="0" w:space="0" w:color="auto"/>
              </w:divBdr>
            </w:div>
            <w:div w:id="612785614">
              <w:marLeft w:val="600"/>
              <w:marRight w:val="0"/>
              <w:marTop w:val="80"/>
              <w:marBottom w:val="0"/>
              <w:divBdr>
                <w:top w:val="none" w:sz="0" w:space="0" w:color="auto"/>
                <w:left w:val="none" w:sz="0" w:space="0" w:color="auto"/>
                <w:bottom w:val="none" w:sz="0" w:space="0" w:color="auto"/>
                <w:right w:val="none" w:sz="0" w:space="0" w:color="auto"/>
              </w:divBdr>
            </w:div>
            <w:div w:id="711658520">
              <w:marLeft w:val="600"/>
              <w:marRight w:val="0"/>
              <w:marTop w:val="80"/>
              <w:marBottom w:val="0"/>
              <w:divBdr>
                <w:top w:val="none" w:sz="0" w:space="0" w:color="auto"/>
                <w:left w:val="none" w:sz="0" w:space="0" w:color="auto"/>
                <w:bottom w:val="none" w:sz="0" w:space="0" w:color="auto"/>
                <w:right w:val="none" w:sz="0" w:space="0" w:color="auto"/>
              </w:divBdr>
            </w:div>
            <w:div w:id="913782044">
              <w:marLeft w:val="600"/>
              <w:marRight w:val="0"/>
              <w:marTop w:val="80"/>
              <w:marBottom w:val="0"/>
              <w:divBdr>
                <w:top w:val="none" w:sz="0" w:space="0" w:color="auto"/>
                <w:left w:val="none" w:sz="0" w:space="0" w:color="auto"/>
                <w:bottom w:val="none" w:sz="0" w:space="0" w:color="auto"/>
                <w:right w:val="none" w:sz="0" w:space="0" w:color="auto"/>
              </w:divBdr>
            </w:div>
            <w:div w:id="973755125">
              <w:marLeft w:val="600"/>
              <w:marRight w:val="0"/>
              <w:marTop w:val="80"/>
              <w:marBottom w:val="0"/>
              <w:divBdr>
                <w:top w:val="none" w:sz="0" w:space="0" w:color="auto"/>
                <w:left w:val="none" w:sz="0" w:space="0" w:color="auto"/>
                <w:bottom w:val="none" w:sz="0" w:space="0" w:color="auto"/>
                <w:right w:val="none" w:sz="0" w:space="0" w:color="auto"/>
              </w:divBdr>
            </w:div>
            <w:div w:id="1030036016">
              <w:marLeft w:val="600"/>
              <w:marRight w:val="0"/>
              <w:marTop w:val="80"/>
              <w:marBottom w:val="0"/>
              <w:divBdr>
                <w:top w:val="none" w:sz="0" w:space="0" w:color="auto"/>
                <w:left w:val="none" w:sz="0" w:space="0" w:color="auto"/>
                <w:bottom w:val="none" w:sz="0" w:space="0" w:color="auto"/>
                <w:right w:val="none" w:sz="0" w:space="0" w:color="auto"/>
              </w:divBdr>
            </w:div>
            <w:div w:id="1046296254">
              <w:marLeft w:val="600"/>
              <w:marRight w:val="0"/>
              <w:marTop w:val="80"/>
              <w:marBottom w:val="0"/>
              <w:divBdr>
                <w:top w:val="none" w:sz="0" w:space="0" w:color="auto"/>
                <w:left w:val="none" w:sz="0" w:space="0" w:color="auto"/>
                <w:bottom w:val="none" w:sz="0" w:space="0" w:color="auto"/>
                <w:right w:val="none" w:sz="0" w:space="0" w:color="auto"/>
              </w:divBdr>
            </w:div>
            <w:div w:id="1159466114">
              <w:marLeft w:val="600"/>
              <w:marRight w:val="0"/>
              <w:marTop w:val="80"/>
              <w:marBottom w:val="0"/>
              <w:divBdr>
                <w:top w:val="none" w:sz="0" w:space="0" w:color="auto"/>
                <w:left w:val="none" w:sz="0" w:space="0" w:color="auto"/>
                <w:bottom w:val="none" w:sz="0" w:space="0" w:color="auto"/>
                <w:right w:val="none" w:sz="0" w:space="0" w:color="auto"/>
              </w:divBdr>
            </w:div>
            <w:div w:id="1487630528">
              <w:marLeft w:val="600"/>
              <w:marRight w:val="0"/>
              <w:marTop w:val="80"/>
              <w:marBottom w:val="0"/>
              <w:divBdr>
                <w:top w:val="none" w:sz="0" w:space="0" w:color="auto"/>
                <w:left w:val="none" w:sz="0" w:space="0" w:color="auto"/>
                <w:bottom w:val="none" w:sz="0" w:space="0" w:color="auto"/>
                <w:right w:val="none" w:sz="0" w:space="0" w:color="auto"/>
              </w:divBdr>
            </w:div>
            <w:div w:id="1608344922">
              <w:marLeft w:val="600"/>
              <w:marRight w:val="0"/>
              <w:marTop w:val="80"/>
              <w:marBottom w:val="0"/>
              <w:divBdr>
                <w:top w:val="none" w:sz="0" w:space="0" w:color="auto"/>
                <w:left w:val="none" w:sz="0" w:space="0" w:color="auto"/>
                <w:bottom w:val="none" w:sz="0" w:space="0" w:color="auto"/>
                <w:right w:val="none" w:sz="0" w:space="0" w:color="auto"/>
              </w:divBdr>
            </w:div>
            <w:div w:id="1632053679">
              <w:marLeft w:val="600"/>
              <w:marRight w:val="0"/>
              <w:marTop w:val="80"/>
              <w:marBottom w:val="0"/>
              <w:divBdr>
                <w:top w:val="none" w:sz="0" w:space="0" w:color="auto"/>
                <w:left w:val="none" w:sz="0" w:space="0" w:color="auto"/>
                <w:bottom w:val="none" w:sz="0" w:space="0" w:color="auto"/>
                <w:right w:val="none" w:sz="0" w:space="0" w:color="auto"/>
              </w:divBdr>
            </w:div>
            <w:div w:id="1647120603">
              <w:marLeft w:val="600"/>
              <w:marRight w:val="0"/>
              <w:marTop w:val="80"/>
              <w:marBottom w:val="0"/>
              <w:divBdr>
                <w:top w:val="none" w:sz="0" w:space="0" w:color="auto"/>
                <w:left w:val="none" w:sz="0" w:space="0" w:color="auto"/>
                <w:bottom w:val="none" w:sz="0" w:space="0" w:color="auto"/>
                <w:right w:val="none" w:sz="0" w:space="0" w:color="auto"/>
              </w:divBdr>
            </w:div>
            <w:div w:id="1816413127">
              <w:marLeft w:val="600"/>
              <w:marRight w:val="0"/>
              <w:marTop w:val="80"/>
              <w:marBottom w:val="0"/>
              <w:divBdr>
                <w:top w:val="none" w:sz="0" w:space="0" w:color="auto"/>
                <w:left w:val="none" w:sz="0" w:space="0" w:color="auto"/>
                <w:bottom w:val="none" w:sz="0" w:space="0" w:color="auto"/>
                <w:right w:val="none" w:sz="0" w:space="0" w:color="auto"/>
              </w:divBdr>
            </w:div>
          </w:divsChild>
        </w:div>
        <w:div w:id="619147055">
          <w:marLeft w:val="0"/>
          <w:marRight w:val="0"/>
          <w:marTop w:val="400"/>
          <w:marBottom w:val="0"/>
          <w:divBdr>
            <w:top w:val="none" w:sz="0" w:space="0" w:color="auto"/>
            <w:left w:val="none" w:sz="0" w:space="0" w:color="auto"/>
            <w:bottom w:val="none" w:sz="0" w:space="0" w:color="auto"/>
            <w:right w:val="none" w:sz="0" w:space="0" w:color="auto"/>
          </w:divBdr>
          <w:divsChild>
            <w:div w:id="79983135">
              <w:marLeft w:val="600"/>
              <w:marRight w:val="0"/>
              <w:marTop w:val="80"/>
              <w:marBottom w:val="0"/>
              <w:divBdr>
                <w:top w:val="none" w:sz="0" w:space="0" w:color="auto"/>
                <w:left w:val="none" w:sz="0" w:space="0" w:color="auto"/>
                <w:bottom w:val="none" w:sz="0" w:space="0" w:color="auto"/>
                <w:right w:val="none" w:sz="0" w:space="0" w:color="auto"/>
              </w:divBdr>
            </w:div>
            <w:div w:id="94836642">
              <w:marLeft w:val="600"/>
              <w:marRight w:val="0"/>
              <w:marTop w:val="80"/>
              <w:marBottom w:val="0"/>
              <w:divBdr>
                <w:top w:val="none" w:sz="0" w:space="0" w:color="auto"/>
                <w:left w:val="none" w:sz="0" w:space="0" w:color="auto"/>
                <w:bottom w:val="none" w:sz="0" w:space="0" w:color="auto"/>
                <w:right w:val="none" w:sz="0" w:space="0" w:color="auto"/>
              </w:divBdr>
            </w:div>
            <w:div w:id="345178827">
              <w:marLeft w:val="600"/>
              <w:marRight w:val="0"/>
              <w:marTop w:val="80"/>
              <w:marBottom w:val="0"/>
              <w:divBdr>
                <w:top w:val="none" w:sz="0" w:space="0" w:color="auto"/>
                <w:left w:val="none" w:sz="0" w:space="0" w:color="auto"/>
                <w:bottom w:val="none" w:sz="0" w:space="0" w:color="auto"/>
                <w:right w:val="none" w:sz="0" w:space="0" w:color="auto"/>
              </w:divBdr>
            </w:div>
            <w:div w:id="609243164">
              <w:marLeft w:val="600"/>
              <w:marRight w:val="0"/>
              <w:marTop w:val="80"/>
              <w:marBottom w:val="0"/>
              <w:divBdr>
                <w:top w:val="none" w:sz="0" w:space="0" w:color="auto"/>
                <w:left w:val="none" w:sz="0" w:space="0" w:color="auto"/>
                <w:bottom w:val="none" w:sz="0" w:space="0" w:color="auto"/>
                <w:right w:val="none" w:sz="0" w:space="0" w:color="auto"/>
              </w:divBdr>
            </w:div>
            <w:div w:id="633801525">
              <w:marLeft w:val="600"/>
              <w:marRight w:val="0"/>
              <w:marTop w:val="80"/>
              <w:marBottom w:val="0"/>
              <w:divBdr>
                <w:top w:val="none" w:sz="0" w:space="0" w:color="auto"/>
                <w:left w:val="none" w:sz="0" w:space="0" w:color="auto"/>
                <w:bottom w:val="none" w:sz="0" w:space="0" w:color="auto"/>
                <w:right w:val="none" w:sz="0" w:space="0" w:color="auto"/>
              </w:divBdr>
            </w:div>
            <w:div w:id="744568983">
              <w:marLeft w:val="600"/>
              <w:marRight w:val="0"/>
              <w:marTop w:val="80"/>
              <w:marBottom w:val="0"/>
              <w:divBdr>
                <w:top w:val="none" w:sz="0" w:space="0" w:color="auto"/>
                <w:left w:val="none" w:sz="0" w:space="0" w:color="auto"/>
                <w:bottom w:val="none" w:sz="0" w:space="0" w:color="auto"/>
                <w:right w:val="none" w:sz="0" w:space="0" w:color="auto"/>
              </w:divBdr>
            </w:div>
            <w:div w:id="1055272885">
              <w:marLeft w:val="600"/>
              <w:marRight w:val="0"/>
              <w:marTop w:val="80"/>
              <w:marBottom w:val="0"/>
              <w:divBdr>
                <w:top w:val="none" w:sz="0" w:space="0" w:color="auto"/>
                <w:left w:val="none" w:sz="0" w:space="0" w:color="auto"/>
                <w:bottom w:val="none" w:sz="0" w:space="0" w:color="auto"/>
                <w:right w:val="none" w:sz="0" w:space="0" w:color="auto"/>
              </w:divBdr>
            </w:div>
            <w:div w:id="1115323311">
              <w:marLeft w:val="600"/>
              <w:marRight w:val="0"/>
              <w:marTop w:val="80"/>
              <w:marBottom w:val="0"/>
              <w:divBdr>
                <w:top w:val="none" w:sz="0" w:space="0" w:color="auto"/>
                <w:left w:val="none" w:sz="0" w:space="0" w:color="auto"/>
                <w:bottom w:val="none" w:sz="0" w:space="0" w:color="auto"/>
                <w:right w:val="none" w:sz="0" w:space="0" w:color="auto"/>
              </w:divBdr>
            </w:div>
            <w:div w:id="1326083764">
              <w:marLeft w:val="600"/>
              <w:marRight w:val="0"/>
              <w:marTop w:val="80"/>
              <w:marBottom w:val="0"/>
              <w:divBdr>
                <w:top w:val="none" w:sz="0" w:space="0" w:color="auto"/>
                <w:left w:val="none" w:sz="0" w:space="0" w:color="auto"/>
                <w:bottom w:val="none" w:sz="0" w:space="0" w:color="auto"/>
                <w:right w:val="none" w:sz="0" w:space="0" w:color="auto"/>
              </w:divBdr>
            </w:div>
            <w:div w:id="1650162927">
              <w:marLeft w:val="600"/>
              <w:marRight w:val="0"/>
              <w:marTop w:val="80"/>
              <w:marBottom w:val="0"/>
              <w:divBdr>
                <w:top w:val="none" w:sz="0" w:space="0" w:color="auto"/>
                <w:left w:val="none" w:sz="0" w:space="0" w:color="auto"/>
                <w:bottom w:val="none" w:sz="0" w:space="0" w:color="auto"/>
                <w:right w:val="none" w:sz="0" w:space="0" w:color="auto"/>
              </w:divBdr>
            </w:div>
          </w:divsChild>
        </w:div>
        <w:div w:id="622419053">
          <w:marLeft w:val="0"/>
          <w:marRight w:val="0"/>
          <w:marTop w:val="645"/>
          <w:marBottom w:val="495"/>
          <w:divBdr>
            <w:top w:val="dashed" w:sz="6" w:space="0" w:color="D9D9D9"/>
            <w:left w:val="dashed" w:sz="6" w:space="8" w:color="D9D9D9"/>
            <w:bottom w:val="dashed" w:sz="6" w:space="0" w:color="D9D9D9"/>
            <w:right w:val="dashed" w:sz="6" w:space="8" w:color="D9D9D9"/>
          </w:divBdr>
        </w:div>
        <w:div w:id="623803418">
          <w:marLeft w:val="0"/>
          <w:marRight w:val="0"/>
          <w:marTop w:val="200"/>
          <w:marBottom w:val="0"/>
          <w:divBdr>
            <w:top w:val="none" w:sz="0" w:space="0" w:color="auto"/>
            <w:left w:val="none" w:sz="0" w:space="0" w:color="auto"/>
            <w:bottom w:val="none" w:sz="0" w:space="0" w:color="auto"/>
            <w:right w:val="none" w:sz="0" w:space="0" w:color="auto"/>
          </w:divBdr>
          <w:divsChild>
            <w:div w:id="1226792033">
              <w:marLeft w:val="0"/>
              <w:marRight w:val="0"/>
              <w:marTop w:val="0"/>
              <w:marBottom w:val="0"/>
              <w:divBdr>
                <w:top w:val="none" w:sz="0" w:space="0" w:color="auto"/>
                <w:left w:val="none" w:sz="0" w:space="0" w:color="auto"/>
                <w:bottom w:val="none" w:sz="0" w:space="0" w:color="auto"/>
                <w:right w:val="none" w:sz="0" w:space="0" w:color="auto"/>
              </w:divBdr>
            </w:div>
            <w:div w:id="2049064029">
              <w:marLeft w:val="0"/>
              <w:marRight w:val="0"/>
              <w:marTop w:val="0"/>
              <w:marBottom w:val="0"/>
              <w:divBdr>
                <w:top w:val="none" w:sz="0" w:space="0" w:color="auto"/>
                <w:left w:val="none" w:sz="0" w:space="0" w:color="auto"/>
                <w:bottom w:val="none" w:sz="0" w:space="0" w:color="auto"/>
                <w:right w:val="none" w:sz="0" w:space="0" w:color="auto"/>
              </w:divBdr>
            </w:div>
          </w:divsChild>
        </w:div>
        <w:div w:id="633491346">
          <w:marLeft w:val="0"/>
          <w:marRight w:val="0"/>
          <w:marTop w:val="645"/>
          <w:marBottom w:val="495"/>
          <w:divBdr>
            <w:top w:val="dashed" w:sz="6" w:space="0" w:color="D9D9D9"/>
            <w:left w:val="dashed" w:sz="6" w:space="8" w:color="D9D9D9"/>
            <w:bottom w:val="dashed" w:sz="6" w:space="0" w:color="D9D9D9"/>
            <w:right w:val="dashed" w:sz="6" w:space="8" w:color="D9D9D9"/>
          </w:divBdr>
        </w:div>
        <w:div w:id="633677885">
          <w:marLeft w:val="0"/>
          <w:marRight w:val="0"/>
          <w:marTop w:val="400"/>
          <w:marBottom w:val="0"/>
          <w:divBdr>
            <w:top w:val="none" w:sz="0" w:space="0" w:color="auto"/>
            <w:left w:val="none" w:sz="0" w:space="0" w:color="auto"/>
            <w:bottom w:val="none" w:sz="0" w:space="0" w:color="auto"/>
            <w:right w:val="none" w:sz="0" w:space="0" w:color="auto"/>
          </w:divBdr>
        </w:div>
        <w:div w:id="634991615">
          <w:marLeft w:val="0"/>
          <w:marRight w:val="0"/>
          <w:marTop w:val="0"/>
          <w:marBottom w:val="200"/>
          <w:divBdr>
            <w:top w:val="none" w:sz="0" w:space="0" w:color="auto"/>
            <w:left w:val="none" w:sz="0" w:space="0" w:color="auto"/>
            <w:bottom w:val="none" w:sz="0" w:space="0" w:color="auto"/>
            <w:right w:val="none" w:sz="0" w:space="0" w:color="auto"/>
          </w:divBdr>
        </w:div>
        <w:div w:id="635260039">
          <w:marLeft w:val="0"/>
          <w:marRight w:val="0"/>
          <w:marTop w:val="400"/>
          <w:marBottom w:val="0"/>
          <w:divBdr>
            <w:top w:val="none" w:sz="0" w:space="0" w:color="auto"/>
            <w:left w:val="none" w:sz="0" w:space="0" w:color="auto"/>
            <w:bottom w:val="none" w:sz="0" w:space="0" w:color="auto"/>
            <w:right w:val="none" w:sz="0" w:space="0" w:color="auto"/>
          </w:divBdr>
        </w:div>
        <w:div w:id="637416527">
          <w:marLeft w:val="0"/>
          <w:marRight w:val="0"/>
          <w:marTop w:val="400"/>
          <w:marBottom w:val="0"/>
          <w:divBdr>
            <w:top w:val="none" w:sz="0" w:space="0" w:color="auto"/>
            <w:left w:val="none" w:sz="0" w:space="0" w:color="auto"/>
            <w:bottom w:val="none" w:sz="0" w:space="0" w:color="auto"/>
            <w:right w:val="none" w:sz="0" w:space="0" w:color="auto"/>
          </w:divBdr>
        </w:div>
        <w:div w:id="640428789">
          <w:marLeft w:val="0"/>
          <w:marRight w:val="0"/>
          <w:marTop w:val="400"/>
          <w:marBottom w:val="0"/>
          <w:divBdr>
            <w:top w:val="none" w:sz="0" w:space="0" w:color="auto"/>
            <w:left w:val="none" w:sz="0" w:space="0" w:color="auto"/>
            <w:bottom w:val="none" w:sz="0" w:space="0" w:color="auto"/>
            <w:right w:val="none" w:sz="0" w:space="0" w:color="auto"/>
          </w:divBdr>
        </w:div>
        <w:div w:id="641926295">
          <w:marLeft w:val="0"/>
          <w:marRight w:val="0"/>
          <w:marTop w:val="0"/>
          <w:marBottom w:val="200"/>
          <w:divBdr>
            <w:top w:val="none" w:sz="0" w:space="0" w:color="auto"/>
            <w:left w:val="none" w:sz="0" w:space="0" w:color="auto"/>
            <w:bottom w:val="none" w:sz="0" w:space="0" w:color="auto"/>
            <w:right w:val="none" w:sz="0" w:space="0" w:color="auto"/>
          </w:divBdr>
        </w:div>
        <w:div w:id="661154779">
          <w:marLeft w:val="0"/>
          <w:marRight w:val="0"/>
          <w:marTop w:val="0"/>
          <w:marBottom w:val="200"/>
          <w:divBdr>
            <w:top w:val="none" w:sz="0" w:space="0" w:color="auto"/>
            <w:left w:val="none" w:sz="0" w:space="0" w:color="auto"/>
            <w:bottom w:val="none" w:sz="0" w:space="0" w:color="auto"/>
            <w:right w:val="none" w:sz="0" w:space="0" w:color="auto"/>
          </w:divBdr>
        </w:div>
        <w:div w:id="663437198">
          <w:marLeft w:val="0"/>
          <w:marRight w:val="0"/>
          <w:marTop w:val="400"/>
          <w:marBottom w:val="0"/>
          <w:divBdr>
            <w:top w:val="none" w:sz="0" w:space="0" w:color="auto"/>
            <w:left w:val="none" w:sz="0" w:space="0" w:color="auto"/>
            <w:bottom w:val="none" w:sz="0" w:space="0" w:color="auto"/>
            <w:right w:val="none" w:sz="0" w:space="0" w:color="auto"/>
          </w:divBdr>
          <w:divsChild>
            <w:div w:id="450169665">
              <w:marLeft w:val="600"/>
              <w:marRight w:val="0"/>
              <w:marTop w:val="80"/>
              <w:marBottom w:val="0"/>
              <w:divBdr>
                <w:top w:val="none" w:sz="0" w:space="0" w:color="auto"/>
                <w:left w:val="none" w:sz="0" w:space="0" w:color="auto"/>
                <w:bottom w:val="none" w:sz="0" w:space="0" w:color="auto"/>
                <w:right w:val="none" w:sz="0" w:space="0" w:color="auto"/>
              </w:divBdr>
            </w:div>
            <w:div w:id="713893066">
              <w:marLeft w:val="600"/>
              <w:marRight w:val="0"/>
              <w:marTop w:val="80"/>
              <w:marBottom w:val="0"/>
              <w:divBdr>
                <w:top w:val="none" w:sz="0" w:space="0" w:color="auto"/>
                <w:left w:val="none" w:sz="0" w:space="0" w:color="auto"/>
                <w:bottom w:val="none" w:sz="0" w:space="0" w:color="auto"/>
                <w:right w:val="none" w:sz="0" w:space="0" w:color="auto"/>
              </w:divBdr>
            </w:div>
            <w:div w:id="1391538450">
              <w:marLeft w:val="600"/>
              <w:marRight w:val="0"/>
              <w:marTop w:val="80"/>
              <w:marBottom w:val="0"/>
              <w:divBdr>
                <w:top w:val="none" w:sz="0" w:space="0" w:color="auto"/>
                <w:left w:val="none" w:sz="0" w:space="0" w:color="auto"/>
                <w:bottom w:val="none" w:sz="0" w:space="0" w:color="auto"/>
                <w:right w:val="none" w:sz="0" w:space="0" w:color="auto"/>
              </w:divBdr>
            </w:div>
            <w:div w:id="1506625533">
              <w:marLeft w:val="600"/>
              <w:marRight w:val="0"/>
              <w:marTop w:val="80"/>
              <w:marBottom w:val="0"/>
              <w:divBdr>
                <w:top w:val="none" w:sz="0" w:space="0" w:color="auto"/>
                <w:left w:val="none" w:sz="0" w:space="0" w:color="auto"/>
                <w:bottom w:val="none" w:sz="0" w:space="0" w:color="auto"/>
                <w:right w:val="none" w:sz="0" w:space="0" w:color="auto"/>
              </w:divBdr>
            </w:div>
            <w:div w:id="1975059677">
              <w:marLeft w:val="600"/>
              <w:marRight w:val="0"/>
              <w:marTop w:val="80"/>
              <w:marBottom w:val="0"/>
              <w:divBdr>
                <w:top w:val="none" w:sz="0" w:space="0" w:color="auto"/>
                <w:left w:val="none" w:sz="0" w:space="0" w:color="auto"/>
                <w:bottom w:val="none" w:sz="0" w:space="0" w:color="auto"/>
                <w:right w:val="none" w:sz="0" w:space="0" w:color="auto"/>
              </w:divBdr>
            </w:div>
          </w:divsChild>
        </w:div>
        <w:div w:id="665524043">
          <w:marLeft w:val="0"/>
          <w:marRight w:val="0"/>
          <w:marTop w:val="645"/>
          <w:marBottom w:val="495"/>
          <w:divBdr>
            <w:top w:val="dashed" w:sz="6" w:space="0" w:color="D9D9D9"/>
            <w:left w:val="dashed" w:sz="6" w:space="8" w:color="D9D9D9"/>
            <w:bottom w:val="dashed" w:sz="6" w:space="0" w:color="D9D9D9"/>
            <w:right w:val="dashed" w:sz="6" w:space="8" w:color="D9D9D9"/>
          </w:divBdr>
        </w:div>
        <w:div w:id="667905757">
          <w:marLeft w:val="0"/>
          <w:marRight w:val="0"/>
          <w:marTop w:val="400"/>
          <w:marBottom w:val="0"/>
          <w:divBdr>
            <w:top w:val="none" w:sz="0" w:space="0" w:color="auto"/>
            <w:left w:val="none" w:sz="0" w:space="0" w:color="auto"/>
            <w:bottom w:val="none" w:sz="0" w:space="0" w:color="auto"/>
            <w:right w:val="none" w:sz="0" w:space="0" w:color="auto"/>
          </w:divBdr>
        </w:div>
        <w:div w:id="678506978">
          <w:marLeft w:val="0"/>
          <w:marRight w:val="0"/>
          <w:marTop w:val="400"/>
          <w:marBottom w:val="0"/>
          <w:divBdr>
            <w:top w:val="none" w:sz="0" w:space="0" w:color="auto"/>
            <w:left w:val="none" w:sz="0" w:space="0" w:color="auto"/>
            <w:bottom w:val="none" w:sz="0" w:space="0" w:color="auto"/>
            <w:right w:val="none" w:sz="0" w:space="0" w:color="auto"/>
          </w:divBdr>
          <w:divsChild>
            <w:div w:id="1109275800">
              <w:marLeft w:val="600"/>
              <w:marRight w:val="0"/>
              <w:marTop w:val="80"/>
              <w:marBottom w:val="0"/>
              <w:divBdr>
                <w:top w:val="none" w:sz="0" w:space="0" w:color="auto"/>
                <w:left w:val="none" w:sz="0" w:space="0" w:color="auto"/>
                <w:bottom w:val="none" w:sz="0" w:space="0" w:color="auto"/>
                <w:right w:val="none" w:sz="0" w:space="0" w:color="auto"/>
              </w:divBdr>
            </w:div>
            <w:div w:id="1403716464">
              <w:marLeft w:val="600"/>
              <w:marRight w:val="0"/>
              <w:marTop w:val="80"/>
              <w:marBottom w:val="0"/>
              <w:divBdr>
                <w:top w:val="none" w:sz="0" w:space="0" w:color="auto"/>
                <w:left w:val="none" w:sz="0" w:space="0" w:color="auto"/>
                <w:bottom w:val="none" w:sz="0" w:space="0" w:color="auto"/>
                <w:right w:val="none" w:sz="0" w:space="0" w:color="auto"/>
              </w:divBdr>
            </w:div>
            <w:div w:id="1453476204">
              <w:marLeft w:val="600"/>
              <w:marRight w:val="0"/>
              <w:marTop w:val="80"/>
              <w:marBottom w:val="0"/>
              <w:divBdr>
                <w:top w:val="none" w:sz="0" w:space="0" w:color="auto"/>
                <w:left w:val="none" w:sz="0" w:space="0" w:color="auto"/>
                <w:bottom w:val="none" w:sz="0" w:space="0" w:color="auto"/>
                <w:right w:val="none" w:sz="0" w:space="0" w:color="auto"/>
              </w:divBdr>
            </w:div>
            <w:div w:id="1787118985">
              <w:marLeft w:val="600"/>
              <w:marRight w:val="0"/>
              <w:marTop w:val="80"/>
              <w:marBottom w:val="0"/>
              <w:divBdr>
                <w:top w:val="none" w:sz="0" w:space="0" w:color="auto"/>
                <w:left w:val="none" w:sz="0" w:space="0" w:color="auto"/>
                <w:bottom w:val="none" w:sz="0" w:space="0" w:color="auto"/>
                <w:right w:val="none" w:sz="0" w:space="0" w:color="auto"/>
              </w:divBdr>
            </w:div>
          </w:divsChild>
        </w:div>
        <w:div w:id="681735775">
          <w:marLeft w:val="0"/>
          <w:marRight w:val="0"/>
          <w:marTop w:val="440"/>
          <w:marBottom w:val="200"/>
          <w:divBdr>
            <w:top w:val="none" w:sz="0" w:space="0" w:color="auto"/>
            <w:left w:val="none" w:sz="0" w:space="0" w:color="auto"/>
            <w:bottom w:val="none" w:sz="0" w:space="0" w:color="auto"/>
            <w:right w:val="none" w:sz="0" w:space="0" w:color="auto"/>
          </w:divBdr>
        </w:div>
        <w:div w:id="682977441">
          <w:marLeft w:val="0"/>
          <w:marRight w:val="0"/>
          <w:marTop w:val="400"/>
          <w:marBottom w:val="0"/>
          <w:divBdr>
            <w:top w:val="none" w:sz="0" w:space="0" w:color="auto"/>
            <w:left w:val="none" w:sz="0" w:space="0" w:color="auto"/>
            <w:bottom w:val="none" w:sz="0" w:space="0" w:color="auto"/>
            <w:right w:val="none" w:sz="0" w:space="0" w:color="auto"/>
          </w:divBdr>
        </w:div>
        <w:div w:id="684136417">
          <w:marLeft w:val="0"/>
          <w:marRight w:val="0"/>
          <w:marTop w:val="645"/>
          <w:marBottom w:val="495"/>
          <w:divBdr>
            <w:top w:val="dashed" w:sz="6" w:space="0" w:color="D9D9D9"/>
            <w:left w:val="dashed" w:sz="6" w:space="8" w:color="D9D9D9"/>
            <w:bottom w:val="dashed" w:sz="6" w:space="0" w:color="D9D9D9"/>
            <w:right w:val="dashed" w:sz="6" w:space="8" w:color="D9D9D9"/>
          </w:divBdr>
        </w:div>
        <w:div w:id="689456338">
          <w:marLeft w:val="0"/>
          <w:marRight w:val="0"/>
          <w:marTop w:val="200"/>
          <w:marBottom w:val="0"/>
          <w:divBdr>
            <w:top w:val="none" w:sz="0" w:space="0" w:color="auto"/>
            <w:left w:val="none" w:sz="0" w:space="0" w:color="auto"/>
            <w:bottom w:val="none" w:sz="0" w:space="0" w:color="auto"/>
            <w:right w:val="none" w:sz="0" w:space="0" w:color="auto"/>
          </w:divBdr>
        </w:div>
        <w:div w:id="696927237">
          <w:marLeft w:val="0"/>
          <w:marRight w:val="0"/>
          <w:marTop w:val="645"/>
          <w:marBottom w:val="495"/>
          <w:divBdr>
            <w:top w:val="dashed" w:sz="6" w:space="0" w:color="D9D9D9"/>
            <w:left w:val="dashed" w:sz="6" w:space="8" w:color="D9D9D9"/>
            <w:bottom w:val="dashed" w:sz="6" w:space="0" w:color="D9D9D9"/>
            <w:right w:val="dashed" w:sz="6" w:space="8" w:color="D9D9D9"/>
          </w:divBdr>
        </w:div>
        <w:div w:id="697123224">
          <w:marLeft w:val="0"/>
          <w:marRight w:val="0"/>
          <w:marTop w:val="200"/>
          <w:marBottom w:val="0"/>
          <w:divBdr>
            <w:top w:val="none" w:sz="0" w:space="0" w:color="auto"/>
            <w:left w:val="none" w:sz="0" w:space="0" w:color="auto"/>
            <w:bottom w:val="none" w:sz="0" w:space="0" w:color="auto"/>
            <w:right w:val="none" w:sz="0" w:space="0" w:color="auto"/>
          </w:divBdr>
        </w:div>
        <w:div w:id="700012805">
          <w:marLeft w:val="0"/>
          <w:marRight w:val="0"/>
          <w:marTop w:val="200"/>
          <w:marBottom w:val="0"/>
          <w:divBdr>
            <w:top w:val="none" w:sz="0" w:space="0" w:color="auto"/>
            <w:left w:val="none" w:sz="0" w:space="0" w:color="auto"/>
            <w:bottom w:val="none" w:sz="0" w:space="0" w:color="auto"/>
            <w:right w:val="none" w:sz="0" w:space="0" w:color="auto"/>
          </w:divBdr>
        </w:div>
        <w:div w:id="701632447">
          <w:marLeft w:val="0"/>
          <w:marRight w:val="0"/>
          <w:marTop w:val="645"/>
          <w:marBottom w:val="495"/>
          <w:divBdr>
            <w:top w:val="dashed" w:sz="6" w:space="0" w:color="D9D9D9"/>
            <w:left w:val="dashed" w:sz="6" w:space="8" w:color="D9D9D9"/>
            <w:bottom w:val="dashed" w:sz="6" w:space="0" w:color="D9D9D9"/>
            <w:right w:val="dashed" w:sz="6" w:space="8" w:color="D9D9D9"/>
          </w:divBdr>
        </w:div>
        <w:div w:id="723605951">
          <w:marLeft w:val="0"/>
          <w:marRight w:val="0"/>
          <w:marTop w:val="400"/>
          <w:marBottom w:val="0"/>
          <w:divBdr>
            <w:top w:val="none" w:sz="0" w:space="0" w:color="auto"/>
            <w:left w:val="none" w:sz="0" w:space="0" w:color="auto"/>
            <w:bottom w:val="none" w:sz="0" w:space="0" w:color="auto"/>
            <w:right w:val="none" w:sz="0" w:space="0" w:color="auto"/>
          </w:divBdr>
        </w:div>
        <w:div w:id="724721550">
          <w:marLeft w:val="0"/>
          <w:marRight w:val="0"/>
          <w:marTop w:val="400"/>
          <w:marBottom w:val="0"/>
          <w:divBdr>
            <w:top w:val="none" w:sz="0" w:space="0" w:color="auto"/>
            <w:left w:val="none" w:sz="0" w:space="0" w:color="auto"/>
            <w:bottom w:val="none" w:sz="0" w:space="0" w:color="auto"/>
            <w:right w:val="none" w:sz="0" w:space="0" w:color="auto"/>
          </w:divBdr>
        </w:div>
        <w:div w:id="726077682">
          <w:marLeft w:val="0"/>
          <w:marRight w:val="0"/>
          <w:marTop w:val="400"/>
          <w:marBottom w:val="0"/>
          <w:divBdr>
            <w:top w:val="none" w:sz="0" w:space="0" w:color="auto"/>
            <w:left w:val="none" w:sz="0" w:space="0" w:color="auto"/>
            <w:bottom w:val="none" w:sz="0" w:space="0" w:color="auto"/>
            <w:right w:val="none" w:sz="0" w:space="0" w:color="auto"/>
          </w:divBdr>
          <w:divsChild>
            <w:div w:id="418676453">
              <w:marLeft w:val="600"/>
              <w:marRight w:val="0"/>
              <w:marTop w:val="80"/>
              <w:marBottom w:val="0"/>
              <w:divBdr>
                <w:top w:val="none" w:sz="0" w:space="0" w:color="auto"/>
                <w:left w:val="none" w:sz="0" w:space="0" w:color="auto"/>
                <w:bottom w:val="none" w:sz="0" w:space="0" w:color="auto"/>
                <w:right w:val="none" w:sz="0" w:space="0" w:color="auto"/>
              </w:divBdr>
            </w:div>
            <w:div w:id="1365788967">
              <w:marLeft w:val="600"/>
              <w:marRight w:val="0"/>
              <w:marTop w:val="80"/>
              <w:marBottom w:val="0"/>
              <w:divBdr>
                <w:top w:val="none" w:sz="0" w:space="0" w:color="auto"/>
                <w:left w:val="none" w:sz="0" w:space="0" w:color="auto"/>
                <w:bottom w:val="none" w:sz="0" w:space="0" w:color="auto"/>
                <w:right w:val="none" w:sz="0" w:space="0" w:color="auto"/>
              </w:divBdr>
            </w:div>
            <w:div w:id="2047874477">
              <w:marLeft w:val="600"/>
              <w:marRight w:val="0"/>
              <w:marTop w:val="80"/>
              <w:marBottom w:val="0"/>
              <w:divBdr>
                <w:top w:val="none" w:sz="0" w:space="0" w:color="auto"/>
                <w:left w:val="none" w:sz="0" w:space="0" w:color="auto"/>
                <w:bottom w:val="none" w:sz="0" w:space="0" w:color="auto"/>
                <w:right w:val="none" w:sz="0" w:space="0" w:color="auto"/>
              </w:divBdr>
            </w:div>
          </w:divsChild>
        </w:div>
        <w:div w:id="733040237">
          <w:marLeft w:val="0"/>
          <w:marRight w:val="0"/>
          <w:marTop w:val="0"/>
          <w:marBottom w:val="200"/>
          <w:divBdr>
            <w:top w:val="none" w:sz="0" w:space="0" w:color="auto"/>
            <w:left w:val="none" w:sz="0" w:space="0" w:color="auto"/>
            <w:bottom w:val="none" w:sz="0" w:space="0" w:color="auto"/>
            <w:right w:val="none" w:sz="0" w:space="0" w:color="auto"/>
          </w:divBdr>
        </w:div>
        <w:div w:id="734281094">
          <w:marLeft w:val="600"/>
          <w:marRight w:val="0"/>
          <w:marTop w:val="80"/>
          <w:marBottom w:val="0"/>
          <w:divBdr>
            <w:top w:val="none" w:sz="0" w:space="0" w:color="auto"/>
            <w:left w:val="none" w:sz="0" w:space="0" w:color="auto"/>
            <w:bottom w:val="none" w:sz="0" w:space="0" w:color="auto"/>
            <w:right w:val="none" w:sz="0" w:space="0" w:color="auto"/>
          </w:divBdr>
        </w:div>
        <w:div w:id="736901481">
          <w:marLeft w:val="0"/>
          <w:marRight w:val="0"/>
          <w:marTop w:val="200"/>
          <w:marBottom w:val="0"/>
          <w:divBdr>
            <w:top w:val="none" w:sz="0" w:space="0" w:color="auto"/>
            <w:left w:val="none" w:sz="0" w:space="0" w:color="auto"/>
            <w:bottom w:val="none" w:sz="0" w:space="0" w:color="auto"/>
            <w:right w:val="none" w:sz="0" w:space="0" w:color="auto"/>
          </w:divBdr>
        </w:div>
        <w:div w:id="739904049">
          <w:marLeft w:val="0"/>
          <w:marRight w:val="0"/>
          <w:marTop w:val="645"/>
          <w:marBottom w:val="495"/>
          <w:divBdr>
            <w:top w:val="dashed" w:sz="6" w:space="0" w:color="D9D9D9"/>
            <w:left w:val="dashed" w:sz="6" w:space="8" w:color="D9D9D9"/>
            <w:bottom w:val="dashed" w:sz="6" w:space="0" w:color="D9D9D9"/>
            <w:right w:val="dashed" w:sz="6" w:space="8" w:color="D9D9D9"/>
          </w:divBdr>
        </w:div>
        <w:div w:id="740520959">
          <w:marLeft w:val="0"/>
          <w:marRight w:val="0"/>
          <w:marTop w:val="400"/>
          <w:marBottom w:val="0"/>
          <w:divBdr>
            <w:top w:val="none" w:sz="0" w:space="0" w:color="auto"/>
            <w:left w:val="none" w:sz="0" w:space="0" w:color="auto"/>
            <w:bottom w:val="none" w:sz="0" w:space="0" w:color="auto"/>
            <w:right w:val="none" w:sz="0" w:space="0" w:color="auto"/>
          </w:divBdr>
        </w:div>
        <w:div w:id="745299737">
          <w:marLeft w:val="0"/>
          <w:marRight w:val="0"/>
          <w:marTop w:val="645"/>
          <w:marBottom w:val="495"/>
          <w:divBdr>
            <w:top w:val="dashed" w:sz="6" w:space="0" w:color="D9D9D9"/>
            <w:left w:val="dashed" w:sz="6" w:space="8" w:color="D9D9D9"/>
            <w:bottom w:val="dashed" w:sz="6" w:space="0" w:color="D9D9D9"/>
            <w:right w:val="dashed" w:sz="6" w:space="8" w:color="D9D9D9"/>
          </w:divBdr>
        </w:div>
        <w:div w:id="753475199">
          <w:marLeft w:val="0"/>
          <w:marRight w:val="0"/>
          <w:marTop w:val="400"/>
          <w:marBottom w:val="0"/>
          <w:divBdr>
            <w:top w:val="none" w:sz="0" w:space="0" w:color="auto"/>
            <w:left w:val="none" w:sz="0" w:space="0" w:color="auto"/>
            <w:bottom w:val="none" w:sz="0" w:space="0" w:color="auto"/>
            <w:right w:val="none" w:sz="0" w:space="0" w:color="auto"/>
          </w:divBdr>
        </w:div>
        <w:div w:id="759063062">
          <w:marLeft w:val="0"/>
          <w:marRight w:val="0"/>
          <w:marTop w:val="400"/>
          <w:marBottom w:val="0"/>
          <w:divBdr>
            <w:top w:val="none" w:sz="0" w:space="0" w:color="auto"/>
            <w:left w:val="none" w:sz="0" w:space="0" w:color="auto"/>
            <w:bottom w:val="none" w:sz="0" w:space="0" w:color="auto"/>
            <w:right w:val="none" w:sz="0" w:space="0" w:color="auto"/>
          </w:divBdr>
          <w:divsChild>
            <w:div w:id="628362480">
              <w:marLeft w:val="600"/>
              <w:marRight w:val="0"/>
              <w:marTop w:val="80"/>
              <w:marBottom w:val="0"/>
              <w:divBdr>
                <w:top w:val="none" w:sz="0" w:space="0" w:color="auto"/>
                <w:left w:val="none" w:sz="0" w:space="0" w:color="auto"/>
                <w:bottom w:val="none" w:sz="0" w:space="0" w:color="auto"/>
                <w:right w:val="none" w:sz="0" w:space="0" w:color="auto"/>
              </w:divBdr>
            </w:div>
            <w:div w:id="1089348325">
              <w:marLeft w:val="600"/>
              <w:marRight w:val="0"/>
              <w:marTop w:val="80"/>
              <w:marBottom w:val="0"/>
              <w:divBdr>
                <w:top w:val="none" w:sz="0" w:space="0" w:color="auto"/>
                <w:left w:val="none" w:sz="0" w:space="0" w:color="auto"/>
                <w:bottom w:val="none" w:sz="0" w:space="0" w:color="auto"/>
                <w:right w:val="none" w:sz="0" w:space="0" w:color="auto"/>
              </w:divBdr>
            </w:div>
            <w:div w:id="1478761352">
              <w:marLeft w:val="600"/>
              <w:marRight w:val="0"/>
              <w:marTop w:val="80"/>
              <w:marBottom w:val="0"/>
              <w:divBdr>
                <w:top w:val="none" w:sz="0" w:space="0" w:color="auto"/>
                <w:left w:val="none" w:sz="0" w:space="0" w:color="auto"/>
                <w:bottom w:val="none" w:sz="0" w:space="0" w:color="auto"/>
                <w:right w:val="none" w:sz="0" w:space="0" w:color="auto"/>
              </w:divBdr>
            </w:div>
            <w:div w:id="1886135566">
              <w:marLeft w:val="600"/>
              <w:marRight w:val="0"/>
              <w:marTop w:val="80"/>
              <w:marBottom w:val="0"/>
              <w:divBdr>
                <w:top w:val="none" w:sz="0" w:space="0" w:color="auto"/>
                <w:left w:val="none" w:sz="0" w:space="0" w:color="auto"/>
                <w:bottom w:val="none" w:sz="0" w:space="0" w:color="auto"/>
                <w:right w:val="none" w:sz="0" w:space="0" w:color="auto"/>
              </w:divBdr>
            </w:div>
            <w:div w:id="2060590992">
              <w:marLeft w:val="600"/>
              <w:marRight w:val="0"/>
              <w:marTop w:val="80"/>
              <w:marBottom w:val="0"/>
              <w:divBdr>
                <w:top w:val="none" w:sz="0" w:space="0" w:color="auto"/>
                <w:left w:val="none" w:sz="0" w:space="0" w:color="auto"/>
                <w:bottom w:val="none" w:sz="0" w:space="0" w:color="auto"/>
                <w:right w:val="none" w:sz="0" w:space="0" w:color="auto"/>
              </w:divBdr>
            </w:div>
          </w:divsChild>
        </w:div>
        <w:div w:id="764106385">
          <w:marLeft w:val="0"/>
          <w:marRight w:val="0"/>
          <w:marTop w:val="400"/>
          <w:marBottom w:val="0"/>
          <w:divBdr>
            <w:top w:val="none" w:sz="0" w:space="0" w:color="auto"/>
            <w:left w:val="none" w:sz="0" w:space="0" w:color="auto"/>
            <w:bottom w:val="none" w:sz="0" w:space="0" w:color="auto"/>
            <w:right w:val="none" w:sz="0" w:space="0" w:color="auto"/>
          </w:divBdr>
        </w:div>
        <w:div w:id="774861277">
          <w:marLeft w:val="0"/>
          <w:marRight w:val="0"/>
          <w:marTop w:val="140"/>
          <w:marBottom w:val="140"/>
          <w:divBdr>
            <w:top w:val="none" w:sz="0" w:space="0" w:color="auto"/>
            <w:left w:val="none" w:sz="0" w:space="0" w:color="auto"/>
            <w:bottom w:val="none" w:sz="0" w:space="0" w:color="auto"/>
            <w:right w:val="none" w:sz="0" w:space="0" w:color="auto"/>
          </w:divBdr>
        </w:div>
        <w:div w:id="777918289">
          <w:marLeft w:val="0"/>
          <w:marRight w:val="0"/>
          <w:marTop w:val="400"/>
          <w:marBottom w:val="0"/>
          <w:divBdr>
            <w:top w:val="none" w:sz="0" w:space="0" w:color="auto"/>
            <w:left w:val="none" w:sz="0" w:space="0" w:color="auto"/>
            <w:bottom w:val="none" w:sz="0" w:space="0" w:color="auto"/>
            <w:right w:val="none" w:sz="0" w:space="0" w:color="auto"/>
          </w:divBdr>
        </w:div>
        <w:div w:id="784234170">
          <w:marLeft w:val="0"/>
          <w:marRight w:val="0"/>
          <w:marTop w:val="200"/>
          <w:marBottom w:val="0"/>
          <w:divBdr>
            <w:top w:val="none" w:sz="0" w:space="0" w:color="auto"/>
            <w:left w:val="none" w:sz="0" w:space="0" w:color="auto"/>
            <w:bottom w:val="none" w:sz="0" w:space="0" w:color="auto"/>
            <w:right w:val="none" w:sz="0" w:space="0" w:color="auto"/>
          </w:divBdr>
        </w:div>
        <w:div w:id="790199464">
          <w:marLeft w:val="0"/>
          <w:marRight w:val="0"/>
          <w:marTop w:val="400"/>
          <w:marBottom w:val="0"/>
          <w:divBdr>
            <w:top w:val="none" w:sz="0" w:space="0" w:color="auto"/>
            <w:left w:val="none" w:sz="0" w:space="0" w:color="auto"/>
            <w:bottom w:val="none" w:sz="0" w:space="0" w:color="auto"/>
            <w:right w:val="none" w:sz="0" w:space="0" w:color="auto"/>
          </w:divBdr>
        </w:div>
        <w:div w:id="790710476">
          <w:marLeft w:val="0"/>
          <w:marRight w:val="0"/>
          <w:marTop w:val="400"/>
          <w:marBottom w:val="0"/>
          <w:divBdr>
            <w:top w:val="none" w:sz="0" w:space="0" w:color="auto"/>
            <w:left w:val="none" w:sz="0" w:space="0" w:color="auto"/>
            <w:bottom w:val="none" w:sz="0" w:space="0" w:color="auto"/>
            <w:right w:val="none" w:sz="0" w:space="0" w:color="auto"/>
          </w:divBdr>
        </w:div>
        <w:div w:id="798454640">
          <w:marLeft w:val="0"/>
          <w:marRight w:val="0"/>
          <w:marTop w:val="645"/>
          <w:marBottom w:val="495"/>
          <w:divBdr>
            <w:top w:val="dashed" w:sz="6" w:space="0" w:color="D9D9D9"/>
            <w:left w:val="dashed" w:sz="6" w:space="8" w:color="D9D9D9"/>
            <w:bottom w:val="dashed" w:sz="6" w:space="0" w:color="D9D9D9"/>
            <w:right w:val="dashed" w:sz="6" w:space="8" w:color="D9D9D9"/>
          </w:divBdr>
        </w:div>
        <w:div w:id="802381885">
          <w:marLeft w:val="0"/>
          <w:marRight w:val="0"/>
          <w:marTop w:val="140"/>
          <w:marBottom w:val="140"/>
          <w:divBdr>
            <w:top w:val="none" w:sz="0" w:space="0" w:color="auto"/>
            <w:left w:val="none" w:sz="0" w:space="0" w:color="auto"/>
            <w:bottom w:val="none" w:sz="0" w:space="0" w:color="auto"/>
            <w:right w:val="none" w:sz="0" w:space="0" w:color="auto"/>
          </w:divBdr>
        </w:div>
        <w:div w:id="802621190">
          <w:marLeft w:val="0"/>
          <w:marRight w:val="0"/>
          <w:marTop w:val="400"/>
          <w:marBottom w:val="0"/>
          <w:divBdr>
            <w:top w:val="none" w:sz="0" w:space="0" w:color="auto"/>
            <w:left w:val="none" w:sz="0" w:space="0" w:color="auto"/>
            <w:bottom w:val="none" w:sz="0" w:space="0" w:color="auto"/>
            <w:right w:val="none" w:sz="0" w:space="0" w:color="auto"/>
          </w:divBdr>
        </w:div>
        <w:div w:id="813255881">
          <w:marLeft w:val="0"/>
          <w:marRight w:val="0"/>
          <w:marTop w:val="400"/>
          <w:marBottom w:val="0"/>
          <w:divBdr>
            <w:top w:val="none" w:sz="0" w:space="0" w:color="auto"/>
            <w:left w:val="none" w:sz="0" w:space="0" w:color="auto"/>
            <w:bottom w:val="none" w:sz="0" w:space="0" w:color="auto"/>
            <w:right w:val="none" w:sz="0" w:space="0" w:color="auto"/>
          </w:divBdr>
          <w:divsChild>
            <w:div w:id="132648125">
              <w:marLeft w:val="600"/>
              <w:marRight w:val="0"/>
              <w:marTop w:val="80"/>
              <w:marBottom w:val="0"/>
              <w:divBdr>
                <w:top w:val="none" w:sz="0" w:space="0" w:color="auto"/>
                <w:left w:val="none" w:sz="0" w:space="0" w:color="auto"/>
                <w:bottom w:val="none" w:sz="0" w:space="0" w:color="auto"/>
                <w:right w:val="none" w:sz="0" w:space="0" w:color="auto"/>
              </w:divBdr>
            </w:div>
            <w:div w:id="756950734">
              <w:marLeft w:val="600"/>
              <w:marRight w:val="0"/>
              <w:marTop w:val="80"/>
              <w:marBottom w:val="0"/>
              <w:divBdr>
                <w:top w:val="none" w:sz="0" w:space="0" w:color="auto"/>
                <w:left w:val="none" w:sz="0" w:space="0" w:color="auto"/>
                <w:bottom w:val="none" w:sz="0" w:space="0" w:color="auto"/>
                <w:right w:val="none" w:sz="0" w:space="0" w:color="auto"/>
              </w:divBdr>
            </w:div>
            <w:div w:id="1102645863">
              <w:marLeft w:val="600"/>
              <w:marRight w:val="0"/>
              <w:marTop w:val="80"/>
              <w:marBottom w:val="0"/>
              <w:divBdr>
                <w:top w:val="none" w:sz="0" w:space="0" w:color="auto"/>
                <w:left w:val="none" w:sz="0" w:space="0" w:color="auto"/>
                <w:bottom w:val="none" w:sz="0" w:space="0" w:color="auto"/>
                <w:right w:val="none" w:sz="0" w:space="0" w:color="auto"/>
              </w:divBdr>
            </w:div>
            <w:div w:id="1619605667">
              <w:marLeft w:val="600"/>
              <w:marRight w:val="0"/>
              <w:marTop w:val="80"/>
              <w:marBottom w:val="0"/>
              <w:divBdr>
                <w:top w:val="none" w:sz="0" w:space="0" w:color="auto"/>
                <w:left w:val="none" w:sz="0" w:space="0" w:color="auto"/>
                <w:bottom w:val="none" w:sz="0" w:space="0" w:color="auto"/>
                <w:right w:val="none" w:sz="0" w:space="0" w:color="auto"/>
              </w:divBdr>
            </w:div>
            <w:div w:id="1715539756">
              <w:marLeft w:val="600"/>
              <w:marRight w:val="0"/>
              <w:marTop w:val="80"/>
              <w:marBottom w:val="0"/>
              <w:divBdr>
                <w:top w:val="none" w:sz="0" w:space="0" w:color="auto"/>
                <w:left w:val="none" w:sz="0" w:space="0" w:color="auto"/>
                <w:bottom w:val="none" w:sz="0" w:space="0" w:color="auto"/>
                <w:right w:val="none" w:sz="0" w:space="0" w:color="auto"/>
              </w:divBdr>
            </w:div>
          </w:divsChild>
        </w:div>
        <w:div w:id="817890175">
          <w:marLeft w:val="0"/>
          <w:marRight w:val="0"/>
          <w:marTop w:val="0"/>
          <w:marBottom w:val="200"/>
          <w:divBdr>
            <w:top w:val="none" w:sz="0" w:space="0" w:color="auto"/>
            <w:left w:val="none" w:sz="0" w:space="0" w:color="auto"/>
            <w:bottom w:val="none" w:sz="0" w:space="0" w:color="auto"/>
            <w:right w:val="none" w:sz="0" w:space="0" w:color="auto"/>
          </w:divBdr>
        </w:div>
        <w:div w:id="822477556">
          <w:marLeft w:val="0"/>
          <w:marRight w:val="0"/>
          <w:marTop w:val="400"/>
          <w:marBottom w:val="0"/>
          <w:divBdr>
            <w:top w:val="none" w:sz="0" w:space="0" w:color="auto"/>
            <w:left w:val="none" w:sz="0" w:space="0" w:color="auto"/>
            <w:bottom w:val="none" w:sz="0" w:space="0" w:color="auto"/>
            <w:right w:val="none" w:sz="0" w:space="0" w:color="auto"/>
          </w:divBdr>
        </w:div>
        <w:div w:id="823007378">
          <w:marLeft w:val="0"/>
          <w:marRight w:val="0"/>
          <w:marTop w:val="400"/>
          <w:marBottom w:val="0"/>
          <w:divBdr>
            <w:top w:val="none" w:sz="0" w:space="0" w:color="auto"/>
            <w:left w:val="none" w:sz="0" w:space="0" w:color="auto"/>
            <w:bottom w:val="none" w:sz="0" w:space="0" w:color="auto"/>
            <w:right w:val="none" w:sz="0" w:space="0" w:color="auto"/>
          </w:divBdr>
        </w:div>
        <w:div w:id="823164726">
          <w:marLeft w:val="0"/>
          <w:marRight w:val="0"/>
          <w:marTop w:val="400"/>
          <w:marBottom w:val="0"/>
          <w:divBdr>
            <w:top w:val="none" w:sz="0" w:space="0" w:color="auto"/>
            <w:left w:val="none" w:sz="0" w:space="0" w:color="auto"/>
            <w:bottom w:val="none" w:sz="0" w:space="0" w:color="auto"/>
            <w:right w:val="none" w:sz="0" w:space="0" w:color="auto"/>
          </w:divBdr>
        </w:div>
        <w:div w:id="826212400">
          <w:marLeft w:val="0"/>
          <w:marRight w:val="0"/>
          <w:marTop w:val="400"/>
          <w:marBottom w:val="0"/>
          <w:divBdr>
            <w:top w:val="none" w:sz="0" w:space="0" w:color="auto"/>
            <w:left w:val="none" w:sz="0" w:space="0" w:color="auto"/>
            <w:bottom w:val="none" w:sz="0" w:space="0" w:color="auto"/>
            <w:right w:val="none" w:sz="0" w:space="0" w:color="auto"/>
          </w:divBdr>
          <w:divsChild>
            <w:div w:id="465395594">
              <w:marLeft w:val="600"/>
              <w:marRight w:val="0"/>
              <w:marTop w:val="80"/>
              <w:marBottom w:val="0"/>
              <w:divBdr>
                <w:top w:val="none" w:sz="0" w:space="0" w:color="auto"/>
                <w:left w:val="none" w:sz="0" w:space="0" w:color="auto"/>
                <w:bottom w:val="none" w:sz="0" w:space="0" w:color="auto"/>
                <w:right w:val="none" w:sz="0" w:space="0" w:color="auto"/>
              </w:divBdr>
            </w:div>
            <w:div w:id="1207907553">
              <w:marLeft w:val="600"/>
              <w:marRight w:val="0"/>
              <w:marTop w:val="80"/>
              <w:marBottom w:val="0"/>
              <w:divBdr>
                <w:top w:val="none" w:sz="0" w:space="0" w:color="auto"/>
                <w:left w:val="none" w:sz="0" w:space="0" w:color="auto"/>
                <w:bottom w:val="none" w:sz="0" w:space="0" w:color="auto"/>
                <w:right w:val="none" w:sz="0" w:space="0" w:color="auto"/>
              </w:divBdr>
            </w:div>
            <w:div w:id="1255086259">
              <w:marLeft w:val="600"/>
              <w:marRight w:val="0"/>
              <w:marTop w:val="80"/>
              <w:marBottom w:val="0"/>
              <w:divBdr>
                <w:top w:val="none" w:sz="0" w:space="0" w:color="auto"/>
                <w:left w:val="none" w:sz="0" w:space="0" w:color="auto"/>
                <w:bottom w:val="none" w:sz="0" w:space="0" w:color="auto"/>
                <w:right w:val="none" w:sz="0" w:space="0" w:color="auto"/>
              </w:divBdr>
            </w:div>
            <w:div w:id="1281649940">
              <w:marLeft w:val="600"/>
              <w:marRight w:val="0"/>
              <w:marTop w:val="80"/>
              <w:marBottom w:val="0"/>
              <w:divBdr>
                <w:top w:val="none" w:sz="0" w:space="0" w:color="auto"/>
                <w:left w:val="none" w:sz="0" w:space="0" w:color="auto"/>
                <w:bottom w:val="none" w:sz="0" w:space="0" w:color="auto"/>
                <w:right w:val="none" w:sz="0" w:space="0" w:color="auto"/>
              </w:divBdr>
            </w:div>
          </w:divsChild>
        </w:div>
        <w:div w:id="831877462">
          <w:marLeft w:val="0"/>
          <w:marRight w:val="0"/>
          <w:marTop w:val="645"/>
          <w:marBottom w:val="495"/>
          <w:divBdr>
            <w:top w:val="dashed" w:sz="6" w:space="0" w:color="D9D9D9"/>
            <w:left w:val="dashed" w:sz="6" w:space="8" w:color="D9D9D9"/>
            <w:bottom w:val="dashed" w:sz="6" w:space="0" w:color="D9D9D9"/>
            <w:right w:val="dashed" w:sz="6" w:space="8" w:color="D9D9D9"/>
          </w:divBdr>
        </w:div>
        <w:div w:id="833566830">
          <w:marLeft w:val="0"/>
          <w:marRight w:val="0"/>
          <w:marTop w:val="140"/>
          <w:marBottom w:val="140"/>
          <w:divBdr>
            <w:top w:val="none" w:sz="0" w:space="0" w:color="auto"/>
            <w:left w:val="none" w:sz="0" w:space="0" w:color="auto"/>
            <w:bottom w:val="none" w:sz="0" w:space="0" w:color="auto"/>
            <w:right w:val="none" w:sz="0" w:space="0" w:color="auto"/>
          </w:divBdr>
        </w:div>
        <w:div w:id="835338682">
          <w:marLeft w:val="0"/>
          <w:marRight w:val="0"/>
          <w:marTop w:val="400"/>
          <w:marBottom w:val="0"/>
          <w:divBdr>
            <w:top w:val="none" w:sz="0" w:space="0" w:color="auto"/>
            <w:left w:val="none" w:sz="0" w:space="0" w:color="auto"/>
            <w:bottom w:val="none" w:sz="0" w:space="0" w:color="auto"/>
            <w:right w:val="none" w:sz="0" w:space="0" w:color="auto"/>
          </w:divBdr>
        </w:div>
        <w:div w:id="836920219">
          <w:marLeft w:val="0"/>
          <w:marRight w:val="0"/>
          <w:marTop w:val="400"/>
          <w:marBottom w:val="0"/>
          <w:divBdr>
            <w:top w:val="none" w:sz="0" w:space="0" w:color="auto"/>
            <w:left w:val="none" w:sz="0" w:space="0" w:color="auto"/>
            <w:bottom w:val="none" w:sz="0" w:space="0" w:color="auto"/>
            <w:right w:val="none" w:sz="0" w:space="0" w:color="auto"/>
          </w:divBdr>
          <w:divsChild>
            <w:div w:id="185876653">
              <w:marLeft w:val="600"/>
              <w:marRight w:val="0"/>
              <w:marTop w:val="80"/>
              <w:marBottom w:val="0"/>
              <w:divBdr>
                <w:top w:val="none" w:sz="0" w:space="0" w:color="auto"/>
                <w:left w:val="none" w:sz="0" w:space="0" w:color="auto"/>
                <w:bottom w:val="none" w:sz="0" w:space="0" w:color="auto"/>
                <w:right w:val="none" w:sz="0" w:space="0" w:color="auto"/>
              </w:divBdr>
            </w:div>
            <w:div w:id="1079522359">
              <w:marLeft w:val="600"/>
              <w:marRight w:val="0"/>
              <w:marTop w:val="80"/>
              <w:marBottom w:val="0"/>
              <w:divBdr>
                <w:top w:val="none" w:sz="0" w:space="0" w:color="auto"/>
                <w:left w:val="none" w:sz="0" w:space="0" w:color="auto"/>
                <w:bottom w:val="none" w:sz="0" w:space="0" w:color="auto"/>
                <w:right w:val="none" w:sz="0" w:space="0" w:color="auto"/>
              </w:divBdr>
            </w:div>
          </w:divsChild>
        </w:div>
        <w:div w:id="841508270">
          <w:marLeft w:val="0"/>
          <w:marRight w:val="0"/>
          <w:marTop w:val="400"/>
          <w:marBottom w:val="0"/>
          <w:divBdr>
            <w:top w:val="none" w:sz="0" w:space="0" w:color="auto"/>
            <w:left w:val="none" w:sz="0" w:space="0" w:color="auto"/>
            <w:bottom w:val="none" w:sz="0" w:space="0" w:color="auto"/>
            <w:right w:val="none" w:sz="0" w:space="0" w:color="auto"/>
          </w:divBdr>
        </w:div>
        <w:div w:id="847720660">
          <w:marLeft w:val="0"/>
          <w:marRight w:val="0"/>
          <w:marTop w:val="200"/>
          <w:marBottom w:val="0"/>
          <w:divBdr>
            <w:top w:val="none" w:sz="0" w:space="0" w:color="auto"/>
            <w:left w:val="none" w:sz="0" w:space="0" w:color="auto"/>
            <w:bottom w:val="none" w:sz="0" w:space="0" w:color="auto"/>
            <w:right w:val="none" w:sz="0" w:space="0" w:color="auto"/>
          </w:divBdr>
        </w:div>
        <w:div w:id="853151593">
          <w:marLeft w:val="0"/>
          <w:marRight w:val="0"/>
          <w:marTop w:val="400"/>
          <w:marBottom w:val="0"/>
          <w:divBdr>
            <w:top w:val="none" w:sz="0" w:space="0" w:color="auto"/>
            <w:left w:val="none" w:sz="0" w:space="0" w:color="auto"/>
            <w:bottom w:val="none" w:sz="0" w:space="0" w:color="auto"/>
            <w:right w:val="none" w:sz="0" w:space="0" w:color="auto"/>
          </w:divBdr>
        </w:div>
        <w:div w:id="853231943">
          <w:marLeft w:val="0"/>
          <w:marRight w:val="0"/>
          <w:marTop w:val="400"/>
          <w:marBottom w:val="0"/>
          <w:divBdr>
            <w:top w:val="none" w:sz="0" w:space="0" w:color="auto"/>
            <w:left w:val="none" w:sz="0" w:space="0" w:color="auto"/>
            <w:bottom w:val="none" w:sz="0" w:space="0" w:color="auto"/>
            <w:right w:val="none" w:sz="0" w:space="0" w:color="auto"/>
          </w:divBdr>
          <w:divsChild>
            <w:div w:id="220757084">
              <w:marLeft w:val="600"/>
              <w:marRight w:val="0"/>
              <w:marTop w:val="80"/>
              <w:marBottom w:val="0"/>
              <w:divBdr>
                <w:top w:val="none" w:sz="0" w:space="0" w:color="auto"/>
                <w:left w:val="none" w:sz="0" w:space="0" w:color="auto"/>
                <w:bottom w:val="none" w:sz="0" w:space="0" w:color="auto"/>
                <w:right w:val="none" w:sz="0" w:space="0" w:color="auto"/>
              </w:divBdr>
            </w:div>
            <w:div w:id="337004404">
              <w:marLeft w:val="600"/>
              <w:marRight w:val="0"/>
              <w:marTop w:val="80"/>
              <w:marBottom w:val="0"/>
              <w:divBdr>
                <w:top w:val="none" w:sz="0" w:space="0" w:color="auto"/>
                <w:left w:val="none" w:sz="0" w:space="0" w:color="auto"/>
                <w:bottom w:val="none" w:sz="0" w:space="0" w:color="auto"/>
                <w:right w:val="none" w:sz="0" w:space="0" w:color="auto"/>
              </w:divBdr>
            </w:div>
            <w:div w:id="608003844">
              <w:marLeft w:val="600"/>
              <w:marRight w:val="0"/>
              <w:marTop w:val="80"/>
              <w:marBottom w:val="0"/>
              <w:divBdr>
                <w:top w:val="none" w:sz="0" w:space="0" w:color="auto"/>
                <w:left w:val="none" w:sz="0" w:space="0" w:color="auto"/>
                <w:bottom w:val="none" w:sz="0" w:space="0" w:color="auto"/>
                <w:right w:val="none" w:sz="0" w:space="0" w:color="auto"/>
              </w:divBdr>
            </w:div>
            <w:div w:id="1092701869">
              <w:marLeft w:val="600"/>
              <w:marRight w:val="0"/>
              <w:marTop w:val="80"/>
              <w:marBottom w:val="0"/>
              <w:divBdr>
                <w:top w:val="none" w:sz="0" w:space="0" w:color="auto"/>
                <w:left w:val="none" w:sz="0" w:space="0" w:color="auto"/>
                <w:bottom w:val="none" w:sz="0" w:space="0" w:color="auto"/>
                <w:right w:val="none" w:sz="0" w:space="0" w:color="auto"/>
              </w:divBdr>
            </w:div>
            <w:div w:id="1410882254">
              <w:marLeft w:val="600"/>
              <w:marRight w:val="0"/>
              <w:marTop w:val="80"/>
              <w:marBottom w:val="0"/>
              <w:divBdr>
                <w:top w:val="none" w:sz="0" w:space="0" w:color="auto"/>
                <w:left w:val="none" w:sz="0" w:space="0" w:color="auto"/>
                <w:bottom w:val="none" w:sz="0" w:space="0" w:color="auto"/>
                <w:right w:val="none" w:sz="0" w:space="0" w:color="auto"/>
              </w:divBdr>
            </w:div>
            <w:div w:id="1817914876">
              <w:marLeft w:val="600"/>
              <w:marRight w:val="0"/>
              <w:marTop w:val="80"/>
              <w:marBottom w:val="0"/>
              <w:divBdr>
                <w:top w:val="none" w:sz="0" w:space="0" w:color="auto"/>
                <w:left w:val="none" w:sz="0" w:space="0" w:color="auto"/>
                <w:bottom w:val="none" w:sz="0" w:space="0" w:color="auto"/>
                <w:right w:val="none" w:sz="0" w:space="0" w:color="auto"/>
              </w:divBdr>
            </w:div>
          </w:divsChild>
        </w:div>
        <w:div w:id="855731791">
          <w:marLeft w:val="0"/>
          <w:marRight w:val="0"/>
          <w:marTop w:val="0"/>
          <w:marBottom w:val="200"/>
          <w:divBdr>
            <w:top w:val="none" w:sz="0" w:space="0" w:color="auto"/>
            <w:left w:val="none" w:sz="0" w:space="0" w:color="auto"/>
            <w:bottom w:val="none" w:sz="0" w:space="0" w:color="auto"/>
            <w:right w:val="none" w:sz="0" w:space="0" w:color="auto"/>
          </w:divBdr>
        </w:div>
        <w:div w:id="866403981">
          <w:marLeft w:val="0"/>
          <w:marRight w:val="0"/>
          <w:marTop w:val="200"/>
          <w:marBottom w:val="0"/>
          <w:divBdr>
            <w:top w:val="none" w:sz="0" w:space="0" w:color="auto"/>
            <w:left w:val="none" w:sz="0" w:space="0" w:color="auto"/>
            <w:bottom w:val="none" w:sz="0" w:space="0" w:color="auto"/>
            <w:right w:val="none" w:sz="0" w:space="0" w:color="auto"/>
          </w:divBdr>
        </w:div>
        <w:div w:id="868448704">
          <w:marLeft w:val="0"/>
          <w:marRight w:val="0"/>
          <w:marTop w:val="0"/>
          <w:marBottom w:val="200"/>
          <w:divBdr>
            <w:top w:val="none" w:sz="0" w:space="0" w:color="auto"/>
            <w:left w:val="none" w:sz="0" w:space="0" w:color="auto"/>
            <w:bottom w:val="none" w:sz="0" w:space="0" w:color="auto"/>
            <w:right w:val="none" w:sz="0" w:space="0" w:color="auto"/>
          </w:divBdr>
        </w:div>
        <w:div w:id="870844316">
          <w:marLeft w:val="0"/>
          <w:marRight w:val="0"/>
          <w:marTop w:val="400"/>
          <w:marBottom w:val="0"/>
          <w:divBdr>
            <w:top w:val="none" w:sz="0" w:space="0" w:color="auto"/>
            <w:left w:val="none" w:sz="0" w:space="0" w:color="auto"/>
            <w:bottom w:val="none" w:sz="0" w:space="0" w:color="auto"/>
            <w:right w:val="none" w:sz="0" w:space="0" w:color="auto"/>
          </w:divBdr>
        </w:div>
        <w:div w:id="879171411">
          <w:marLeft w:val="0"/>
          <w:marRight w:val="0"/>
          <w:marTop w:val="200"/>
          <w:marBottom w:val="0"/>
          <w:divBdr>
            <w:top w:val="none" w:sz="0" w:space="0" w:color="auto"/>
            <w:left w:val="none" w:sz="0" w:space="0" w:color="auto"/>
            <w:bottom w:val="none" w:sz="0" w:space="0" w:color="auto"/>
            <w:right w:val="none" w:sz="0" w:space="0" w:color="auto"/>
          </w:divBdr>
        </w:div>
        <w:div w:id="889343487">
          <w:marLeft w:val="0"/>
          <w:marRight w:val="0"/>
          <w:marTop w:val="645"/>
          <w:marBottom w:val="495"/>
          <w:divBdr>
            <w:top w:val="dashed" w:sz="6" w:space="0" w:color="D9D9D9"/>
            <w:left w:val="dashed" w:sz="6" w:space="8" w:color="D9D9D9"/>
            <w:bottom w:val="dashed" w:sz="6" w:space="0" w:color="D9D9D9"/>
            <w:right w:val="dashed" w:sz="6" w:space="8" w:color="D9D9D9"/>
          </w:divBdr>
        </w:div>
        <w:div w:id="890388120">
          <w:marLeft w:val="0"/>
          <w:marRight w:val="0"/>
          <w:marTop w:val="400"/>
          <w:marBottom w:val="0"/>
          <w:divBdr>
            <w:top w:val="none" w:sz="0" w:space="0" w:color="auto"/>
            <w:left w:val="none" w:sz="0" w:space="0" w:color="auto"/>
            <w:bottom w:val="none" w:sz="0" w:space="0" w:color="auto"/>
            <w:right w:val="none" w:sz="0" w:space="0" w:color="auto"/>
          </w:divBdr>
        </w:div>
        <w:div w:id="897714196">
          <w:marLeft w:val="0"/>
          <w:marRight w:val="0"/>
          <w:marTop w:val="200"/>
          <w:marBottom w:val="0"/>
          <w:divBdr>
            <w:top w:val="none" w:sz="0" w:space="0" w:color="auto"/>
            <w:left w:val="none" w:sz="0" w:space="0" w:color="auto"/>
            <w:bottom w:val="none" w:sz="0" w:space="0" w:color="auto"/>
            <w:right w:val="none" w:sz="0" w:space="0" w:color="auto"/>
          </w:divBdr>
          <w:divsChild>
            <w:div w:id="1240556739">
              <w:marLeft w:val="0"/>
              <w:marRight w:val="0"/>
              <w:marTop w:val="0"/>
              <w:marBottom w:val="0"/>
              <w:divBdr>
                <w:top w:val="none" w:sz="0" w:space="0" w:color="auto"/>
                <w:left w:val="none" w:sz="0" w:space="0" w:color="auto"/>
                <w:bottom w:val="none" w:sz="0" w:space="0" w:color="auto"/>
                <w:right w:val="none" w:sz="0" w:space="0" w:color="auto"/>
              </w:divBdr>
            </w:div>
          </w:divsChild>
        </w:div>
        <w:div w:id="898902865">
          <w:marLeft w:val="0"/>
          <w:marRight w:val="0"/>
          <w:marTop w:val="400"/>
          <w:marBottom w:val="0"/>
          <w:divBdr>
            <w:top w:val="none" w:sz="0" w:space="0" w:color="auto"/>
            <w:left w:val="none" w:sz="0" w:space="0" w:color="auto"/>
            <w:bottom w:val="none" w:sz="0" w:space="0" w:color="auto"/>
            <w:right w:val="none" w:sz="0" w:space="0" w:color="auto"/>
          </w:divBdr>
        </w:div>
        <w:div w:id="899827572">
          <w:marLeft w:val="0"/>
          <w:marRight w:val="0"/>
          <w:marTop w:val="200"/>
          <w:marBottom w:val="0"/>
          <w:divBdr>
            <w:top w:val="none" w:sz="0" w:space="0" w:color="auto"/>
            <w:left w:val="none" w:sz="0" w:space="0" w:color="auto"/>
            <w:bottom w:val="none" w:sz="0" w:space="0" w:color="auto"/>
            <w:right w:val="none" w:sz="0" w:space="0" w:color="auto"/>
          </w:divBdr>
        </w:div>
        <w:div w:id="903026153">
          <w:marLeft w:val="600"/>
          <w:marRight w:val="0"/>
          <w:marTop w:val="80"/>
          <w:marBottom w:val="0"/>
          <w:divBdr>
            <w:top w:val="none" w:sz="0" w:space="0" w:color="auto"/>
            <w:left w:val="none" w:sz="0" w:space="0" w:color="auto"/>
            <w:bottom w:val="none" w:sz="0" w:space="0" w:color="auto"/>
            <w:right w:val="none" w:sz="0" w:space="0" w:color="auto"/>
          </w:divBdr>
        </w:div>
        <w:div w:id="903759663">
          <w:marLeft w:val="0"/>
          <w:marRight w:val="0"/>
          <w:marTop w:val="0"/>
          <w:marBottom w:val="200"/>
          <w:divBdr>
            <w:top w:val="none" w:sz="0" w:space="0" w:color="auto"/>
            <w:left w:val="none" w:sz="0" w:space="0" w:color="auto"/>
            <w:bottom w:val="none" w:sz="0" w:space="0" w:color="auto"/>
            <w:right w:val="none" w:sz="0" w:space="0" w:color="auto"/>
          </w:divBdr>
        </w:div>
        <w:div w:id="916746843">
          <w:marLeft w:val="0"/>
          <w:marRight w:val="0"/>
          <w:marTop w:val="400"/>
          <w:marBottom w:val="0"/>
          <w:divBdr>
            <w:top w:val="none" w:sz="0" w:space="0" w:color="auto"/>
            <w:left w:val="none" w:sz="0" w:space="0" w:color="auto"/>
            <w:bottom w:val="none" w:sz="0" w:space="0" w:color="auto"/>
            <w:right w:val="none" w:sz="0" w:space="0" w:color="auto"/>
          </w:divBdr>
        </w:div>
        <w:div w:id="917448534">
          <w:marLeft w:val="0"/>
          <w:marRight w:val="0"/>
          <w:marTop w:val="645"/>
          <w:marBottom w:val="495"/>
          <w:divBdr>
            <w:top w:val="dashed" w:sz="6" w:space="0" w:color="D9D9D9"/>
            <w:left w:val="dashed" w:sz="6" w:space="8" w:color="D9D9D9"/>
            <w:bottom w:val="dashed" w:sz="6" w:space="0" w:color="D9D9D9"/>
            <w:right w:val="dashed" w:sz="6" w:space="8" w:color="D9D9D9"/>
          </w:divBdr>
        </w:div>
        <w:div w:id="925184861">
          <w:marLeft w:val="0"/>
          <w:marRight w:val="0"/>
          <w:marTop w:val="400"/>
          <w:marBottom w:val="0"/>
          <w:divBdr>
            <w:top w:val="none" w:sz="0" w:space="0" w:color="auto"/>
            <w:left w:val="none" w:sz="0" w:space="0" w:color="auto"/>
            <w:bottom w:val="none" w:sz="0" w:space="0" w:color="auto"/>
            <w:right w:val="none" w:sz="0" w:space="0" w:color="auto"/>
          </w:divBdr>
        </w:div>
        <w:div w:id="925458556">
          <w:marLeft w:val="0"/>
          <w:marRight w:val="0"/>
          <w:marTop w:val="400"/>
          <w:marBottom w:val="0"/>
          <w:divBdr>
            <w:top w:val="none" w:sz="0" w:space="0" w:color="auto"/>
            <w:left w:val="none" w:sz="0" w:space="0" w:color="auto"/>
            <w:bottom w:val="none" w:sz="0" w:space="0" w:color="auto"/>
            <w:right w:val="none" w:sz="0" w:space="0" w:color="auto"/>
          </w:divBdr>
        </w:div>
        <w:div w:id="926424266">
          <w:marLeft w:val="0"/>
          <w:marRight w:val="0"/>
          <w:marTop w:val="400"/>
          <w:marBottom w:val="0"/>
          <w:divBdr>
            <w:top w:val="none" w:sz="0" w:space="0" w:color="auto"/>
            <w:left w:val="none" w:sz="0" w:space="0" w:color="auto"/>
            <w:bottom w:val="none" w:sz="0" w:space="0" w:color="auto"/>
            <w:right w:val="none" w:sz="0" w:space="0" w:color="auto"/>
          </w:divBdr>
        </w:div>
        <w:div w:id="932544015">
          <w:marLeft w:val="0"/>
          <w:marRight w:val="0"/>
          <w:marTop w:val="400"/>
          <w:marBottom w:val="0"/>
          <w:divBdr>
            <w:top w:val="none" w:sz="0" w:space="0" w:color="auto"/>
            <w:left w:val="none" w:sz="0" w:space="0" w:color="auto"/>
            <w:bottom w:val="none" w:sz="0" w:space="0" w:color="auto"/>
            <w:right w:val="none" w:sz="0" w:space="0" w:color="auto"/>
          </w:divBdr>
        </w:div>
        <w:div w:id="936448256">
          <w:marLeft w:val="0"/>
          <w:marRight w:val="0"/>
          <w:marTop w:val="400"/>
          <w:marBottom w:val="0"/>
          <w:divBdr>
            <w:top w:val="none" w:sz="0" w:space="0" w:color="auto"/>
            <w:left w:val="none" w:sz="0" w:space="0" w:color="auto"/>
            <w:bottom w:val="none" w:sz="0" w:space="0" w:color="auto"/>
            <w:right w:val="none" w:sz="0" w:space="0" w:color="auto"/>
          </w:divBdr>
        </w:div>
        <w:div w:id="954944624">
          <w:marLeft w:val="0"/>
          <w:marRight w:val="0"/>
          <w:marTop w:val="200"/>
          <w:marBottom w:val="0"/>
          <w:divBdr>
            <w:top w:val="none" w:sz="0" w:space="0" w:color="auto"/>
            <w:left w:val="none" w:sz="0" w:space="0" w:color="auto"/>
            <w:bottom w:val="none" w:sz="0" w:space="0" w:color="auto"/>
            <w:right w:val="none" w:sz="0" w:space="0" w:color="auto"/>
          </w:divBdr>
        </w:div>
        <w:div w:id="957301097">
          <w:marLeft w:val="0"/>
          <w:marRight w:val="0"/>
          <w:marTop w:val="400"/>
          <w:marBottom w:val="0"/>
          <w:divBdr>
            <w:top w:val="none" w:sz="0" w:space="0" w:color="auto"/>
            <w:left w:val="none" w:sz="0" w:space="0" w:color="auto"/>
            <w:bottom w:val="none" w:sz="0" w:space="0" w:color="auto"/>
            <w:right w:val="none" w:sz="0" w:space="0" w:color="auto"/>
          </w:divBdr>
        </w:div>
        <w:div w:id="958561697">
          <w:marLeft w:val="0"/>
          <w:marRight w:val="0"/>
          <w:marTop w:val="400"/>
          <w:marBottom w:val="0"/>
          <w:divBdr>
            <w:top w:val="none" w:sz="0" w:space="0" w:color="auto"/>
            <w:left w:val="none" w:sz="0" w:space="0" w:color="auto"/>
            <w:bottom w:val="none" w:sz="0" w:space="0" w:color="auto"/>
            <w:right w:val="none" w:sz="0" w:space="0" w:color="auto"/>
          </w:divBdr>
        </w:div>
        <w:div w:id="965625469">
          <w:marLeft w:val="0"/>
          <w:marRight w:val="0"/>
          <w:marTop w:val="400"/>
          <w:marBottom w:val="0"/>
          <w:divBdr>
            <w:top w:val="none" w:sz="0" w:space="0" w:color="auto"/>
            <w:left w:val="none" w:sz="0" w:space="0" w:color="auto"/>
            <w:bottom w:val="none" w:sz="0" w:space="0" w:color="auto"/>
            <w:right w:val="none" w:sz="0" w:space="0" w:color="auto"/>
          </w:divBdr>
          <w:divsChild>
            <w:div w:id="328145404">
              <w:marLeft w:val="600"/>
              <w:marRight w:val="0"/>
              <w:marTop w:val="80"/>
              <w:marBottom w:val="0"/>
              <w:divBdr>
                <w:top w:val="none" w:sz="0" w:space="0" w:color="auto"/>
                <w:left w:val="none" w:sz="0" w:space="0" w:color="auto"/>
                <w:bottom w:val="none" w:sz="0" w:space="0" w:color="auto"/>
                <w:right w:val="none" w:sz="0" w:space="0" w:color="auto"/>
              </w:divBdr>
            </w:div>
            <w:div w:id="353774496">
              <w:marLeft w:val="600"/>
              <w:marRight w:val="0"/>
              <w:marTop w:val="80"/>
              <w:marBottom w:val="0"/>
              <w:divBdr>
                <w:top w:val="none" w:sz="0" w:space="0" w:color="auto"/>
                <w:left w:val="none" w:sz="0" w:space="0" w:color="auto"/>
                <w:bottom w:val="none" w:sz="0" w:space="0" w:color="auto"/>
                <w:right w:val="none" w:sz="0" w:space="0" w:color="auto"/>
              </w:divBdr>
              <w:divsChild>
                <w:div w:id="1143887318">
                  <w:marLeft w:val="900"/>
                  <w:marRight w:val="0"/>
                  <w:marTop w:val="0"/>
                  <w:marBottom w:val="0"/>
                  <w:divBdr>
                    <w:top w:val="none" w:sz="0" w:space="0" w:color="auto"/>
                    <w:left w:val="none" w:sz="0" w:space="0" w:color="auto"/>
                    <w:bottom w:val="none" w:sz="0" w:space="0" w:color="auto"/>
                    <w:right w:val="none" w:sz="0" w:space="0" w:color="auto"/>
                  </w:divBdr>
                </w:div>
                <w:div w:id="1308196654">
                  <w:marLeft w:val="900"/>
                  <w:marRight w:val="0"/>
                  <w:marTop w:val="0"/>
                  <w:marBottom w:val="0"/>
                  <w:divBdr>
                    <w:top w:val="none" w:sz="0" w:space="0" w:color="auto"/>
                    <w:left w:val="none" w:sz="0" w:space="0" w:color="auto"/>
                    <w:bottom w:val="none" w:sz="0" w:space="0" w:color="auto"/>
                    <w:right w:val="none" w:sz="0" w:space="0" w:color="auto"/>
                  </w:divBdr>
                </w:div>
              </w:divsChild>
            </w:div>
            <w:div w:id="467358973">
              <w:marLeft w:val="600"/>
              <w:marRight w:val="0"/>
              <w:marTop w:val="80"/>
              <w:marBottom w:val="0"/>
              <w:divBdr>
                <w:top w:val="none" w:sz="0" w:space="0" w:color="auto"/>
                <w:left w:val="none" w:sz="0" w:space="0" w:color="auto"/>
                <w:bottom w:val="none" w:sz="0" w:space="0" w:color="auto"/>
                <w:right w:val="none" w:sz="0" w:space="0" w:color="auto"/>
              </w:divBdr>
            </w:div>
            <w:div w:id="684677494">
              <w:marLeft w:val="600"/>
              <w:marRight w:val="0"/>
              <w:marTop w:val="80"/>
              <w:marBottom w:val="0"/>
              <w:divBdr>
                <w:top w:val="none" w:sz="0" w:space="0" w:color="auto"/>
                <w:left w:val="none" w:sz="0" w:space="0" w:color="auto"/>
                <w:bottom w:val="none" w:sz="0" w:space="0" w:color="auto"/>
                <w:right w:val="none" w:sz="0" w:space="0" w:color="auto"/>
              </w:divBdr>
            </w:div>
            <w:div w:id="885221715">
              <w:marLeft w:val="600"/>
              <w:marRight w:val="0"/>
              <w:marTop w:val="80"/>
              <w:marBottom w:val="0"/>
              <w:divBdr>
                <w:top w:val="none" w:sz="0" w:space="0" w:color="auto"/>
                <w:left w:val="none" w:sz="0" w:space="0" w:color="auto"/>
                <w:bottom w:val="none" w:sz="0" w:space="0" w:color="auto"/>
                <w:right w:val="none" w:sz="0" w:space="0" w:color="auto"/>
              </w:divBdr>
            </w:div>
            <w:div w:id="1305426709">
              <w:marLeft w:val="600"/>
              <w:marRight w:val="0"/>
              <w:marTop w:val="80"/>
              <w:marBottom w:val="0"/>
              <w:divBdr>
                <w:top w:val="none" w:sz="0" w:space="0" w:color="auto"/>
                <w:left w:val="none" w:sz="0" w:space="0" w:color="auto"/>
                <w:bottom w:val="none" w:sz="0" w:space="0" w:color="auto"/>
                <w:right w:val="none" w:sz="0" w:space="0" w:color="auto"/>
              </w:divBdr>
            </w:div>
            <w:div w:id="1532835752">
              <w:marLeft w:val="600"/>
              <w:marRight w:val="0"/>
              <w:marTop w:val="80"/>
              <w:marBottom w:val="0"/>
              <w:divBdr>
                <w:top w:val="none" w:sz="0" w:space="0" w:color="auto"/>
                <w:left w:val="none" w:sz="0" w:space="0" w:color="auto"/>
                <w:bottom w:val="none" w:sz="0" w:space="0" w:color="auto"/>
                <w:right w:val="none" w:sz="0" w:space="0" w:color="auto"/>
              </w:divBdr>
            </w:div>
            <w:div w:id="1600674584">
              <w:marLeft w:val="600"/>
              <w:marRight w:val="0"/>
              <w:marTop w:val="80"/>
              <w:marBottom w:val="0"/>
              <w:divBdr>
                <w:top w:val="none" w:sz="0" w:space="0" w:color="auto"/>
                <w:left w:val="none" w:sz="0" w:space="0" w:color="auto"/>
                <w:bottom w:val="none" w:sz="0" w:space="0" w:color="auto"/>
                <w:right w:val="none" w:sz="0" w:space="0" w:color="auto"/>
              </w:divBdr>
            </w:div>
            <w:div w:id="1653677453">
              <w:marLeft w:val="600"/>
              <w:marRight w:val="0"/>
              <w:marTop w:val="80"/>
              <w:marBottom w:val="0"/>
              <w:divBdr>
                <w:top w:val="none" w:sz="0" w:space="0" w:color="auto"/>
                <w:left w:val="none" w:sz="0" w:space="0" w:color="auto"/>
                <w:bottom w:val="none" w:sz="0" w:space="0" w:color="auto"/>
                <w:right w:val="none" w:sz="0" w:space="0" w:color="auto"/>
              </w:divBdr>
            </w:div>
          </w:divsChild>
        </w:div>
        <w:div w:id="970284843">
          <w:marLeft w:val="0"/>
          <w:marRight w:val="0"/>
          <w:marTop w:val="400"/>
          <w:marBottom w:val="0"/>
          <w:divBdr>
            <w:top w:val="none" w:sz="0" w:space="0" w:color="auto"/>
            <w:left w:val="none" w:sz="0" w:space="0" w:color="auto"/>
            <w:bottom w:val="none" w:sz="0" w:space="0" w:color="auto"/>
            <w:right w:val="none" w:sz="0" w:space="0" w:color="auto"/>
          </w:divBdr>
        </w:div>
        <w:div w:id="971056557">
          <w:marLeft w:val="0"/>
          <w:marRight w:val="0"/>
          <w:marTop w:val="400"/>
          <w:marBottom w:val="0"/>
          <w:divBdr>
            <w:top w:val="none" w:sz="0" w:space="0" w:color="auto"/>
            <w:left w:val="none" w:sz="0" w:space="0" w:color="auto"/>
            <w:bottom w:val="none" w:sz="0" w:space="0" w:color="auto"/>
            <w:right w:val="none" w:sz="0" w:space="0" w:color="auto"/>
          </w:divBdr>
        </w:div>
        <w:div w:id="979264968">
          <w:marLeft w:val="0"/>
          <w:marRight w:val="0"/>
          <w:marTop w:val="200"/>
          <w:marBottom w:val="0"/>
          <w:divBdr>
            <w:top w:val="none" w:sz="0" w:space="0" w:color="auto"/>
            <w:left w:val="none" w:sz="0" w:space="0" w:color="auto"/>
            <w:bottom w:val="none" w:sz="0" w:space="0" w:color="auto"/>
            <w:right w:val="none" w:sz="0" w:space="0" w:color="auto"/>
          </w:divBdr>
        </w:div>
        <w:div w:id="979849853">
          <w:marLeft w:val="0"/>
          <w:marRight w:val="0"/>
          <w:marTop w:val="400"/>
          <w:marBottom w:val="0"/>
          <w:divBdr>
            <w:top w:val="none" w:sz="0" w:space="0" w:color="auto"/>
            <w:left w:val="none" w:sz="0" w:space="0" w:color="auto"/>
            <w:bottom w:val="none" w:sz="0" w:space="0" w:color="auto"/>
            <w:right w:val="none" w:sz="0" w:space="0" w:color="auto"/>
          </w:divBdr>
          <w:divsChild>
            <w:div w:id="67895580">
              <w:marLeft w:val="600"/>
              <w:marRight w:val="0"/>
              <w:marTop w:val="80"/>
              <w:marBottom w:val="0"/>
              <w:divBdr>
                <w:top w:val="none" w:sz="0" w:space="0" w:color="auto"/>
                <w:left w:val="none" w:sz="0" w:space="0" w:color="auto"/>
                <w:bottom w:val="none" w:sz="0" w:space="0" w:color="auto"/>
                <w:right w:val="none" w:sz="0" w:space="0" w:color="auto"/>
              </w:divBdr>
            </w:div>
            <w:div w:id="68895318">
              <w:marLeft w:val="600"/>
              <w:marRight w:val="0"/>
              <w:marTop w:val="80"/>
              <w:marBottom w:val="0"/>
              <w:divBdr>
                <w:top w:val="none" w:sz="0" w:space="0" w:color="auto"/>
                <w:left w:val="none" w:sz="0" w:space="0" w:color="auto"/>
                <w:bottom w:val="none" w:sz="0" w:space="0" w:color="auto"/>
                <w:right w:val="none" w:sz="0" w:space="0" w:color="auto"/>
              </w:divBdr>
            </w:div>
            <w:div w:id="216674877">
              <w:marLeft w:val="600"/>
              <w:marRight w:val="0"/>
              <w:marTop w:val="80"/>
              <w:marBottom w:val="0"/>
              <w:divBdr>
                <w:top w:val="none" w:sz="0" w:space="0" w:color="auto"/>
                <w:left w:val="none" w:sz="0" w:space="0" w:color="auto"/>
                <w:bottom w:val="none" w:sz="0" w:space="0" w:color="auto"/>
                <w:right w:val="none" w:sz="0" w:space="0" w:color="auto"/>
              </w:divBdr>
            </w:div>
            <w:div w:id="234822661">
              <w:marLeft w:val="600"/>
              <w:marRight w:val="0"/>
              <w:marTop w:val="80"/>
              <w:marBottom w:val="0"/>
              <w:divBdr>
                <w:top w:val="none" w:sz="0" w:space="0" w:color="auto"/>
                <w:left w:val="none" w:sz="0" w:space="0" w:color="auto"/>
                <w:bottom w:val="none" w:sz="0" w:space="0" w:color="auto"/>
                <w:right w:val="none" w:sz="0" w:space="0" w:color="auto"/>
              </w:divBdr>
            </w:div>
            <w:div w:id="556598275">
              <w:marLeft w:val="600"/>
              <w:marRight w:val="0"/>
              <w:marTop w:val="80"/>
              <w:marBottom w:val="0"/>
              <w:divBdr>
                <w:top w:val="none" w:sz="0" w:space="0" w:color="auto"/>
                <w:left w:val="none" w:sz="0" w:space="0" w:color="auto"/>
                <w:bottom w:val="none" w:sz="0" w:space="0" w:color="auto"/>
                <w:right w:val="none" w:sz="0" w:space="0" w:color="auto"/>
              </w:divBdr>
            </w:div>
            <w:div w:id="683559911">
              <w:marLeft w:val="600"/>
              <w:marRight w:val="0"/>
              <w:marTop w:val="80"/>
              <w:marBottom w:val="0"/>
              <w:divBdr>
                <w:top w:val="none" w:sz="0" w:space="0" w:color="auto"/>
                <w:left w:val="none" w:sz="0" w:space="0" w:color="auto"/>
                <w:bottom w:val="none" w:sz="0" w:space="0" w:color="auto"/>
                <w:right w:val="none" w:sz="0" w:space="0" w:color="auto"/>
              </w:divBdr>
            </w:div>
            <w:div w:id="730006426">
              <w:marLeft w:val="600"/>
              <w:marRight w:val="0"/>
              <w:marTop w:val="80"/>
              <w:marBottom w:val="0"/>
              <w:divBdr>
                <w:top w:val="none" w:sz="0" w:space="0" w:color="auto"/>
                <w:left w:val="none" w:sz="0" w:space="0" w:color="auto"/>
                <w:bottom w:val="none" w:sz="0" w:space="0" w:color="auto"/>
                <w:right w:val="none" w:sz="0" w:space="0" w:color="auto"/>
              </w:divBdr>
              <w:divsChild>
                <w:div w:id="436103503">
                  <w:marLeft w:val="900"/>
                  <w:marRight w:val="0"/>
                  <w:marTop w:val="0"/>
                  <w:marBottom w:val="0"/>
                  <w:divBdr>
                    <w:top w:val="none" w:sz="0" w:space="0" w:color="auto"/>
                    <w:left w:val="none" w:sz="0" w:space="0" w:color="auto"/>
                    <w:bottom w:val="none" w:sz="0" w:space="0" w:color="auto"/>
                    <w:right w:val="none" w:sz="0" w:space="0" w:color="auto"/>
                  </w:divBdr>
                </w:div>
                <w:div w:id="612174628">
                  <w:marLeft w:val="900"/>
                  <w:marRight w:val="0"/>
                  <w:marTop w:val="0"/>
                  <w:marBottom w:val="0"/>
                  <w:divBdr>
                    <w:top w:val="none" w:sz="0" w:space="0" w:color="auto"/>
                    <w:left w:val="none" w:sz="0" w:space="0" w:color="auto"/>
                    <w:bottom w:val="none" w:sz="0" w:space="0" w:color="auto"/>
                    <w:right w:val="none" w:sz="0" w:space="0" w:color="auto"/>
                  </w:divBdr>
                </w:div>
                <w:div w:id="1773746308">
                  <w:marLeft w:val="900"/>
                  <w:marRight w:val="0"/>
                  <w:marTop w:val="0"/>
                  <w:marBottom w:val="0"/>
                  <w:divBdr>
                    <w:top w:val="none" w:sz="0" w:space="0" w:color="auto"/>
                    <w:left w:val="none" w:sz="0" w:space="0" w:color="auto"/>
                    <w:bottom w:val="none" w:sz="0" w:space="0" w:color="auto"/>
                    <w:right w:val="none" w:sz="0" w:space="0" w:color="auto"/>
                  </w:divBdr>
                </w:div>
              </w:divsChild>
            </w:div>
            <w:div w:id="792747533">
              <w:marLeft w:val="600"/>
              <w:marRight w:val="0"/>
              <w:marTop w:val="80"/>
              <w:marBottom w:val="0"/>
              <w:divBdr>
                <w:top w:val="none" w:sz="0" w:space="0" w:color="auto"/>
                <w:left w:val="none" w:sz="0" w:space="0" w:color="auto"/>
                <w:bottom w:val="none" w:sz="0" w:space="0" w:color="auto"/>
                <w:right w:val="none" w:sz="0" w:space="0" w:color="auto"/>
              </w:divBdr>
            </w:div>
            <w:div w:id="899250168">
              <w:marLeft w:val="600"/>
              <w:marRight w:val="0"/>
              <w:marTop w:val="80"/>
              <w:marBottom w:val="0"/>
              <w:divBdr>
                <w:top w:val="none" w:sz="0" w:space="0" w:color="auto"/>
                <w:left w:val="none" w:sz="0" w:space="0" w:color="auto"/>
                <w:bottom w:val="none" w:sz="0" w:space="0" w:color="auto"/>
                <w:right w:val="none" w:sz="0" w:space="0" w:color="auto"/>
              </w:divBdr>
            </w:div>
            <w:div w:id="1442990445">
              <w:marLeft w:val="600"/>
              <w:marRight w:val="0"/>
              <w:marTop w:val="80"/>
              <w:marBottom w:val="0"/>
              <w:divBdr>
                <w:top w:val="none" w:sz="0" w:space="0" w:color="auto"/>
                <w:left w:val="none" w:sz="0" w:space="0" w:color="auto"/>
                <w:bottom w:val="none" w:sz="0" w:space="0" w:color="auto"/>
                <w:right w:val="none" w:sz="0" w:space="0" w:color="auto"/>
              </w:divBdr>
            </w:div>
            <w:div w:id="1462730033">
              <w:marLeft w:val="600"/>
              <w:marRight w:val="0"/>
              <w:marTop w:val="80"/>
              <w:marBottom w:val="0"/>
              <w:divBdr>
                <w:top w:val="none" w:sz="0" w:space="0" w:color="auto"/>
                <w:left w:val="none" w:sz="0" w:space="0" w:color="auto"/>
                <w:bottom w:val="none" w:sz="0" w:space="0" w:color="auto"/>
                <w:right w:val="none" w:sz="0" w:space="0" w:color="auto"/>
              </w:divBdr>
              <w:divsChild>
                <w:div w:id="234242874">
                  <w:marLeft w:val="900"/>
                  <w:marRight w:val="0"/>
                  <w:marTop w:val="0"/>
                  <w:marBottom w:val="0"/>
                  <w:divBdr>
                    <w:top w:val="none" w:sz="0" w:space="0" w:color="auto"/>
                    <w:left w:val="none" w:sz="0" w:space="0" w:color="auto"/>
                    <w:bottom w:val="none" w:sz="0" w:space="0" w:color="auto"/>
                    <w:right w:val="none" w:sz="0" w:space="0" w:color="auto"/>
                  </w:divBdr>
                </w:div>
                <w:div w:id="332489637">
                  <w:marLeft w:val="900"/>
                  <w:marRight w:val="0"/>
                  <w:marTop w:val="0"/>
                  <w:marBottom w:val="0"/>
                  <w:divBdr>
                    <w:top w:val="none" w:sz="0" w:space="0" w:color="auto"/>
                    <w:left w:val="none" w:sz="0" w:space="0" w:color="auto"/>
                    <w:bottom w:val="none" w:sz="0" w:space="0" w:color="auto"/>
                    <w:right w:val="none" w:sz="0" w:space="0" w:color="auto"/>
                  </w:divBdr>
                </w:div>
                <w:div w:id="535389954">
                  <w:marLeft w:val="900"/>
                  <w:marRight w:val="0"/>
                  <w:marTop w:val="0"/>
                  <w:marBottom w:val="0"/>
                  <w:divBdr>
                    <w:top w:val="none" w:sz="0" w:space="0" w:color="auto"/>
                    <w:left w:val="none" w:sz="0" w:space="0" w:color="auto"/>
                    <w:bottom w:val="none" w:sz="0" w:space="0" w:color="auto"/>
                    <w:right w:val="none" w:sz="0" w:space="0" w:color="auto"/>
                  </w:divBdr>
                </w:div>
                <w:div w:id="545992166">
                  <w:marLeft w:val="900"/>
                  <w:marRight w:val="0"/>
                  <w:marTop w:val="0"/>
                  <w:marBottom w:val="0"/>
                  <w:divBdr>
                    <w:top w:val="none" w:sz="0" w:space="0" w:color="auto"/>
                    <w:left w:val="none" w:sz="0" w:space="0" w:color="auto"/>
                    <w:bottom w:val="none" w:sz="0" w:space="0" w:color="auto"/>
                    <w:right w:val="none" w:sz="0" w:space="0" w:color="auto"/>
                  </w:divBdr>
                </w:div>
                <w:div w:id="1127436408">
                  <w:marLeft w:val="900"/>
                  <w:marRight w:val="0"/>
                  <w:marTop w:val="0"/>
                  <w:marBottom w:val="0"/>
                  <w:divBdr>
                    <w:top w:val="none" w:sz="0" w:space="0" w:color="auto"/>
                    <w:left w:val="none" w:sz="0" w:space="0" w:color="auto"/>
                    <w:bottom w:val="none" w:sz="0" w:space="0" w:color="auto"/>
                    <w:right w:val="none" w:sz="0" w:space="0" w:color="auto"/>
                  </w:divBdr>
                </w:div>
                <w:div w:id="1366367856">
                  <w:marLeft w:val="900"/>
                  <w:marRight w:val="0"/>
                  <w:marTop w:val="0"/>
                  <w:marBottom w:val="0"/>
                  <w:divBdr>
                    <w:top w:val="none" w:sz="0" w:space="0" w:color="auto"/>
                    <w:left w:val="none" w:sz="0" w:space="0" w:color="auto"/>
                    <w:bottom w:val="none" w:sz="0" w:space="0" w:color="auto"/>
                    <w:right w:val="none" w:sz="0" w:space="0" w:color="auto"/>
                  </w:divBdr>
                </w:div>
                <w:div w:id="1421874687">
                  <w:marLeft w:val="900"/>
                  <w:marRight w:val="0"/>
                  <w:marTop w:val="0"/>
                  <w:marBottom w:val="0"/>
                  <w:divBdr>
                    <w:top w:val="none" w:sz="0" w:space="0" w:color="auto"/>
                    <w:left w:val="none" w:sz="0" w:space="0" w:color="auto"/>
                    <w:bottom w:val="none" w:sz="0" w:space="0" w:color="auto"/>
                    <w:right w:val="none" w:sz="0" w:space="0" w:color="auto"/>
                  </w:divBdr>
                </w:div>
                <w:div w:id="1890720243">
                  <w:marLeft w:val="900"/>
                  <w:marRight w:val="0"/>
                  <w:marTop w:val="0"/>
                  <w:marBottom w:val="0"/>
                  <w:divBdr>
                    <w:top w:val="none" w:sz="0" w:space="0" w:color="auto"/>
                    <w:left w:val="none" w:sz="0" w:space="0" w:color="auto"/>
                    <w:bottom w:val="none" w:sz="0" w:space="0" w:color="auto"/>
                    <w:right w:val="none" w:sz="0" w:space="0" w:color="auto"/>
                  </w:divBdr>
                </w:div>
              </w:divsChild>
            </w:div>
            <w:div w:id="1533037420">
              <w:marLeft w:val="600"/>
              <w:marRight w:val="0"/>
              <w:marTop w:val="80"/>
              <w:marBottom w:val="0"/>
              <w:divBdr>
                <w:top w:val="none" w:sz="0" w:space="0" w:color="auto"/>
                <w:left w:val="none" w:sz="0" w:space="0" w:color="auto"/>
                <w:bottom w:val="none" w:sz="0" w:space="0" w:color="auto"/>
                <w:right w:val="none" w:sz="0" w:space="0" w:color="auto"/>
              </w:divBdr>
            </w:div>
            <w:div w:id="1600211557">
              <w:marLeft w:val="600"/>
              <w:marRight w:val="0"/>
              <w:marTop w:val="80"/>
              <w:marBottom w:val="0"/>
              <w:divBdr>
                <w:top w:val="none" w:sz="0" w:space="0" w:color="auto"/>
                <w:left w:val="none" w:sz="0" w:space="0" w:color="auto"/>
                <w:bottom w:val="none" w:sz="0" w:space="0" w:color="auto"/>
                <w:right w:val="none" w:sz="0" w:space="0" w:color="auto"/>
              </w:divBdr>
            </w:div>
            <w:div w:id="1679312742">
              <w:marLeft w:val="600"/>
              <w:marRight w:val="0"/>
              <w:marTop w:val="80"/>
              <w:marBottom w:val="0"/>
              <w:divBdr>
                <w:top w:val="none" w:sz="0" w:space="0" w:color="auto"/>
                <w:left w:val="none" w:sz="0" w:space="0" w:color="auto"/>
                <w:bottom w:val="none" w:sz="0" w:space="0" w:color="auto"/>
                <w:right w:val="none" w:sz="0" w:space="0" w:color="auto"/>
              </w:divBdr>
              <w:divsChild>
                <w:div w:id="1030691107">
                  <w:marLeft w:val="900"/>
                  <w:marRight w:val="0"/>
                  <w:marTop w:val="0"/>
                  <w:marBottom w:val="0"/>
                  <w:divBdr>
                    <w:top w:val="none" w:sz="0" w:space="0" w:color="auto"/>
                    <w:left w:val="none" w:sz="0" w:space="0" w:color="auto"/>
                    <w:bottom w:val="none" w:sz="0" w:space="0" w:color="auto"/>
                    <w:right w:val="none" w:sz="0" w:space="0" w:color="auto"/>
                  </w:divBdr>
                </w:div>
                <w:div w:id="1387530686">
                  <w:marLeft w:val="900"/>
                  <w:marRight w:val="0"/>
                  <w:marTop w:val="0"/>
                  <w:marBottom w:val="0"/>
                  <w:divBdr>
                    <w:top w:val="none" w:sz="0" w:space="0" w:color="auto"/>
                    <w:left w:val="none" w:sz="0" w:space="0" w:color="auto"/>
                    <w:bottom w:val="none" w:sz="0" w:space="0" w:color="auto"/>
                    <w:right w:val="none" w:sz="0" w:space="0" w:color="auto"/>
                  </w:divBdr>
                </w:div>
              </w:divsChild>
            </w:div>
            <w:div w:id="1715276931">
              <w:marLeft w:val="600"/>
              <w:marRight w:val="0"/>
              <w:marTop w:val="80"/>
              <w:marBottom w:val="0"/>
              <w:divBdr>
                <w:top w:val="none" w:sz="0" w:space="0" w:color="auto"/>
                <w:left w:val="none" w:sz="0" w:space="0" w:color="auto"/>
                <w:bottom w:val="none" w:sz="0" w:space="0" w:color="auto"/>
                <w:right w:val="none" w:sz="0" w:space="0" w:color="auto"/>
              </w:divBdr>
            </w:div>
            <w:div w:id="1759204644">
              <w:marLeft w:val="600"/>
              <w:marRight w:val="0"/>
              <w:marTop w:val="80"/>
              <w:marBottom w:val="0"/>
              <w:divBdr>
                <w:top w:val="none" w:sz="0" w:space="0" w:color="auto"/>
                <w:left w:val="none" w:sz="0" w:space="0" w:color="auto"/>
                <w:bottom w:val="none" w:sz="0" w:space="0" w:color="auto"/>
                <w:right w:val="none" w:sz="0" w:space="0" w:color="auto"/>
              </w:divBdr>
            </w:div>
            <w:div w:id="1954434536">
              <w:marLeft w:val="600"/>
              <w:marRight w:val="0"/>
              <w:marTop w:val="80"/>
              <w:marBottom w:val="0"/>
              <w:divBdr>
                <w:top w:val="none" w:sz="0" w:space="0" w:color="auto"/>
                <w:left w:val="none" w:sz="0" w:space="0" w:color="auto"/>
                <w:bottom w:val="none" w:sz="0" w:space="0" w:color="auto"/>
                <w:right w:val="none" w:sz="0" w:space="0" w:color="auto"/>
              </w:divBdr>
              <w:divsChild>
                <w:div w:id="536238960">
                  <w:marLeft w:val="900"/>
                  <w:marRight w:val="0"/>
                  <w:marTop w:val="0"/>
                  <w:marBottom w:val="0"/>
                  <w:divBdr>
                    <w:top w:val="none" w:sz="0" w:space="0" w:color="auto"/>
                    <w:left w:val="none" w:sz="0" w:space="0" w:color="auto"/>
                    <w:bottom w:val="none" w:sz="0" w:space="0" w:color="auto"/>
                    <w:right w:val="none" w:sz="0" w:space="0" w:color="auto"/>
                  </w:divBdr>
                </w:div>
                <w:div w:id="542910507">
                  <w:marLeft w:val="900"/>
                  <w:marRight w:val="0"/>
                  <w:marTop w:val="0"/>
                  <w:marBottom w:val="0"/>
                  <w:divBdr>
                    <w:top w:val="none" w:sz="0" w:space="0" w:color="auto"/>
                    <w:left w:val="none" w:sz="0" w:space="0" w:color="auto"/>
                    <w:bottom w:val="none" w:sz="0" w:space="0" w:color="auto"/>
                    <w:right w:val="none" w:sz="0" w:space="0" w:color="auto"/>
                  </w:divBdr>
                </w:div>
                <w:div w:id="996106788">
                  <w:marLeft w:val="900"/>
                  <w:marRight w:val="0"/>
                  <w:marTop w:val="0"/>
                  <w:marBottom w:val="0"/>
                  <w:divBdr>
                    <w:top w:val="none" w:sz="0" w:space="0" w:color="auto"/>
                    <w:left w:val="none" w:sz="0" w:space="0" w:color="auto"/>
                    <w:bottom w:val="none" w:sz="0" w:space="0" w:color="auto"/>
                    <w:right w:val="none" w:sz="0" w:space="0" w:color="auto"/>
                  </w:divBdr>
                </w:div>
                <w:div w:id="1931237787">
                  <w:marLeft w:val="900"/>
                  <w:marRight w:val="0"/>
                  <w:marTop w:val="0"/>
                  <w:marBottom w:val="0"/>
                  <w:divBdr>
                    <w:top w:val="none" w:sz="0" w:space="0" w:color="auto"/>
                    <w:left w:val="none" w:sz="0" w:space="0" w:color="auto"/>
                    <w:bottom w:val="none" w:sz="0" w:space="0" w:color="auto"/>
                    <w:right w:val="none" w:sz="0" w:space="0" w:color="auto"/>
                  </w:divBdr>
                </w:div>
              </w:divsChild>
            </w:div>
            <w:div w:id="2052269224">
              <w:marLeft w:val="600"/>
              <w:marRight w:val="0"/>
              <w:marTop w:val="80"/>
              <w:marBottom w:val="0"/>
              <w:divBdr>
                <w:top w:val="none" w:sz="0" w:space="0" w:color="auto"/>
                <w:left w:val="none" w:sz="0" w:space="0" w:color="auto"/>
                <w:bottom w:val="none" w:sz="0" w:space="0" w:color="auto"/>
                <w:right w:val="none" w:sz="0" w:space="0" w:color="auto"/>
              </w:divBdr>
            </w:div>
          </w:divsChild>
        </w:div>
        <w:div w:id="981927779">
          <w:marLeft w:val="0"/>
          <w:marRight w:val="0"/>
          <w:marTop w:val="400"/>
          <w:marBottom w:val="0"/>
          <w:divBdr>
            <w:top w:val="none" w:sz="0" w:space="0" w:color="auto"/>
            <w:left w:val="none" w:sz="0" w:space="0" w:color="auto"/>
            <w:bottom w:val="none" w:sz="0" w:space="0" w:color="auto"/>
            <w:right w:val="none" w:sz="0" w:space="0" w:color="auto"/>
          </w:divBdr>
        </w:div>
        <w:div w:id="997264137">
          <w:marLeft w:val="0"/>
          <w:marRight w:val="0"/>
          <w:marTop w:val="400"/>
          <w:marBottom w:val="0"/>
          <w:divBdr>
            <w:top w:val="none" w:sz="0" w:space="0" w:color="auto"/>
            <w:left w:val="none" w:sz="0" w:space="0" w:color="auto"/>
            <w:bottom w:val="none" w:sz="0" w:space="0" w:color="auto"/>
            <w:right w:val="none" w:sz="0" w:space="0" w:color="auto"/>
          </w:divBdr>
          <w:divsChild>
            <w:div w:id="856163590">
              <w:marLeft w:val="600"/>
              <w:marRight w:val="0"/>
              <w:marTop w:val="80"/>
              <w:marBottom w:val="0"/>
              <w:divBdr>
                <w:top w:val="none" w:sz="0" w:space="0" w:color="auto"/>
                <w:left w:val="none" w:sz="0" w:space="0" w:color="auto"/>
                <w:bottom w:val="none" w:sz="0" w:space="0" w:color="auto"/>
                <w:right w:val="none" w:sz="0" w:space="0" w:color="auto"/>
              </w:divBdr>
            </w:div>
            <w:div w:id="876238232">
              <w:marLeft w:val="600"/>
              <w:marRight w:val="0"/>
              <w:marTop w:val="80"/>
              <w:marBottom w:val="0"/>
              <w:divBdr>
                <w:top w:val="none" w:sz="0" w:space="0" w:color="auto"/>
                <w:left w:val="none" w:sz="0" w:space="0" w:color="auto"/>
                <w:bottom w:val="none" w:sz="0" w:space="0" w:color="auto"/>
                <w:right w:val="none" w:sz="0" w:space="0" w:color="auto"/>
              </w:divBdr>
            </w:div>
            <w:div w:id="1355809520">
              <w:marLeft w:val="600"/>
              <w:marRight w:val="0"/>
              <w:marTop w:val="80"/>
              <w:marBottom w:val="0"/>
              <w:divBdr>
                <w:top w:val="none" w:sz="0" w:space="0" w:color="auto"/>
                <w:left w:val="none" w:sz="0" w:space="0" w:color="auto"/>
                <w:bottom w:val="none" w:sz="0" w:space="0" w:color="auto"/>
                <w:right w:val="none" w:sz="0" w:space="0" w:color="auto"/>
              </w:divBdr>
            </w:div>
            <w:div w:id="1494177399">
              <w:marLeft w:val="600"/>
              <w:marRight w:val="0"/>
              <w:marTop w:val="80"/>
              <w:marBottom w:val="0"/>
              <w:divBdr>
                <w:top w:val="none" w:sz="0" w:space="0" w:color="auto"/>
                <w:left w:val="none" w:sz="0" w:space="0" w:color="auto"/>
                <w:bottom w:val="none" w:sz="0" w:space="0" w:color="auto"/>
                <w:right w:val="none" w:sz="0" w:space="0" w:color="auto"/>
              </w:divBdr>
              <w:divsChild>
                <w:div w:id="873808379">
                  <w:marLeft w:val="900"/>
                  <w:marRight w:val="0"/>
                  <w:marTop w:val="0"/>
                  <w:marBottom w:val="0"/>
                  <w:divBdr>
                    <w:top w:val="none" w:sz="0" w:space="0" w:color="auto"/>
                    <w:left w:val="none" w:sz="0" w:space="0" w:color="auto"/>
                    <w:bottom w:val="none" w:sz="0" w:space="0" w:color="auto"/>
                    <w:right w:val="none" w:sz="0" w:space="0" w:color="auto"/>
                  </w:divBdr>
                </w:div>
                <w:div w:id="1111054330">
                  <w:marLeft w:val="900"/>
                  <w:marRight w:val="0"/>
                  <w:marTop w:val="0"/>
                  <w:marBottom w:val="0"/>
                  <w:divBdr>
                    <w:top w:val="none" w:sz="0" w:space="0" w:color="auto"/>
                    <w:left w:val="none" w:sz="0" w:space="0" w:color="auto"/>
                    <w:bottom w:val="none" w:sz="0" w:space="0" w:color="auto"/>
                    <w:right w:val="none" w:sz="0" w:space="0" w:color="auto"/>
                  </w:divBdr>
                </w:div>
                <w:div w:id="1249652975">
                  <w:marLeft w:val="900"/>
                  <w:marRight w:val="0"/>
                  <w:marTop w:val="0"/>
                  <w:marBottom w:val="0"/>
                  <w:divBdr>
                    <w:top w:val="none" w:sz="0" w:space="0" w:color="auto"/>
                    <w:left w:val="none" w:sz="0" w:space="0" w:color="auto"/>
                    <w:bottom w:val="none" w:sz="0" w:space="0" w:color="auto"/>
                    <w:right w:val="none" w:sz="0" w:space="0" w:color="auto"/>
                  </w:divBdr>
                </w:div>
                <w:div w:id="1257637357">
                  <w:marLeft w:val="900"/>
                  <w:marRight w:val="0"/>
                  <w:marTop w:val="0"/>
                  <w:marBottom w:val="0"/>
                  <w:divBdr>
                    <w:top w:val="none" w:sz="0" w:space="0" w:color="auto"/>
                    <w:left w:val="none" w:sz="0" w:space="0" w:color="auto"/>
                    <w:bottom w:val="none" w:sz="0" w:space="0" w:color="auto"/>
                    <w:right w:val="none" w:sz="0" w:space="0" w:color="auto"/>
                  </w:divBdr>
                </w:div>
                <w:div w:id="1292901997">
                  <w:marLeft w:val="900"/>
                  <w:marRight w:val="0"/>
                  <w:marTop w:val="0"/>
                  <w:marBottom w:val="0"/>
                  <w:divBdr>
                    <w:top w:val="none" w:sz="0" w:space="0" w:color="auto"/>
                    <w:left w:val="none" w:sz="0" w:space="0" w:color="auto"/>
                    <w:bottom w:val="none" w:sz="0" w:space="0" w:color="auto"/>
                    <w:right w:val="none" w:sz="0" w:space="0" w:color="auto"/>
                  </w:divBdr>
                </w:div>
                <w:div w:id="1380010625">
                  <w:marLeft w:val="900"/>
                  <w:marRight w:val="0"/>
                  <w:marTop w:val="0"/>
                  <w:marBottom w:val="0"/>
                  <w:divBdr>
                    <w:top w:val="none" w:sz="0" w:space="0" w:color="auto"/>
                    <w:left w:val="none" w:sz="0" w:space="0" w:color="auto"/>
                    <w:bottom w:val="none" w:sz="0" w:space="0" w:color="auto"/>
                    <w:right w:val="none" w:sz="0" w:space="0" w:color="auto"/>
                  </w:divBdr>
                </w:div>
                <w:div w:id="174228667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15767278">
          <w:marLeft w:val="0"/>
          <w:marRight w:val="0"/>
          <w:marTop w:val="200"/>
          <w:marBottom w:val="0"/>
          <w:divBdr>
            <w:top w:val="none" w:sz="0" w:space="0" w:color="auto"/>
            <w:left w:val="none" w:sz="0" w:space="0" w:color="auto"/>
            <w:bottom w:val="none" w:sz="0" w:space="0" w:color="auto"/>
            <w:right w:val="none" w:sz="0" w:space="0" w:color="auto"/>
          </w:divBdr>
        </w:div>
        <w:div w:id="1017007175">
          <w:marLeft w:val="0"/>
          <w:marRight w:val="0"/>
          <w:marTop w:val="400"/>
          <w:marBottom w:val="0"/>
          <w:divBdr>
            <w:top w:val="none" w:sz="0" w:space="0" w:color="auto"/>
            <w:left w:val="none" w:sz="0" w:space="0" w:color="auto"/>
            <w:bottom w:val="none" w:sz="0" w:space="0" w:color="auto"/>
            <w:right w:val="none" w:sz="0" w:space="0" w:color="auto"/>
          </w:divBdr>
        </w:div>
        <w:div w:id="1017584744">
          <w:marLeft w:val="0"/>
          <w:marRight w:val="0"/>
          <w:marTop w:val="400"/>
          <w:marBottom w:val="0"/>
          <w:divBdr>
            <w:top w:val="none" w:sz="0" w:space="0" w:color="auto"/>
            <w:left w:val="none" w:sz="0" w:space="0" w:color="auto"/>
            <w:bottom w:val="none" w:sz="0" w:space="0" w:color="auto"/>
            <w:right w:val="none" w:sz="0" w:space="0" w:color="auto"/>
          </w:divBdr>
        </w:div>
        <w:div w:id="1019355247">
          <w:marLeft w:val="0"/>
          <w:marRight w:val="0"/>
          <w:marTop w:val="400"/>
          <w:marBottom w:val="0"/>
          <w:divBdr>
            <w:top w:val="none" w:sz="0" w:space="0" w:color="auto"/>
            <w:left w:val="none" w:sz="0" w:space="0" w:color="auto"/>
            <w:bottom w:val="none" w:sz="0" w:space="0" w:color="auto"/>
            <w:right w:val="none" w:sz="0" w:space="0" w:color="auto"/>
          </w:divBdr>
        </w:div>
        <w:div w:id="1028602461">
          <w:marLeft w:val="600"/>
          <w:marRight w:val="0"/>
          <w:marTop w:val="80"/>
          <w:marBottom w:val="0"/>
          <w:divBdr>
            <w:top w:val="none" w:sz="0" w:space="0" w:color="auto"/>
            <w:left w:val="none" w:sz="0" w:space="0" w:color="auto"/>
            <w:bottom w:val="none" w:sz="0" w:space="0" w:color="auto"/>
            <w:right w:val="none" w:sz="0" w:space="0" w:color="auto"/>
          </w:divBdr>
        </w:div>
        <w:div w:id="1035932537">
          <w:marLeft w:val="0"/>
          <w:marRight w:val="0"/>
          <w:marTop w:val="400"/>
          <w:marBottom w:val="0"/>
          <w:divBdr>
            <w:top w:val="none" w:sz="0" w:space="0" w:color="auto"/>
            <w:left w:val="none" w:sz="0" w:space="0" w:color="auto"/>
            <w:bottom w:val="none" w:sz="0" w:space="0" w:color="auto"/>
            <w:right w:val="none" w:sz="0" w:space="0" w:color="auto"/>
          </w:divBdr>
        </w:div>
        <w:div w:id="1036277929">
          <w:marLeft w:val="0"/>
          <w:marRight w:val="0"/>
          <w:marTop w:val="200"/>
          <w:marBottom w:val="0"/>
          <w:divBdr>
            <w:top w:val="none" w:sz="0" w:space="0" w:color="auto"/>
            <w:left w:val="none" w:sz="0" w:space="0" w:color="auto"/>
            <w:bottom w:val="none" w:sz="0" w:space="0" w:color="auto"/>
            <w:right w:val="none" w:sz="0" w:space="0" w:color="auto"/>
          </w:divBdr>
          <w:divsChild>
            <w:div w:id="768504318">
              <w:marLeft w:val="0"/>
              <w:marRight w:val="0"/>
              <w:marTop w:val="200"/>
              <w:marBottom w:val="0"/>
              <w:divBdr>
                <w:top w:val="none" w:sz="0" w:space="0" w:color="auto"/>
                <w:left w:val="none" w:sz="0" w:space="0" w:color="auto"/>
                <w:bottom w:val="none" w:sz="0" w:space="0" w:color="auto"/>
                <w:right w:val="none" w:sz="0" w:space="0" w:color="auto"/>
              </w:divBdr>
            </w:div>
          </w:divsChild>
        </w:div>
        <w:div w:id="1037394356">
          <w:marLeft w:val="0"/>
          <w:marRight w:val="0"/>
          <w:marTop w:val="400"/>
          <w:marBottom w:val="0"/>
          <w:divBdr>
            <w:top w:val="none" w:sz="0" w:space="0" w:color="auto"/>
            <w:left w:val="none" w:sz="0" w:space="0" w:color="auto"/>
            <w:bottom w:val="none" w:sz="0" w:space="0" w:color="auto"/>
            <w:right w:val="none" w:sz="0" w:space="0" w:color="auto"/>
          </w:divBdr>
        </w:div>
        <w:div w:id="1038891165">
          <w:marLeft w:val="0"/>
          <w:marRight w:val="0"/>
          <w:marTop w:val="0"/>
          <w:marBottom w:val="0"/>
          <w:divBdr>
            <w:top w:val="none" w:sz="0" w:space="0" w:color="auto"/>
            <w:left w:val="none" w:sz="0" w:space="0" w:color="auto"/>
            <w:bottom w:val="none" w:sz="0" w:space="0" w:color="auto"/>
            <w:right w:val="none" w:sz="0" w:space="0" w:color="auto"/>
          </w:divBdr>
          <w:divsChild>
            <w:div w:id="138426726">
              <w:marLeft w:val="0"/>
              <w:marRight w:val="0"/>
              <w:marTop w:val="0"/>
              <w:marBottom w:val="0"/>
              <w:divBdr>
                <w:top w:val="none" w:sz="0" w:space="0" w:color="auto"/>
                <w:left w:val="none" w:sz="0" w:space="0" w:color="auto"/>
                <w:bottom w:val="none" w:sz="0" w:space="0" w:color="auto"/>
                <w:right w:val="none" w:sz="0" w:space="0" w:color="auto"/>
              </w:divBdr>
            </w:div>
            <w:div w:id="437064158">
              <w:marLeft w:val="0"/>
              <w:marRight w:val="0"/>
              <w:marTop w:val="0"/>
              <w:marBottom w:val="0"/>
              <w:divBdr>
                <w:top w:val="none" w:sz="0" w:space="0" w:color="auto"/>
                <w:left w:val="none" w:sz="0" w:space="0" w:color="auto"/>
                <w:bottom w:val="none" w:sz="0" w:space="0" w:color="auto"/>
                <w:right w:val="none" w:sz="0" w:space="0" w:color="auto"/>
              </w:divBdr>
            </w:div>
            <w:div w:id="500660848">
              <w:marLeft w:val="0"/>
              <w:marRight w:val="0"/>
              <w:marTop w:val="0"/>
              <w:marBottom w:val="0"/>
              <w:divBdr>
                <w:top w:val="none" w:sz="0" w:space="0" w:color="auto"/>
                <w:left w:val="none" w:sz="0" w:space="0" w:color="auto"/>
                <w:bottom w:val="none" w:sz="0" w:space="0" w:color="auto"/>
                <w:right w:val="none" w:sz="0" w:space="0" w:color="auto"/>
              </w:divBdr>
            </w:div>
            <w:div w:id="636884220">
              <w:marLeft w:val="0"/>
              <w:marRight w:val="0"/>
              <w:marTop w:val="0"/>
              <w:marBottom w:val="0"/>
              <w:divBdr>
                <w:top w:val="none" w:sz="0" w:space="0" w:color="auto"/>
                <w:left w:val="none" w:sz="0" w:space="0" w:color="auto"/>
                <w:bottom w:val="none" w:sz="0" w:space="0" w:color="auto"/>
                <w:right w:val="none" w:sz="0" w:space="0" w:color="auto"/>
              </w:divBdr>
            </w:div>
            <w:div w:id="892232407">
              <w:marLeft w:val="0"/>
              <w:marRight w:val="0"/>
              <w:marTop w:val="0"/>
              <w:marBottom w:val="0"/>
              <w:divBdr>
                <w:top w:val="none" w:sz="0" w:space="0" w:color="auto"/>
                <w:left w:val="none" w:sz="0" w:space="0" w:color="auto"/>
                <w:bottom w:val="none" w:sz="0" w:space="0" w:color="auto"/>
                <w:right w:val="none" w:sz="0" w:space="0" w:color="auto"/>
              </w:divBdr>
            </w:div>
            <w:div w:id="1151799363">
              <w:marLeft w:val="0"/>
              <w:marRight w:val="0"/>
              <w:marTop w:val="0"/>
              <w:marBottom w:val="0"/>
              <w:divBdr>
                <w:top w:val="none" w:sz="0" w:space="0" w:color="auto"/>
                <w:left w:val="none" w:sz="0" w:space="0" w:color="auto"/>
                <w:bottom w:val="none" w:sz="0" w:space="0" w:color="auto"/>
                <w:right w:val="none" w:sz="0" w:space="0" w:color="auto"/>
              </w:divBdr>
            </w:div>
            <w:div w:id="1273324312">
              <w:marLeft w:val="0"/>
              <w:marRight w:val="0"/>
              <w:marTop w:val="0"/>
              <w:marBottom w:val="0"/>
              <w:divBdr>
                <w:top w:val="none" w:sz="0" w:space="0" w:color="auto"/>
                <w:left w:val="none" w:sz="0" w:space="0" w:color="auto"/>
                <w:bottom w:val="none" w:sz="0" w:space="0" w:color="auto"/>
                <w:right w:val="none" w:sz="0" w:space="0" w:color="auto"/>
              </w:divBdr>
            </w:div>
            <w:div w:id="1304382464">
              <w:marLeft w:val="0"/>
              <w:marRight w:val="0"/>
              <w:marTop w:val="0"/>
              <w:marBottom w:val="0"/>
              <w:divBdr>
                <w:top w:val="none" w:sz="0" w:space="0" w:color="auto"/>
                <w:left w:val="none" w:sz="0" w:space="0" w:color="auto"/>
                <w:bottom w:val="none" w:sz="0" w:space="0" w:color="auto"/>
                <w:right w:val="none" w:sz="0" w:space="0" w:color="auto"/>
              </w:divBdr>
            </w:div>
            <w:div w:id="1489636976">
              <w:marLeft w:val="0"/>
              <w:marRight w:val="0"/>
              <w:marTop w:val="0"/>
              <w:marBottom w:val="0"/>
              <w:divBdr>
                <w:top w:val="none" w:sz="0" w:space="0" w:color="auto"/>
                <w:left w:val="none" w:sz="0" w:space="0" w:color="auto"/>
                <w:bottom w:val="none" w:sz="0" w:space="0" w:color="auto"/>
                <w:right w:val="none" w:sz="0" w:space="0" w:color="auto"/>
              </w:divBdr>
            </w:div>
            <w:div w:id="1750152925">
              <w:marLeft w:val="0"/>
              <w:marRight w:val="0"/>
              <w:marTop w:val="0"/>
              <w:marBottom w:val="0"/>
              <w:divBdr>
                <w:top w:val="none" w:sz="0" w:space="0" w:color="auto"/>
                <w:left w:val="none" w:sz="0" w:space="0" w:color="auto"/>
                <w:bottom w:val="none" w:sz="0" w:space="0" w:color="auto"/>
                <w:right w:val="none" w:sz="0" w:space="0" w:color="auto"/>
              </w:divBdr>
            </w:div>
            <w:div w:id="1975402165">
              <w:marLeft w:val="0"/>
              <w:marRight w:val="0"/>
              <w:marTop w:val="0"/>
              <w:marBottom w:val="0"/>
              <w:divBdr>
                <w:top w:val="none" w:sz="0" w:space="0" w:color="auto"/>
                <w:left w:val="none" w:sz="0" w:space="0" w:color="auto"/>
                <w:bottom w:val="none" w:sz="0" w:space="0" w:color="auto"/>
                <w:right w:val="none" w:sz="0" w:space="0" w:color="auto"/>
              </w:divBdr>
            </w:div>
          </w:divsChild>
        </w:div>
        <w:div w:id="1041368616">
          <w:marLeft w:val="0"/>
          <w:marRight w:val="0"/>
          <w:marTop w:val="0"/>
          <w:marBottom w:val="200"/>
          <w:divBdr>
            <w:top w:val="none" w:sz="0" w:space="0" w:color="auto"/>
            <w:left w:val="none" w:sz="0" w:space="0" w:color="auto"/>
            <w:bottom w:val="none" w:sz="0" w:space="0" w:color="auto"/>
            <w:right w:val="none" w:sz="0" w:space="0" w:color="auto"/>
          </w:divBdr>
        </w:div>
        <w:div w:id="1043408740">
          <w:marLeft w:val="0"/>
          <w:marRight w:val="0"/>
          <w:marTop w:val="400"/>
          <w:marBottom w:val="0"/>
          <w:divBdr>
            <w:top w:val="none" w:sz="0" w:space="0" w:color="auto"/>
            <w:left w:val="none" w:sz="0" w:space="0" w:color="auto"/>
            <w:bottom w:val="none" w:sz="0" w:space="0" w:color="auto"/>
            <w:right w:val="none" w:sz="0" w:space="0" w:color="auto"/>
          </w:divBdr>
        </w:div>
        <w:div w:id="1045636170">
          <w:marLeft w:val="0"/>
          <w:marRight w:val="0"/>
          <w:marTop w:val="400"/>
          <w:marBottom w:val="0"/>
          <w:divBdr>
            <w:top w:val="none" w:sz="0" w:space="0" w:color="auto"/>
            <w:left w:val="none" w:sz="0" w:space="0" w:color="auto"/>
            <w:bottom w:val="none" w:sz="0" w:space="0" w:color="auto"/>
            <w:right w:val="none" w:sz="0" w:space="0" w:color="auto"/>
          </w:divBdr>
          <w:divsChild>
            <w:div w:id="628053984">
              <w:marLeft w:val="600"/>
              <w:marRight w:val="0"/>
              <w:marTop w:val="80"/>
              <w:marBottom w:val="0"/>
              <w:divBdr>
                <w:top w:val="none" w:sz="0" w:space="0" w:color="auto"/>
                <w:left w:val="none" w:sz="0" w:space="0" w:color="auto"/>
                <w:bottom w:val="none" w:sz="0" w:space="0" w:color="auto"/>
                <w:right w:val="none" w:sz="0" w:space="0" w:color="auto"/>
              </w:divBdr>
            </w:div>
            <w:div w:id="1075200670">
              <w:marLeft w:val="600"/>
              <w:marRight w:val="0"/>
              <w:marTop w:val="80"/>
              <w:marBottom w:val="0"/>
              <w:divBdr>
                <w:top w:val="none" w:sz="0" w:space="0" w:color="auto"/>
                <w:left w:val="none" w:sz="0" w:space="0" w:color="auto"/>
                <w:bottom w:val="none" w:sz="0" w:space="0" w:color="auto"/>
                <w:right w:val="none" w:sz="0" w:space="0" w:color="auto"/>
              </w:divBdr>
            </w:div>
          </w:divsChild>
        </w:div>
        <w:div w:id="1052459741">
          <w:marLeft w:val="0"/>
          <w:marRight w:val="0"/>
          <w:marTop w:val="400"/>
          <w:marBottom w:val="0"/>
          <w:divBdr>
            <w:top w:val="none" w:sz="0" w:space="0" w:color="auto"/>
            <w:left w:val="none" w:sz="0" w:space="0" w:color="auto"/>
            <w:bottom w:val="none" w:sz="0" w:space="0" w:color="auto"/>
            <w:right w:val="none" w:sz="0" w:space="0" w:color="auto"/>
          </w:divBdr>
        </w:div>
        <w:div w:id="1054500155">
          <w:marLeft w:val="0"/>
          <w:marRight w:val="0"/>
          <w:marTop w:val="400"/>
          <w:marBottom w:val="0"/>
          <w:divBdr>
            <w:top w:val="none" w:sz="0" w:space="0" w:color="auto"/>
            <w:left w:val="none" w:sz="0" w:space="0" w:color="auto"/>
            <w:bottom w:val="none" w:sz="0" w:space="0" w:color="auto"/>
            <w:right w:val="none" w:sz="0" w:space="0" w:color="auto"/>
          </w:divBdr>
        </w:div>
        <w:div w:id="1062755065">
          <w:marLeft w:val="0"/>
          <w:marRight w:val="0"/>
          <w:marTop w:val="200"/>
          <w:marBottom w:val="0"/>
          <w:divBdr>
            <w:top w:val="none" w:sz="0" w:space="0" w:color="auto"/>
            <w:left w:val="none" w:sz="0" w:space="0" w:color="auto"/>
            <w:bottom w:val="none" w:sz="0" w:space="0" w:color="auto"/>
            <w:right w:val="none" w:sz="0" w:space="0" w:color="auto"/>
          </w:divBdr>
        </w:div>
        <w:div w:id="1065489298">
          <w:marLeft w:val="0"/>
          <w:marRight w:val="0"/>
          <w:marTop w:val="400"/>
          <w:marBottom w:val="0"/>
          <w:divBdr>
            <w:top w:val="none" w:sz="0" w:space="0" w:color="auto"/>
            <w:left w:val="none" w:sz="0" w:space="0" w:color="auto"/>
            <w:bottom w:val="none" w:sz="0" w:space="0" w:color="auto"/>
            <w:right w:val="none" w:sz="0" w:space="0" w:color="auto"/>
          </w:divBdr>
          <w:divsChild>
            <w:div w:id="63650222">
              <w:marLeft w:val="600"/>
              <w:marRight w:val="0"/>
              <w:marTop w:val="80"/>
              <w:marBottom w:val="0"/>
              <w:divBdr>
                <w:top w:val="none" w:sz="0" w:space="0" w:color="auto"/>
                <w:left w:val="none" w:sz="0" w:space="0" w:color="auto"/>
                <w:bottom w:val="none" w:sz="0" w:space="0" w:color="auto"/>
                <w:right w:val="none" w:sz="0" w:space="0" w:color="auto"/>
              </w:divBdr>
            </w:div>
            <w:div w:id="237714281">
              <w:marLeft w:val="600"/>
              <w:marRight w:val="0"/>
              <w:marTop w:val="80"/>
              <w:marBottom w:val="0"/>
              <w:divBdr>
                <w:top w:val="none" w:sz="0" w:space="0" w:color="auto"/>
                <w:left w:val="none" w:sz="0" w:space="0" w:color="auto"/>
                <w:bottom w:val="none" w:sz="0" w:space="0" w:color="auto"/>
                <w:right w:val="none" w:sz="0" w:space="0" w:color="auto"/>
              </w:divBdr>
            </w:div>
            <w:div w:id="347870027">
              <w:marLeft w:val="600"/>
              <w:marRight w:val="0"/>
              <w:marTop w:val="80"/>
              <w:marBottom w:val="0"/>
              <w:divBdr>
                <w:top w:val="none" w:sz="0" w:space="0" w:color="auto"/>
                <w:left w:val="none" w:sz="0" w:space="0" w:color="auto"/>
                <w:bottom w:val="none" w:sz="0" w:space="0" w:color="auto"/>
                <w:right w:val="none" w:sz="0" w:space="0" w:color="auto"/>
              </w:divBdr>
            </w:div>
            <w:div w:id="439645082">
              <w:marLeft w:val="600"/>
              <w:marRight w:val="0"/>
              <w:marTop w:val="80"/>
              <w:marBottom w:val="0"/>
              <w:divBdr>
                <w:top w:val="none" w:sz="0" w:space="0" w:color="auto"/>
                <w:left w:val="none" w:sz="0" w:space="0" w:color="auto"/>
                <w:bottom w:val="none" w:sz="0" w:space="0" w:color="auto"/>
                <w:right w:val="none" w:sz="0" w:space="0" w:color="auto"/>
              </w:divBdr>
              <w:divsChild>
                <w:div w:id="453643716">
                  <w:marLeft w:val="900"/>
                  <w:marRight w:val="0"/>
                  <w:marTop w:val="0"/>
                  <w:marBottom w:val="0"/>
                  <w:divBdr>
                    <w:top w:val="none" w:sz="0" w:space="0" w:color="auto"/>
                    <w:left w:val="none" w:sz="0" w:space="0" w:color="auto"/>
                    <w:bottom w:val="none" w:sz="0" w:space="0" w:color="auto"/>
                    <w:right w:val="none" w:sz="0" w:space="0" w:color="auto"/>
                  </w:divBdr>
                </w:div>
                <w:div w:id="635451087">
                  <w:marLeft w:val="900"/>
                  <w:marRight w:val="0"/>
                  <w:marTop w:val="0"/>
                  <w:marBottom w:val="0"/>
                  <w:divBdr>
                    <w:top w:val="none" w:sz="0" w:space="0" w:color="auto"/>
                    <w:left w:val="none" w:sz="0" w:space="0" w:color="auto"/>
                    <w:bottom w:val="none" w:sz="0" w:space="0" w:color="auto"/>
                    <w:right w:val="none" w:sz="0" w:space="0" w:color="auto"/>
                  </w:divBdr>
                </w:div>
                <w:div w:id="749079297">
                  <w:marLeft w:val="900"/>
                  <w:marRight w:val="0"/>
                  <w:marTop w:val="0"/>
                  <w:marBottom w:val="0"/>
                  <w:divBdr>
                    <w:top w:val="none" w:sz="0" w:space="0" w:color="auto"/>
                    <w:left w:val="none" w:sz="0" w:space="0" w:color="auto"/>
                    <w:bottom w:val="none" w:sz="0" w:space="0" w:color="auto"/>
                    <w:right w:val="none" w:sz="0" w:space="0" w:color="auto"/>
                  </w:divBdr>
                </w:div>
                <w:div w:id="1406566289">
                  <w:marLeft w:val="900"/>
                  <w:marRight w:val="0"/>
                  <w:marTop w:val="0"/>
                  <w:marBottom w:val="0"/>
                  <w:divBdr>
                    <w:top w:val="none" w:sz="0" w:space="0" w:color="auto"/>
                    <w:left w:val="none" w:sz="0" w:space="0" w:color="auto"/>
                    <w:bottom w:val="none" w:sz="0" w:space="0" w:color="auto"/>
                    <w:right w:val="none" w:sz="0" w:space="0" w:color="auto"/>
                  </w:divBdr>
                  <w:divsChild>
                    <w:div w:id="761149423">
                      <w:marLeft w:val="0"/>
                      <w:marRight w:val="0"/>
                      <w:marTop w:val="100"/>
                      <w:marBottom w:val="100"/>
                      <w:divBdr>
                        <w:top w:val="none" w:sz="0" w:space="0" w:color="auto"/>
                        <w:left w:val="none" w:sz="0" w:space="0" w:color="auto"/>
                        <w:bottom w:val="none" w:sz="0" w:space="0" w:color="auto"/>
                        <w:right w:val="none" w:sz="0" w:space="0" w:color="auto"/>
                      </w:divBdr>
                    </w:div>
                    <w:div w:id="960838739">
                      <w:marLeft w:val="0"/>
                      <w:marRight w:val="0"/>
                      <w:marTop w:val="100"/>
                      <w:marBottom w:val="100"/>
                      <w:divBdr>
                        <w:top w:val="none" w:sz="0" w:space="0" w:color="auto"/>
                        <w:left w:val="none" w:sz="0" w:space="0" w:color="auto"/>
                        <w:bottom w:val="none" w:sz="0" w:space="0" w:color="auto"/>
                        <w:right w:val="none" w:sz="0" w:space="0" w:color="auto"/>
                      </w:divBdr>
                    </w:div>
                    <w:div w:id="1465659757">
                      <w:marLeft w:val="0"/>
                      <w:marRight w:val="0"/>
                      <w:marTop w:val="100"/>
                      <w:marBottom w:val="100"/>
                      <w:divBdr>
                        <w:top w:val="none" w:sz="0" w:space="0" w:color="auto"/>
                        <w:left w:val="none" w:sz="0" w:space="0" w:color="auto"/>
                        <w:bottom w:val="none" w:sz="0" w:space="0" w:color="auto"/>
                        <w:right w:val="none" w:sz="0" w:space="0" w:color="auto"/>
                      </w:divBdr>
                    </w:div>
                  </w:divsChild>
                </w:div>
                <w:div w:id="1925648516">
                  <w:marLeft w:val="900"/>
                  <w:marRight w:val="0"/>
                  <w:marTop w:val="0"/>
                  <w:marBottom w:val="0"/>
                  <w:divBdr>
                    <w:top w:val="none" w:sz="0" w:space="0" w:color="auto"/>
                    <w:left w:val="none" w:sz="0" w:space="0" w:color="auto"/>
                    <w:bottom w:val="none" w:sz="0" w:space="0" w:color="auto"/>
                    <w:right w:val="none" w:sz="0" w:space="0" w:color="auto"/>
                  </w:divBdr>
                </w:div>
              </w:divsChild>
            </w:div>
            <w:div w:id="729351084">
              <w:marLeft w:val="600"/>
              <w:marRight w:val="0"/>
              <w:marTop w:val="80"/>
              <w:marBottom w:val="0"/>
              <w:divBdr>
                <w:top w:val="none" w:sz="0" w:space="0" w:color="auto"/>
                <w:left w:val="none" w:sz="0" w:space="0" w:color="auto"/>
                <w:bottom w:val="none" w:sz="0" w:space="0" w:color="auto"/>
                <w:right w:val="none" w:sz="0" w:space="0" w:color="auto"/>
              </w:divBdr>
            </w:div>
            <w:div w:id="767458376">
              <w:marLeft w:val="600"/>
              <w:marRight w:val="0"/>
              <w:marTop w:val="80"/>
              <w:marBottom w:val="0"/>
              <w:divBdr>
                <w:top w:val="none" w:sz="0" w:space="0" w:color="auto"/>
                <w:left w:val="none" w:sz="0" w:space="0" w:color="auto"/>
                <w:bottom w:val="none" w:sz="0" w:space="0" w:color="auto"/>
                <w:right w:val="none" w:sz="0" w:space="0" w:color="auto"/>
              </w:divBdr>
            </w:div>
            <w:div w:id="916014710">
              <w:marLeft w:val="600"/>
              <w:marRight w:val="0"/>
              <w:marTop w:val="80"/>
              <w:marBottom w:val="0"/>
              <w:divBdr>
                <w:top w:val="none" w:sz="0" w:space="0" w:color="auto"/>
                <w:left w:val="none" w:sz="0" w:space="0" w:color="auto"/>
                <w:bottom w:val="none" w:sz="0" w:space="0" w:color="auto"/>
                <w:right w:val="none" w:sz="0" w:space="0" w:color="auto"/>
              </w:divBdr>
            </w:div>
            <w:div w:id="1000817154">
              <w:marLeft w:val="600"/>
              <w:marRight w:val="0"/>
              <w:marTop w:val="80"/>
              <w:marBottom w:val="0"/>
              <w:divBdr>
                <w:top w:val="none" w:sz="0" w:space="0" w:color="auto"/>
                <w:left w:val="none" w:sz="0" w:space="0" w:color="auto"/>
                <w:bottom w:val="none" w:sz="0" w:space="0" w:color="auto"/>
                <w:right w:val="none" w:sz="0" w:space="0" w:color="auto"/>
              </w:divBdr>
            </w:div>
            <w:div w:id="1380201407">
              <w:marLeft w:val="600"/>
              <w:marRight w:val="0"/>
              <w:marTop w:val="80"/>
              <w:marBottom w:val="0"/>
              <w:divBdr>
                <w:top w:val="none" w:sz="0" w:space="0" w:color="auto"/>
                <w:left w:val="none" w:sz="0" w:space="0" w:color="auto"/>
                <w:bottom w:val="none" w:sz="0" w:space="0" w:color="auto"/>
                <w:right w:val="none" w:sz="0" w:space="0" w:color="auto"/>
              </w:divBdr>
            </w:div>
            <w:div w:id="1394743463">
              <w:marLeft w:val="600"/>
              <w:marRight w:val="0"/>
              <w:marTop w:val="80"/>
              <w:marBottom w:val="0"/>
              <w:divBdr>
                <w:top w:val="none" w:sz="0" w:space="0" w:color="auto"/>
                <w:left w:val="none" w:sz="0" w:space="0" w:color="auto"/>
                <w:bottom w:val="none" w:sz="0" w:space="0" w:color="auto"/>
                <w:right w:val="none" w:sz="0" w:space="0" w:color="auto"/>
              </w:divBdr>
              <w:divsChild>
                <w:div w:id="226889578">
                  <w:marLeft w:val="900"/>
                  <w:marRight w:val="0"/>
                  <w:marTop w:val="0"/>
                  <w:marBottom w:val="0"/>
                  <w:divBdr>
                    <w:top w:val="none" w:sz="0" w:space="0" w:color="auto"/>
                    <w:left w:val="none" w:sz="0" w:space="0" w:color="auto"/>
                    <w:bottom w:val="none" w:sz="0" w:space="0" w:color="auto"/>
                    <w:right w:val="none" w:sz="0" w:space="0" w:color="auto"/>
                  </w:divBdr>
                </w:div>
                <w:div w:id="415832649">
                  <w:marLeft w:val="900"/>
                  <w:marRight w:val="0"/>
                  <w:marTop w:val="0"/>
                  <w:marBottom w:val="0"/>
                  <w:divBdr>
                    <w:top w:val="none" w:sz="0" w:space="0" w:color="auto"/>
                    <w:left w:val="none" w:sz="0" w:space="0" w:color="auto"/>
                    <w:bottom w:val="none" w:sz="0" w:space="0" w:color="auto"/>
                    <w:right w:val="none" w:sz="0" w:space="0" w:color="auto"/>
                  </w:divBdr>
                </w:div>
                <w:div w:id="515189820">
                  <w:marLeft w:val="900"/>
                  <w:marRight w:val="0"/>
                  <w:marTop w:val="0"/>
                  <w:marBottom w:val="0"/>
                  <w:divBdr>
                    <w:top w:val="none" w:sz="0" w:space="0" w:color="auto"/>
                    <w:left w:val="none" w:sz="0" w:space="0" w:color="auto"/>
                    <w:bottom w:val="none" w:sz="0" w:space="0" w:color="auto"/>
                    <w:right w:val="none" w:sz="0" w:space="0" w:color="auto"/>
                  </w:divBdr>
                </w:div>
                <w:div w:id="517895324">
                  <w:marLeft w:val="900"/>
                  <w:marRight w:val="0"/>
                  <w:marTop w:val="0"/>
                  <w:marBottom w:val="0"/>
                  <w:divBdr>
                    <w:top w:val="none" w:sz="0" w:space="0" w:color="auto"/>
                    <w:left w:val="none" w:sz="0" w:space="0" w:color="auto"/>
                    <w:bottom w:val="none" w:sz="0" w:space="0" w:color="auto"/>
                    <w:right w:val="none" w:sz="0" w:space="0" w:color="auto"/>
                  </w:divBdr>
                </w:div>
                <w:div w:id="988091102">
                  <w:marLeft w:val="900"/>
                  <w:marRight w:val="0"/>
                  <w:marTop w:val="0"/>
                  <w:marBottom w:val="0"/>
                  <w:divBdr>
                    <w:top w:val="none" w:sz="0" w:space="0" w:color="auto"/>
                    <w:left w:val="none" w:sz="0" w:space="0" w:color="auto"/>
                    <w:bottom w:val="none" w:sz="0" w:space="0" w:color="auto"/>
                    <w:right w:val="none" w:sz="0" w:space="0" w:color="auto"/>
                  </w:divBdr>
                </w:div>
                <w:div w:id="1139344582">
                  <w:marLeft w:val="900"/>
                  <w:marRight w:val="0"/>
                  <w:marTop w:val="0"/>
                  <w:marBottom w:val="0"/>
                  <w:divBdr>
                    <w:top w:val="none" w:sz="0" w:space="0" w:color="auto"/>
                    <w:left w:val="none" w:sz="0" w:space="0" w:color="auto"/>
                    <w:bottom w:val="none" w:sz="0" w:space="0" w:color="auto"/>
                    <w:right w:val="none" w:sz="0" w:space="0" w:color="auto"/>
                  </w:divBdr>
                </w:div>
                <w:div w:id="1834178573">
                  <w:marLeft w:val="900"/>
                  <w:marRight w:val="0"/>
                  <w:marTop w:val="0"/>
                  <w:marBottom w:val="0"/>
                  <w:divBdr>
                    <w:top w:val="none" w:sz="0" w:space="0" w:color="auto"/>
                    <w:left w:val="none" w:sz="0" w:space="0" w:color="auto"/>
                    <w:bottom w:val="none" w:sz="0" w:space="0" w:color="auto"/>
                    <w:right w:val="none" w:sz="0" w:space="0" w:color="auto"/>
                  </w:divBdr>
                </w:div>
                <w:div w:id="2106875037">
                  <w:marLeft w:val="900"/>
                  <w:marRight w:val="0"/>
                  <w:marTop w:val="0"/>
                  <w:marBottom w:val="0"/>
                  <w:divBdr>
                    <w:top w:val="none" w:sz="0" w:space="0" w:color="auto"/>
                    <w:left w:val="none" w:sz="0" w:space="0" w:color="auto"/>
                    <w:bottom w:val="none" w:sz="0" w:space="0" w:color="auto"/>
                    <w:right w:val="none" w:sz="0" w:space="0" w:color="auto"/>
                  </w:divBdr>
                </w:div>
              </w:divsChild>
            </w:div>
            <w:div w:id="1470517468">
              <w:marLeft w:val="600"/>
              <w:marRight w:val="0"/>
              <w:marTop w:val="80"/>
              <w:marBottom w:val="0"/>
              <w:divBdr>
                <w:top w:val="none" w:sz="0" w:space="0" w:color="auto"/>
                <w:left w:val="none" w:sz="0" w:space="0" w:color="auto"/>
                <w:bottom w:val="none" w:sz="0" w:space="0" w:color="auto"/>
                <w:right w:val="none" w:sz="0" w:space="0" w:color="auto"/>
              </w:divBdr>
            </w:div>
            <w:div w:id="1631595190">
              <w:marLeft w:val="600"/>
              <w:marRight w:val="0"/>
              <w:marTop w:val="80"/>
              <w:marBottom w:val="0"/>
              <w:divBdr>
                <w:top w:val="none" w:sz="0" w:space="0" w:color="auto"/>
                <w:left w:val="none" w:sz="0" w:space="0" w:color="auto"/>
                <w:bottom w:val="none" w:sz="0" w:space="0" w:color="auto"/>
                <w:right w:val="none" w:sz="0" w:space="0" w:color="auto"/>
              </w:divBdr>
            </w:div>
            <w:div w:id="1781147316">
              <w:marLeft w:val="600"/>
              <w:marRight w:val="0"/>
              <w:marTop w:val="80"/>
              <w:marBottom w:val="0"/>
              <w:divBdr>
                <w:top w:val="none" w:sz="0" w:space="0" w:color="auto"/>
                <w:left w:val="none" w:sz="0" w:space="0" w:color="auto"/>
                <w:bottom w:val="none" w:sz="0" w:space="0" w:color="auto"/>
                <w:right w:val="none" w:sz="0" w:space="0" w:color="auto"/>
              </w:divBdr>
            </w:div>
            <w:div w:id="2073891302">
              <w:marLeft w:val="600"/>
              <w:marRight w:val="0"/>
              <w:marTop w:val="80"/>
              <w:marBottom w:val="0"/>
              <w:divBdr>
                <w:top w:val="none" w:sz="0" w:space="0" w:color="auto"/>
                <w:left w:val="none" w:sz="0" w:space="0" w:color="auto"/>
                <w:bottom w:val="none" w:sz="0" w:space="0" w:color="auto"/>
                <w:right w:val="none" w:sz="0" w:space="0" w:color="auto"/>
              </w:divBdr>
            </w:div>
            <w:div w:id="2122144309">
              <w:marLeft w:val="600"/>
              <w:marRight w:val="0"/>
              <w:marTop w:val="80"/>
              <w:marBottom w:val="0"/>
              <w:divBdr>
                <w:top w:val="none" w:sz="0" w:space="0" w:color="auto"/>
                <w:left w:val="none" w:sz="0" w:space="0" w:color="auto"/>
                <w:bottom w:val="none" w:sz="0" w:space="0" w:color="auto"/>
                <w:right w:val="none" w:sz="0" w:space="0" w:color="auto"/>
              </w:divBdr>
              <w:divsChild>
                <w:div w:id="1352075221">
                  <w:marLeft w:val="900"/>
                  <w:marRight w:val="0"/>
                  <w:marTop w:val="0"/>
                  <w:marBottom w:val="0"/>
                  <w:divBdr>
                    <w:top w:val="none" w:sz="0" w:space="0" w:color="auto"/>
                    <w:left w:val="none" w:sz="0" w:space="0" w:color="auto"/>
                    <w:bottom w:val="none" w:sz="0" w:space="0" w:color="auto"/>
                    <w:right w:val="none" w:sz="0" w:space="0" w:color="auto"/>
                  </w:divBdr>
                </w:div>
                <w:div w:id="1643004809">
                  <w:marLeft w:val="900"/>
                  <w:marRight w:val="0"/>
                  <w:marTop w:val="0"/>
                  <w:marBottom w:val="0"/>
                  <w:divBdr>
                    <w:top w:val="none" w:sz="0" w:space="0" w:color="auto"/>
                    <w:left w:val="none" w:sz="0" w:space="0" w:color="auto"/>
                    <w:bottom w:val="none" w:sz="0" w:space="0" w:color="auto"/>
                    <w:right w:val="none" w:sz="0" w:space="0" w:color="auto"/>
                  </w:divBdr>
                </w:div>
                <w:div w:id="1845364042">
                  <w:marLeft w:val="900"/>
                  <w:marRight w:val="0"/>
                  <w:marTop w:val="0"/>
                  <w:marBottom w:val="0"/>
                  <w:divBdr>
                    <w:top w:val="none" w:sz="0" w:space="0" w:color="auto"/>
                    <w:left w:val="none" w:sz="0" w:space="0" w:color="auto"/>
                    <w:bottom w:val="none" w:sz="0" w:space="0" w:color="auto"/>
                    <w:right w:val="none" w:sz="0" w:space="0" w:color="auto"/>
                  </w:divBdr>
                </w:div>
                <w:div w:id="192040414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65760713">
          <w:marLeft w:val="0"/>
          <w:marRight w:val="0"/>
          <w:marTop w:val="200"/>
          <w:marBottom w:val="0"/>
          <w:divBdr>
            <w:top w:val="none" w:sz="0" w:space="0" w:color="auto"/>
            <w:left w:val="none" w:sz="0" w:space="0" w:color="auto"/>
            <w:bottom w:val="none" w:sz="0" w:space="0" w:color="auto"/>
            <w:right w:val="none" w:sz="0" w:space="0" w:color="auto"/>
          </w:divBdr>
          <w:divsChild>
            <w:div w:id="497044240">
              <w:marLeft w:val="0"/>
              <w:marRight w:val="0"/>
              <w:marTop w:val="200"/>
              <w:marBottom w:val="0"/>
              <w:divBdr>
                <w:top w:val="none" w:sz="0" w:space="0" w:color="auto"/>
                <w:left w:val="none" w:sz="0" w:space="0" w:color="auto"/>
                <w:bottom w:val="none" w:sz="0" w:space="0" w:color="auto"/>
                <w:right w:val="none" w:sz="0" w:space="0" w:color="auto"/>
              </w:divBdr>
            </w:div>
          </w:divsChild>
        </w:div>
        <w:div w:id="1069769427">
          <w:marLeft w:val="0"/>
          <w:marRight w:val="0"/>
          <w:marTop w:val="400"/>
          <w:marBottom w:val="0"/>
          <w:divBdr>
            <w:top w:val="none" w:sz="0" w:space="0" w:color="auto"/>
            <w:left w:val="none" w:sz="0" w:space="0" w:color="auto"/>
            <w:bottom w:val="none" w:sz="0" w:space="0" w:color="auto"/>
            <w:right w:val="none" w:sz="0" w:space="0" w:color="auto"/>
          </w:divBdr>
        </w:div>
        <w:div w:id="1070731064">
          <w:marLeft w:val="0"/>
          <w:marRight w:val="0"/>
          <w:marTop w:val="400"/>
          <w:marBottom w:val="0"/>
          <w:divBdr>
            <w:top w:val="none" w:sz="0" w:space="0" w:color="auto"/>
            <w:left w:val="none" w:sz="0" w:space="0" w:color="auto"/>
            <w:bottom w:val="none" w:sz="0" w:space="0" w:color="auto"/>
            <w:right w:val="none" w:sz="0" w:space="0" w:color="auto"/>
          </w:divBdr>
        </w:div>
        <w:div w:id="1071924337">
          <w:marLeft w:val="0"/>
          <w:marRight w:val="0"/>
          <w:marTop w:val="400"/>
          <w:marBottom w:val="0"/>
          <w:divBdr>
            <w:top w:val="none" w:sz="0" w:space="0" w:color="auto"/>
            <w:left w:val="none" w:sz="0" w:space="0" w:color="auto"/>
            <w:bottom w:val="none" w:sz="0" w:space="0" w:color="auto"/>
            <w:right w:val="none" w:sz="0" w:space="0" w:color="auto"/>
          </w:divBdr>
        </w:div>
        <w:div w:id="1072194861">
          <w:marLeft w:val="0"/>
          <w:marRight w:val="0"/>
          <w:marTop w:val="0"/>
          <w:marBottom w:val="200"/>
          <w:divBdr>
            <w:top w:val="none" w:sz="0" w:space="0" w:color="auto"/>
            <w:left w:val="none" w:sz="0" w:space="0" w:color="auto"/>
            <w:bottom w:val="none" w:sz="0" w:space="0" w:color="auto"/>
            <w:right w:val="none" w:sz="0" w:space="0" w:color="auto"/>
          </w:divBdr>
        </w:div>
        <w:div w:id="1080524625">
          <w:marLeft w:val="0"/>
          <w:marRight w:val="0"/>
          <w:marTop w:val="200"/>
          <w:marBottom w:val="0"/>
          <w:divBdr>
            <w:top w:val="none" w:sz="0" w:space="0" w:color="auto"/>
            <w:left w:val="none" w:sz="0" w:space="0" w:color="auto"/>
            <w:bottom w:val="none" w:sz="0" w:space="0" w:color="auto"/>
            <w:right w:val="none" w:sz="0" w:space="0" w:color="auto"/>
          </w:divBdr>
        </w:div>
        <w:div w:id="1081098442">
          <w:marLeft w:val="0"/>
          <w:marRight w:val="0"/>
          <w:marTop w:val="645"/>
          <w:marBottom w:val="495"/>
          <w:divBdr>
            <w:top w:val="dashed" w:sz="6" w:space="0" w:color="D9D9D9"/>
            <w:left w:val="dashed" w:sz="6" w:space="8" w:color="D9D9D9"/>
            <w:bottom w:val="dashed" w:sz="6" w:space="0" w:color="D9D9D9"/>
            <w:right w:val="dashed" w:sz="6" w:space="8" w:color="D9D9D9"/>
          </w:divBdr>
        </w:div>
        <w:div w:id="1088425330">
          <w:marLeft w:val="0"/>
          <w:marRight w:val="0"/>
          <w:marTop w:val="400"/>
          <w:marBottom w:val="0"/>
          <w:divBdr>
            <w:top w:val="none" w:sz="0" w:space="0" w:color="auto"/>
            <w:left w:val="none" w:sz="0" w:space="0" w:color="auto"/>
            <w:bottom w:val="none" w:sz="0" w:space="0" w:color="auto"/>
            <w:right w:val="none" w:sz="0" w:space="0" w:color="auto"/>
          </w:divBdr>
          <w:divsChild>
            <w:div w:id="755592472">
              <w:marLeft w:val="600"/>
              <w:marRight w:val="0"/>
              <w:marTop w:val="80"/>
              <w:marBottom w:val="0"/>
              <w:divBdr>
                <w:top w:val="none" w:sz="0" w:space="0" w:color="auto"/>
                <w:left w:val="none" w:sz="0" w:space="0" w:color="auto"/>
                <w:bottom w:val="none" w:sz="0" w:space="0" w:color="auto"/>
                <w:right w:val="none" w:sz="0" w:space="0" w:color="auto"/>
              </w:divBdr>
            </w:div>
            <w:div w:id="1128008454">
              <w:marLeft w:val="600"/>
              <w:marRight w:val="0"/>
              <w:marTop w:val="80"/>
              <w:marBottom w:val="0"/>
              <w:divBdr>
                <w:top w:val="none" w:sz="0" w:space="0" w:color="auto"/>
                <w:left w:val="none" w:sz="0" w:space="0" w:color="auto"/>
                <w:bottom w:val="none" w:sz="0" w:space="0" w:color="auto"/>
                <w:right w:val="none" w:sz="0" w:space="0" w:color="auto"/>
              </w:divBdr>
            </w:div>
            <w:div w:id="1518077079">
              <w:marLeft w:val="600"/>
              <w:marRight w:val="0"/>
              <w:marTop w:val="80"/>
              <w:marBottom w:val="0"/>
              <w:divBdr>
                <w:top w:val="none" w:sz="0" w:space="0" w:color="auto"/>
                <w:left w:val="none" w:sz="0" w:space="0" w:color="auto"/>
                <w:bottom w:val="none" w:sz="0" w:space="0" w:color="auto"/>
                <w:right w:val="none" w:sz="0" w:space="0" w:color="auto"/>
              </w:divBdr>
            </w:div>
            <w:div w:id="1553082633">
              <w:marLeft w:val="600"/>
              <w:marRight w:val="0"/>
              <w:marTop w:val="80"/>
              <w:marBottom w:val="0"/>
              <w:divBdr>
                <w:top w:val="none" w:sz="0" w:space="0" w:color="auto"/>
                <w:left w:val="none" w:sz="0" w:space="0" w:color="auto"/>
                <w:bottom w:val="none" w:sz="0" w:space="0" w:color="auto"/>
                <w:right w:val="none" w:sz="0" w:space="0" w:color="auto"/>
              </w:divBdr>
            </w:div>
            <w:div w:id="1635401588">
              <w:marLeft w:val="600"/>
              <w:marRight w:val="0"/>
              <w:marTop w:val="80"/>
              <w:marBottom w:val="0"/>
              <w:divBdr>
                <w:top w:val="none" w:sz="0" w:space="0" w:color="auto"/>
                <w:left w:val="none" w:sz="0" w:space="0" w:color="auto"/>
                <w:bottom w:val="none" w:sz="0" w:space="0" w:color="auto"/>
                <w:right w:val="none" w:sz="0" w:space="0" w:color="auto"/>
              </w:divBdr>
            </w:div>
            <w:div w:id="1696153167">
              <w:marLeft w:val="600"/>
              <w:marRight w:val="0"/>
              <w:marTop w:val="80"/>
              <w:marBottom w:val="0"/>
              <w:divBdr>
                <w:top w:val="none" w:sz="0" w:space="0" w:color="auto"/>
                <w:left w:val="none" w:sz="0" w:space="0" w:color="auto"/>
                <w:bottom w:val="none" w:sz="0" w:space="0" w:color="auto"/>
                <w:right w:val="none" w:sz="0" w:space="0" w:color="auto"/>
              </w:divBdr>
            </w:div>
            <w:div w:id="1751197137">
              <w:marLeft w:val="600"/>
              <w:marRight w:val="0"/>
              <w:marTop w:val="80"/>
              <w:marBottom w:val="0"/>
              <w:divBdr>
                <w:top w:val="none" w:sz="0" w:space="0" w:color="auto"/>
                <w:left w:val="none" w:sz="0" w:space="0" w:color="auto"/>
                <w:bottom w:val="none" w:sz="0" w:space="0" w:color="auto"/>
                <w:right w:val="none" w:sz="0" w:space="0" w:color="auto"/>
              </w:divBdr>
            </w:div>
            <w:div w:id="1976136237">
              <w:marLeft w:val="600"/>
              <w:marRight w:val="0"/>
              <w:marTop w:val="80"/>
              <w:marBottom w:val="0"/>
              <w:divBdr>
                <w:top w:val="none" w:sz="0" w:space="0" w:color="auto"/>
                <w:left w:val="none" w:sz="0" w:space="0" w:color="auto"/>
                <w:bottom w:val="none" w:sz="0" w:space="0" w:color="auto"/>
                <w:right w:val="none" w:sz="0" w:space="0" w:color="auto"/>
              </w:divBdr>
            </w:div>
          </w:divsChild>
        </w:div>
        <w:div w:id="1091585951">
          <w:marLeft w:val="0"/>
          <w:marRight w:val="0"/>
          <w:marTop w:val="400"/>
          <w:marBottom w:val="0"/>
          <w:divBdr>
            <w:top w:val="none" w:sz="0" w:space="0" w:color="auto"/>
            <w:left w:val="none" w:sz="0" w:space="0" w:color="auto"/>
            <w:bottom w:val="none" w:sz="0" w:space="0" w:color="auto"/>
            <w:right w:val="none" w:sz="0" w:space="0" w:color="auto"/>
          </w:divBdr>
        </w:div>
        <w:div w:id="1101680408">
          <w:marLeft w:val="0"/>
          <w:marRight w:val="0"/>
          <w:marTop w:val="0"/>
          <w:marBottom w:val="200"/>
          <w:divBdr>
            <w:top w:val="none" w:sz="0" w:space="0" w:color="auto"/>
            <w:left w:val="none" w:sz="0" w:space="0" w:color="auto"/>
            <w:bottom w:val="none" w:sz="0" w:space="0" w:color="auto"/>
            <w:right w:val="none" w:sz="0" w:space="0" w:color="auto"/>
          </w:divBdr>
        </w:div>
        <w:div w:id="1115254456">
          <w:marLeft w:val="0"/>
          <w:marRight w:val="0"/>
          <w:marTop w:val="645"/>
          <w:marBottom w:val="495"/>
          <w:divBdr>
            <w:top w:val="dashed" w:sz="6" w:space="0" w:color="D9D9D9"/>
            <w:left w:val="dashed" w:sz="6" w:space="8" w:color="D9D9D9"/>
            <w:bottom w:val="dashed" w:sz="6" w:space="0" w:color="D9D9D9"/>
            <w:right w:val="dashed" w:sz="6" w:space="8" w:color="D9D9D9"/>
          </w:divBdr>
        </w:div>
        <w:div w:id="1116674722">
          <w:marLeft w:val="0"/>
          <w:marRight w:val="0"/>
          <w:marTop w:val="400"/>
          <w:marBottom w:val="0"/>
          <w:divBdr>
            <w:top w:val="none" w:sz="0" w:space="0" w:color="auto"/>
            <w:left w:val="none" w:sz="0" w:space="0" w:color="auto"/>
            <w:bottom w:val="none" w:sz="0" w:space="0" w:color="auto"/>
            <w:right w:val="none" w:sz="0" w:space="0" w:color="auto"/>
          </w:divBdr>
        </w:div>
        <w:div w:id="1117990341">
          <w:marLeft w:val="0"/>
          <w:marRight w:val="0"/>
          <w:marTop w:val="200"/>
          <w:marBottom w:val="0"/>
          <w:divBdr>
            <w:top w:val="none" w:sz="0" w:space="0" w:color="auto"/>
            <w:left w:val="none" w:sz="0" w:space="0" w:color="auto"/>
            <w:bottom w:val="none" w:sz="0" w:space="0" w:color="auto"/>
            <w:right w:val="none" w:sz="0" w:space="0" w:color="auto"/>
          </w:divBdr>
        </w:div>
        <w:div w:id="1124468086">
          <w:marLeft w:val="0"/>
          <w:marRight w:val="0"/>
          <w:marTop w:val="400"/>
          <w:marBottom w:val="0"/>
          <w:divBdr>
            <w:top w:val="none" w:sz="0" w:space="0" w:color="auto"/>
            <w:left w:val="none" w:sz="0" w:space="0" w:color="auto"/>
            <w:bottom w:val="none" w:sz="0" w:space="0" w:color="auto"/>
            <w:right w:val="none" w:sz="0" w:space="0" w:color="auto"/>
          </w:divBdr>
        </w:div>
        <w:div w:id="1129468860">
          <w:marLeft w:val="0"/>
          <w:marRight w:val="0"/>
          <w:marTop w:val="200"/>
          <w:marBottom w:val="0"/>
          <w:divBdr>
            <w:top w:val="none" w:sz="0" w:space="0" w:color="auto"/>
            <w:left w:val="none" w:sz="0" w:space="0" w:color="auto"/>
            <w:bottom w:val="none" w:sz="0" w:space="0" w:color="auto"/>
            <w:right w:val="none" w:sz="0" w:space="0" w:color="auto"/>
          </w:divBdr>
        </w:div>
        <w:div w:id="1129667992">
          <w:marLeft w:val="0"/>
          <w:marRight w:val="0"/>
          <w:marTop w:val="400"/>
          <w:marBottom w:val="0"/>
          <w:divBdr>
            <w:top w:val="none" w:sz="0" w:space="0" w:color="auto"/>
            <w:left w:val="none" w:sz="0" w:space="0" w:color="auto"/>
            <w:bottom w:val="none" w:sz="0" w:space="0" w:color="auto"/>
            <w:right w:val="none" w:sz="0" w:space="0" w:color="auto"/>
          </w:divBdr>
          <w:divsChild>
            <w:div w:id="521358546">
              <w:marLeft w:val="600"/>
              <w:marRight w:val="0"/>
              <w:marTop w:val="80"/>
              <w:marBottom w:val="0"/>
              <w:divBdr>
                <w:top w:val="none" w:sz="0" w:space="0" w:color="auto"/>
                <w:left w:val="none" w:sz="0" w:space="0" w:color="auto"/>
                <w:bottom w:val="none" w:sz="0" w:space="0" w:color="auto"/>
                <w:right w:val="none" w:sz="0" w:space="0" w:color="auto"/>
              </w:divBdr>
            </w:div>
            <w:div w:id="740834394">
              <w:marLeft w:val="600"/>
              <w:marRight w:val="0"/>
              <w:marTop w:val="80"/>
              <w:marBottom w:val="0"/>
              <w:divBdr>
                <w:top w:val="none" w:sz="0" w:space="0" w:color="auto"/>
                <w:left w:val="none" w:sz="0" w:space="0" w:color="auto"/>
                <w:bottom w:val="none" w:sz="0" w:space="0" w:color="auto"/>
                <w:right w:val="none" w:sz="0" w:space="0" w:color="auto"/>
              </w:divBdr>
            </w:div>
            <w:div w:id="1574511209">
              <w:marLeft w:val="600"/>
              <w:marRight w:val="0"/>
              <w:marTop w:val="80"/>
              <w:marBottom w:val="0"/>
              <w:divBdr>
                <w:top w:val="none" w:sz="0" w:space="0" w:color="auto"/>
                <w:left w:val="none" w:sz="0" w:space="0" w:color="auto"/>
                <w:bottom w:val="none" w:sz="0" w:space="0" w:color="auto"/>
                <w:right w:val="none" w:sz="0" w:space="0" w:color="auto"/>
              </w:divBdr>
            </w:div>
          </w:divsChild>
        </w:div>
        <w:div w:id="1132556933">
          <w:marLeft w:val="0"/>
          <w:marRight w:val="0"/>
          <w:marTop w:val="400"/>
          <w:marBottom w:val="0"/>
          <w:divBdr>
            <w:top w:val="none" w:sz="0" w:space="0" w:color="auto"/>
            <w:left w:val="none" w:sz="0" w:space="0" w:color="auto"/>
            <w:bottom w:val="none" w:sz="0" w:space="0" w:color="auto"/>
            <w:right w:val="none" w:sz="0" w:space="0" w:color="auto"/>
          </w:divBdr>
          <w:divsChild>
            <w:div w:id="177042941">
              <w:marLeft w:val="600"/>
              <w:marRight w:val="0"/>
              <w:marTop w:val="80"/>
              <w:marBottom w:val="0"/>
              <w:divBdr>
                <w:top w:val="none" w:sz="0" w:space="0" w:color="auto"/>
                <w:left w:val="none" w:sz="0" w:space="0" w:color="auto"/>
                <w:bottom w:val="none" w:sz="0" w:space="0" w:color="auto"/>
                <w:right w:val="none" w:sz="0" w:space="0" w:color="auto"/>
              </w:divBdr>
            </w:div>
            <w:div w:id="178590550">
              <w:marLeft w:val="600"/>
              <w:marRight w:val="0"/>
              <w:marTop w:val="80"/>
              <w:marBottom w:val="0"/>
              <w:divBdr>
                <w:top w:val="none" w:sz="0" w:space="0" w:color="auto"/>
                <w:left w:val="none" w:sz="0" w:space="0" w:color="auto"/>
                <w:bottom w:val="none" w:sz="0" w:space="0" w:color="auto"/>
                <w:right w:val="none" w:sz="0" w:space="0" w:color="auto"/>
              </w:divBdr>
            </w:div>
            <w:div w:id="424572775">
              <w:marLeft w:val="600"/>
              <w:marRight w:val="0"/>
              <w:marTop w:val="80"/>
              <w:marBottom w:val="0"/>
              <w:divBdr>
                <w:top w:val="none" w:sz="0" w:space="0" w:color="auto"/>
                <w:left w:val="none" w:sz="0" w:space="0" w:color="auto"/>
                <w:bottom w:val="none" w:sz="0" w:space="0" w:color="auto"/>
                <w:right w:val="none" w:sz="0" w:space="0" w:color="auto"/>
              </w:divBdr>
            </w:div>
            <w:div w:id="870991033">
              <w:marLeft w:val="600"/>
              <w:marRight w:val="0"/>
              <w:marTop w:val="80"/>
              <w:marBottom w:val="0"/>
              <w:divBdr>
                <w:top w:val="none" w:sz="0" w:space="0" w:color="auto"/>
                <w:left w:val="none" w:sz="0" w:space="0" w:color="auto"/>
                <w:bottom w:val="none" w:sz="0" w:space="0" w:color="auto"/>
                <w:right w:val="none" w:sz="0" w:space="0" w:color="auto"/>
              </w:divBdr>
            </w:div>
            <w:div w:id="1507864236">
              <w:marLeft w:val="600"/>
              <w:marRight w:val="0"/>
              <w:marTop w:val="80"/>
              <w:marBottom w:val="0"/>
              <w:divBdr>
                <w:top w:val="none" w:sz="0" w:space="0" w:color="auto"/>
                <w:left w:val="none" w:sz="0" w:space="0" w:color="auto"/>
                <w:bottom w:val="none" w:sz="0" w:space="0" w:color="auto"/>
                <w:right w:val="none" w:sz="0" w:space="0" w:color="auto"/>
              </w:divBdr>
            </w:div>
            <w:div w:id="2099054903">
              <w:marLeft w:val="600"/>
              <w:marRight w:val="0"/>
              <w:marTop w:val="80"/>
              <w:marBottom w:val="0"/>
              <w:divBdr>
                <w:top w:val="none" w:sz="0" w:space="0" w:color="auto"/>
                <w:left w:val="none" w:sz="0" w:space="0" w:color="auto"/>
                <w:bottom w:val="none" w:sz="0" w:space="0" w:color="auto"/>
                <w:right w:val="none" w:sz="0" w:space="0" w:color="auto"/>
              </w:divBdr>
            </w:div>
          </w:divsChild>
        </w:div>
        <w:div w:id="1133521837">
          <w:marLeft w:val="0"/>
          <w:marRight w:val="0"/>
          <w:marTop w:val="0"/>
          <w:marBottom w:val="200"/>
          <w:divBdr>
            <w:top w:val="none" w:sz="0" w:space="0" w:color="auto"/>
            <w:left w:val="none" w:sz="0" w:space="0" w:color="auto"/>
            <w:bottom w:val="none" w:sz="0" w:space="0" w:color="auto"/>
            <w:right w:val="none" w:sz="0" w:space="0" w:color="auto"/>
          </w:divBdr>
        </w:div>
        <w:div w:id="1136527184">
          <w:marLeft w:val="0"/>
          <w:marRight w:val="0"/>
          <w:marTop w:val="400"/>
          <w:marBottom w:val="0"/>
          <w:divBdr>
            <w:top w:val="none" w:sz="0" w:space="0" w:color="auto"/>
            <w:left w:val="none" w:sz="0" w:space="0" w:color="auto"/>
            <w:bottom w:val="none" w:sz="0" w:space="0" w:color="auto"/>
            <w:right w:val="none" w:sz="0" w:space="0" w:color="auto"/>
          </w:divBdr>
        </w:div>
        <w:div w:id="1140195516">
          <w:marLeft w:val="0"/>
          <w:marRight w:val="0"/>
          <w:marTop w:val="400"/>
          <w:marBottom w:val="0"/>
          <w:divBdr>
            <w:top w:val="none" w:sz="0" w:space="0" w:color="auto"/>
            <w:left w:val="none" w:sz="0" w:space="0" w:color="auto"/>
            <w:bottom w:val="none" w:sz="0" w:space="0" w:color="auto"/>
            <w:right w:val="none" w:sz="0" w:space="0" w:color="auto"/>
          </w:divBdr>
        </w:div>
        <w:div w:id="1149250561">
          <w:marLeft w:val="0"/>
          <w:marRight w:val="0"/>
          <w:marTop w:val="400"/>
          <w:marBottom w:val="0"/>
          <w:divBdr>
            <w:top w:val="none" w:sz="0" w:space="0" w:color="auto"/>
            <w:left w:val="none" w:sz="0" w:space="0" w:color="auto"/>
            <w:bottom w:val="none" w:sz="0" w:space="0" w:color="auto"/>
            <w:right w:val="none" w:sz="0" w:space="0" w:color="auto"/>
          </w:divBdr>
        </w:div>
        <w:div w:id="1152259498">
          <w:marLeft w:val="0"/>
          <w:marRight w:val="0"/>
          <w:marTop w:val="645"/>
          <w:marBottom w:val="495"/>
          <w:divBdr>
            <w:top w:val="dashed" w:sz="6" w:space="0" w:color="D9D9D9"/>
            <w:left w:val="dashed" w:sz="6" w:space="8" w:color="D9D9D9"/>
            <w:bottom w:val="dashed" w:sz="6" w:space="0" w:color="D9D9D9"/>
            <w:right w:val="dashed" w:sz="6" w:space="8" w:color="D9D9D9"/>
          </w:divBdr>
        </w:div>
        <w:div w:id="1152329231">
          <w:marLeft w:val="0"/>
          <w:marRight w:val="0"/>
          <w:marTop w:val="400"/>
          <w:marBottom w:val="0"/>
          <w:divBdr>
            <w:top w:val="none" w:sz="0" w:space="0" w:color="auto"/>
            <w:left w:val="none" w:sz="0" w:space="0" w:color="auto"/>
            <w:bottom w:val="none" w:sz="0" w:space="0" w:color="auto"/>
            <w:right w:val="none" w:sz="0" w:space="0" w:color="auto"/>
          </w:divBdr>
        </w:div>
        <w:div w:id="1155989991">
          <w:marLeft w:val="0"/>
          <w:marRight w:val="0"/>
          <w:marTop w:val="645"/>
          <w:marBottom w:val="495"/>
          <w:divBdr>
            <w:top w:val="dashed" w:sz="6" w:space="0" w:color="D9D9D9"/>
            <w:left w:val="dashed" w:sz="6" w:space="8" w:color="D9D9D9"/>
            <w:bottom w:val="dashed" w:sz="6" w:space="0" w:color="D9D9D9"/>
            <w:right w:val="dashed" w:sz="6" w:space="8" w:color="D9D9D9"/>
          </w:divBdr>
        </w:div>
        <w:div w:id="1162429154">
          <w:marLeft w:val="0"/>
          <w:marRight w:val="0"/>
          <w:marTop w:val="400"/>
          <w:marBottom w:val="0"/>
          <w:divBdr>
            <w:top w:val="none" w:sz="0" w:space="0" w:color="auto"/>
            <w:left w:val="none" w:sz="0" w:space="0" w:color="auto"/>
            <w:bottom w:val="none" w:sz="0" w:space="0" w:color="auto"/>
            <w:right w:val="none" w:sz="0" w:space="0" w:color="auto"/>
          </w:divBdr>
          <w:divsChild>
            <w:div w:id="788476807">
              <w:marLeft w:val="600"/>
              <w:marRight w:val="0"/>
              <w:marTop w:val="80"/>
              <w:marBottom w:val="0"/>
              <w:divBdr>
                <w:top w:val="none" w:sz="0" w:space="0" w:color="auto"/>
                <w:left w:val="none" w:sz="0" w:space="0" w:color="auto"/>
                <w:bottom w:val="none" w:sz="0" w:space="0" w:color="auto"/>
                <w:right w:val="none" w:sz="0" w:space="0" w:color="auto"/>
              </w:divBdr>
            </w:div>
            <w:div w:id="1135565292">
              <w:marLeft w:val="600"/>
              <w:marRight w:val="0"/>
              <w:marTop w:val="80"/>
              <w:marBottom w:val="0"/>
              <w:divBdr>
                <w:top w:val="none" w:sz="0" w:space="0" w:color="auto"/>
                <w:left w:val="none" w:sz="0" w:space="0" w:color="auto"/>
                <w:bottom w:val="none" w:sz="0" w:space="0" w:color="auto"/>
                <w:right w:val="none" w:sz="0" w:space="0" w:color="auto"/>
              </w:divBdr>
            </w:div>
            <w:div w:id="1478913951">
              <w:marLeft w:val="600"/>
              <w:marRight w:val="0"/>
              <w:marTop w:val="80"/>
              <w:marBottom w:val="0"/>
              <w:divBdr>
                <w:top w:val="none" w:sz="0" w:space="0" w:color="auto"/>
                <w:left w:val="none" w:sz="0" w:space="0" w:color="auto"/>
                <w:bottom w:val="none" w:sz="0" w:space="0" w:color="auto"/>
                <w:right w:val="none" w:sz="0" w:space="0" w:color="auto"/>
              </w:divBdr>
            </w:div>
          </w:divsChild>
        </w:div>
        <w:div w:id="1164324398">
          <w:marLeft w:val="0"/>
          <w:marRight w:val="0"/>
          <w:marTop w:val="0"/>
          <w:marBottom w:val="200"/>
          <w:divBdr>
            <w:top w:val="none" w:sz="0" w:space="0" w:color="auto"/>
            <w:left w:val="none" w:sz="0" w:space="0" w:color="auto"/>
            <w:bottom w:val="none" w:sz="0" w:space="0" w:color="auto"/>
            <w:right w:val="none" w:sz="0" w:space="0" w:color="auto"/>
          </w:divBdr>
        </w:div>
        <w:div w:id="1166284097">
          <w:marLeft w:val="0"/>
          <w:marRight w:val="0"/>
          <w:marTop w:val="400"/>
          <w:marBottom w:val="0"/>
          <w:divBdr>
            <w:top w:val="none" w:sz="0" w:space="0" w:color="auto"/>
            <w:left w:val="none" w:sz="0" w:space="0" w:color="auto"/>
            <w:bottom w:val="none" w:sz="0" w:space="0" w:color="auto"/>
            <w:right w:val="none" w:sz="0" w:space="0" w:color="auto"/>
          </w:divBdr>
          <w:divsChild>
            <w:div w:id="436104137">
              <w:marLeft w:val="600"/>
              <w:marRight w:val="0"/>
              <w:marTop w:val="80"/>
              <w:marBottom w:val="0"/>
              <w:divBdr>
                <w:top w:val="none" w:sz="0" w:space="0" w:color="auto"/>
                <w:left w:val="none" w:sz="0" w:space="0" w:color="auto"/>
                <w:bottom w:val="none" w:sz="0" w:space="0" w:color="auto"/>
                <w:right w:val="none" w:sz="0" w:space="0" w:color="auto"/>
              </w:divBdr>
            </w:div>
            <w:div w:id="465660918">
              <w:marLeft w:val="600"/>
              <w:marRight w:val="0"/>
              <w:marTop w:val="80"/>
              <w:marBottom w:val="0"/>
              <w:divBdr>
                <w:top w:val="none" w:sz="0" w:space="0" w:color="auto"/>
                <w:left w:val="none" w:sz="0" w:space="0" w:color="auto"/>
                <w:bottom w:val="none" w:sz="0" w:space="0" w:color="auto"/>
                <w:right w:val="none" w:sz="0" w:space="0" w:color="auto"/>
              </w:divBdr>
            </w:div>
            <w:div w:id="599947176">
              <w:marLeft w:val="600"/>
              <w:marRight w:val="0"/>
              <w:marTop w:val="80"/>
              <w:marBottom w:val="0"/>
              <w:divBdr>
                <w:top w:val="none" w:sz="0" w:space="0" w:color="auto"/>
                <w:left w:val="none" w:sz="0" w:space="0" w:color="auto"/>
                <w:bottom w:val="none" w:sz="0" w:space="0" w:color="auto"/>
                <w:right w:val="none" w:sz="0" w:space="0" w:color="auto"/>
              </w:divBdr>
            </w:div>
            <w:div w:id="1465930956">
              <w:marLeft w:val="600"/>
              <w:marRight w:val="0"/>
              <w:marTop w:val="80"/>
              <w:marBottom w:val="0"/>
              <w:divBdr>
                <w:top w:val="none" w:sz="0" w:space="0" w:color="auto"/>
                <w:left w:val="none" w:sz="0" w:space="0" w:color="auto"/>
                <w:bottom w:val="none" w:sz="0" w:space="0" w:color="auto"/>
                <w:right w:val="none" w:sz="0" w:space="0" w:color="auto"/>
              </w:divBdr>
            </w:div>
          </w:divsChild>
        </w:div>
        <w:div w:id="1168666141">
          <w:marLeft w:val="0"/>
          <w:marRight w:val="0"/>
          <w:marTop w:val="400"/>
          <w:marBottom w:val="0"/>
          <w:divBdr>
            <w:top w:val="none" w:sz="0" w:space="0" w:color="auto"/>
            <w:left w:val="none" w:sz="0" w:space="0" w:color="auto"/>
            <w:bottom w:val="none" w:sz="0" w:space="0" w:color="auto"/>
            <w:right w:val="none" w:sz="0" w:space="0" w:color="auto"/>
          </w:divBdr>
        </w:div>
        <w:div w:id="1170027789">
          <w:marLeft w:val="0"/>
          <w:marRight w:val="0"/>
          <w:marTop w:val="400"/>
          <w:marBottom w:val="0"/>
          <w:divBdr>
            <w:top w:val="none" w:sz="0" w:space="0" w:color="auto"/>
            <w:left w:val="none" w:sz="0" w:space="0" w:color="auto"/>
            <w:bottom w:val="none" w:sz="0" w:space="0" w:color="auto"/>
            <w:right w:val="none" w:sz="0" w:space="0" w:color="auto"/>
          </w:divBdr>
        </w:div>
        <w:div w:id="1177116494">
          <w:marLeft w:val="0"/>
          <w:marRight w:val="0"/>
          <w:marTop w:val="400"/>
          <w:marBottom w:val="0"/>
          <w:divBdr>
            <w:top w:val="none" w:sz="0" w:space="0" w:color="auto"/>
            <w:left w:val="none" w:sz="0" w:space="0" w:color="auto"/>
            <w:bottom w:val="none" w:sz="0" w:space="0" w:color="auto"/>
            <w:right w:val="none" w:sz="0" w:space="0" w:color="auto"/>
          </w:divBdr>
        </w:div>
        <w:div w:id="1177497431">
          <w:marLeft w:val="0"/>
          <w:marRight w:val="0"/>
          <w:marTop w:val="400"/>
          <w:marBottom w:val="0"/>
          <w:divBdr>
            <w:top w:val="none" w:sz="0" w:space="0" w:color="auto"/>
            <w:left w:val="none" w:sz="0" w:space="0" w:color="auto"/>
            <w:bottom w:val="none" w:sz="0" w:space="0" w:color="auto"/>
            <w:right w:val="none" w:sz="0" w:space="0" w:color="auto"/>
          </w:divBdr>
        </w:div>
        <w:div w:id="1178273369">
          <w:marLeft w:val="0"/>
          <w:marRight w:val="0"/>
          <w:marTop w:val="400"/>
          <w:marBottom w:val="0"/>
          <w:divBdr>
            <w:top w:val="none" w:sz="0" w:space="0" w:color="auto"/>
            <w:left w:val="none" w:sz="0" w:space="0" w:color="auto"/>
            <w:bottom w:val="none" w:sz="0" w:space="0" w:color="auto"/>
            <w:right w:val="none" w:sz="0" w:space="0" w:color="auto"/>
          </w:divBdr>
        </w:div>
        <w:div w:id="1181240986">
          <w:marLeft w:val="0"/>
          <w:marRight w:val="0"/>
          <w:marTop w:val="645"/>
          <w:marBottom w:val="495"/>
          <w:divBdr>
            <w:top w:val="dashed" w:sz="6" w:space="0" w:color="D9D9D9"/>
            <w:left w:val="dashed" w:sz="6" w:space="8" w:color="D9D9D9"/>
            <w:bottom w:val="dashed" w:sz="6" w:space="0" w:color="D9D9D9"/>
            <w:right w:val="dashed" w:sz="6" w:space="8" w:color="D9D9D9"/>
          </w:divBdr>
        </w:div>
        <w:div w:id="1185901949">
          <w:marLeft w:val="0"/>
          <w:marRight w:val="0"/>
          <w:marTop w:val="200"/>
          <w:marBottom w:val="0"/>
          <w:divBdr>
            <w:top w:val="none" w:sz="0" w:space="0" w:color="auto"/>
            <w:left w:val="none" w:sz="0" w:space="0" w:color="auto"/>
            <w:bottom w:val="none" w:sz="0" w:space="0" w:color="auto"/>
            <w:right w:val="none" w:sz="0" w:space="0" w:color="auto"/>
          </w:divBdr>
        </w:div>
        <w:div w:id="1186552869">
          <w:marLeft w:val="0"/>
          <w:marRight w:val="0"/>
          <w:marTop w:val="400"/>
          <w:marBottom w:val="0"/>
          <w:divBdr>
            <w:top w:val="none" w:sz="0" w:space="0" w:color="auto"/>
            <w:left w:val="none" w:sz="0" w:space="0" w:color="auto"/>
            <w:bottom w:val="none" w:sz="0" w:space="0" w:color="auto"/>
            <w:right w:val="none" w:sz="0" w:space="0" w:color="auto"/>
          </w:divBdr>
        </w:div>
        <w:div w:id="1190528277">
          <w:marLeft w:val="0"/>
          <w:marRight w:val="0"/>
          <w:marTop w:val="400"/>
          <w:marBottom w:val="0"/>
          <w:divBdr>
            <w:top w:val="none" w:sz="0" w:space="0" w:color="auto"/>
            <w:left w:val="none" w:sz="0" w:space="0" w:color="auto"/>
            <w:bottom w:val="none" w:sz="0" w:space="0" w:color="auto"/>
            <w:right w:val="none" w:sz="0" w:space="0" w:color="auto"/>
          </w:divBdr>
          <w:divsChild>
            <w:div w:id="753744522">
              <w:marLeft w:val="600"/>
              <w:marRight w:val="0"/>
              <w:marTop w:val="80"/>
              <w:marBottom w:val="0"/>
              <w:divBdr>
                <w:top w:val="none" w:sz="0" w:space="0" w:color="auto"/>
                <w:left w:val="none" w:sz="0" w:space="0" w:color="auto"/>
                <w:bottom w:val="none" w:sz="0" w:space="0" w:color="auto"/>
                <w:right w:val="none" w:sz="0" w:space="0" w:color="auto"/>
              </w:divBdr>
            </w:div>
            <w:div w:id="1150291241">
              <w:marLeft w:val="600"/>
              <w:marRight w:val="0"/>
              <w:marTop w:val="80"/>
              <w:marBottom w:val="0"/>
              <w:divBdr>
                <w:top w:val="none" w:sz="0" w:space="0" w:color="auto"/>
                <w:left w:val="none" w:sz="0" w:space="0" w:color="auto"/>
                <w:bottom w:val="none" w:sz="0" w:space="0" w:color="auto"/>
                <w:right w:val="none" w:sz="0" w:space="0" w:color="auto"/>
              </w:divBdr>
            </w:div>
            <w:div w:id="1575118176">
              <w:marLeft w:val="600"/>
              <w:marRight w:val="0"/>
              <w:marTop w:val="80"/>
              <w:marBottom w:val="0"/>
              <w:divBdr>
                <w:top w:val="none" w:sz="0" w:space="0" w:color="auto"/>
                <w:left w:val="none" w:sz="0" w:space="0" w:color="auto"/>
                <w:bottom w:val="none" w:sz="0" w:space="0" w:color="auto"/>
                <w:right w:val="none" w:sz="0" w:space="0" w:color="auto"/>
              </w:divBdr>
            </w:div>
            <w:div w:id="1912809739">
              <w:marLeft w:val="600"/>
              <w:marRight w:val="0"/>
              <w:marTop w:val="80"/>
              <w:marBottom w:val="0"/>
              <w:divBdr>
                <w:top w:val="none" w:sz="0" w:space="0" w:color="auto"/>
                <w:left w:val="none" w:sz="0" w:space="0" w:color="auto"/>
                <w:bottom w:val="none" w:sz="0" w:space="0" w:color="auto"/>
                <w:right w:val="none" w:sz="0" w:space="0" w:color="auto"/>
              </w:divBdr>
            </w:div>
          </w:divsChild>
        </w:div>
        <w:div w:id="1195342659">
          <w:marLeft w:val="0"/>
          <w:marRight w:val="0"/>
          <w:marTop w:val="0"/>
          <w:marBottom w:val="200"/>
          <w:divBdr>
            <w:top w:val="none" w:sz="0" w:space="0" w:color="auto"/>
            <w:left w:val="none" w:sz="0" w:space="0" w:color="auto"/>
            <w:bottom w:val="none" w:sz="0" w:space="0" w:color="auto"/>
            <w:right w:val="none" w:sz="0" w:space="0" w:color="auto"/>
          </w:divBdr>
        </w:div>
        <w:div w:id="1198808654">
          <w:marLeft w:val="0"/>
          <w:marRight w:val="0"/>
          <w:marTop w:val="400"/>
          <w:marBottom w:val="0"/>
          <w:divBdr>
            <w:top w:val="none" w:sz="0" w:space="0" w:color="auto"/>
            <w:left w:val="none" w:sz="0" w:space="0" w:color="auto"/>
            <w:bottom w:val="none" w:sz="0" w:space="0" w:color="auto"/>
            <w:right w:val="none" w:sz="0" w:space="0" w:color="auto"/>
          </w:divBdr>
        </w:div>
        <w:div w:id="1200362458">
          <w:marLeft w:val="0"/>
          <w:marRight w:val="0"/>
          <w:marTop w:val="645"/>
          <w:marBottom w:val="495"/>
          <w:divBdr>
            <w:top w:val="dashed" w:sz="6" w:space="0" w:color="D9D9D9"/>
            <w:left w:val="dashed" w:sz="6" w:space="8" w:color="D9D9D9"/>
            <w:bottom w:val="dashed" w:sz="6" w:space="0" w:color="D9D9D9"/>
            <w:right w:val="dashed" w:sz="6" w:space="8" w:color="D9D9D9"/>
          </w:divBdr>
        </w:div>
        <w:div w:id="1216624201">
          <w:marLeft w:val="0"/>
          <w:marRight w:val="0"/>
          <w:marTop w:val="400"/>
          <w:marBottom w:val="0"/>
          <w:divBdr>
            <w:top w:val="none" w:sz="0" w:space="0" w:color="auto"/>
            <w:left w:val="none" w:sz="0" w:space="0" w:color="auto"/>
            <w:bottom w:val="none" w:sz="0" w:space="0" w:color="auto"/>
            <w:right w:val="none" w:sz="0" w:space="0" w:color="auto"/>
          </w:divBdr>
          <w:divsChild>
            <w:div w:id="117602823">
              <w:marLeft w:val="600"/>
              <w:marRight w:val="0"/>
              <w:marTop w:val="80"/>
              <w:marBottom w:val="0"/>
              <w:divBdr>
                <w:top w:val="none" w:sz="0" w:space="0" w:color="auto"/>
                <w:left w:val="none" w:sz="0" w:space="0" w:color="auto"/>
                <w:bottom w:val="none" w:sz="0" w:space="0" w:color="auto"/>
                <w:right w:val="none" w:sz="0" w:space="0" w:color="auto"/>
              </w:divBdr>
            </w:div>
            <w:div w:id="212426123">
              <w:marLeft w:val="600"/>
              <w:marRight w:val="0"/>
              <w:marTop w:val="80"/>
              <w:marBottom w:val="0"/>
              <w:divBdr>
                <w:top w:val="none" w:sz="0" w:space="0" w:color="auto"/>
                <w:left w:val="none" w:sz="0" w:space="0" w:color="auto"/>
                <w:bottom w:val="none" w:sz="0" w:space="0" w:color="auto"/>
                <w:right w:val="none" w:sz="0" w:space="0" w:color="auto"/>
              </w:divBdr>
            </w:div>
            <w:div w:id="501942215">
              <w:marLeft w:val="600"/>
              <w:marRight w:val="0"/>
              <w:marTop w:val="80"/>
              <w:marBottom w:val="0"/>
              <w:divBdr>
                <w:top w:val="none" w:sz="0" w:space="0" w:color="auto"/>
                <w:left w:val="none" w:sz="0" w:space="0" w:color="auto"/>
                <w:bottom w:val="none" w:sz="0" w:space="0" w:color="auto"/>
                <w:right w:val="none" w:sz="0" w:space="0" w:color="auto"/>
              </w:divBdr>
            </w:div>
            <w:div w:id="661546991">
              <w:marLeft w:val="600"/>
              <w:marRight w:val="0"/>
              <w:marTop w:val="80"/>
              <w:marBottom w:val="0"/>
              <w:divBdr>
                <w:top w:val="none" w:sz="0" w:space="0" w:color="auto"/>
                <w:left w:val="none" w:sz="0" w:space="0" w:color="auto"/>
                <w:bottom w:val="none" w:sz="0" w:space="0" w:color="auto"/>
                <w:right w:val="none" w:sz="0" w:space="0" w:color="auto"/>
              </w:divBdr>
            </w:div>
            <w:div w:id="1353533854">
              <w:marLeft w:val="600"/>
              <w:marRight w:val="0"/>
              <w:marTop w:val="80"/>
              <w:marBottom w:val="0"/>
              <w:divBdr>
                <w:top w:val="none" w:sz="0" w:space="0" w:color="auto"/>
                <w:left w:val="none" w:sz="0" w:space="0" w:color="auto"/>
                <w:bottom w:val="none" w:sz="0" w:space="0" w:color="auto"/>
                <w:right w:val="none" w:sz="0" w:space="0" w:color="auto"/>
              </w:divBdr>
            </w:div>
            <w:div w:id="1392847091">
              <w:marLeft w:val="600"/>
              <w:marRight w:val="0"/>
              <w:marTop w:val="80"/>
              <w:marBottom w:val="0"/>
              <w:divBdr>
                <w:top w:val="none" w:sz="0" w:space="0" w:color="auto"/>
                <w:left w:val="none" w:sz="0" w:space="0" w:color="auto"/>
                <w:bottom w:val="none" w:sz="0" w:space="0" w:color="auto"/>
                <w:right w:val="none" w:sz="0" w:space="0" w:color="auto"/>
              </w:divBdr>
            </w:div>
            <w:div w:id="1527059363">
              <w:marLeft w:val="600"/>
              <w:marRight w:val="0"/>
              <w:marTop w:val="80"/>
              <w:marBottom w:val="0"/>
              <w:divBdr>
                <w:top w:val="none" w:sz="0" w:space="0" w:color="auto"/>
                <w:left w:val="none" w:sz="0" w:space="0" w:color="auto"/>
                <w:bottom w:val="none" w:sz="0" w:space="0" w:color="auto"/>
                <w:right w:val="none" w:sz="0" w:space="0" w:color="auto"/>
              </w:divBdr>
            </w:div>
            <w:div w:id="1592395029">
              <w:marLeft w:val="600"/>
              <w:marRight w:val="0"/>
              <w:marTop w:val="80"/>
              <w:marBottom w:val="0"/>
              <w:divBdr>
                <w:top w:val="none" w:sz="0" w:space="0" w:color="auto"/>
                <w:left w:val="none" w:sz="0" w:space="0" w:color="auto"/>
                <w:bottom w:val="none" w:sz="0" w:space="0" w:color="auto"/>
                <w:right w:val="none" w:sz="0" w:space="0" w:color="auto"/>
              </w:divBdr>
            </w:div>
            <w:div w:id="1910189857">
              <w:marLeft w:val="600"/>
              <w:marRight w:val="0"/>
              <w:marTop w:val="80"/>
              <w:marBottom w:val="0"/>
              <w:divBdr>
                <w:top w:val="none" w:sz="0" w:space="0" w:color="auto"/>
                <w:left w:val="none" w:sz="0" w:space="0" w:color="auto"/>
                <w:bottom w:val="none" w:sz="0" w:space="0" w:color="auto"/>
                <w:right w:val="none" w:sz="0" w:space="0" w:color="auto"/>
              </w:divBdr>
            </w:div>
            <w:div w:id="2071925214">
              <w:marLeft w:val="600"/>
              <w:marRight w:val="0"/>
              <w:marTop w:val="80"/>
              <w:marBottom w:val="0"/>
              <w:divBdr>
                <w:top w:val="none" w:sz="0" w:space="0" w:color="auto"/>
                <w:left w:val="none" w:sz="0" w:space="0" w:color="auto"/>
                <w:bottom w:val="none" w:sz="0" w:space="0" w:color="auto"/>
                <w:right w:val="none" w:sz="0" w:space="0" w:color="auto"/>
              </w:divBdr>
            </w:div>
          </w:divsChild>
        </w:div>
        <w:div w:id="1218862555">
          <w:marLeft w:val="0"/>
          <w:marRight w:val="0"/>
          <w:marTop w:val="400"/>
          <w:marBottom w:val="0"/>
          <w:divBdr>
            <w:top w:val="none" w:sz="0" w:space="0" w:color="auto"/>
            <w:left w:val="none" w:sz="0" w:space="0" w:color="auto"/>
            <w:bottom w:val="none" w:sz="0" w:space="0" w:color="auto"/>
            <w:right w:val="none" w:sz="0" w:space="0" w:color="auto"/>
          </w:divBdr>
        </w:div>
        <w:div w:id="1224872430">
          <w:marLeft w:val="0"/>
          <w:marRight w:val="0"/>
          <w:marTop w:val="400"/>
          <w:marBottom w:val="0"/>
          <w:divBdr>
            <w:top w:val="none" w:sz="0" w:space="0" w:color="auto"/>
            <w:left w:val="none" w:sz="0" w:space="0" w:color="auto"/>
            <w:bottom w:val="none" w:sz="0" w:space="0" w:color="auto"/>
            <w:right w:val="none" w:sz="0" w:space="0" w:color="auto"/>
          </w:divBdr>
        </w:div>
        <w:div w:id="1228301299">
          <w:marLeft w:val="0"/>
          <w:marRight w:val="0"/>
          <w:marTop w:val="400"/>
          <w:marBottom w:val="0"/>
          <w:divBdr>
            <w:top w:val="none" w:sz="0" w:space="0" w:color="auto"/>
            <w:left w:val="none" w:sz="0" w:space="0" w:color="auto"/>
            <w:bottom w:val="none" w:sz="0" w:space="0" w:color="auto"/>
            <w:right w:val="none" w:sz="0" w:space="0" w:color="auto"/>
          </w:divBdr>
        </w:div>
        <w:div w:id="1228734567">
          <w:marLeft w:val="0"/>
          <w:marRight w:val="0"/>
          <w:marTop w:val="400"/>
          <w:marBottom w:val="0"/>
          <w:divBdr>
            <w:top w:val="none" w:sz="0" w:space="0" w:color="auto"/>
            <w:left w:val="none" w:sz="0" w:space="0" w:color="auto"/>
            <w:bottom w:val="none" w:sz="0" w:space="0" w:color="auto"/>
            <w:right w:val="none" w:sz="0" w:space="0" w:color="auto"/>
          </w:divBdr>
        </w:div>
        <w:div w:id="1229538037">
          <w:marLeft w:val="0"/>
          <w:marRight w:val="0"/>
          <w:marTop w:val="645"/>
          <w:marBottom w:val="495"/>
          <w:divBdr>
            <w:top w:val="dashed" w:sz="6" w:space="0" w:color="D9D9D9"/>
            <w:left w:val="dashed" w:sz="6" w:space="8" w:color="D9D9D9"/>
            <w:bottom w:val="dashed" w:sz="6" w:space="0" w:color="D9D9D9"/>
            <w:right w:val="dashed" w:sz="6" w:space="8" w:color="D9D9D9"/>
          </w:divBdr>
        </w:div>
        <w:div w:id="1231765621">
          <w:marLeft w:val="0"/>
          <w:marRight w:val="0"/>
          <w:marTop w:val="645"/>
          <w:marBottom w:val="495"/>
          <w:divBdr>
            <w:top w:val="dashed" w:sz="6" w:space="0" w:color="D9D9D9"/>
            <w:left w:val="dashed" w:sz="6" w:space="8" w:color="D9D9D9"/>
            <w:bottom w:val="dashed" w:sz="6" w:space="0" w:color="D9D9D9"/>
            <w:right w:val="dashed" w:sz="6" w:space="8" w:color="D9D9D9"/>
          </w:divBdr>
        </w:div>
        <w:div w:id="1239553294">
          <w:marLeft w:val="0"/>
          <w:marRight w:val="0"/>
          <w:marTop w:val="0"/>
          <w:marBottom w:val="200"/>
          <w:divBdr>
            <w:top w:val="none" w:sz="0" w:space="0" w:color="auto"/>
            <w:left w:val="none" w:sz="0" w:space="0" w:color="auto"/>
            <w:bottom w:val="none" w:sz="0" w:space="0" w:color="auto"/>
            <w:right w:val="none" w:sz="0" w:space="0" w:color="auto"/>
          </w:divBdr>
        </w:div>
        <w:div w:id="1242373949">
          <w:marLeft w:val="0"/>
          <w:marRight w:val="0"/>
          <w:marTop w:val="400"/>
          <w:marBottom w:val="0"/>
          <w:divBdr>
            <w:top w:val="none" w:sz="0" w:space="0" w:color="auto"/>
            <w:left w:val="none" w:sz="0" w:space="0" w:color="auto"/>
            <w:bottom w:val="none" w:sz="0" w:space="0" w:color="auto"/>
            <w:right w:val="none" w:sz="0" w:space="0" w:color="auto"/>
          </w:divBdr>
        </w:div>
        <w:div w:id="1245918931">
          <w:marLeft w:val="0"/>
          <w:marRight w:val="0"/>
          <w:marTop w:val="200"/>
          <w:marBottom w:val="0"/>
          <w:divBdr>
            <w:top w:val="none" w:sz="0" w:space="0" w:color="auto"/>
            <w:left w:val="none" w:sz="0" w:space="0" w:color="auto"/>
            <w:bottom w:val="none" w:sz="0" w:space="0" w:color="auto"/>
            <w:right w:val="none" w:sz="0" w:space="0" w:color="auto"/>
          </w:divBdr>
        </w:div>
        <w:div w:id="1248539107">
          <w:marLeft w:val="0"/>
          <w:marRight w:val="0"/>
          <w:marTop w:val="400"/>
          <w:marBottom w:val="0"/>
          <w:divBdr>
            <w:top w:val="none" w:sz="0" w:space="0" w:color="auto"/>
            <w:left w:val="none" w:sz="0" w:space="0" w:color="auto"/>
            <w:bottom w:val="none" w:sz="0" w:space="0" w:color="auto"/>
            <w:right w:val="none" w:sz="0" w:space="0" w:color="auto"/>
          </w:divBdr>
        </w:div>
        <w:div w:id="1248806437">
          <w:marLeft w:val="0"/>
          <w:marRight w:val="0"/>
          <w:marTop w:val="400"/>
          <w:marBottom w:val="0"/>
          <w:divBdr>
            <w:top w:val="none" w:sz="0" w:space="0" w:color="auto"/>
            <w:left w:val="none" w:sz="0" w:space="0" w:color="auto"/>
            <w:bottom w:val="none" w:sz="0" w:space="0" w:color="auto"/>
            <w:right w:val="none" w:sz="0" w:space="0" w:color="auto"/>
          </w:divBdr>
        </w:div>
        <w:div w:id="1251113369">
          <w:marLeft w:val="0"/>
          <w:marRight w:val="0"/>
          <w:marTop w:val="0"/>
          <w:marBottom w:val="200"/>
          <w:divBdr>
            <w:top w:val="none" w:sz="0" w:space="0" w:color="auto"/>
            <w:left w:val="none" w:sz="0" w:space="0" w:color="auto"/>
            <w:bottom w:val="none" w:sz="0" w:space="0" w:color="auto"/>
            <w:right w:val="none" w:sz="0" w:space="0" w:color="auto"/>
          </w:divBdr>
        </w:div>
        <w:div w:id="1253316426">
          <w:marLeft w:val="0"/>
          <w:marRight w:val="0"/>
          <w:marTop w:val="645"/>
          <w:marBottom w:val="495"/>
          <w:divBdr>
            <w:top w:val="dashed" w:sz="6" w:space="0" w:color="D9D9D9"/>
            <w:left w:val="dashed" w:sz="6" w:space="8" w:color="D9D9D9"/>
            <w:bottom w:val="dashed" w:sz="6" w:space="0" w:color="D9D9D9"/>
            <w:right w:val="dashed" w:sz="6" w:space="8" w:color="D9D9D9"/>
          </w:divBdr>
        </w:div>
        <w:div w:id="1263107537">
          <w:marLeft w:val="0"/>
          <w:marRight w:val="0"/>
          <w:marTop w:val="0"/>
          <w:marBottom w:val="200"/>
          <w:divBdr>
            <w:top w:val="none" w:sz="0" w:space="0" w:color="auto"/>
            <w:left w:val="none" w:sz="0" w:space="0" w:color="auto"/>
            <w:bottom w:val="none" w:sz="0" w:space="0" w:color="auto"/>
            <w:right w:val="none" w:sz="0" w:space="0" w:color="auto"/>
          </w:divBdr>
        </w:div>
        <w:div w:id="1263369891">
          <w:marLeft w:val="0"/>
          <w:marRight w:val="0"/>
          <w:marTop w:val="400"/>
          <w:marBottom w:val="0"/>
          <w:divBdr>
            <w:top w:val="none" w:sz="0" w:space="0" w:color="auto"/>
            <w:left w:val="none" w:sz="0" w:space="0" w:color="auto"/>
            <w:bottom w:val="none" w:sz="0" w:space="0" w:color="auto"/>
            <w:right w:val="none" w:sz="0" w:space="0" w:color="auto"/>
          </w:divBdr>
        </w:div>
        <w:div w:id="1263683822">
          <w:marLeft w:val="0"/>
          <w:marRight w:val="0"/>
          <w:marTop w:val="400"/>
          <w:marBottom w:val="0"/>
          <w:divBdr>
            <w:top w:val="none" w:sz="0" w:space="0" w:color="auto"/>
            <w:left w:val="none" w:sz="0" w:space="0" w:color="auto"/>
            <w:bottom w:val="none" w:sz="0" w:space="0" w:color="auto"/>
            <w:right w:val="none" w:sz="0" w:space="0" w:color="auto"/>
          </w:divBdr>
        </w:div>
        <w:div w:id="1266307083">
          <w:marLeft w:val="0"/>
          <w:marRight w:val="0"/>
          <w:marTop w:val="400"/>
          <w:marBottom w:val="0"/>
          <w:divBdr>
            <w:top w:val="none" w:sz="0" w:space="0" w:color="auto"/>
            <w:left w:val="none" w:sz="0" w:space="0" w:color="auto"/>
            <w:bottom w:val="none" w:sz="0" w:space="0" w:color="auto"/>
            <w:right w:val="none" w:sz="0" w:space="0" w:color="auto"/>
          </w:divBdr>
        </w:div>
        <w:div w:id="1273319499">
          <w:marLeft w:val="0"/>
          <w:marRight w:val="0"/>
          <w:marTop w:val="740"/>
          <w:marBottom w:val="1040"/>
          <w:divBdr>
            <w:top w:val="none" w:sz="0" w:space="0" w:color="auto"/>
            <w:left w:val="none" w:sz="0" w:space="0" w:color="auto"/>
            <w:bottom w:val="none" w:sz="0" w:space="0" w:color="auto"/>
            <w:right w:val="none" w:sz="0" w:space="0" w:color="auto"/>
          </w:divBdr>
          <w:divsChild>
            <w:div w:id="288173256">
              <w:marLeft w:val="0"/>
              <w:marRight w:val="0"/>
              <w:marTop w:val="0"/>
              <w:marBottom w:val="360"/>
              <w:divBdr>
                <w:top w:val="none" w:sz="0" w:space="0" w:color="auto"/>
                <w:left w:val="none" w:sz="0" w:space="0" w:color="auto"/>
                <w:bottom w:val="none" w:sz="0" w:space="0" w:color="auto"/>
                <w:right w:val="none" w:sz="0" w:space="0" w:color="auto"/>
              </w:divBdr>
              <w:divsChild>
                <w:div w:id="824126401">
                  <w:marLeft w:val="0"/>
                  <w:marRight w:val="0"/>
                  <w:marTop w:val="0"/>
                  <w:marBottom w:val="200"/>
                  <w:divBdr>
                    <w:top w:val="none" w:sz="0" w:space="0" w:color="auto"/>
                    <w:left w:val="none" w:sz="0" w:space="0" w:color="auto"/>
                    <w:bottom w:val="none" w:sz="0" w:space="0" w:color="auto"/>
                    <w:right w:val="none" w:sz="0" w:space="0" w:color="auto"/>
                  </w:divBdr>
                </w:div>
              </w:divsChild>
            </w:div>
            <w:div w:id="852643544">
              <w:marLeft w:val="0"/>
              <w:marRight w:val="0"/>
              <w:marTop w:val="0"/>
              <w:marBottom w:val="360"/>
              <w:divBdr>
                <w:top w:val="none" w:sz="0" w:space="0" w:color="auto"/>
                <w:left w:val="none" w:sz="0" w:space="0" w:color="auto"/>
                <w:bottom w:val="none" w:sz="0" w:space="0" w:color="auto"/>
                <w:right w:val="none" w:sz="0" w:space="0" w:color="auto"/>
              </w:divBdr>
              <w:divsChild>
                <w:div w:id="204803905">
                  <w:marLeft w:val="0"/>
                  <w:marRight w:val="0"/>
                  <w:marTop w:val="0"/>
                  <w:marBottom w:val="200"/>
                  <w:divBdr>
                    <w:top w:val="none" w:sz="0" w:space="0" w:color="auto"/>
                    <w:left w:val="none" w:sz="0" w:space="0" w:color="auto"/>
                    <w:bottom w:val="none" w:sz="0" w:space="0" w:color="auto"/>
                    <w:right w:val="none" w:sz="0" w:space="0" w:color="auto"/>
                  </w:divBdr>
                </w:div>
              </w:divsChild>
            </w:div>
            <w:div w:id="1879973468">
              <w:marLeft w:val="0"/>
              <w:marRight w:val="0"/>
              <w:marTop w:val="0"/>
              <w:marBottom w:val="360"/>
              <w:divBdr>
                <w:top w:val="none" w:sz="0" w:space="0" w:color="auto"/>
                <w:left w:val="none" w:sz="0" w:space="0" w:color="auto"/>
                <w:bottom w:val="none" w:sz="0" w:space="0" w:color="auto"/>
                <w:right w:val="none" w:sz="0" w:space="0" w:color="auto"/>
              </w:divBdr>
              <w:divsChild>
                <w:div w:id="5777882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74940123">
          <w:marLeft w:val="0"/>
          <w:marRight w:val="0"/>
          <w:marTop w:val="400"/>
          <w:marBottom w:val="0"/>
          <w:divBdr>
            <w:top w:val="none" w:sz="0" w:space="0" w:color="auto"/>
            <w:left w:val="none" w:sz="0" w:space="0" w:color="auto"/>
            <w:bottom w:val="none" w:sz="0" w:space="0" w:color="auto"/>
            <w:right w:val="none" w:sz="0" w:space="0" w:color="auto"/>
          </w:divBdr>
          <w:divsChild>
            <w:div w:id="481115993">
              <w:marLeft w:val="600"/>
              <w:marRight w:val="0"/>
              <w:marTop w:val="80"/>
              <w:marBottom w:val="0"/>
              <w:divBdr>
                <w:top w:val="none" w:sz="0" w:space="0" w:color="auto"/>
                <w:left w:val="none" w:sz="0" w:space="0" w:color="auto"/>
                <w:bottom w:val="none" w:sz="0" w:space="0" w:color="auto"/>
                <w:right w:val="none" w:sz="0" w:space="0" w:color="auto"/>
              </w:divBdr>
            </w:div>
            <w:div w:id="1314216186">
              <w:marLeft w:val="600"/>
              <w:marRight w:val="0"/>
              <w:marTop w:val="80"/>
              <w:marBottom w:val="0"/>
              <w:divBdr>
                <w:top w:val="none" w:sz="0" w:space="0" w:color="auto"/>
                <w:left w:val="none" w:sz="0" w:space="0" w:color="auto"/>
                <w:bottom w:val="none" w:sz="0" w:space="0" w:color="auto"/>
                <w:right w:val="none" w:sz="0" w:space="0" w:color="auto"/>
              </w:divBdr>
            </w:div>
          </w:divsChild>
        </w:div>
        <w:div w:id="1278829886">
          <w:marLeft w:val="0"/>
          <w:marRight w:val="0"/>
          <w:marTop w:val="400"/>
          <w:marBottom w:val="0"/>
          <w:divBdr>
            <w:top w:val="none" w:sz="0" w:space="0" w:color="auto"/>
            <w:left w:val="none" w:sz="0" w:space="0" w:color="auto"/>
            <w:bottom w:val="none" w:sz="0" w:space="0" w:color="auto"/>
            <w:right w:val="none" w:sz="0" w:space="0" w:color="auto"/>
          </w:divBdr>
        </w:div>
        <w:div w:id="1289777846">
          <w:marLeft w:val="0"/>
          <w:marRight w:val="0"/>
          <w:marTop w:val="200"/>
          <w:marBottom w:val="0"/>
          <w:divBdr>
            <w:top w:val="none" w:sz="0" w:space="0" w:color="auto"/>
            <w:left w:val="none" w:sz="0" w:space="0" w:color="auto"/>
            <w:bottom w:val="none" w:sz="0" w:space="0" w:color="auto"/>
            <w:right w:val="none" w:sz="0" w:space="0" w:color="auto"/>
          </w:divBdr>
          <w:divsChild>
            <w:div w:id="217210378">
              <w:marLeft w:val="0"/>
              <w:marRight w:val="0"/>
              <w:marTop w:val="0"/>
              <w:marBottom w:val="0"/>
              <w:divBdr>
                <w:top w:val="none" w:sz="0" w:space="0" w:color="auto"/>
                <w:left w:val="none" w:sz="0" w:space="0" w:color="auto"/>
                <w:bottom w:val="none" w:sz="0" w:space="0" w:color="auto"/>
                <w:right w:val="none" w:sz="0" w:space="0" w:color="auto"/>
              </w:divBdr>
            </w:div>
          </w:divsChild>
        </w:div>
        <w:div w:id="1299608362">
          <w:marLeft w:val="0"/>
          <w:marRight w:val="0"/>
          <w:marTop w:val="400"/>
          <w:marBottom w:val="0"/>
          <w:divBdr>
            <w:top w:val="none" w:sz="0" w:space="0" w:color="auto"/>
            <w:left w:val="none" w:sz="0" w:space="0" w:color="auto"/>
            <w:bottom w:val="none" w:sz="0" w:space="0" w:color="auto"/>
            <w:right w:val="none" w:sz="0" w:space="0" w:color="auto"/>
          </w:divBdr>
        </w:div>
        <w:div w:id="1300651798">
          <w:marLeft w:val="0"/>
          <w:marRight w:val="0"/>
          <w:marTop w:val="400"/>
          <w:marBottom w:val="0"/>
          <w:divBdr>
            <w:top w:val="none" w:sz="0" w:space="0" w:color="auto"/>
            <w:left w:val="none" w:sz="0" w:space="0" w:color="auto"/>
            <w:bottom w:val="none" w:sz="0" w:space="0" w:color="auto"/>
            <w:right w:val="none" w:sz="0" w:space="0" w:color="auto"/>
          </w:divBdr>
        </w:div>
        <w:div w:id="1305937263">
          <w:marLeft w:val="0"/>
          <w:marRight w:val="0"/>
          <w:marTop w:val="400"/>
          <w:marBottom w:val="0"/>
          <w:divBdr>
            <w:top w:val="none" w:sz="0" w:space="0" w:color="auto"/>
            <w:left w:val="none" w:sz="0" w:space="0" w:color="auto"/>
            <w:bottom w:val="none" w:sz="0" w:space="0" w:color="auto"/>
            <w:right w:val="none" w:sz="0" w:space="0" w:color="auto"/>
          </w:divBdr>
        </w:div>
        <w:div w:id="1309169302">
          <w:marLeft w:val="0"/>
          <w:marRight w:val="0"/>
          <w:marTop w:val="400"/>
          <w:marBottom w:val="0"/>
          <w:divBdr>
            <w:top w:val="none" w:sz="0" w:space="0" w:color="auto"/>
            <w:left w:val="none" w:sz="0" w:space="0" w:color="auto"/>
            <w:bottom w:val="none" w:sz="0" w:space="0" w:color="auto"/>
            <w:right w:val="none" w:sz="0" w:space="0" w:color="auto"/>
          </w:divBdr>
        </w:div>
        <w:div w:id="1316108347">
          <w:marLeft w:val="0"/>
          <w:marRight w:val="0"/>
          <w:marTop w:val="645"/>
          <w:marBottom w:val="495"/>
          <w:divBdr>
            <w:top w:val="dashed" w:sz="6" w:space="0" w:color="D9D9D9"/>
            <w:left w:val="dashed" w:sz="6" w:space="8" w:color="D9D9D9"/>
            <w:bottom w:val="dashed" w:sz="6" w:space="0" w:color="D9D9D9"/>
            <w:right w:val="dashed" w:sz="6" w:space="8" w:color="D9D9D9"/>
          </w:divBdr>
        </w:div>
        <w:div w:id="1325469052">
          <w:marLeft w:val="0"/>
          <w:marRight w:val="0"/>
          <w:marTop w:val="0"/>
          <w:marBottom w:val="200"/>
          <w:divBdr>
            <w:top w:val="none" w:sz="0" w:space="0" w:color="auto"/>
            <w:left w:val="none" w:sz="0" w:space="0" w:color="auto"/>
            <w:bottom w:val="none" w:sz="0" w:space="0" w:color="auto"/>
            <w:right w:val="none" w:sz="0" w:space="0" w:color="auto"/>
          </w:divBdr>
        </w:div>
        <w:div w:id="1326782085">
          <w:marLeft w:val="0"/>
          <w:marRight w:val="0"/>
          <w:marTop w:val="400"/>
          <w:marBottom w:val="0"/>
          <w:divBdr>
            <w:top w:val="none" w:sz="0" w:space="0" w:color="auto"/>
            <w:left w:val="none" w:sz="0" w:space="0" w:color="auto"/>
            <w:bottom w:val="none" w:sz="0" w:space="0" w:color="auto"/>
            <w:right w:val="none" w:sz="0" w:space="0" w:color="auto"/>
          </w:divBdr>
          <w:divsChild>
            <w:div w:id="118184141">
              <w:marLeft w:val="600"/>
              <w:marRight w:val="0"/>
              <w:marTop w:val="80"/>
              <w:marBottom w:val="0"/>
              <w:divBdr>
                <w:top w:val="none" w:sz="0" w:space="0" w:color="auto"/>
                <w:left w:val="none" w:sz="0" w:space="0" w:color="auto"/>
                <w:bottom w:val="none" w:sz="0" w:space="0" w:color="auto"/>
                <w:right w:val="none" w:sz="0" w:space="0" w:color="auto"/>
              </w:divBdr>
            </w:div>
            <w:div w:id="580915726">
              <w:marLeft w:val="600"/>
              <w:marRight w:val="0"/>
              <w:marTop w:val="80"/>
              <w:marBottom w:val="0"/>
              <w:divBdr>
                <w:top w:val="none" w:sz="0" w:space="0" w:color="auto"/>
                <w:left w:val="none" w:sz="0" w:space="0" w:color="auto"/>
                <w:bottom w:val="none" w:sz="0" w:space="0" w:color="auto"/>
                <w:right w:val="none" w:sz="0" w:space="0" w:color="auto"/>
              </w:divBdr>
            </w:div>
            <w:div w:id="681469909">
              <w:marLeft w:val="600"/>
              <w:marRight w:val="0"/>
              <w:marTop w:val="80"/>
              <w:marBottom w:val="0"/>
              <w:divBdr>
                <w:top w:val="none" w:sz="0" w:space="0" w:color="auto"/>
                <w:left w:val="none" w:sz="0" w:space="0" w:color="auto"/>
                <w:bottom w:val="none" w:sz="0" w:space="0" w:color="auto"/>
                <w:right w:val="none" w:sz="0" w:space="0" w:color="auto"/>
              </w:divBdr>
            </w:div>
            <w:div w:id="713580465">
              <w:marLeft w:val="600"/>
              <w:marRight w:val="0"/>
              <w:marTop w:val="80"/>
              <w:marBottom w:val="0"/>
              <w:divBdr>
                <w:top w:val="none" w:sz="0" w:space="0" w:color="auto"/>
                <w:left w:val="none" w:sz="0" w:space="0" w:color="auto"/>
                <w:bottom w:val="none" w:sz="0" w:space="0" w:color="auto"/>
                <w:right w:val="none" w:sz="0" w:space="0" w:color="auto"/>
              </w:divBdr>
            </w:div>
            <w:div w:id="1046295628">
              <w:marLeft w:val="600"/>
              <w:marRight w:val="0"/>
              <w:marTop w:val="80"/>
              <w:marBottom w:val="0"/>
              <w:divBdr>
                <w:top w:val="none" w:sz="0" w:space="0" w:color="auto"/>
                <w:left w:val="none" w:sz="0" w:space="0" w:color="auto"/>
                <w:bottom w:val="none" w:sz="0" w:space="0" w:color="auto"/>
                <w:right w:val="none" w:sz="0" w:space="0" w:color="auto"/>
              </w:divBdr>
            </w:div>
            <w:div w:id="1416319399">
              <w:marLeft w:val="600"/>
              <w:marRight w:val="0"/>
              <w:marTop w:val="80"/>
              <w:marBottom w:val="0"/>
              <w:divBdr>
                <w:top w:val="none" w:sz="0" w:space="0" w:color="auto"/>
                <w:left w:val="none" w:sz="0" w:space="0" w:color="auto"/>
                <w:bottom w:val="none" w:sz="0" w:space="0" w:color="auto"/>
                <w:right w:val="none" w:sz="0" w:space="0" w:color="auto"/>
              </w:divBdr>
            </w:div>
            <w:div w:id="1576357181">
              <w:marLeft w:val="600"/>
              <w:marRight w:val="0"/>
              <w:marTop w:val="80"/>
              <w:marBottom w:val="0"/>
              <w:divBdr>
                <w:top w:val="none" w:sz="0" w:space="0" w:color="auto"/>
                <w:left w:val="none" w:sz="0" w:space="0" w:color="auto"/>
                <w:bottom w:val="none" w:sz="0" w:space="0" w:color="auto"/>
                <w:right w:val="none" w:sz="0" w:space="0" w:color="auto"/>
              </w:divBdr>
              <w:divsChild>
                <w:div w:id="242187652">
                  <w:marLeft w:val="900"/>
                  <w:marRight w:val="0"/>
                  <w:marTop w:val="0"/>
                  <w:marBottom w:val="0"/>
                  <w:divBdr>
                    <w:top w:val="none" w:sz="0" w:space="0" w:color="auto"/>
                    <w:left w:val="none" w:sz="0" w:space="0" w:color="auto"/>
                    <w:bottom w:val="none" w:sz="0" w:space="0" w:color="auto"/>
                    <w:right w:val="none" w:sz="0" w:space="0" w:color="auto"/>
                  </w:divBdr>
                </w:div>
                <w:div w:id="725955234">
                  <w:marLeft w:val="900"/>
                  <w:marRight w:val="0"/>
                  <w:marTop w:val="0"/>
                  <w:marBottom w:val="0"/>
                  <w:divBdr>
                    <w:top w:val="none" w:sz="0" w:space="0" w:color="auto"/>
                    <w:left w:val="none" w:sz="0" w:space="0" w:color="auto"/>
                    <w:bottom w:val="none" w:sz="0" w:space="0" w:color="auto"/>
                    <w:right w:val="none" w:sz="0" w:space="0" w:color="auto"/>
                  </w:divBdr>
                </w:div>
                <w:div w:id="1040205249">
                  <w:marLeft w:val="900"/>
                  <w:marRight w:val="0"/>
                  <w:marTop w:val="0"/>
                  <w:marBottom w:val="0"/>
                  <w:divBdr>
                    <w:top w:val="none" w:sz="0" w:space="0" w:color="auto"/>
                    <w:left w:val="none" w:sz="0" w:space="0" w:color="auto"/>
                    <w:bottom w:val="none" w:sz="0" w:space="0" w:color="auto"/>
                    <w:right w:val="none" w:sz="0" w:space="0" w:color="auto"/>
                  </w:divBdr>
                </w:div>
                <w:div w:id="1465735232">
                  <w:marLeft w:val="900"/>
                  <w:marRight w:val="0"/>
                  <w:marTop w:val="0"/>
                  <w:marBottom w:val="0"/>
                  <w:divBdr>
                    <w:top w:val="none" w:sz="0" w:space="0" w:color="auto"/>
                    <w:left w:val="none" w:sz="0" w:space="0" w:color="auto"/>
                    <w:bottom w:val="none" w:sz="0" w:space="0" w:color="auto"/>
                    <w:right w:val="none" w:sz="0" w:space="0" w:color="auto"/>
                  </w:divBdr>
                </w:div>
                <w:div w:id="214319073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27633754">
          <w:marLeft w:val="0"/>
          <w:marRight w:val="0"/>
          <w:marTop w:val="400"/>
          <w:marBottom w:val="0"/>
          <w:divBdr>
            <w:top w:val="none" w:sz="0" w:space="0" w:color="auto"/>
            <w:left w:val="none" w:sz="0" w:space="0" w:color="auto"/>
            <w:bottom w:val="none" w:sz="0" w:space="0" w:color="auto"/>
            <w:right w:val="none" w:sz="0" w:space="0" w:color="auto"/>
          </w:divBdr>
        </w:div>
        <w:div w:id="1331711900">
          <w:marLeft w:val="0"/>
          <w:marRight w:val="0"/>
          <w:marTop w:val="400"/>
          <w:marBottom w:val="0"/>
          <w:divBdr>
            <w:top w:val="none" w:sz="0" w:space="0" w:color="auto"/>
            <w:left w:val="none" w:sz="0" w:space="0" w:color="auto"/>
            <w:bottom w:val="none" w:sz="0" w:space="0" w:color="auto"/>
            <w:right w:val="none" w:sz="0" w:space="0" w:color="auto"/>
          </w:divBdr>
        </w:div>
        <w:div w:id="1333534636">
          <w:marLeft w:val="0"/>
          <w:marRight w:val="0"/>
          <w:marTop w:val="400"/>
          <w:marBottom w:val="0"/>
          <w:divBdr>
            <w:top w:val="none" w:sz="0" w:space="0" w:color="auto"/>
            <w:left w:val="none" w:sz="0" w:space="0" w:color="auto"/>
            <w:bottom w:val="none" w:sz="0" w:space="0" w:color="auto"/>
            <w:right w:val="none" w:sz="0" w:space="0" w:color="auto"/>
          </w:divBdr>
        </w:div>
        <w:div w:id="1344168915">
          <w:marLeft w:val="600"/>
          <w:marRight w:val="0"/>
          <w:marTop w:val="80"/>
          <w:marBottom w:val="0"/>
          <w:divBdr>
            <w:top w:val="none" w:sz="0" w:space="0" w:color="auto"/>
            <w:left w:val="none" w:sz="0" w:space="0" w:color="auto"/>
            <w:bottom w:val="none" w:sz="0" w:space="0" w:color="auto"/>
            <w:right w:val="none" w:sz="0" w:space="0" w:color="auto"/>
          </w:divBdr>
        </w:div>
        <w:div w:id="1345748339">
          <w:marLeft w:val="0"/>
          <w:marRight w:val="0"/>
          <w:marTop w:val="200"/>
          <w:marBottom w:val="0"/>
          <w:divBdr>
            <w:top w:val="none" w:sz="0" w:space="0" w:color="auto"/>
            <w:left w:val="none" w:sz="0" w:space="0" w:color="auto"/>
            <w:bottom w:val="none" w:sz="0" w:space="0" w:color="auto"/>
            <w:right w:val="none" w:sz="0" w:space="0" w:color="auto"/>
          </w:divBdr>
        </w:div>
        <w:div w:id="1353340246">
          <w:marLeft w:val="0"/>
          <w:marRight w:val="0"/>
          <w:marTop w:val="400"/>
          <w:marBottom w:val="0"/>
          <w:divBdr>
            <w:top w:val="none" w:sz="0" w:space="0" w:color="auto"/>
            <w:left w:val="none" w:sz="0" w:space="0" w:color="auto"/>
            <w:bottom w:val="none" w:sz="0" w:space="0" w:color="auto"/>
            <w:right w:val="none" w:sz="0" w:space="0" w:color="auto"/>
          </w:divBdr>
          <w:divsChild>
            <w:div w:id="125585911">
              <w:marLeft w:val="600"/>
              <w:marRight w:val="0"/>
              <w:marTop w:val="80"/>
              <w:marBottom w:val="0"/>
              <w:divBdr>
                <w:top w:val="none" w:sz="0" w:space="0" w:color="auto"/>
                <w:left w:val="none" w:sz="0" w:space="0" w:color="auto"/>
                <w:bottom w:val="none" w:sz="0" w:space="0" w:color="auto"/>
                <w:right w:val="none" w:sz="0" w:space="0" w:color="auto"/>
              </w:divBdr>
            </w:div>
            <w:div w:id="381906979">
              <w:marLeft w:val="600"/>
              <w:marRight w:val="0"/>
              <w:marTop w:val="80"/>
              <w:marBottom w:val="0"/>
              <w:divBdr>
                <w:top w:val="none" w:sz="0" w:space="0" w:color="auto"/>
                <w:left w:val="none" w:sz="0" w:space="0" w:color="auto"/>
                <w:bottom w:val="none" w:sz="0" w:space="0" w:color="auto"/>
                <w:right w:val="none" w:sz="0" w:space="0" w:color="auto"/>
              </w:divBdr>
            </w:div>
            <w:div w:id="468010978">
              <w:marLeft w:val="600"/>
              <w:marRight w:val="0"/>
              <w:marTop w:val="80"/>
              <w:marBottom w:val="0"/>
              <w:divBdr>
                <w:top w:val="none" w:sz="0" w:space="0" w:color="auto"/>
                <w:left w:val="none" w:sz="0" w:space="0" w:color="auto"/>
                <w:bottom w:val="none" w:sz="0" w:space="0" w:color="auto"/>
                <w:right w:val="none" w:sz="0" w:space="0" w:color="auto"/>
              </w:divBdr>
            </w:div>
            <w:div w:id="504055583">
              <w:marLeft w:val="600"/>
              <w:marRight w:val="0"/>
              <w:marTop w:val="80"/>
              <w:marBottom w:val="0"/>
              <w:divBdr>
                <w:top w:val="none" w:sz="0" w:space="0" w:color="auto"/>
                <w:left w:val="none" w:sz="0" w:space="0" w:color="auto"/>
                <w:bottom w:val="none" w:sz="0" w:space="0" w:color="auto"/>
                <w:right w:val="none" w:sz="0" w:space="0" w:color="auto"/>
              </w:divBdr>
            </w:div>
            <w:div w:id="590313252">
              <w:marLeft w:val="600"/>
              <w:marRight w:val="0"/>
              <w:marTop w:val="80"/>
              <w:marBottom w:val="0"/>
              <w:divBdr>
                <w:top w:val="none" w:sz="0" w:space="0" w:color="auto"/>
                <w:left w:val="none" w:sz="0" w:space="0" w:color="auto"/>
                <w:bottom w:val="none" w:sz="0" w:space="0" w:color="auto"/>
                <w:right w:val="none" w:sz="0" w:space="0" w:color="auto"/>
              </w:divBdr>
            </w:div>
            <w:div w:id="600527688">
              <w:marLeft w:val="600"/>
              <w:marRight w:val="0"/>
              <w:marTop w:val="80"/>
              <w:marBottom w:val="0"/>
              <w:divBdr>
                <w:top w:val="none" w:sz="0" w:space="0" w:color="auto"/>
                <w:left w:val="none" w:sz="0" w:space="0" w:color="auto"/>
                <w:bottom w:val="none" w:sz="0" w:space="0" w:color="auto"/>
                <w:right w:val="none" w:sz="0" w:space="0" w:color="auto"/>
              </w:divBdr>
            </w:div>
            <w:div w:id="717321455">
              <w:marLeft w:val="600"/>
              <w:marRight w:val="0"/>
              <w:marTop w:val="80"/>
              <w:marBottom w:val="0"/>
              <w:divBdr>
                <w:top w:val="none" w:sz="0" w:space="0" w:color="auto"/>
                <w:left w:val="none" w:sz="0" w:space="0" w:color="auto"/>
                <w:bottom w:val="none" w:sz="0" w:space="0" w:color="auto"/>
                <w:right w:val="none" w:sz="0" w:space="0" w:color="auto"/>
              </w:divBdr>
            </w:div>
            <w:div w:id="831602014">
              <w:marLeft w:val="600"/>
              <w:marRight w:val="0"/>
              <w:marTop w:val="80"/>
              <w:marBottom w:val="0"/>
              <w:divBdr>
                <w:top w:val="none" w:sz="0" w:space="0" w:color="auto"/>
                <w:left w:val="none" w:sz="0" w:space="0" w:color="auto"/>
                <w:bottom w:val="none" w:sz="0" w:space="0" w:color="auto"/>
                <w:right w:val="none" w:sz="0" w:space="0" w:color="auto"/>
              </w:divBdr>
            </w:div>
            <w:div w:id="1113591753">
              <w:marLeft w:val="600"/>
              <w:marRight w:val="0"/>
              <w:marTop w:val="80"/>
              <w:marBottom w:val="0"/>
              <w:divBdr>
                <w:top w:val="none" w:sz="0" w:space="0" w:color="auto"/>
                <w:left w:val="none" w:sz="0" w:space="0" w:color="auto"/>
                <w:bottom w:val="none" w:sz="0" w:space="0" w:color="auto"/>
                <w:right w:val="none" w:sz="0" w:space="0" w:color="auto"/>
              </w:divBdr>
            </w:div>
            <w:div w:id="1132403829">
              <w:marLeft w:val="600"/>
              <w:marRight w:val="0"/>
              <w:marTop w:val="80"/>
              <w:marBottom w:val="0"/>
              <w:divBdr>
                <w:top w:val="none" w:sz="0" w:space="0" w:color="auto"/>
                <w:left w:val="none" w:sz="0" w:space="0" w:color="auto"/>
                <w:bottom w:val="none" w:sz="0" w:space="0" w:color="auto"/>
                <w:right w:val="none" w:sz="0" w:space="0" w:color="auto"/>
              </w:divBdr>
            </w:div>
            <w:div w:id="1217081754">
              <w:marLeft w:val="600"/>
              <w:marRight w:val="0"/>
              <w:marTop w:val="80"/>
              <w:marBottom w:val="0"/>
              <w:divBdr>
                <w:top w:val="none" w:sz="0" w:space="0" w:color="auto"/>
                <w:left w:val="none" w:sz="0" w:space="0" w:color="auto"/>
                <w:bottom w:val="none" w:sz="0" w:space="0" w:color="auto"/>
                <w:right w:val="none" w:sz="0" w:space="0" w:color="auto"/>
              </w:divBdr>
            </w:div>
            <w:div w:id="1299922473">
              <w:marLeft w:val="600"/>
              <w:marRight w:val="0"/>
              <w:marTop w:val="80"/>
              <w:marBottom w:val="0"/>
              <w:divBdr>
                <w:top w:val="none" w:sz="0" w:space="0" w:color="auto"/>
                <w:left w:val="none" w:sz="0" w:space="0" w:color="auto"/>
                <w:bottom w:val="none" w:sz="0" w:space="0" w:color="auto"/>
                <w:right w:val="none" w:sz="0" w:space="0" w:color="auto"/>
              </w:divBdr>
            </w:div>
            <w:div w:id="1645156801">
              <w:marLeft w:val="600"/>
              <w:marRight w:val="0"/>
              <w:marTop w:val="80"/>
              <w:marBottom w:val="0"/>
              <w:divBdr>
                <w:top w:val="none" w:sz="0" w:space="0" w:color="auto"/>
                <w:left w:val="none" w:sz="0" w:space="0" w:color="auto"/>
                <w:bottom w:val="none" w:sz="0" w:space="0" w:color="auto"/>
                <w:right w:val="none" w:sz="0" w:space="0" w:color="auto"/>
              </w:divBdr>
            </w:div>
            <w:div w:id="2098748674">
              <w:marLeft w:val="600"/>
              <w:marRight w:val="0"/>
              <w:marTop w:val="80"/>
              <w:marBottom w:val="0"/>
              <w:divBdr>
                <w:top w:val="none" w:sz="0" w:space="0" w:color="auto"/>
                <w:left w:val="none" w:sz="0" w:space="0" w:color="auto"/>
                <w:bottom w:val="none" w:sz="0" w:space="0" w:color="auto"/>
                <w:right w:val="none" w:sz="0" w:space="0" w:color="auto"/>
              </w:divBdr>
            </w:div>
          </w:divsChild>
        </w:div>
        <w:div w:id="1360009760">
          <w:marLeft w:val="0"/>
          <w:marRight w:val="0"/>
          <w:marTop w:val="645"/>
          <w:marBottom w:val="495"/>
          <w:divBdr>
            <w:top w:val="dashed" w:sz="6" w:space="0" w:color="D9D9D9"/>
            <w:left w:val="dashed" w:sz="6" w:space="8" w:color="D9D9D9"/>
            <w:bottom w:val="dashed" w:sz="6" w:space="0" w:color="D9D9D9"/>
            <w:right w:val="dashed" w:sz="6" w:space="8" w:color="D9D9D9"/>
          </w:divBdr>
        </w:div>
        <w:div w:id="1364289860">
          <w:marLeft w:val="0"/>
          <w:marRight w:val="0"/>
          <w:marTop w:val="400"/>
          <w:marBottom w:val="0"/>
          <w:divBdr>
            <w:top w:val="none" w:sz="0" w:space="0" w:color="auto"/>
            <w:left w:val="none" w:sz="0" w:space="0" w:color="auto"/>
            <w:bottom w:val="none" w:sz="0" w:space="0" w:color="auto"/>
            <w:right w:val="none" w:sz="0" w:space="0" w:color="auto"/>
          </w:divBdr>
        </w:div>
        <w:div w:id="1367489081">
          <w:marLeft w:val="0"/>
          <w:marRight w:val="0"/>
          <w:marTop w:val="0"/>
          <w:marBottom w:val="200"/>
          <w:divBdr>
            <w:top w:val="none" w:sz="0" w:space="0" w:color="auto"/>
            <w:left w:val="none" w:sz="0" w:space="0" w:color="auto"/>
            <w:bottom w:val="none" w:sz="0" w:space="0" w:color="auto"/>
            <w:right w:val="none" w:sz="0" w:space="0" w:color="auto"/>
          </w:divBdr>
        </w:div>
        <w:div w:id="1377008278">
          <w:marLeft w:val="0"/>
          <w:marRight w:val="0"/>
          <w:marTop w:val="200"/>
          <w:marBottom w:val="0"/>
          <w:divBdr>
            <w:top w:val="none" w:sz="0" w:space="0" w:color="auto"/>
            <w:left w:val="none" w:sz="0" w:space="0" w:color="auto"/>
            <w:bottom w:val="none" w:sz="0" w:space="0" w:color="auto"/>
            <w:right w:val="none" w:sz="0" w:space="0" w:color="auto"/>
          </w:divBdr>
        </w:div>
        <w:div w:id="1380784836">
          <w:marLeft w:val="0"/>
          <w:marRight w:val="0"/>
          <w:marTop w:val="400"/>
          <w:marBottom w:val="0"/>
          <w:divBdr>
            <w:top w:val="none" w:sz="0" w:space="0" w:color="auto"/>
            <w:left w:val="none" w:sz="0" w:space="0" w:color="auto"/>
            <w:bottom w:val="none" w:sz="0" w:space="0" w:color="auto"/>
            <w:right w:val="none" w:sz="0" w:space="0" w:color="auto"/>
          </w:divBdr>
        </w:div>
        <w:div w:id="1393382618">
          <w:marLeft w:val="0"/>
          <w:marRight w:val="0"/>
          <w:marTop w:val="400"/>
          <w:marBottom w:val="0"/>
          <w:divBdr>
            <w:top w:val="none" w:sz="0" w:space="0" w:color="auto"/>
            <w:left w:val="none" w:sz="0" w:space="0" w:color="auto"/>
            <w:bottom w:val="none" w:sz="0" w:space="0" w:color="auto"/>
            <w:right w:val="none" w:sz="0" w:space="0" w:color="auto"/>
          </w:divBdr>
        </w:div>
        <w:div w:id="1399354625">
          <w:marLeft w:val="0"/>
          <w:marRight w:val="0"/>
          <w:marTop w:val="400"/>
          <w:marBottom w:val="0"/>
          <w:divBdr>
            <w:top w:val="none" w:sz="0" w:space="0" w:color="auto"/>
            <w:left w:val="none" w:sz="0" w:space="0" w:color="auto"/>
            <w:bottom w:val="none" w:sz="0" w:space="0" w:color="auto"/>
            <w:right w:val="none" w:sz="0" w:space="0" w:color="auto"/>
          </w:divBdr>
        </w:div>
        <w:div w:id="1404134792">
          <w:marLeft w:val="0"/>
          <w:marRight w:val="0"/>
          <w:marTop w:val="200"/>
          <w:marBottom w:val="0"/>
          <w:divBdr>
            <w:top w:val="none" w:sz="0" w:space="0" w:color="auto"/>
            <w:left w:val="none" w:sz="0" w:space="0" w:color="auto"/>
            <w:bottom w:val="none" w:sz="0" w:space="0" w:color="auto"/>
            <w:right w:val="none" w:sz="0" w:space="0" w:color="auto"/>
          </w:divBdr>
        </w:div>
        <w:div w:id="1415589596">
          <w:marLeft w:val="0"/>
          <w:marRight w:val="0"/>
          <w:marTop w:val="200"/>
          <w:marBottom w:val="0"/>
          <w:divBdr>
            <w:top w:val="none" w:sz="0" w:space="0" w:color="auto"/>
            <w:left w:val="none" w:sz="0" w:space="0" w:color="auto"/>
            <w:bottom w:val="none" w:sz="0" w:space="0" w:color="auto"/>
            <w:right w:val="none" w:sz="0" w:space="0" w:color="auto"/>
          </w:divBdr>
        </w:div>
        <w:div w:id="1417050424">
          <w:marLeft w:val="0"/>
          <w:marRight w:val="0"/>
          <w:marTop w:val="400"/>
          <w:marBottom w:val="0"/>
          <w:divBdr>
            <w:top w:val="none" w:sz="0" w:space="0" w:color="auto"/>
            <w:left w:val="none" w:sz="0" w:space="0" w:color="auto"/>
            <w:bottom w:val="none" w:sz="0" w:space="0" w:color="auto"/>
            <w:right w:val="none" w:sz="0" w:space="0" w:color="auto"/>
          </w:divBdr>
          <w:divsChild>
            <w:div w:id="1236357879">
              <w:marLeft w:val="600"/>
              <w:marRight w:val="0"/>
              <w:marTop w:val="80"/>
              <w:marBottom w:val="0"/>
              <w:divBdr>
                <w:top w:val="none" w:sz="0" w:space="0" w:color="auto"/>
                <w:left w:val="none" w:sz="0" w:space="0" w:color="auto"/>
                <w:bottom w:val="none" w:sz="0" w:space="0" w:color="auto"/>
                <w:right w:val="none" w:sz="0" w:space="0" w:color="auto"/>
              </w:divBdr>
            </w:div>
            <w:div w:id="1804230078">
              <w:marLeft w:val="600"/>
              <w:marRight w:val="0"/>
              <w:marTop w:val="80"/>
              <w:marBottom w:val="0"/>
              <w:divBdr>
                <w:top w:val="none" w:sz="0" w:space="0" w:color="auto"/>
                <w:left w:val="none" w:sz="0" w:space="0" w:color="auto"/>
                <w:bottom w:val="none" w:sz="0" w:space="0" w:color="auto"/>
                <w:right w:val="none" w:sz="0" w:space="0" w:color="auto"/>
              </w:divBdr>
            </w:div>
          </w:divsChild>
        </w:div>
        <w:div w:id="1417894646">
          <w:marLeft w:val="0"/>
          <w:marRight w:val="0"/>
          <w:marTop w:val="140"/>
          <w:marBottom w:val="140"/>
          <w:divBdr>
            <w:top w:val="none" w:sz="0" w:space="0" w:color="auto"/>
            <w:left w:val="none" w:sz="0" w:space="0" w:color="auto"/>
            <w:bottom w:val="none" w:sz="0" w:space="0" w:color="auto"/>
            <w:right w:val="none" w:sz="0" w:space="0" w:color="auto"/>
          </w:divBdr>
        </w:div>
        <w:div w:id="1419405258">
          <w:marLeft w:val="0"/>
          <w:marRight w:val="0"/>
          <w:marTop w:val="400"/>
          <w:marBottom w:val="0"/>
          <w:divBdr>
            <w:top w:val="none" w:sz="0" w:space="0" w:color="auto"/>
            <w:left w:val="none" w:sz="0" w:space="0" w:color="auto"/>
            <w:bottom w:val="none" w:sz="0" w:space="0" w:color="auto"/>
            <w:right w:val="none" w:sz="0" w:space="0" w:color="auto"/>
          </w:divBdr>
        </w:div>
        <w:div w:id="1424566127">
          <w:marLeft w:val="0"/>
          <w:marRight w:val="0"/>
          <w:marTop w:val="200"/>
          <w:marBottom w:val="0"/>
          <w:divBdr>
            <w:top w:val="none" w:sz="0" w:space="0" w:color="auto"/>
            <w:left w:val="none" w:sz="0" w:space="0" w:color="auto"/>
            <w:bottom w:val="none" w:sz="0" w:space="0" w:color="auto"/>
            <w:right w:val="none" w:sz="0" w:space="0" w:color="auto"/>
          </w:divBdr>
        </w:div>
        <w:div w:id="1427119000">
          <w:marLeft w:val="0"/>
          <w:marRight w:val="0"/>
          <w:marTop w:val="200"/>
          <w:marBottom w:val="0"/>
          <w:divBdr>
            <w:top w:val="none" w:sz="0" w:space="0" w:color="auto"/>
            <w:left w:val="none" w:sz="0" w:space="0" w:color="auto"/>
            <w:bottom w:val="none" w:sz="0" w:space="0" w:color="auto"/>
            <w:right w:val="none" w:sz="0" w:space="0" w:color="auto"/>
          </w:divBdr>
        </w:div>
        <w:div w:id="1435831007">
          <w:marLeft w:val="0"/>
          <w:marRight w:val="0"/>
          <w:marTop w:val="400"/>
          <w:marBottom w:val="0"/>
          <w:divBdr>
            <w:top w:val="none" w:sz="0" w:space="0" w:color="auto"/>
            <w:left w:val="none" w:sz="0" w:space="0" w:color="auto"/>
            <w:bottom w:val="none" w:sz="0" w:space="0" w:color="auto"/>
            <w:right w:val="none" w:sz="0" w:space="0" w:color="auto"/>
          </w:divBdr>
        </w:div>
        <w:div w:id="1437939784">
          <w:marLeft w:val="0"/>
          <w:marRight w:val="0"/>
          <w:marTop w:val="400"/>
          <w:marBottom w:val="0"/>
          <w:divBdr>
            <w:top w:val="none" w:sz="0" w:space="0" w:color="auto"/>
            <w:left w:val="none" w:sz="0" w:space="0" w:color="auto"/>
            <w:bottom w:val="none" w:sz="0" w:space="0" w:color="auto"/>
            <w:right w:val="none" w:sz="0" w:space="0" w:color="auto"/>
          </w:divBdr>
        </w:div>
        <w:div w:id="1443920675">
          <w:marLeft w:val="0"/>
          <w:marRight w:val="0"/>
          <w:marTop w:val="400"/>
          <w:marBottom w:val="0"/>
          <w:divBdr>
            <w:top w:val="none" w:sz="0" w:space="0" w:color="auto"/>
            <w:left w:val="none" w:sz="0" w:space="0" w:color="auto"/>
            <w:bottom w:val="none" w:sz="0" w:space="0" w:color="auto"/>
            <w:right w:val="none" w:sz="0" w:space="0" w:color="auto"/>
          </w:divBdr>
        </w:div>
        <w:div w:id="1445073222">
          <w:marLeft w:val="0"/>
          <w:marRight w:val="0"/>
          <w:marTop w:val="400"/>
          <w:marBottom w:val="0"/>
          <w:divBdr>
            <w:top w:val="none" w:sz="0" w:space="0" w:color="auto"/>
            <w:left w:val="none" w:sz="0" w:space="0" w:color="auto"/>
            <w:bottom w:val="none" w:sz="0" w:space="0" w:color="auto"/>
            <w:right w:val="none" w:sz="0" w:space="0" w:color="auto"/>
          </w:divBdr>
          <w:divsChild>
            <w:div w:id="258293446">
              <w:marLeft w:val="600"/>
              <w:marRight w:val="0"/>
              <w:marTop w:val="80"/>
              <w:marBottom w:val="0"/>
              <w:divBdr>
                <w:top w:val="none" w:sz="0" w:space="0" w:color="auto"/>
                <w:left w:val="none" w:sz="0" w:space="0" w:color="auto"/>
                <w:bottom w:val="none" w:sz="0" w:space="0" w:color="auto"/>
                <w:right w:val="none" w:sz="0" w:space="0" w:color="auto"/>
              </w:divBdr>
            </w:div>
            <w:div w:id="478231445">
              <w:marLeft w:val="600"/>
              <w:marRight w:val="0"/>
              <w:marTop w:val="80"/>
              <w:marBottom w:val="0"/>
              <w:divBdr>
                <w:top w:val="none" w:sz="0" w:space="0" w:color="auto"/>
                <w:left w:val="none" w:sz="0" w:space="0" w:color="auto"/>
                <w:bottom w:val="none" w:sz="0" w:space="0" w:color="auto"/>
                <w:right w:val="none" w:sz="0" w:space="0" w:color="auto"/>
              </w:divBdr>
            </w:div>
            <w:div w:id="892615905">
              <w:marLeft w:val="600"/>
              <w:marRight w:val="0"/>
              <w:marTop w:val="80"/>
              <w:marBottom w:val="0"/>
              <w:divBdr>
                <w:top w:val="none" w:sz="0" w:space="0" w:color="auto"/>
                <w:left w:val="none" w:sz="0" w:space="0" w:color="auto"/>
                <w:bottom w:val="none" w:sz="0" w:space="0" w:color="auto"/>
                <w:right w:val="none" w:sz="0" w:space="0" w:color="auto"/>
              </w:divBdr>
            </w:div>
            <w:div w:id="995647831">
              <w:marLeft w:val="600"/>
              <w:marRight w:val="0"/>
              <w:marTop w:val="80"/>
              <w:marBottom w:val="0"/>
              <w:divBdr>
                <w:top w:val="none" w:sz="0" w:space="0" w:color="auto"/>
                <w:left w:val="none" w:sz="0" w:space="0" w:color="auto"/>
                <w:bottom w:val="none" w:sz="0" w:space="0" w:color="auto"/>
                <w:right w:val="none" w:sz="0" w:space="0" w:color="auto"/>
              </w:divBdr>
            </w:div>
            <w:div w:id="1294168736">
              <w:marLeft w:val="600"/>
              <w:marRight w:val="0"/>
              <w:marTop w:val="80"/>
              <w:marBottom w:val="0"/>
              <w:divBdr>
                <w:top w:val="none" w:sz="0" w:space="0" w:color="auto"/>
                <w:left w:val="none" w:sz="0" w:space="0" w:color="auto"/>
                <w:bottom w:val="none" w:sz="0" w:space="0" w:color="auto"/>
                <w:right w:val="none" w:sz="0" w:space="0" w:color="auto"/>
              </w:divBdr>
            </w:div>
            <w:div w:id="1651249008">
              <w:marLeft w:val="600"/>
              <w:marRight w:val="0"/>
              <w:marTop w:val="80"/>
              <w:marBottom w:val="0"/>
              <w:divBdr>
                <w:top w:val="none" w:sz="0" w:space="0" w:color="auto"/>
                <w:left w:val="none" w:sz="0" w:space="0" w:color="auto"/>
                <w:bottom w:val="none" w:sz="0" w:space="0" w:color="auto"/>
                <w:right w:val="none" w:sz="0" w:space="0" w:color="auto"/>
              </w:divBdr>
            </w:div>
            <w:div w:id="1718122887">
              <w:marLeft w:val="600"/>
              <w:marRight w:val="0"/>
              <w:marTop w:val="80"/>
              <w:marBottom w:val="0"/>
              <w:divBdr>
                <w:top w:val="none" w:sz="0" w:space="0" w:color="auto"/>
                <w:left w:val="none" w:sz="0" w:space="0" w:color="auto"/>
                <w:bottom w:val="none" w:sz="0" w:space="0" w:color="auto"/>
                <w:right w:val="none" w:sz="0" w:space="0" w:color="auto"/>
              </w:divBdr>
            </w:div>
            <w:div w:id="1766147362">
              <w:marLeft w:val="600"/>
              <w:marRight w:val="0"/>
              <w:marTop w:val="80"/>
              <w:marBottom w:val="0"/>
              <w:divBdr>
                <w:top w:val="none" w:sz="0" w:space="0" w:color="auto"/>
                <w:left w:val="none" w:sz="0" w:space="0" w:color="auto"/>
                <w:bottom w:val="none" w:sz="0" w:space="0" w:color="auto"/>
                <w:right w:val="none" w:sz="0" w:space="0" w:color="auto"/>
              </w:divBdr>
            </w:div>
          </w:divsChild>
        </w:div>
        <w:div w:id="1447044221">
          <w:marLeft w:val="0"/>
          <w:marRight w:val="0"/>
          <w:marTop w:val="645"/>
          <w:marBottom w:val="495"/>
          <w:divBdr>
            <w:top w:val="dashed" w:sz="6" w:space="0" w:color="D9D9D9"/>
            <w:left w:val="dashed" w:sz="6" w:space="8" w:color="D9D9D9"/>
            <w:bottom w:val="dashed" w:sz="6" w:space="0" w:color="D9D9D9"/>
            <w:right w:val="dashed" w:sz="6" w:space="8" w:color="D9D9D9"/>
          </w:divBdr>
        </w:div>
        <w:div w:id="1448423580">
          <w:marLeft w:val="0"/>
          <w:marRight w:val="0"/>
          <w:marTop w:val="400"/>
          <w:marBottom w:val="0"/>
          <w:divBdr>
            <w:top w:val="none" w:sz="0" w:space="0" w:color="auto"/>
            <w:left w:val="none" w:sz="0" w:space="0" w:color="auto"/>
            <w:bottom w:val="none" w:sz="0" w:space="0" w:color="auto"/>
            <w:right w:val="none" w:sz="0" w:space="0" w:color="auto"/>
          </w:divBdr>
        </w:div>
        <w:div w:id="1452087160">
          <w:marLeft w:val="0"/>
          <w:marRight w:val="0"/>
          <w:marTop w:val="400"/>
          <w:marBottom w:val="0"/>
          <w:divBdr>
            <w:top w:val="none" w:sz="0" w:space="0" w:color="auto"/>
            <w:left w:val="none" w:sz="0" w:space="0" w:color="auto"/>
            <w:bottom w:val="none" w:sz="0" w:space="0" w:color="auto"/>
            <w:right w:val="none" w:sz="0" w:space="0" w:color="auto"/>
          </w:divBdr>
        </w:div>
        <w:div w:id="1464932765">
          <w:marLeft w:val="0"/>
          <w:marRight w:val="0"/>
          <w:marTop w:val="400"/>
          <w:marBottom w:val="0"/>
          <w:divBdr>
            <w:top w:val="none" w:sz="0" w:space="0" w:color="auto"/>
            <w:left w:val="none" w:sz="0" w:space="0" w:color="auto"/>
            <w:bottom w:val="none" w:sz="0" w:space="0" w:color="auto"/>
            <w:right w:val="none" w:sz="0" w:space="0" w:color="auto"/>
          </w:divBdr>
        </w:div>
        <w:div w:id="1465274861">
          <w:marLeft w:val="0"/>
          <w:marRight w:val="0"/>
          <w:marTop w:val="400"/>
          <w:marBottom w:val="0"/>
          <w:divBdr>
            <w:top w:val="none" w:sz="0" w:space="0" w:color="auto"/>
            <w:left w:val="none" w:sz="0" w:space="0" w:color="auto"/>
            <w:bottom w:val="none" w:sz="0" w:space="0" w:color="auto"/>
            <w:right w:val="none" w:sz="0" w:space="0" w:color="auto"/>
          </w:divBdr>
        </w:div>
        <w:div w:id="1465386785">
          <w:marLeft w:val="0"/>
          <w:marRight w:val="0"/>
          <w:marTop w:val="400"/>
          <w:marBottom w:val="0"/>
          <w:divBdr>
            <w:top w:val="none" w:sz="0" w:space="0" w:color="auto"/>
            <w:left w:val="none" w:sz="0" w:space="0" w:color="auto"/>
            <w:bottom w:val="none" w:sz="0" w:space="0" w:color="auto"/>
            <w:right w:val="none" w:sz="0" w:space="0" w:color="auto"/>
          </w:divBdr>
        </w:div>
        <w:div w:id="1469319193">
          <w:marLeft w:val="0"/>
          <w:marRight w:val="0"/>
          <w:marTop w:val="200"/>
          <w:marBottom w:val="0"/>
          <w:divBdr>
            <w:top w:val="none" w:sz="0" w:space="0" w:color="auto"/>
            <w:left w:val="none" w:sz="0" w:space="0" w:color="auto"/>
            <w:bottom w:val="none" w:sz="0" w:space="0" w:color="auto"/>
            <w:right w:val="none" w:sz="0" w:space="0" w:color="auto"/>
          </w:divBdr>
        </w:div>
        <w:div w:id="1481460567">
          <w:marLeft w:val="0"/>
          <w:marRight w:val="0"/>
          <w:marTop w:val="400"/>
          <w:marBottom w:val="0"/>
          <w:divBdr>
            <w:top w:val="none" w:sz="0" w:space="0" w:color="auto"/>
            <w:left w:val="none" w:sz="0" w:space="0" w:color="auto"/>
            <w:bottom w:val="none" w:sz="0" w:space="0" w:color="auto"/>
            <w:right w:val="none" w:sz="0" w:space="0" w:color="auto"/>
          </w:divBdr>
        </w:div>
        <w:div w:id="1482117159">
          <w:marLeft w:val="0"/>
          <w:marRight w:val="0"/>
          <w:marTop w:val="400"/>
          <w:marBottom w:val="0"/>
          <w:divBdr>
            <w:top w:val="none" w:sz="0" w:space="0" w:color="auto"/>
            <w:left w:val="none" w:sz="0" w:space="0" w:color="auto"/>
            <w:bottom w:val="none" w:sz="0" w:space="0" w:color="auto"/>
            <w:right w:val="none" w:sz="0" w:space="0" w:color="auto"/>
          </w:divBdr>
          <w:divsChild>
            <w:div w:id="789083550">
              <w:marLeft w:val="600"/>
              <w:marRight w:val="0"/>
              <w:marTop w:val="80"/>
              <w:marBottom w:val="0"/>
              <w:divBdr>
                <w:top w:val="none" w:sz="0" w:space="0" w:color="auto"/>
                <w:left w:val="none" w:sz="0" w:space="0" w:color="auto"/>
                <w:bottom w:val="none" w:sz="0" w:space="0" w:color="auto"/>
                <w:right w:val="none" w:sz="0" w:space="0" w:color="auto"/>
              </w:divBdr>
            </w:div>
            <w:div w:id="876164369">
              <w:marLeft w:val="600"/>
              <w:marRight w:val="0"/>
              <w:marTop w:val="80"/>
              <w:marBottom w:val="0"/>
              <w:divBdr>
                <w:top w:val="none" w:sz="0" w:space="0" w:color="auto"/>
                <w:left w:val="none" w:sz="0" w:space="0" w:color="auto"/>
                <w:bottom w:val="none" w:sz="0" w:space="0" w:color="auto"/>
                <w:right w:val="none" w:sz="0" w:space="0" w:color="auto"/>
              </w:divBdr>
              <w:divsChild>
                <w:div w:id="162934001">
                  <w:marLeft w:val="900"/>
                  <w:marRight w:val="0"/>
                  <w:marTop w:val="0"/>
                  <w:marBottom w:val="0"/>
                  <w:divBdr>
                    <w:top w:val="none" w:sz="0" w:space="0" w:color="auto"/>
                    <w:left w:val="none" w:sz="0" w:space="0" w:color="auto"/>
                    <w:bottom w:val="none" w:sz="0" w:space="0" w:color="auto"/>
                    <w:right w:val="none" w:sz="0" w:space="0" w:color="auto"/>
                  </w:divBdr>
                </w:div>
                <w:div w:id="1695692400">
                  <w:marLeft w:val="900"/>
                  <w:marRight w:val="0"/>
                  <w:marTop w:val="0"/>
                  <w:marBottom w:val="0"/>
                  <w:divBdr>
                    <w:top w:val="none" w:sz="0" w:space="0" w:color="auto"/>
                    <w:left w:val="none" w:sz="0" w:space="0" w:color="auto"/>
                    <w:bottom w:val="none" w:sz="0" w:space="0" w:color="auto"/>
                    <w:right w:val="none" w:sz="0" w:space="0" w:color="auto"/>
                  </w:divBdr>
                </w:div>
                <w:div w:id="191123049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84194798">
          <w:marLeft w:val="0"/>
          <w:marRight w:val="0"/>
          <w:marTop w:val="400"/>
          <w:marBottom w:val="0"/>
          <w:divBdr>
            <w:top w:val="none" w:sz="0" w:space="0" w:color="auto"/>
            <w:left w:val="none" w:sz="0" w:space="0" w:color="auto"/>
            <w:bottom w:val="none" w:sz="0" w:space="0" w:color="auto"/>
            <w:right w:val="none" w:sz="0" w:space="0" w:color="auto"/>
          </w:divBdr>
        </w:div>
        <w:div w:id="1492521067">
          <w:marLeft w:val="0"/>
          <w:marRight w:val="0"/>
          <w:marTop w:val="400"/>
          <w:marBottom w:val="0"/>
          <w:divBdr>
            <w:top w:val="none" w:sz="0" w:space="0" w:color="auto"/>
            <w:left w:val="none" w:sz="0" w:space="0" w:color="auto"/>
            <w:bottom w:val="none" w:sz="0" w:space="0" w:color="auto"/>
            <w:right w:val="none" w:sz="0" w:space="0" w:color="auto"/>
          </w:divBdr>
        </w:div>
        <w:div w:id="1497115589">
          <w:marLeft w:val="0"/>
          <w:marRight w:val="0"/>
          <w:marTop w:val="400"/>
          <w:marBottom w:val="0"/>
          <w:divBdr>
            <w:top w:val="none" w:sz="0" w:space="0" w:color="auto"/>
            <w:left w:val="none" w:sz="0" w:space="0" w:color="auto"/>
            <w:bottom w:val="none" w:sz="0" w:space="0" w:color="auto"/>
            <w:right w:val="none" w:sz="0" w:space="0" w:color="auto"/>
          </w:divBdr>
        </w:div>
        <w:div w:id="1505974146">
          <w:marLeft w:val="0"/>
          <w:marRight w:val="0"/>
          <w:marTop w:val="645"/>
          <w:marBottom w:val="495"/>
          <w:divBdr>
            <w:top w:val="dashed" w:sz="6" w:space="0" w:color="D9D9D9"/>
            <w:left w:val="dashed" w:sz="6" w:space="8" w:color="D9D9D9"/>
            <w:bottom w:val="dashed" w:sz="6" w:space="0" w:color="D9D9D9"/>
            <w:right w:val="dashed" w:sz="6" w:space="8" w:color="D9D9D9"/>
          </w:divBdr>
        </w:div>
        <w:div w:id="1523132405">
          <w:marLeft w:val="0"/>
          <w:marRight w:val="0"/>
          <w:marTop w:val="400"/>
          <w:marBottom w:val="0"/>
          <w:divBdr>
            <w:top w:val="none" w:sz="0" w:space="0" w:color="auto"/>
            <w:left w:val="none" w:sz="0" w:space="0" w:color="auto"/>
            <w:bottom w:val="none" w:sz="0" w:space="0" w:color="auto"/>
            <w:right w:val="none" w:sz="0" w:space="0" w:color="auto"/>
          </w:divBdr>
          <w:divsChild>
            <w:div w:id="401492391">
              <w:marLeft w:val="600"/>
              <w:marRight w:val="0"/>
              <w:marTop w:val="80"/>
              <w:marBottom w:val="0"/>
              <w:divBdr>
                <w:top w:val="none" w:sz="0" w:space="0" w:color="auto"/>
                <w:left w:val="none" w:sz="0" w:space="0" w:color="auto"/>
                <w:bottom w:val="none" w:sz="0" w:space="0" w:color="auto"/>
                <w:right w:val="none" w:sz="0" w:space="0" w:color="auto"/>
              </w:divBdr>
            </w:div>
            <w:div w:id="548422057">
              <w:marLeft w:val="600"/>
              <w:marRight w:val="0"/>
              <w:marTop w:val="80"/>
              <w:marBottom w:val="0"/>
              <w:divBdr>
                <w:top w:val="none" w:sz="0" w:space="0" w:color="auto"/>
                <w:left w:val="none" w:sz="0" w:space="0" w:color="auto"/>
                <w:bottom w:val="none" w:sz="0" w:space="0" w:color="auto"/>
                <w:right w:val="none" w:sz="0" w:space="0" w:color="auto"/>
              </w:divBdr>
            </w:div>
            <w:div w:id="637298217">
              <w:marLeft w:val="600"/>
              <w:marRight w:val="0"/>
              <w:marTop w:val="80"/>
              <w:marBottom w:val="0"/>
              <w:divBdr>
                <w:top w:val="none" w:sz="0" w:space="0" w:color="auto"/>
                <w:left w:val="none" w:sz="0" w:space="0" w:color="auto"/>
                <w:bottom w:val="none" w:sz="0" w:space="0" w:color="auto"/>
                <w:right w:val="none" w:sz="0" w:space="0" w:color="auto"/>
              </w:divBdr>
            </w:div>
          </w:divsChild>
        </w:div>
        <w:div w:id="1523980065">
          <w:marLeft w:val="0"/>
          <w:marRight w:val="0"/>
          <w:marTop w:val="400"/>
          <w:marBottom w:val="0"/>
          <w:divBdr>
            <w:top w:val="none" w:sz="0" w:space="0" w:color="auto"/>
            <w:left w:val="none" w:sz="0" w:space="0" w:color="auto"/>
            <w:bottom w:val="none" w:sz="0" w:space="0" w:color="auto"/>
            <w:right w:val="none" w:sz="0" w:space="0" w:color="auto"/>
          </w:divBdr>
        </w:div>
        <w:div w:id="1526282714">
          <w:marLeft w:val="0"/>
          <w:marRight w:val="0"/>
          <w:marTop w:val="400"/>
          <w:marBottom w:val="0"/>
          <w:divBdr>
            <w:top w:val="none" w:sz="0" w:space="0" w:color="auto"/>
            <w:left w:val="none" w:sz="0" w:space="0" w:color="auto"/>
            <w:bottom w:val="none" w:sz="0" w:space="0" w:color="auto"/>
            <w:right w:val="none" w:sz="0" w:space="0" w:color="auto"/>
          </w:divBdr>
        </w:div>
        <w:div w:id="1528375124">
          <w:marLeft w:val="0"/>
          <w:marRight w:val="0"/>
          <w:marTop w:val="400"/>
          <w:marBottom w:val="0"/>
          <w:divBdr>
            <w:top w:val="none" w:sz="0" w:space="0" w:color="auto"/>
            <w:left w:val="none" w:sz="0" w:space="0" w:color="auto"/>
            <w:bottom w:val="none" w:sz="0" w:space="0" w:color="auto"/>
            <w:right w:val="none" w:sz="0" w:space="0" w:color="auto"/>
          </w:divBdr>
        </w:div>
        <w:div w:id="1540389882">
          <w:marLeft w:val="0"/>
          <w:marRight w:val="0"/>
          <w:marTop w:val="440"/>
          <w:marBottom w:val="200"/>
          <w:divBdr>
            <w:top w:val="none" w:sz="0" w:space="0" w:color="auto"/>
            <w:left w:val="none" w:sz="0" w:space="0" w:color="auto"/>
            <w:bottom w:val="none" w:sz="0" w:space="0" w:color="auto"/>
            <w:right w:val="none" w:sz="0" w:space="0" w:color="auto"/>
          </w:divBdr>
        </w:div>
        <w:div w:id="1541476558">
          <w:marLeft w:val="0"/>
          <w:marRight w:val="0"/>
          <w:marTop w:val="400"/>
          <w:marBottom w:val="0"/>
          <w:divBdr>
            <w:top w:val="none" w:sz="0" w:space="0" w:color="auto"/>
            <w:left w:val="none" w:sz="0" w:space="0" w:color="auto"/>
            <w:bottom w:val="none" w:sz="0" w:space="0" w:color="auto"/>
            <w:right w:val="none" w:sz="0" w:space="0" w:color="auto"/>
          </w:divBdr>
        </w:div>
        <w:div w:id="1543710739">
          <w:marLeft w:val="0"/>
          <w:marRight w:val="0"/>
          <w:marTop w:val="400"/>
          <w:marBottom w:val="0"/>
          <w:divBdr>
            <w:top w:val="none" w:sz="0" w:space="0" w:color="auto"/>
            <w:left w:val="none" w:sz="0" w:space="0" w:color="auto"/>
            <w:bottom w:val="none" w:sz="0" w:space="0" w:color="auto"/>
            <w:right w:val="none" w:sz="0" w:space="0" w:color="auto"/>
          </w:divBdr>
          <w:divsChild>
            <w:div w:id="306667089">
              <w:marLeft w:val="600"/>
              <w:marRight w:val="0"/>
              <w:marTop w:val="80"/>
              <w:marBottom w:val="0"/>
              <w:divBdr>
                <w:top w:val="none" w:sz="0" w:space="0" w:color="auto"/>
                <w:left w:val="none" w:sz="0" w:space="0" w:color="auto"/>
                <w:bottom w:val="none" w:sz="0" w:space="0" w:color="auto"/>
                <w:right w:val="none" w:sz="0" w:space="0" w:color="auto"/>
              </w:divBdr>
            </w:div>
            <w:div w:id="423376724">
              <w:marLeft w:val="600"/>
              <w:marRight w:val="0"/>
              <w:marTop w:val="80"/>
              <w:marBottom w:val="0"/>
              <w:divBdr>
                <w:top w:val="none" w:sz="0" w:space="0" w:color="auto"/>
                <w:left w:val="none" w:sz="0" w:space="0" w:color="auto"/>
                <w:bottom w:val="none" w:sz="0" w:space="0" w:color="auto"/>
                <w:right w:val="none" w:sz="0" w:space="0" w:color="auto"/>
              </w:divBdr>
            </w:div>
            <w:div w:id="736316920">
              <w:marLeft w:val="600"/>
              <w:marRight w:val="0"/>
              <w:marTop w:val="80"/>
              <w:marBottom w:val="0"/>
              <w:divBdr>
                <w:top w:val="none" w:sz="0" w:space="0" w:color="auto"/>
                <w:left w:val="none" w:sz="0" w:space="0" w:color="auto"/>
                <w:bottom w:val="none" w:sz="0" w:space="0" w:color="auto"/>
                <w:right w:val="none" w:sz="0" w:space="0" w:color="auto"/>
              </w:divBdr>
            </w:div>
            <w:div w:id="795369512">
              <w:marLeft w:val="600"/>
              <w:marRight w:val="0"/>
              <w:marTop w:val="80"/>
              <w:marBottom w:val="0"/>
              <w:divBdr>
                <w:top w:val="none" w:sz="0" w:space="0" w:color="auto"/>
                <w:left w:val="none" w:sz="0" w:space="0" w:color="auto"/>
                <w:bottom w:val="none" w:sz="0" w:space="0" w:color="auto"/>
                <w:right w:val="none" w:sz="0" w:space="0" w:color="auto"/>
              </w:divBdr>
            </w:div>
            <w:div w:id="1262104333">
              <w:marLeft w:val="600"/>
              <w:marRight w:val="0"/>
              <w:marTop w:val="80"/>
              <w:marBottom w:val="0"/>
              <w:divBdr>
                <w:top w:val="none" w:sz="0" w:space="0" w:color="auto"/>
                <w:left w:val="none" w:sz="0" w:space="0" w:color="auto"/>
                <w:bottom w:val="none" w:sz="0" w:space="0" w:color="auto"/>
                <w:right w:val="none" w:sz="0" w:space="0" w:color="auto"/>
              </w:divBdr>
            </w:div>
          </w:divsChild>
        </w:div>
        <w:div w:id="1543859117">
          <w:marLeft w:val="0"/>
          <w:marRight w:val="0"/>
          <w:marTop w:val="400"/>
          <w:marBottom w:val="0"/>
          <w:divBdr>
            <w:top w:val="none" w:sz="0" w:space="0" w:color="auto"/>
            <w:left w:val="none" w:sz="0" w:space="0" w:color="auto"/>
            <w:bottom w:val="none" w:sz="0" w:space="0" w:color="auto"/>
            <w:right w:val="none" w:sz="0" w:space="0" w:color="auto"/>
          </w:divBdr>
        </w:div>
        <w:div w:id="1545827421">
          <w:marLeft w:val="0"/>
          <w:marRight w:val="0"/>
          <w:marTop w:val="400"/>
          <w:marBottom w:val="0"/>
          <w:divBdr>
            <w:top w:val="none" w:sz="0" w:space="0" w:color="auto"/>
            <w:left w:val="none" w:sz="0" w:space="0" w:color="auto"/>
            <w:bottom w:val="none" w:sz="0" w:space="0" w:color="auto"/>
            <w:right w:val="none" w:sz="0" w:space="0" w:color="auto"/>
          </w:divBdr>
        </w:div>
        <w:div w:id="1550141628">
          <w:marLeft w:val="0"/>
          <w:marRight w:val="0"/>
          <w:marTop w:val="400"/>
          <w:marBottom w:val="0"/>
          <w:divBdr>
            <w:top w:val="none" w:sz="0" w:space="0" w:color="auto"/>
            <w:left w:val="none" w:sz="0" w:space="0" w:color="auto"/>
            <w:bottom w:val="none" w:sz="0" w:space="0" w:color="auto"/>
            <w:right w:val="none" w:sz="0" w:space="0" w:color="auto"/>
          </w:divBdr>
        </w:div>
        <w:div w:id="1552500936">
          <w:marLeft w:val="0"/>
          <w:marRight w:val="0"/>
          <w:marTop w:val="0"/>
          <w:marBottom w:val="200"/>
          <w:divBdr>
            <w:top w:val="none" w:sz="0" w:space="0" w:color="auto"/>
            <w:left w:val="none" w:sz="0" w:space="0" w:color="auto"/>
            <w:bottom w:val="none" w:sz="0" w:space="0" w:color="auto"/>
            <w:right w:val="none" w:sz="0" w:space="0" w:color="auto"/>
          </w:divBdr>
        </w:div>
        <w:div w:id="1553155746">
          <w:marLeft w:val="0"/>
          <w:marRight w:val="0"/>
          <w:marTop w:val="400"/>
          <w:marBottom w:val="0"/>
          <w:divBdr>
            <w:top w:val="none" w:sz="0" w:space="0" w:color="auto"/>
            <w:left w:val="none" w:sz="0" w:space="0" w:color="auto"/>
            <w:bottom w:val="none" w:sz="0" w:space="0" w:color="auto"/>
            <w:right w:val="none" w:sz="0" w:space="0" w:color="auto"/>
          </w:divBdr>
        </w:div>
        <w:div w:id="1554803120">
          <w:marLeft w:val="0"/>
          <w:marRight w:val="0"/>
          <w:marTop w:val="400"/>
          <w:marBottom w:val="0"/>
          <w:divBdr>
            <w:top w:val="none" w:sz="0" w:space="0" w:color="auto"/>
            <w:left w:val="none" w:sz="0" w:space="0" w:color="auto"/>
            <w:bottom w:val="none" w:sz="0" w:space="0" w:color="auto"/>
            <w:right w:val="none" w:sz="0" w:space="0" w:color="auto"/>
          </w:divBdr>
        </w:div>
        <w:div w:id="1555391572">
          <w:marLeft w:val="0"/>
          <w:marRight w:val="0"/>
          <w:marTop w:val="400"/>
          <w:marBottom w:val="0"/>
          <w:divBdr>
            <w:top w:val="none" w:sz="0" w:space="0" w:color="auto"/>
            <w:left w:val="none" w:sz="0" w:space="0" w:color="auto"/>
            <w:bottom w:val="none" w:sz="0" w:space="0" w:color="auto"/>
            <w:right w:val="none" w:sz="0" w:space="0" w:color="auto"/>
          </w:divBdr>
        </w:div>
        <w:div w:id="1556039343">
          <w:marLeft w:val="0"/>
          <w:marRight w:val="0"/>
          <w:marTop w:val="400"/>
          <w:marBottom w:val="0"/>
          <w:divBdr>
            <w:top w:val="none" w:sz="0" w:space="0" w:color="auto"/>
            <w:left w:val="none" w:sz="0" w:space="0" w:color="auto"/>
            <w:bottom w:val="none" w:sz="0" w:space="0" w:color="auto"/>
            <w:right w:val="none" w:sz="0" w:space="0" w:color="auto"/>
          </w:divBdr>
        </w:div>
        <w:div w:id="1558272754">
          <w:marLeft w:val="0"/>
          <w:marRight w:val="0"/>
          <w:marTop w:val="400"/>
          <w:marBottom w:val="0"/>
          <w:divBdr>
            <w:top w:val="none" w:sz="0" w:space="0" w:color="auto"/>
            <w:left w:val="none" w:sz="0" w:space="0" w:color="auto"/>
            <w:bottom w:val="none" w:sz="0" w:space="0" w:color="auto"/>
            <w:right w:val="none" w:sz="0" w:space="0" w:color="auto"/>
          </w:divBdr>
        </w:div>
        <w:div w:id="1575551544">
          <w:marLeft w:val="0"/>
          <w:marRight w:val="0"/>
          <w:marTop w:val="0"/>
          <w:marBottom w:val="200"/>
          <w:divBdr>
            <w:top w:val="none" w:sz="0" w:space="0" w:color="auto"/>
            <w:left w:val="none" w:sz="0" w:space="0" w:color="auto"/>
            <w:bottom w:val="none" w:sz="0" w:space="0" w:color="auto"/>
            <w:right w:val="none" w:sz="0" w:space="0" w:color="auto"/>
          </w:divBdr>
        </w:div>
        <w:div w:id="1583296342">
          <w:marLeft w:val="0"/>
          <w:marRight w:val="0"/>
          <w:marTop w:val="400"/>
          <w:marBottom w:val="0"/>
          <w:divBdr>
            <w:top w:val="none" w:sz="0" w:space="0" w:color="auto"/>
            <w:left w:val="none" w:sz="0" w:space="0" w:color="auto"/>
            <w:bottom w:val="none" w:sz="0" w:space="0" w:color="auto"/>
            <w:right w:val="none" w:sz="0" w:space="0" w:color="auto"/>
          </w:divBdr>
        </w:div>
        <w:div w:id="1589458695">
          <w:marLeft w:val="0"/>
          <w:marRight w:val="0"/>
          <w:marTop w:val="400"/>
          <w:marBottom w:val="0"/>
          <w:divBdr>
            <w:top w:val="none" w:sz="0" w:space="0" w:color="auto"/>
            <w:left w:val="none" w:sz="0" w:space="0" w:color="auto"/>
            <w:bottom w:val="none" w:sz="0" w:space="0" w:color="auto"/>
            <w:right w:val="none" w:sz="0" w:space="0" w:color="auto"/>
          </w:divBdr>
        </w:div>
        <w:div w:id="1591156676">
          <w:marLeft w:val="0"/>
          <w:marRight w:val="0"/>
          <w:marTop w:val="400"/>
          <w:marBottom w:val="0"/>
          <w:divBdr>
            <w:top w:val="none" w:sz="0" w:space="0" w:color="auto"/>
            <w:left w:val="none" w:sz="0" w:space="0" w:color="auto"/>
            <w:bottom w:val="none" w:sz="0" w:space="0" w:color="auto"/>
            <w:right w:val="none" w:sz="0" w:space="0" w:color="auto"/>
          </w:divBdr>
        </w:div>
        <w:div w:id="1593933389">
          <w:marLeft w:val="0"/>
          <w:marRight w:val="0"/>
          <w:marTop w:val="400"/>
          <w:marBottom w:val="0"/>
          <w:divBdr>
            <w:top w:val="none" w:sz="0" w:space="0" w:color="auto"/>
            <w:left w:val="none" w:sz="0" w:space="0" w:color="auto"/>
            <w:bottom w:val="none" w:sz="0" w:space="0" w:color="auto"/>
            <w:right w:val="none" w:sz="0" w:space="0" w:color="auto"/>
          </w:divBdr>
        </w:div>
        <w:div w:id="1596017519">
          <w:marLeft w:val="0"/>
          <w:marRight w:val="0"/>
          <w:marTop w:val="200"/>
          <w:marBottom w:val="0"/>
          <w:divBdr>
            <w:top w:val="none" w:sz="0" w:space="0" w:color="auto"/>
            <w:left w:val="none" w:sz="0" w:space="0" w:color="auto"/>
            <w:bottom w:val="none" w:sz="0" w:space="0" w:color="auto"/>
            <w:right w:val="none" w:sz="0" w:space="0" w:color="auto"/>
          </w:divBdr>
          <w:divsChild>
            <w:div w:id="40328461">
              <w:marLeft w:val="0"/>
              <w:marRight w:val="0"/>
              <w:marTop w:val="200"/>
              <w:marBottom w:val="0"/>
              <w:divBdr>
                <w:top w:val="none" w:sz="0" w:space="0" w:color="auto"/>
                <w:left w:val="none" w:sz="0" w:space="0" w:color="auto"/>
                <w:bottom w:val="none" w:sz="0" w:space="0" w:color="auto"/>
                <w:right w:val="none" w:sz="0" w:space="0" w:color="auto"/>
              </w:divBdr>
            </w:div>
          </w:divsChild>
        </w:div>
        <w:div w:id="1600723522">
          <w:marLeft w:val="0"/>
          <w:marRight w:val="0"/>
          <w:marTop w:val="400"/>
          <w:marBottom w:val="0"/>
          <w:divBdr>
            <w:top w:val="none" w:sz="0" w:space="0" w:color="auto"/>
            <w:left w:val="none" w:sz="0" w:space="0" w:color="auto"/>
            <w:bottom w:val="none" w:sz="0" w:space="0" w:color="auto"/>
            <w:right w:val="none" w:sz="0" w:space="0" w:color="auto"/>
          </w:divBdr>
        </w:div>
        <w:div w:id="1601909633">
          <w:marLeft w:val="0"/>
          <w:marRight w:val="0"/>
          <w:marTop w:val="200"/>
          <w:marBottom w:val="0"/>
          <w:divBdr>
            <w:top w:val="none" w:sz="0" w:space="0" w:color="auto"/>
            <w:left w:val="none" w:sz="0" w:space="0" w:color="auto"/>
            <w:bottom w:val="none" w:sz="0" w:space="0" w:color="auto"/>
            <w:right w:val="none" w:sz="0" w:space="0" w:color="auto"/>
          </w:divBdr>
        </w:div>
        <w:div w:id="1602252685">
          <w:marLeft w:val="0"/>
          <w:marRight w:val="0"/>
          <w:marTop w:val="0"/>
          <w:marBottom w:val="560"/>
          <w:divBdr>
            <w:top w:val="none" w:sz="0" w:space="0" w:color="auto"/>
            <w:left w:val="none" w:sz="0" w:space="0" w:color="auto"/>
            <w:bottom w:val="none" w:sz="0" w:space="0" w:color="auto"/>
            <w:right w:val="none" w:sz="0" w:space="0" w:color="auto"/>
          </w:divBdr>
          <w:divsChild>
            <w:div w:id="32930264">
              <w:marLeft w:val="0"/>
              <w:marRight w:val="0"/>
              <w:marTop w:val="0"/>
              <w:marBottom w:val="140"/>
              <w:divBdr>
                <w:top w:val="none" w:sz="0" w:space="0" w:color="auto"/>
                <w:left w:val="none" w:sz="0" w:space="0" w:color="auto"/>
                <w:bottom w:val="none" w:sz="0" w:space="0" w:color="auto"/>
                <w:right w:val="none" w:sz="0" w:space="0" w:color="auto"/>
              </w:divBdr>
            </w:div>
            <w:div w:id="60757113">
              <w:marLeft w:val="0"/>
              <w:marRight w:val="0"/>
              <w:marTop w:val="0"/>
              <w:marBottom w:val="180"/>
              <w:divBdr>
                <w:top w:val="none" w:sz="0" w:space="0" w:color="auto"/>
                <w:left w:val="none" w:sz="0" w:space="0" w:color="auto"/>
                <w:bottom w:val="none" w:sz="0" w:space="0" w:color="auto"/>
                <w:right w:val="none" w:sz="0" w:space="0" w:color="auto"/>
              </w:divBdr>
            </w:div>
            <w:div w:id="1615483653">
              <w:marLeft w:val="0"/>
              <w:marRight w:val="0"/>
              <w:marTop w:val="0"/>
              <w:marBottom w:val="300"/>
              <w:divBdr>
                <w:top w:val="none" w:sz="0" w:space="0" w:color="auto"/>
                <w:left w:val="none" w:sz="0" w:space="0" w:color="auto"/>
                <w:bottom w:val="none" w:sz="0" w:space="0" w:color="auto"/>
                <w:right w:val="none" w:sz="0" w:space="0" w:color="auto"/>
              </w:divBdr>
            </w:div>
            <w:div w:id="2142795687">
              <w:marLeft w:val="0"/>
              <w:marRight w:val="0"/>
              <w:marTop w:val="0"/>
              <w:marBottom w:val="100"/>
              <w:divBdr>
                <w:top w:val="none" w:sz="0" w:space="0" w:color="auto"/>
                <w:left w:val="none" w:sz="0" w:space="0" w:color="auto"/>
                <w:bottom w:val="none" w:sz="0" w:space="0" w:color="auto"/>
                <w:right w:val="none" w:sz="0" w:space="0" w:color="auto"/>
              </w:divBdr>
            </w:div>
          </w:divsChild>
        </w:div>
        <w:div w:id="1605116847">
          <w:marLeft w:val="0"/>
          <w:marRight w:val="0"/>
          <w:marTop w:val="400"/>
          <w:marBottom w:val="0"/>
          <w:divBdr>
            <w:top w:val="none" w:sz="0" w:space="0" w:color="auto"/>
            <w:left w:val="none" w:sz="0" w:space="0" w:color="auto"/>
            <w:bottom w:val="none" w:sz="0" w:space="0" w:color="auto"/>
            <w:right w:val="none" w:sz="0" w:space="0" w:color="auto"/>
          </w:divBdr>
        </w:div>
        <w:div w:id="1605576743">
          <w:marLeft w:val="0"/>
          <w:marRight w:val="0"/>
          <w:marTop w:val="200"/>
          <w:marBottom w:val="0"/>
          <w:divBdr>
            <w:top w:val="none" w:sz="0" w:space="0" w:color="auto"/>
            <w:left w:val="none" w:sz="0" w:space="0" w:color="auto"/>
            <w:bottom w:val="none" w:sz="0" w:space="0" w:color="auto"/>
            <w:right w:val="none" w:sz="0" w:space="0" w:color="auto"/>
          </w:divBdr>
        </w:div>
        <w:div w:id="1606763992">
          <w:marLeft w:val="0"/>
          <w:marRight w:val="0"/>
          <w:marTop w:val="645"/>
          <w:marBottom w:val="495"/>
          <w:divBdr>
            <w:top w:val="dashed" w:sz="6" w:space="0" w:color="D9D9D9"/>
            <w:left w:val="dashed" w:sz="6" w:space="8" w:color="D9D9D9"/>
            <w:bottom w:val="dashed" w:sz="6" w:space="0" w:color="D9D9D9"/>
            <w:right w:val="dashed" w:sz="6" w:space="8" w:color="D9D9D9"/>
          </w:divBdr>
        </w:div>
        <w:div w:id="1610897122">
          <w:marLeft w:val="600"/>
          <w:marRight w:val="0"/>
          <w:marTop w:val="80"/>
          <w:marBottom w:val="0"/>
          <w:divBdr>
            <w:top w:val="none" w:sz="0" w:space="0" w:color="auto"/>
            <w:left w:val="none" w:sz="0" w:space="0" w:color="auto"/>
            <w:bottom w:val="none" w:sz="0" w:space="0" w:color="auto"/>
            <w:right w:val="none" w:sz="0" w:space="0" w:color="auto"/>
          </w:divBdr>
        </w:div>
        <w:div w:id="1618247610">
          <w:marLeft w:val="0"/>
          <w:marRight w:val="0"/>
          <w:marTop w:val="400"/>
          <w:marBottom w:val="0"/>
          <w:divBdr>
            <w:top w:val="none" w:sz="0" w:space="0" w:color="auto"/>
            <w:left w:val="none" w:sz="0" w:space="0" w:color="auto"/>
            <w:bottom w:val="none" w:sz="0" w:space="0" w:color="auto"/>
            <w:right w:val="none" w:sz="0" w:space="0" w:color="auto"/>
          </w:divBdr>
        </w:div>
        <w:div w:id="1623802214">
          <w:marLeft w:val="0"/>
          <w:marRight w:val="0"/>
          <w:marTop w:val="400"/>
          <w:marBottom w:val="0"/>
          <w:divBdr>
            <w:top w:val="none" w:sz="0" w:space="0" w:color="auto"/>
            <w:left w:val="none" w:sz="0" w:space="0" w:color="auto"/>
            <w:bottom w:val="none" w:sz="0" w:space="0" w:color="auto"/>
            <w:right w:val="none" w:sz="0" w:space="0" w:color="auto"/>
          </w:divBdr>
        </w:div>
        <w:div w:id="1635867596">
          <w:marLeft w:val="0"/>
          <w:marRight w:val="0"/>
          <w:marTop w:val="0"/>
          <w:marBottom w:val="200"/>
          <w:divBdr>
            <w:top w:val="none" w:sz="0" w:space="0" w:color="auto"/>
            <w:left w:val="none" w:sz="0" w:space="0" w:color="auto"/>
            <w:bottom w:val="none" w:sz="0" w:space="0" w:color="auto"/>
            <w:right w:val="none" w:sz="0" w:space="0" w:color="auto"/>
          </w:divBdr>
        </w:div>
        <w:div w:id="1646351215">
          <w:marLeft w:val="0"/>
          <w:marRight w:val="0"/>
          <w:marTop w:val="645"/>
          <w:marBottom w:val="495"/>
          <w:divBdr>
            <w:top w:val="dashed" w:sz="6" w:space="0" w:color="D9D9D9"/>
            <w:left w:val="dashed" w:sz="6" w:space="8" w:color="D9D9D9"/>
            <w:bottom w:val="dashed" w:sz="6" w:space="0" w:color="D9D9D9"/>
            <w:right w:val="dashed" w:sz="6" w:space="8" w:color="D9D9D9"/>
          </w:divBdr>
        </w:div>
        <w:div w:id="1651136060">
          <w:marLeft w:val="600"/>
          <w:marRight w:val="0"/>
          <w:marTop w:val="80"/>
          <w:marBottom w:val="0"/>
          <w:divBdr>
            <w:top w:val="none" w:sz="0" w:space="0" w:color="auto"/>
            <w:left w:val="none" w:sz="0" w:space="0" w:color="auto"/>
            <w:bottom w:val="none" w:sz="0" w:space="0" w:color="auto"/>
            <w:right w:val="none" w:sz="0" w:space="0" w:color="auto"/>
          </w:divBdr>
        </w:div>
        <w:div w:id="1652055257">
          <w:marLeft w:val="0"/>
          <w:marRight w:val="0"/>
          <w:marTop w:val="200"/>
          <w:marBottom w:val="0"/>
          <w:divBdr>
            <w:top w:val="none" w:sz="0" w:space="0" w:color="auto"/>
            <w:left w:val="none" w:sz="0" w:space="0" w:color="auto"/>
            <w:bottom w:val="none" w:sz="0" w:space="0" w:color="auto"/>
            <w:right w:val="none" w:sz="0" w:space="0" w:color="auto"/>
          </w:divBdr>
        </w:div>
        <w:div w:id="1657148776">
          <w:marLeft w:val="0"/>
          <w:marRight w:val="0"/>
          <w:marTop w:val="400"/>
          <w:marBottom w:val="0"/>
          <w:divBdr>
            <w:top w:val="none" w:sz="0" w:space="0" w:color="auto"/>
            <w:left w:val="none" w:sz="0" w:space="0" w:color="auto"/>
            <w:bottom w:val="none" w:sz="0" w:space="0" w:color="auto"/>
            <w:right w:val="none" w:sz="0" w:space="0" w:color="auto"/>
          </w:divBdr>
        </w:div>
        <w:div w:id="1673291989">
          <w:marLeft w:val="0"/>
          <w:marRight w:val="0"/>
          <w:marTop w:val="400"/>
          <w:marBottom w:val="0"/>
          <w:divBdr>
            <w:top w:val="none" w:sz="0" w:space="0" w:color="auto"/>
            <w:left w:val="none" w:sz="0" w:space="0" w:color="auto"/>
            <w:bottom w:val="none" w:sz="0" w:space="0" w:color="auto"/>
            <w:right w:val="none" w:sz="0" w:space="0" w:color="auto"/>
          </w:divBdr>
        </w:div>
        <w:div w:id="1688479945">
          <w:marLeft w:val="0"/>
          <w:marRight w:val="0"/>
          <w:marTop w:val="400"/>
          <w:marBottom w:val="0"/>
          <w:divBdr>
            <w:top w:val="none" w:sz="0" w:space="0" w:color="auto"/>
            <w:left w:val="none" w:sz="0" w:space="0" w:color="auto"/>
            <w:bottom w:val="none" w:sz="0" w:space="0" w:color="auto"/>
            <w:right w:val="none" w:sz="0" w:space="0" w:color="auto"/>
          </w:divBdr>
        </w:div>
        <w:div w:id="1695423330">
          <w:marLeft w:val="0"/>
          <w:marRight w:val="0"/>
          <w:marTop w:val="400"/>
          <w:marBottom w:val="0"/>
          <w:divBdr>
            <w:top w:val="none" w:sz="0" w:space="0" w:color="auto"/>
            <w:left w:val="none" w:sz="0" w:space="0" w:color="auto"/>
            <w:bottom w:val="none" w:sz="0" w:space="0" w:color="auto"/>
            <w:right w:val="none" w:sz="0" w:space="0" w:color="auto"/>
          </w:divBdr>
        </w:div>
        <w:div w:id="1702392134">
          <w:marLeft w:val="0"/>
          <w:marRight w:val="0"/>
          <w:marTop w:val="400"/>
          <w:marBottom w:val="0"/>
          <w:divBdr>
            <w:top w:val="none" w:sz="0" w:space="0" w:color="auto"/>
            <w:left w:val="none" w:sz="0" w:space="0" w:color="auto"/>
            <w:bottom w:val="none" w:sz="0" w:space="0" w:color="auto"/>
            <w:right w:val="none" w:sz="0" w:space="0" w:color="auto"/>
          </w:divBdr>
        </w:div>
        <w:div w:id="1704286223">
          <w:marLeft w:val="0"/>
          <w:marRight w:val="0"/>
          <w:marTop w:val="400"/>
          <w:marBottom w:val="0"/>
          <w:divBdr>
            <w:top w:val="none" w:sz="0" w:space="0" w:color="auto"/>
            <w:left w:val="none" w:sz="0" w:space="0" w:color="auto"/>
            <w:bottom w:val="none" w:sz="0" w:space="0" w:color="auto"/>
            <w:right w:val="none" w:sz="0" w:space="0" w:color="auto"/>
          </w:divBdr>
        </w:div>
        <w:div w:id="1712997080">
          <w:marLeft w:val="0"/>
          <w:marRight w:val="0"/>
          <w:marTop w:val="400"/>
          <w:marBottom w:val="0"/>
          <w:divBdr>
            <w:top w:val="none" w:sz="0" w:space="0" w:color="auto"/>
            <w:left w:val="none" w:sz="0" w:space="0" w:color="auto"/>
            <w:bottom w:val="none" w:sz="0" w:space="0" w:color="auto"/>
            <w:right w:val="none" w:sz="0" w:space="0" w:color="auto"/>
          </w:divBdr>
        </w:div>
        <w:div w:id="1722632306">
          <w:marLeft w:val="0"/>
          <w:marRight w:val="0"/>
          <w:marTop w:val="200"/>
          <w:marBottom w:val="0"/>
          <w:divBdr>
            <w:top w:val="none" w:sz="0" w:space="0" w:color="auto"/>
            <w:left w:val="none" w:sz="0" w:space="0" w:color="auto"/>
            <w:bottom w:val="none" w:sz="0" w:space="0" w:color="auto"/>
            <w:right w:val="none" w:sz="0" w:space="0" w:color="auto"/>
          </w:divBdr>
        </w:div>
        <w:div w:id="1727876968">
          <w:marLeft w:val="0"/>
          <w:marRight w:val="0"/>
          <w:marTop w:val="200"/>
          <w:marBottom w:val="0"/>
          <w:divBdr>
            <w:top w:val="none" w:sz="0" w:space="0" w:color="auto"/>
            <w:left w:val="none" w:sz="0" w:space="0" w:color="auto"/>
            <w:bottom w:val="none" w:sz="0" w:space="0" w:color="auto"/>
            <w:right w:val="none" w:sz="0" w:space="0" w:color="auto"/>
          </w:divBdr>
        </w:div>
        <w:div w:id="1742947266">
          <w:marLeft w:val="0"/>
          <w:marRight w:val="0"/>
          <w:marTop w:val="645"/>
          <w:marBottom w:val="495"/>
          <w:divBdr>
            <w:top w:val="dashed" w:sz="6" w:space="0" w:color="D9D9D9"/>
            <w:left w:val="dashed" w:sz="6" w:space="8" w:color="D9D9D9"/>
            <w:bottom w:val="dashed" w:sz="6" w:space="0" w:color="D9D9D9"/>
            <w:right w:val="dashed" w:sz="6" w:space="8" w:color="D9D9D9"/>
          </w:divBdr>
        </w:div>
        <w:div w:id="1749419071">
          <w:marLeft w:val="0"/>
          <w:marRight w:val="0"/>
          <w:marTop w:val="400"/>
          <w:marBottom w:val="0"/>
          <w:divBdr>
            <w:top w:val="none" w:sz="0" w:space="0" w:color="auto"/>
            <w:left w:val="none" w:sz="0" w:space="0" w:color="auto"/>
            <w:bottom w:val="none" w:sz="0" w:space="0" w:color="auto"/>
            <w:right w:val="none" w:sz="0" w:space="0" w:color="auto"/>
          </w:divBdr>
          <w:divsChild>
            <w:div w:id="20206844">
              <w:marLeft w:val="600"/>
              <w:marRight w:val="0"/>
              <w:marTop w:val="80"/>
              <w:marBottom w:val="0"/>
              <w:divBdr>
                <w:top w:val="none" w:sz="0" w:space="0" w:color="auto"/>
                <w:left w:val="none" w:sz="0" w:space="0" w:color="auto"/>
                <w:bottom w:val="none" w:sz="0" w:space="0" w:color="auto"/>
                <w:right w:val="none" w:sz="0" w:space="0" w:color="auto"/>
              </w:divBdr>
            </w:div>
            <w:div w:id="91318729">
              <w:marLeft w:val="600"/>
              <w:marRight w:val="0"/>
              <w:marTop w:val="80"/>
              <w:marBottom w:val="0"/>
              <w:divBdr>
                <w:top w:val="none" w:sz="0" w:space="0" w:color="auto"/>
                <w:left w:val="none" w:sz="0" w:space="0" w:color="auto"/>
                <w:bottom w:val="none" w:sz="0" w:space="0" w:color="auto"/>
                <w:right w:val="none" w:sz="0" w:space="0" w:color="auto"/>
              </w:divBdr>
            </w:div>
            <w:div w:id="155926997">
              <w:marLeft w:val="600"/>
              <w:marRight w:val="0"/>
              <w:marTop w:val="80"/>
              <w:marBottom w:val="0"/>
              <w:divBdr>
                <w:top w:val="none" w:sz="0" w:space="0" w:color="auto"/>
                <w:left w:val="none" w:sz="0" w:space="0" w:color="auto"/>
                <w:bottom w:val="none" w:sz="0" w:space="0" w:color="auto"/>
                <w:right w:val="none" w:sz="0" w:space="0" w:color="auto"/>
              </w:divBdr>
            </w:div>
            <w:div w:id="405764758">
              <w:marLeft w:val="600"/>
              <w:marRight w:val="0"/>
              <w:marTop w:val="80"/>
              <w:marBottom w:val="0"/>
              <w:divBdr>
                <w:top w:val="none" w:sz="0" w:space="0" w:color="auto"/>
                <w:left w:val="none" w:sz="0" w:space="0" w:color="auto"/>
                <w:bottom w:val="none" w:sz="0" w:space="0" w:color="auto"/>
                <w:right w:val="none" w:sz="0" w:space="0" w:color="auto"/>
              </w:divBdr>
            </w:div>
            <w:div w:id="430047258">
              <w:marLeft w:val="600"/>
              <w:marRight w:val="0"/>
              <w:marTop w:val="80"/>
              <w:marBottom w:val="0"/>
              <w:divBdr>
                <w:top w:val="none" w:sz="0" w:space="0" w:color="auto"/>
                <w:left w:val="none" w:sz="0" w:space="0" w:color="auto"/>
                <w:bottom w:val="none" w:sz="0" w:space="0" w:color="auto"/>
                <w:right w:val="none" w:sz="0" w:space="0" w:color="auto"/>
              </w:divBdr>
            </w:div>
            <w:div w:id="564949016">
              <w:marLeft w:val="600"/>
              <w:marRight w:val="0"/>
              <w:marTop w:val="80"/>
              <w:marBottom w:val="0"/>
              <w:divBdr>
                <w:top w:val="none" w:sz="0" w:space="0" w:color="auto"/>
                <w:left w:val="none" w:sz="0" w:space="0" w:color="auto"/>
                <w:bottom w:val="none" w:sz="0" w:space="0" w:color="auto"/>
                <w:right w:val="none" w:sz="0" w:space="0" w:color="auto"/>
              </w:divBdr>
            </w:div>
            <w:div w:id="631864025">
              <w:marLeft w:val="600"/>
              <w:marRight w:val="0"/>
              <w:marTop w:val="80"/>
              <w:marBottom w:val="0"/>
              <w:divBdr>
                <w:top w:val="none" w:sz="0" w:space="0" w:color="auto"/>
                <w:left w:val="none" w:sz="0" w:space="0" w:color="auto"/>
                <w:bottom w:val="none" w:sz="0" w:space="0" w:color="auto"/>
                <w:right w:val="none" w:sz="0" w:space="0" w:color="auto"/>
              </w:divBdr>
            </w:div>
            <w:div w:id="732853152">
              <w:marLeft w:val="600"/>
              <w:marRight w:val="0"/>
              <w:marTop w:val="80"/>
              <w:marBottom w:val="0"/>
              <w:divBdr>
                <w:top w:val="none" w:sz="0" w:space="0" w:color="auto"/>
                <w:left w:val="none" w:sz="0" w:space="0" w:color="auto"/>
                <w:bottom w:val="none" w:sz="0" w:space="0" w:color="auto"/>
                <w:right w:val="none" w:sz="0" w:space="0" w:color="auto"/>
              </w:divBdr>
            </w:div>
            <w:div w:id="807936404">
              <w:marLeft w:val="600"/>
              <w:marRight w:val="0"/>
              <w:marTop w:val="80"/>
              <w:marBottom w:val="0"/>
              <w:divBdr>
                <w:top w:val="none" w:sz="0" w:space="0" w:color="auto"/>
                <w:left w:val="none" w:sz="0" w:space="0" w:color="auto"/>
                <w:bottom w:val="none" w:sz="0" w:space="0" w:color="auto"/>
                <w:right w:val="none" w:sz="0" w:space="0" w:color="auto"/>
              </w:divBdr>
            </w:div>
            <w:div w:id="836846137">
              <w:marLeft w:val="600"/>
              <w:marRight w:val="0"/>
              <w:marTop w:val="80"/>
              <w:marBottom w:val="0"/>
              <w:divBdr>
                <w:top w:val="none" w:sz="0" w:space="0" w:color="auto"/>
                <w:left w:val="none" w:sz="0" w:space="0" w:color="auto"/>
                <w:bottom w:val="none" w:sz="0" w:space="0" w:color="auto"/>
                <w:right w:val="none" w:sz="0" w:space="0" w:color="auto"/>
              </w:divBdr>
            </w:div>
            <w:div w:id="885871285">
              <w:marLeft w:val="600"/>
              <w:marRight w:val="0"/>
              <w:marTop w:val="80"/>
              <w:marBottom w:val="0"/>
              <w:divBdr>
                <w:top w:val="none" w:sz="0" w:space="0" w:color="auto"/>
                <w:left w:val="none" w:sz="0" w:space="0" w:color="auto"/>
                <w:bottom w:val="none" w:sz="0" w:space="0" w:color="auto"/>
                <w:right w:val="none" w:sz="0" w:space="0" w:color="auto"/>
              </w:divBdr>
            </w:div>
            <w:div w:id="892698094">
              <w:marLeft w:val="600"/>
              <w:marRight w:val="0"/>
              <w:marTop w:val="80"/>
              <w:marBottom w:val="0"/>
              <w:divBdr>
                <w:top w:val="none" w:sz="0" w:space="0" w:color="auto"/>
                <w:left w:val="none" w:sz="0" w:space="0" w:color="auto"/>
                <w:bottom w:val="none" w:sz="0" w:space="0" w:color="auto"/>
                <w:right w:val="none" w:sz="0" w:space="0" w:color="auto"/>
              </w:divBdr>
            </w:div>
            <w:div w:id="995455768">
              <w:marLeft w:val="600"/>
              <w:marRight w:val="0"/>
              <w:marTop w:val="80"/>
              <w:marBottom w:val="0"/>
              <w:divBdr>
                <w:top w:val="none" w:sz="0" w:space="0" w:color="auto"/>
                <w:left w:val="none" w:sz="0" w:space="0" w:color="auto"/>
                <w:bottom w:val="none" w:sz="0" w:space="0" w:color="auto"/>
                <w:right w:val="none" w:sz="0" w:space="0" w:color="auto"/>
              </w:divBdr>
            </w:div>
            <w:div w:id="1032609093">
              <w:marLeft w:val="600"/>
              <w:marRight w:val="0"/>
              <w:marTop w:val="80"/>
              <w:marBottom w:val="0"/>
              <w:divBdr>
                <w:top w:val="none" w:sz="0" w:space="0" w:color="auto"/>
                <w:left w:val="none" w:sz="0" w:space="0" w:color="auto"/>
                <w:bottom w:val="none" w:sz="0" w:space="0" w:color="auto"/>
                <w:right w:val="none" w:sz="0" w:space="0" w:color="auto"/>
              </w:divBdr>
            </w:div>
            <w:div w:id="1050694330">
              <w:marLeft w:val="600"/>
              <w:marRight w:val="0"/>
              <w:marTop w:val="80"/>
              <w:marBottom w:val="0"/>
              <w:divBdr>
                <w:top w:val="none" w:sz="0" w:space="0" w:color="auto"/>
                <w:left w:val="none" w:sz="0" w:space="0" w:color="auto"/>
                <w:bottom w:val="none" w:sz="0" w:space="0" w:color="auto"/>
                <w:right w:val="none" w:sz="0" w:space="0" w:color="auto"/>
              </w:divBdr>
            </w:div>
            <w:div w:id="1069305016">
              <w:marLeft w:val="600"/>
              <w:marRight w:val="0"/>
              <w:marTop w:val="80"/>
              <w:marBottom w:val="0"/>
              <w:divBdr>
                <w:top w:val="none" w:sz="0" w:space="0" w:color="auto"/>
                <w:left w:val="none" w:sz="0" w:space="0" w:color="auto"/>
                <w:bottom w:val="none" w:sz="0" w:space="0" w:color="auto"/>
                <w:right w:val="none" w:sz="0" w:space="0" w:color="auto"/>
              </w:divBdr>
            </w:div>
            <w:div w:id="1089615431">
              <w:marLeft w:val="600"/>
              <w:marRight w:val="0"/>
              <w:marTop w:val="80"/>
              <w:marBottom w:val="0"/>
              <w:divBdr>
                <w:top w:val="none" w:sz="0" w:space="0" w:color="auto"/>
                <w:left w:val="none" w:sz="0" w:space="0" w:color="auto"/>
                <w:bottom w:val="none" w:sz="0" w:space="0" w:color="auto"/>
                <w:right w:val="none" w:sz="0" w:space="0" w:color="auto"/>
              </w:divBdr>
            </w:div>
            <w:div w:id="1103575679">
              <w:marLeft w:val="600"/>
              <w:marRight w:val="0"/>
              <w:marTop w:val="80"/>
              <w:marBottom w:val="0"/>
              <w:divBdr>
                <w:top w:val="none" w:sz="0" w:space="0" w:color="auto"/>
                <w:left w:val="none" w:sz="0" w:space="0" w:color="auto"/>
                <w:bottom w:val="none" w:sz="0" w:space="0" w:color="auto"/>
                <w:right w:val="none" w:sz="0" w:space="0" w:color="auto"/>
              </w:divBdr>
            </w:div>
            <w:div w:id="1207528383">
              <w:marLeft w:val="600"/>
              <w:marRight w:val="0"/>
              <w:marTop w:val="80"/>
              <w:marBottom w:val="0"/>
              <w:divBdr>
                <w:top w:val="none" w:sz="0" w:space="0" w:color="auto"/>
                <w:left w:val="none" w:sz="0" w:space="0" w:color="auto"/>
                <w:bottom w:val="none" w:sz="0" w:space="0" w:color="auto"/>
                <w:right w:val="none" w:sz="0" w:space="0" w:color="auto"/>
              </w:divBdr>
            </w:div>
            <w:div w:id="1224755310">
              <w:marLeft w:val="600"/>
              <w:marRight w:val="0"/>
              <w:marTop w:val="80"/>
              <w:marBottom w:val="0"/>
              <w:divBdr>
                <w:top w:val="none" w:sz="0" w:space="0" w:color="auto"/>
                <w:left w:val="none" w:sz="0" w:space="0" w:color="auto"/>
                <w:bottom w:val="none" w:sz="0" w:space="0" w:color="auto"/>
                <w:right w:val="none" w:sz="0" w:space="0" w:color="auto"/>
              </w:divBdr>
            </w:div>
            <w:div w:id="1280452317">
              <w:marLeft w:val="600"/>
              <w:marRight w:val="0"/>
              <w:marTop w:val="80"/>
              <w:marBottom w:val="0"/>
              <w:divBdr>
                <w:top w:val="none" w:sz="0" w:space="0" w:color="auto"/>
                <w:left w:val="none" w:sz="0" w:space="0" w:color="auto"/>
                <w:bottom w:val="none" w:sz="0" w:space="0" w:color="auto"/>
                <w:right w:val="none" w:sz="0" w:space="0" w:color="auto"/>
              </w:divBdr>
            </w:div>
            <w:div w:id="1629584424">
              <w:marLeft w:val="600"/>
              <w:marRight w:val="0"/>
              <w:marTop w:val="80"/>
              <w:marBottom w:val="0"/>
              <w:divBdr>
                <w:top w:val="none" w:sz="0" w:space="0" w:color="auto"/>
                <w:left w:val="none" w:sz="0" w:space="0" w:color="auto"/>
                <w:bottom w:val="none" w:sz="0" w:space="0" w:color="auto"/>
                <w:right w:val="none" w:sz="0" w:space="0" w:color="auto"/>
              </w:divBdr>
            </w:div>
            <w:div w:id="1631085750">
              <w:marLeft w:val="600"/>
              <w:marRight w:val="0"/>
              <w:marTop w:val="80"/>
              <w:marBottom w:val="0"/>
              <w:divBdr>
                <w:top w:val="none" w:sz="0" w:space="0" w:color="auto"/>
                <w:left w:val="none" w:sz="0" w:space="0" w:color="auto"/>
                <w:bottom w:val="none" w:sz="0" w:space="0" w:color="auto"/>
                <w:right w:val="none" w:sz="0" w:space="0" w:color="auto"/>
              </w:divBdr>
            </w:div>
            <w:div w:id="1767581368">
              <w:marLeft w:val="600"/>
              <w:marRight w:val="0"/>
              <w:marTop w:val="80"/>
              <w:marBottom w:val="0"/>
              <w:divBdr>
                <w:top w:val="none" w:sz="0" w:space="0" w:color="auto"/>
                <w:left w:val="none" w:sz="0" w:space="0" w:color="auto"/>
                <w:bottom w:val="none" w:sz="0" w:space="0" w:color="auto"/>
                <w:right w:val="none" w:sz="0" w:space="0" w:color="auto"/>
              </w:divBdr>
            </w:div>
            <w:div w:id="1860192456">
              <w:marLeft w:val="600"/>
              <w:marRight w:val="0"/>
              <w:marTop w:val="80"/>
              <w:marBottom w:val="0"/>
              <w:divBdr>
                <w:top w:val="none" w:sz="0" w:space="0" w:color="auto"/>
                <w:left w:val="none" w:sz="0" w:space="0" w:color="auto"/>
                <w:bottom w:val="none" w:sz="0" w:space="0" w:color="auto"/>
                <w:right w:val="none" w:sz="0" w:space="0" w:color="auto"/>
              </w:divBdr>
            </w:div>
            <w:div w:id="1889955218">
              <w:marLeft w:val="600"/>
              <w:marRight w:val="0"/>
              <w:marTop w:val="80"/>
              <w:marBottom w:val="0"/>
              <w:divBdr>
                <w:top w:val="none" w:sz="0" w:space="0" w:color="auto"/>
                <w:left w:val="none" w:sz="0" w:space="0" w:color="auto"/>
                <w:bottom w:val="none" w:sz="0" w:space="0" w:color="auto"/>
                <w:right w:val="none" w:sz="0" w:space="0" w:color="auto"/>
              </w:divBdr>
            </w:div>
            <w:div w:id="1932346859">
              <w:marLeft w:val="600"/>
              <w:marRight w:val="0"/>
              <w:marTop w:val="80"/>
              <w:marBottom w:val="0"/>
              <w:divBdr>
                <w:top w:val="none" w:sz="0" w:space="0" w:color="auto"/>
                <w:left w:val="none" w:sz="0" w:space="0" w:color="auto"/>
                <w:bottom w:val="none" w:sz="0" w:space="0" w:color="auto"/>
                <w:right w:val="none" w:sz="0" w:space="0" w:color="auto"/>
              </w:divBdr>
            </w:div>
            <w:div w:id="1971284921">
              <w:marLeft w:val="600"/>
              <w:marRight w:val="0"/>
              <w:marTop w:val="80"/>
              <w:marBottom w:val="0"/>
              <w:divBdr>
                <w:top w:val="none" w:sz="0" w:space="0" w:color="auto"/>
                <w:left w:val="none" w:sz="0" w:space="0" w:color="auto"/>
                <w:bottom w:val="none" w:sz="0" w:space="0" w:color="auto"/>
                <w:right w:val="none" w:sz="0" w:space="0" w:color="auto"/>
              </w:divBdr>
            </w:div>
            <w:div w:id="2000882760">
              <w:marLeft w:val="600"/>
              <w:marRight w:val="0"/>
              <w:marTop w:val="80"/>
              <w:marBottom w:val="0"/>
              <w:divBdr>
                <w:top w:val="none" w:sz="0" w:space="0" w:color="auto"/>
                <w:left w:val="none" w:sz="0" w:space="0" w:color="auto"/>
                <w:bottom w:val="none" w:sz="0" w:space="0" w:color="auto"/>
                <w:right w:val="none" w:sz="0" w:space="0" w:color="auto"/>
              </w:divBdr>
            </w:div>
          </w:divsChild>
        </w:div>
        <w:div w:id="1750421693">
          <w:marLeft w:val="0"/>
          <w:marRight w:val="0"/>
          <w:marTop w:val="400"/>
          <w:marBottom w:val="0"/>
          <w:divBdr>
            <w:top w:val="none" w:sz="0" w:space="0" w:color="auto"/>
            <w:left w:val="none" w:sz="0" w:space="0" w:color="auto"/>
            <w:bottom w:val="none" w:sz="0" w:space="0" w:color="auto"/>
            <w:right w:val="none" w:sz="0" w:space="0" w:color="auto"/>
          </w:divBdr>
        </w:div>
        <w:div w:id="1772168602">
          <w:marLeft w:val="0"/>
          <w:marRight w:val="0"/>
          <w:marTop w:val="200"/>
          <w:marBottom w:val="0"/>
          <w:divBdr>
            <w:top w:val="none" w:sz="0" w:space="0" w:color="auto"/>
            <w:left w:val="none" w:sz="0" w:space="0" w:color="auto"/>
            <w:bottom w:val="none" w:sz="0" w:space="0" w:color="auto"/>
            <w:right w:val="none" w:sz="0" w:space="0" w:color="auto"/>
          </w:divBdr>
        </w:div>
        <w:div w:id="1772706013">
          <w:marLeft w:val="0"/>
          <w:marRight w:val="0"/>
          <w:marTop w:val="645"/>
          <w:marBottom w:val="495"/>
          <w:divBdr>
            <w:top w:val="dashed" w:sz="6" w:space="0" w:color="D9D9D9"/>
            <w:left w:val="dashed" w:sz="6" w:space="8" w:color="D9D9D9"/>
            <w:bottom w:val="dashed" w:sz="6" w:space="0" w:color="D9D9D9"/>
            <w:right w:val="dashed" w:sz="6" w:space="8" w:color="D9D9D9"/>
          </w:divBdr>
        </w:div>
        <w:div w:id="1776050114">
          <w:marLeft w:val="0"/>
          <w:marRight w:val="0"/>
          <w:marTop w:val="0"/>
          <w:marBottom w:val="200"/>
          <w:divBdr>
            <w:top w:val="none" w:sz="0" w:space="0" w:color="auto"/>
            <w:left w:val="none" w:sz="0" w:space="0" w:color="auto"/>
            <w:bottom w:val="none" w:sz="0" w:space="0" w:color="auto"/>
            <w:right w:val="none" w:sz="0" w:space="0" w:color="auto"/>
          </w:divBdr>
        </w:div>
        <w:div w:id="1776123869">
          <w:marLeft w:val="0"/>
          <w:marRight w:val="0"/>
          <w:marTop w:val="200"/>
          <w:marBottom w:val="0"/>
          <w:divBdr>
            <w:top w:val="none" w:sz="0" w:space="0" w:color="auto"/>
            <w:left w:val="none" w:sz="0" w:space="0" w:color="auto"/>
            <w:bottom w:val="none" w:sz="0" w:space="0" w:color="auto"/>
            <w:right w:val="none" w:sz="0" w:space="0" w:color="auto"/>
          </w:divBdr>
          <w:divsChild>
            <w:div w:id="1304694621">
              <w:marLeft w:val="0"/>
              <w:marRight w:val="0"/>
              <w:marTop w:val="0"/>
              <w:marBottom w:val="0"/>
              <w:divBdr>
                <w:top w:val="none" w:sz="0" w:space="0" w:color="auto"/>
                <w:left w:val="none" w:sz="0" w:space="0" w:color="auto"/>
                <w:bottom w:val="none" w:sz="0" w:space="0" w:color="auto"/>
                <w:right w:val="none" w:sz="0" w:space="0" w:color="auto"/>
              </w:divBdr>
            </w:div>
          </w:divsChild>
        </w:div>
        <w:div w:id="1781678868">
          <w:marLeft w:val="0"/>
          <w:marRight w:val="0"/>
          <w:marTop w:val="0"/>
          <w:marBottom w:val="200"/>
          <w:divBdr>
            <w:top w:val="none" w:sz="0" w:space="0" w:color="auto"/>
            <w:left w:val="none" w:sz="0" w:space="0" w:color="auto"/>
            <w:bottom w:val="none" w:sz="0" w:space="0" w:color="auto"/>
            <w:right w:val="none" w:sz="0" w:space="0" w:color="auto"/>
          </w:divBdr>
        </w:div>
        <w:div w:id="1789229642">
          <w:marLeft w:val="0"/>
          <w:marRight w:val="0"/>
          <w:marTop w:val="400"/>
          <w:marBottom w:val="0"/>
          <w:divBdr>
            <w:top w:val="none" w:sz="0" w:space="0" w:color="auto"/>
            <w:left w:val="none" w:sz="0" w:space="0" w:color="auto"/>
            <w:bottom w:val="none" w:sz="0" w:space="0" w:color="auto"/>
            <w:right w:val="none" w:sz="0" w:space="0" w:color="auto"/>
          </w:divBdr>
        </w:div>
        <w:div w:id="1794132471">
          <w:marLeft w:val="0"/>
          <w:marRight w:val="0"/>
          <w:marTop w:val="645"/>
          <w:marBottom w:val="495"/>
          <w:divBdr>
            <w:top w:val="dashed" w:sz="6" w:space="0" w:color="D9D9D9"/>
            <w:left w:val="dashed" w:sz="6" w:space="8" w:color="D9D9D9"/>
            <w:bottom w:val="dashed" w:sz="6" w:space="0" w:color="D9D9D9"/>
            <w:right w:val="dashed" w:sz="6" w:space="8" w:color="D9D9D9"/>
          </w:divBdr>
        </w:div>
        <w:div w:id="1795176483">
          <w:marLeft w:val="0"/>
          <w:marRight w:val="0"/>
          <w:marTop w:val="400"/>
          <w:marBottom w:val="0"/>
          <w:divBdr>
            <w:top w:val="none" w:sz="0" w:space="0" w:color="auto"/>
            <w:left w:val="none" w:sz="0" w:space="0" w:color="auto"/>
            <w:bottom w:val="none" w:sz="0" w:space="0" w:color="auto"/>
            <w:right w:val="none" w:sz="0" w:space="0" w:color="auto"/>
          </w:divBdr>
          <w:divsChild>
            <w:div w:id="455177830">
              <w:marLeft w:val="600"/>
              <w:marRight w:val="0"/>
              <w:marTop w:val="80"/>
              <w:marBottom w:val="0"/>
              <w:divBdr>
                <w:top w:val="none" w:sz="0" w:space="0" w:color="auto"/>
                <w:left w:val="none" w:sz="0" w:space="0" w:color="auto"/>
                <w:bottom w:val="none" w:sz="0" w:space="0" w:color="auto"/>
                <w:right w:val="none" w:sz="0" w:space="0" w:color="auto"/>
              </w:divBdr>
            </w:div>
            <w:div w:id="1048071338">
              <w:marLeft w:val="600"/>
              <w:marRight w:val="0"/>
              <w:marTop w:val="80"/>
              <w:marBottom w:val="0"/>
              <w:divBdr>
                <w:top w:val="none" w:sz="0" w:space="0" w:color="auto"/>
                <w:left w:val="none" w:sz="0" w:space="0" w:color="auto"/>
                <w:bottom w:val="none" w:sz="0" w:space="0" w:color="auto"/>
                <w:right w:val="none" w:sz="0" w:space="0" w:color="auto"/>
              </w:divBdr>
            </w:div>
            <w:div w:id="1144274577">
              <w:marLeft w:val="600"/>
              <w:marRight w:val="0"/>
              <w:marTop w:val="80"/>
              <w:marBottom w:val="0"/>
              <w:divBdr>
                <w:top w:val="none" w:sz="0" w:space="0" w:color="auto"/>
                <w:left w:val="none" w:sz="0" w:space="0" w:color="auto"/>
                <w:bottom w:val="none" w:sz="0" w:space="0" w:color="auto"/>
                <w:right w:val="none" w:sz="0" w:space="0" w:color="auto"/>
              </w:divBdr>
            </w:div>
            <w:div w:id="1152604886">
              <w:marLeft w:val="600"/>
              <w:marRight w:val="0"/>
              <w:marTop w:val="80"/>
              <w:marBottom w:val="0"/>
              <w:divBdr>
                <w:top w:val="none" w:sz="0" w:space="0" w:color="auto"/>
                <w:left w:val="none" w:sz="0" w:space="0" w:color="auto"/>
                <w:bottom w:val="none" w:sz="0" w:space="0" w:color="auto"/>
                <w:right w:val="none" w:sz="0" w:space="0" w:color="auto"/>
              </w:divBdr>
            </w:div>
            <w:div w:id="1293292066">
              <w:marLeft w:val="600"/>
              <w:marRight w:val="0"/>
              <w:marTop w:val="80"/>
              <w:marBottom w:val="0"/>
              <w:divBdr>
                <w:top w:val="none" w:sz="0" w:space="0" w:color="auto"/>
                <w:left w:val="none" w:sz="0" w:space="0" w:color="auto"/>
                <w:bottom w:val="none" w:sz="0" w:space="0" w:color="auto"/>
                <w:right w:val="none" w:sz="0" w:space="0" w:color="auto"/>
              </w:divBdr>
            </w:div>
            <w:div w:id="1700081592">
              <w:marLeft w:val="600"/>
              <w:marRight w:val="0"/>
              <w:marTop w:val="80"/>
              <w:marBottom w:val="0"/>
              <w:divBdr>
                <w:top w:val="none" w:sz="0" w:space="0" w:color="auto"/>
                <w:left w:val="none" w:sz="0" w:space="0" w:color="auto"/>
                <w:bottom w:val="none" w:sz="0" w:space="0" w:color="auto"/>
                <w:right w:val="none" w:sz="0" w:space="0" w:color="auto"/>
              </w:divBdr>
            </w:div>
            <w:div w:id="1991861518">
              <w:marLeft w:val="600"/>
              <w:marRight w:val="0"/>
              <w:marTop w:val="80"/>
              <w:marBottom w:val="0"/>
              <w:divBdr>
                <w:top w:val="none" w:sz="0" w:space="0" w:color="auto"/>
                <w:left w:val="none" w:sz="0" w:space="0" w:color="auto"/>
                <w:bottom w:val="none" w:sz="0" w:space="0" w:color="auto"/>
                <w:right w:val="none" w:sz="0" w:space="0" w:color="auto"/>
              </w:divBdr>
            </w:div>
          </w:divsChild>
        </w:div>
        <w:div w:id="1795755112">
          <w:marLeft w:val="0"/>
          <w:marRight w:val="0"/>
          <w:marTop w:val="400"/>
          <w:marBottom w:val="0"/>
          <w:divBdr>
            <w:top w:val="none" w:sz="0" w:space="0" w:color="auto"/>
            <w:left w:val="none" w:sz="0" w:space="0" w:color="auto"/>
            <w:bottom w:val="none" w:sz="0" w:space="0" w:color="auto"/>
            <w:right w:val="none" w:sz="0" w:space="0" w:color="auto"/>
          </w:divBdr>
        </w:div>
        <w:div w:id="1800953491">
          <w:marLeft w:val="0"/>
          <w:marRight w:val="0"/>
          <w:marTop w:val="400"/>
          <w:marBottom w:val="0"/>
          <w:divBdr>
            <w:top w:val="none" w:sz="0" w:space="0" w:color="auto"/>
            <w:left w:val="none" w:sz="0" w:space="0" w:color="auto"/>
            <w:bottom w:val="none" w:sz="0" w:space="0" w:color="auto"/>
            <w:right w:val="none" w:sz="0" w:space="0" w:color="auto"/>
          </w:divBdr>
        </w:div>
        <w:div w:id="1812288206">
          <w:marLeft w:val="0"/>
          <w:marRight w:val="0"/>
          <w:marTop w:val="400"/>
          <w:marBottom w:val="0"/>
          <w:divBdr>
            <w:top w:val="none" w:sz="0" w:space="0" w:color="auto"/>
            <w:left w:val="none" w:sz="0" w:space="0" w:color="auto"/>
            <w:bottom w:val="none" w:sz="0" w:space="0" w:color="auto"/>
            <w:right w:val="none" w:sz="0" w:space="0" w:color="auto"/>
          </w:divBdr>
          <w:divsChild>
            <w:div w:id="388385495">
              <w:marLeft w:val="600"/>
              <w:marRight w:val="0"/>
              <w:marTop w:val="80"/>
              <w:marBottom w:val="0"/>
              <w:divBdr>
                <w:top w:val="none" w:sz="0" w:space="0" w:color="auto"/>
                <w:left w:val="none" w:sz="0" w:space="0" w:color="auto"/>
                <w:bottom w:val="none" w:sz="0" w:space="0" w:color="auto"/>
                <w:right w:val="none" w:sz="0" w:space="0" w:color="auto"/>
              </w:divBdr>
            </w:div>
            <w:div w:id="745111267">
              <w:marLeft w:val="600"/>
              <w:marRight w:val="0"/>
              <w:marTop w:val="80"/>
              <w:marBottom w:val="0"/>
              <w:divBdr>
                <w:top w:val="none" w:sz="0" w:space="0" w:color="auto"/>
                <w:left w:val="none" w:sz="0" w:space="0" w:color="auto"/>
                <w:bottom w:val="none" w:sz="0" w:space="0" w:color="auto"/>
                <w:right w:val="none" w:sz="0" w:space="0" w:color="auto"/>
              </w:divBdr>
            </w:div>
            <w:div w:id="913272868">
              <w:marLeft w:val="600"/>
              <w:marRight w:val="0"/>
              <w:marTop w:val="80"/>
              <w:marBottom w:val="0"/>
              <w:divBdr>
                <w:top w:val="none" w:sz="0" w:space="0" w:color="auto"/>
                <w:left w:val="none" w:sz="0" w:space="0" w:color="auto"/>
                <w:bottom w:val="none" w:sz="0" w:space="0" w:color="auto"/>
                <w:right w:val="none" w:sz="0" w:space="0" w:color="auto"/>
              </w:divBdr>
            </w:div>
            <w:div w:id="1374118853">
              <w:marLeft w:val="600"/>
              <w:marRight w:val="0"/>
              <w:marTop w:val="80"/>
              <w:marBottom w:val="0"/>
              <w:divBdr>
                <w:top w:val="none" w:sz="0" w:space="0" w:color="auto"/>
                <w:left w:val="none" w:sz="0" w:space="0" w:color="auto"/>
                <w:bottom w:val="none" w:sz="0" w:space="0" w:color="auto"/>
                <w:right w:val="none" w:sz="0" w:space="0" w:color="auto"/>
              </w:divBdr>
            </w:div>
          </w:divsChild>
        </w:div>
        <w:div w:id="1814520067">
          <w:marLeft w:val="0"/>
          <w:marRight w:val="0"/>
          <w:marTop w:val="200"/>
          <w:marBottom w:val="0"/>
          <w:divBdr>
            <w:top w:val="none" w:sz="0" w:space="0" w:color="auto"/>
            <w:left w:val="none" w:sz="0" w:space="0" w:color="auto"/>
            <w:bottom w:val="none" w:sz="0" w:space="0" w:color="auto"/>
            <w:right w:val="none" w:sz="0" w:space="0" w:color="auto"/>
          </w:divBdr>
        </w:div>
        <w:div w:id="1821769949">
          <w:marLeft w:val="0"/>
          <w:marRight w:val="0"/>
          <w:marTop w:val="400"/>
          <w:marBottom w:val="0"/>
          <w:divBdr>
            <w:top w:val="none" w:sz="0" w:space="0" w:color="auto"/>
            <w:left w:val="none" w:sz="0" w:space="0" w:color="auto"/>
            <w:bottom w:val="none" w:sz="0" w:space="0" w:color="auto"/>
            <w:right w:val="none" w:sz="0" w:space="0" w:color="auto"/>
          </w:divBdr>
        </w:div>
        <w:div w:id="1822427997">
          <w:marLeft w:val="0"/>
          <w:marRight w:val="0"/>
          <w:marTop w:val="0"/>
          <w:marBottom w:val="200"/>
          <w:divBdr>
            <w:top w:val="none" w:sz="0" w:space="0" w:color="auto"/>
            <w:left w:val="none" w:sz="0" w:space="0" w:color="auto"/>
            <w:bottom w:val="none" w:sz="0" w:space="0" w:color="auto"/>
            <w:right w:val="none" w:sz="0" w:space="0" w:color="auto"/>
          </w:divBdr>
        </w:div>
        <w:div w:id="1822505570">
          <w:marLeft w:val="0"/>
          <w:marRight w:val="0"/>
          <w:marTop w:val="400"/>
          <w:marBottom w:val="0"/>
          <w:divBdr>
            <w:top w:val="none" w:sz="0" w:space="0" w:color="auto"/>
            <w:left w:val="none" w:sz="0" w:space="0" w:color="auto"/>
            <w:bottom w:val="none" w:sz="0" w:space="0" w:color="auto"/>
            <w:right w:val="none" w:sz="0" w:space="0" w:color="auto"/>
          </w:divBdr>
        </w:div>
        <w:div w:id="1830250093">
          <w:marLeft w:val="0"/>
          <w:marRight w:val="0"/>
          <w:marTop w:val="400"/>
          <w:marBottom w:val="0"/>
          <w:divBdr>
            <w:top w:val="none" w:sz="0" w:space="0" w:color="auto"/>
            <w:left w:val="none" w:sz="0" w:space="0" w:color="auto"/>
            <w:bottom w:val="none" w:sz="0" w:space="0" w:color="auto"/>
            <w:right w:val="none" w:sz="0" w:space="0" w:color="auto"/>
          </w:divBdr>
        </w:div>
        <w:div w:id="1849445962">
          <w:marLeft w:val="0"/>
          <w:marRight w:val="0"/>
          <w:marTop w:val="645"/>
          <w:marBottom w:val="495"/>
          <w:divBdr>
            <w:top w:val="dashed" w:sz="6" w:space="0" w:color="D9D9D9"/>
            <w:left w:val="dashed" w:sz="6" w:space="8" w:color="D9D9D9"/>
            <w:bottom w:val="dashed" w:sz="6" w:space="0" w:color="D9D9D9"/>
            <w:right w:val="dashed" w:sz="6" w:space="8" w:color="D9D9D9"/>
          </w:divBdr>
        </w:div>
        <w:div w:id="1850172818">
          <w:marLeft w:val="0"/>
          <w:marRight w:val="0"/>
          <w:marTop w:val="400"/>
          <w:marBottom w:val="0"/>
          <w:divBdr>
            <w:top w:val="none" w:sz="0" w:space="0" w:color="auto"/>
            <w:left w:val="none" w:sz="0" w:space="0" w:color="auto"/>
            <w:bottom w:val="none" w:sz="0" w:space="0" w:color="auto"/>
            <w:right w:val="none" w:sz="0" w:space="0" w:color="auto"/>
          </w:divBdr>
        </w:div>
        <w:div w:id="1851292955">
          <w:marLeft w:val="0"/>
          <w:marRight w:val="0"/>
          <w:marTop w:val="200"/>
          <w:marBottom w:val="0"/>
          <w:divBdr>
            <w:top w:val="none" w:sz="0" w:space="0" w:color="auto"/>
            <w:left w:val="none" w:sz="0" w:space="0" w:color="auto"/>
            <w:bottom w:val="none" w:sz="0" w:space="0" w:color="auto"/>
            <w:right w:val="none" w:sz="0" w:space="0" w:color="auto"/>
          </w:divBdr>
        </w:div>
        <w:div w:id="1854881037">
          <w:marLeft w:val="0"/>
          <w:marRight w:val="0"/>
          <w:marTop w:val="200"/>
          <w:marBottom w:val="0"/>
          <w:divBdr>
            <w:top w:val="none" w:sz="0" w:space="0" w:color="auto"/>
            <w:left w:val="none" w:sz="0" w:space="0" w:color="auto"/>
            <w:bottom w:val="none" w:sz="0" w:space="0" w:color="auto"/>
            <w:right w:val="none" w:sz="0" w:space="0" w:color="auto"/>
          </w:divBdr>
        </w:div>
        <w:div w:id="1855223780">
          <w:marLeft w:val="0"/>
          <w:marRight w:val="0"/>
          <w:marTop w:val="400"/>
          <w:marBottom w:val="0"/>
          <w:divBdr>
            <w:top w:val="none" w:sz="0" w:space="0" w:color="auto"/>
            <w:left w:val="none" w:sz="0" w:space="0" w:color="auto"/>
            <w:bottom w:val="none" w:sz="0" w:space="0" w:color="auto"/>
            <w:right w:val="none" w:sz="0" w:space="0" w:color="auto"/>
          </w:divBdr>
        </w:div>
        <w:div w:id="1855994340">
          <w:marLeft w:val="0"/>
          <w:marRight w:val="0"/>
          <w:marTop w:val="140"/>
          <w:marBottom w:val="140"/>
          <w:divBdr>
            <w:top w:val="none" w:sz="0" w:space="0" w:color="auto"/>
            <w:left w:val="none" w:sz="0" w:space="0" w:color="auto"/>
            <w:bottom w:val="none" w:sz="0" w:space="0" w:color="auto"/>
            <w:right w:val="none" w:sz="0" w:space="0" w:color="auto"/>
          </w:divBdr>
        </w:div>
        <w:div w:id="1858498432">
          <w:marLeft w:val="0"/>
          <w:marRight w:val="0"/>
          <w:marTop w:val="400"/>
          <w:marBottom w:val="0"/>
          <w:divBdr>
            <w:top w:val="none" w:sz="0" w:space="0" w:color="auto"/>
            <w:left w:val="none" w:sz="0" w:space="0" w:color="auto"/>
            <w:bottom w:val="none" w:sz="0" w:space="0" w:color="auto"/>
            <w:right w:val="none" w:sz="0" w:space="0" w:color="auto"/>
          </w:divBdr>
        </w:div>
        <w:div w:id="1865092863">
          <w:marLeft w:val="0"/>
          <w:marRight w:val="0"/>
          <w:marTop w:val="400"/>
          <w:marBottom w:val="0"/>
          <w:divBdr>
            <w:top w:val="none" w:sz="0" w:space="0" w:color="auto"/>
            <w:left w:val="none" w:sz="0" w:space="0" w:color="auto"/>
            <w:bottom w:val="none" w:sz="0" w:space="0" w:color="auto"/>
            <w:right w:val="none" w:sz="0" w:space="0" w:color="auto"/>
          </w:divBdr>
        </w:div>
        <w:div w:id="1867134961">
          <w:marLeft w:val="0"/>
          <w:marRight w:val="0"/>
          <w:marTop w:val="400"/>
          <w:marBottom w:val="0"/>
          <w:divBdr>
            <w:top w:val="none" w:sz="0" w:space="0" w:color="auto"/>
            <w:left w:val="none" w:sz="0" w:space="0" w:color="auto"/>
            <w:bottom w:val="none" w:sz="0" w:space="0" w:color="auto"/>
            <w:right w:val="none" w:sz="0" w:space="0" w:color="auto"/>
          </w:divBdr>
          <w:divsChild>
            <w:div w:id="882445486">
              <w:marLeft w:val="600"/>
              <w:marRight w:val="0"/>
              <w:marTop w:val="80"/>
              <w:marBottom w:val="0"/>
              <w:divBdr>
                <w:top w:val="none" w:sz="0" w:space="0" w:color="auto"/>
                <w:left w:val="none" w:sz="0" w:space="0" w:color="auto"/>
                <w:bottom w:val="none" w:sz="0" w:space="0" w:color="auto"/>
                <w:right w:val="none" w:sz="0" w:space="0" w:color="auto"/>
              </w:divBdr>
            </w:div>
            <w:div w:id="942373476">
              <w:marLeft w:val="600"/>
              <w:marRight w:val="0"/>
              <w:marTop w:val="80"/>
              <w:marBottom w:val="0"/>
              <w:divBdr>
                <w:top w:val="none" w:sz="0" w:space="0" w:color="auto"/>
                <w:left w:val="none" w:sz="0" w:space="0" w:color="auto"/>
                <w:bottom w:val="none" w:sz="0" w:space="0" w:color="auto"/>
                <w:right w:val="none" w:sz="0" w:space="0" w:color="auto"/>
              </w:divBdr>
            </w:div>
            <w:div w:id="1052194981">
              <w:marLeft w:val="600"/>
              <w:marRight w:val="0"/>
              <w:marTop w:val="80"/>
              <w:marBottom w:val="0"/>
              <w:divBdr>
                <w:top w:val="none" w:sz="0" w:space="0" w:color="auto"/>
                <w:left w:val="none" w:sz="0" w:space="0" w:color="auto"/>
                <w:bottom w:val="none" w:sz="0" w:space="0" w:color="auto"/>
                <w:right w:val="none" w:sz="0" w:space="0" w:color="auto"/>
              </w:divBdr>
            </w:div>
            <w:div w:id="1264800176">
              <w:marLeft w:val="600"/>
              <w:marRight w:val="0"/>
              <w:marTop w:val="80"/>
              <w:marBottom w:val="0"/>
              <w:divBdr>
                <w:top w:val="none" w:sz="0" w:space="0" w:color="auto"/>
                <w:left w:val="none" w:sz="0" w:space="0" w:color="auto"/>
                <w:bottom w:val="none" w:sz="0" w:space="0" w:color="auto"/>
                <w:right w:val="none" w:sz="0" w:space="0" w:color="auto"/>
              </w:divBdr>
            </w:div>
            <w:div w:id="1640961163">
              <w:marLeft w:val="600"/>
              <w:marRight w:val="0"/>
              <w:marTop w:val="80"/>
              <w:marBottom w:val="0"/>
              <w:divBdr>
                <w:top w:val="none" w:sz="0" w:space="0" w:color="auto"/>
                <w:left w:val="none" w:sz="0" w:space="0" w:color="auto"/>
                <w:bottom w:val="none" w:sz="0" w:space="0" w:color="auto"/>
                <w:right w:val="none" w:sz="0" w:space="0" w:color="auto"/>
              </w:divBdr>
            </w:div>
            <w:div w:id="1777866062">
              <w:marLeft w:val="600"/>
              <w:marRight w:val="0"/>
              <w:marTop w:val="80"/>
              <w:marBottom w:val="0"/>
              <w:divBdr>
                <w:top w:val="none" w:sz="0" w:space="0" w:color="auto"/>
                <w:left w:val="none" w:sz="0" w:space="0" w:color="auto"/>
                <w:bottom w:val="none" w:sz="0" w:space="0" w:color="auto"/>
                <w:right w:val="none" w:sz="0" w:space="0" w:color="auto"/>
              </w:divBdr>
            </w:div>
            <w:div w:id="2111046631">
              <w:marLeft w:val="600"/>
              <w:marRight w:val="0"/>
              <w:marTop w:val="80"/>
              <w:marBottom w:val="0"/>
              <w:divBdr>
                <w:top w:val="none" w:sz="0" w:space="0" w:color="auto"/>
                <w:left w:val="none" w:sz="0" w:space="0" w:color="auto"/>
                <w:bottom w:val="none" w:sz="0" w:space="0" w:color="auto"/>
                <w:right w:val="none" w:sz="0" w:space="0" w:color="auto"/>
              </w:divBdr>
            </w:div>
          </w:divsChild>
        </w:div>
        <w:div w:id="1870413795">
          <w:marLeft w:val="0"/>
          <w:marRight w:val="0"/>
          <w:marTop w:val="400"/>
          <w:marBottom w:val="0"/>
          <w:divBdr>
            <w:top w:val="none" w:sz="0" w:space="0" w:color="auto"/>
            <w:left w:val="none" w:sz="0" w:space="0" w:color="auto"/>
            <w:bottom w:val="none" w:sz="0" w:space="0" w:color="auto"/>
            <w:right w:val="none" w:sz="0" w:space="0" w:color="auto"/>
          </w:divBdr>
          <w:divsChild>
            <w:div w:id="215047467">
              <w:marLeft w:val="600"/>
              <w:marRight w:val="0"/>
              <w:marTop w:val="80"/>
              <w:marBottom w:val="0"/>
              <w:divBdr>
                <w:top w:val="none" w:sz="0" w:space="0" w:color="auto"/>
                <w:left w:val="none" w:sz="0" w:space="0" w:color="auto"/>
                <w:bottom w:val="none" w:sz="0" w:space="0" w:color="auto"/>
                <w:right w:val="none" w:sz="0" w:space="0" w:color="auto"/>
              </w:divBdr>
            </w:div>
            <w:div w:id="1497963348">
              <w:marLeft w:val="600"/>
              <w:marRight w:val="0"/>
              <w:marTop w:val="80"/>
              <w:marBottom w:val="0"/>
              <w:divBdr>
                <w:top w:val="none" w:sz="0" w:space="0" w:color="auto"/>
                <w:left w:val="none" w:sz="0" w:space="0" w:color="auto"/>
                <w:bottom w:val="none" w:sz="0" w:space="0" w:color="auto"/>
                <w:right w:val="none" w:sz="0" w:space="0" w:color="auto"/>
              </w:divBdr>
            </w:div>
            <w:div w:id="1900365101">
              <w:marLeft w:val="600"/>
              <w:marRight w:val="0"/>
              <w:marTop w:val="80"/>
              <w:marBottom w:val="0"/>
              <w:divBdr>
                <w:top w:val="none" w:sz="0" w:space="0" w:color="auto"/>
                <w:left w:val="none" w:sz="0" w:space="0" w:color="auto"/>
                <w:bottom w:val="none" w:sz="0" w:space="0" w:color="auto"/>
                <w:right w:val="none" w:sz="0" w:space="0" w:color="auto"/>
              </w:divBdr>
            </w:div>
          </w:divsChild>
        </w:div>
        <w:div w:id="1870557590">
          <w:marLeft w:val="0"/>
          <w:marRight w:val="0"/>
          <w:marTop w:val="200"/>
          <w:marBottom w:val="0"/>
          <w:divBdr>
            <w:top w:val="none" w:sz="0" w:space="0" w:color="auto"/>
            <w:left w:val="none" w:sz="0" w:space="0" w:color="auto"/>
            <w:bottom w:val="none" w:sz="0" w:space="0" w:color="auto"/>
            <w:right w:val="none" w:sz="0" w:space="0" w:color="auto"/>
          </w:divBdr>
        </w:div>
        <w:div w:id="1874536532">
          <w:marLeft w:val="0"/>
          <w:marRight w:val="0"/>
          <w:marTop w:val="200"/>
          <w:marBottom w:val="0"/>
          <w:divBdr>
            <w:top w:val="none" w:sz="0" w:space="0" w:color="auto"/>
            <w:left w:val="none" w:sz="0" w:space="0" w:color="auto"/>
            <w:bottom w:val="none" w:sz="0" w:space="0" w:color="auto"/>
            <w:right w:val="none" w:sz="0" w:space="0" w:color="auto"/>
          </w:divBdr>
          <w:divsChild>
            <w:div w:id="1057096045">
              <w:marLeft w:val="0"/>
              <w:marRight w:val="0"/>
              <w:marTop w:val="0"/>
              <w:marBottom w:val="0"/>
              <w:divBdr>
                <w:top w:val="none" w:sz="0" w:space="0" w:color="auto"/>
                <w:left w:val="none" w:sz="0" w:space="0" w:color="auto"/>
                <w:bottom w:val="none" w:sz="0" w:space="0" w:color="auto"/>
                <w:right w:val="none" w:sz="0" w:space="0" w:color="auto"/>
              </w:divBdr>
            </w:div>
            <w:div w:id="1213537975">
              <w:marLeft w:val="0"/>
              <w:marRight w:val="0"/>
              <w:marTop w:val="0"/>
              <w:marBottom w:val="0"/>
              <w:divBdr>
                <w:top w:val="none" w:sz="0" w:space="0" w:color="auto"/>
                <w:left w:val="none" w:sz="0" w:space="0" w:color="auto"/>
                <w:bottom w:val="none" w:sz="0" w:space="0" w:color="auto"/>
                <w:right w:val="none" w:sz="0" w:space="0" w:color="auto"/>
              </w:divBdr>
            </w:div>
            <w:div w:id="1229607763">
              <w:marLeft w:val="0"/>
              <w:marRight w:val="0"/>
              <w:marTop w:val="0"/>
              <w:marBottom w:val="0"/>
              <w:divBdr>
                <w:top w:val="none" w:sz="0" w:space="0" w:color="auto"/>
                <w:left w:val="none" w:sz="0" w:space="0" w:color="auto"/>
                <w:bottom w:val="none" w:sz="0" w:space="0" w:color="auto"/>
                <w:right w:val="none" w:sz="0" w:space="0" w:color="auto"/>
              </w:divBdr>
            </w:div>
            <w:div w:id="1235240523">
              <w:marLeft w:val="0"/>
              <w:marRight w:val="0"/>
              <w:marTop w:val="0"/>
              <w:marBottom w:val="0"/>
              <w:divBdr>
                <w:top w:val="none" w:sz="0" w:space="0" w:color="auto"/>
                <w:left w:val="none" w:sz="0" w:space="0" w:color="auto"/>
                <w:bottom w:val="none" w:sz="0" w:space="0" w:color="auto"/>
                <w:right w:val="none" w:sz="0" w:space="0" w:color="auto"/>
              </w:divBdr>
            </w:div>
            <w:div w:id="1720203640">
              <w:marLeft w:val="0"/>
              <w:marRight w:val="0"/>
              <w:marTop w:val="0"/>
              <w:marBottom w:val="0"/>
              <w:divBdr>
                <w:top w:val="none" w:sz="0" w:space="0" w:color="auto"/>
                <w:left w:val="none" w:sz="0" w:space="0" w:color="auto"/>
                <w:bottom w:val="none" w:sz="0" w:space="0" w:color="auto"/>
                <w:right w:val="none" w:sz="0" w:space="0" w:color="auto"/>
              </w:divBdr>
            </w:div>
          </w:divsChild>
        </w:div>
        <w:div w:id="1875653774">
          <w:marLeft w:val="0"/>
          <w:marRight w:val="0"/>
          <w:marTop w:val="200"/>
          <w:marBottom w:val="0"/>
          <w:divBdr>
            <w:top w:val="none" w:sz="0" w:space="0" w:color="auto"/>
            <w:left w:val="none" w:sz="0" w:space="0" w:color="auto"/>
            <w:bottom w:val="none" w:sz="0" w:space="0" w:color="auto"/>
            <w:right w:val="none" w:sz="0" w:space="0" w:color="auto"/>
          </w:divBdr>
        </w:div>
        <w:div w:id="1875656023">
          <w:marLeft w:val="0"/>
          <w:marRight w:val="0"/>
          <w:marTop w:val="645"/>
          <w:marBottom w:val="495"/>
          <w:divBdr>
            <w:top w:val="dashed" w:sz="6" w:space="0" w:color="D9D9D9"/>
            <w:left w:val="dashed" w:sz="6" w:space="8" w:color="D9D9D9"/>
            <w:bottom w:val="dashed" w:sz="6" w:space="0" w:color="D9D9D9"/>
            <w:right w:val="dashed" w:sz="6" w:space="8" w:color="D9D9D9"/>
          </w:divBdr>
        </w:div>
        <w:div w:id="1893081294">
          <w:marLeft w:val="0"/>
          <w:marRight w:val="0"/>
          <w:marTop w:val="645"/>
          <w:marBottom w:val="495"/>
          <w:divBdr>
            <w:top w:val="dashed" w:sz="6" w:space="0" w:color="D9D9D9"/>
            <w:left w:val="dashed" w:sz="6" w:space="8" w:color="D9D9D9"/>
            <w:bottom w:val="dashed" w:sz="6" w:space="0" w:color="D9D9D9"/>
            <w:right w:val="dashed" w:sz="6" w:space="8" w:color="D9D9D9"/>
          </w:divBdr>
        </w:div>
        <w:div w:id="1903560414">
          <w:marLeft w:val="0"/>
          <w:marRight w:val="0"/>
          <w:marTop w:val="200"/>
          <w:marBottom w:val="0"/>
          <w:divBdr>
            <w:top w:val="none" w:sz="0" w:space="0" w:color="auto"/>
            <w:left w:val="none" w:sz="0" w:space="0" w:color="auto"/>
            <w:bottom w:val="none" w:sz="0" w:space="0" w:color="auto"/>
            <w:right w:val="none" w:sz="0" w:space="0" w:color="auto"/>
          </w:divBdr>
          <w:divsChild>
            <w:div w:id="42215683">
              <w:marLeft w:val="0"/>
              <w:marRight w:val="0"/>
              <w:marTop w:val="0"/>
              <w:marBottom w:val="0"/>
              <w:divBdr>
                <w:top w:val="none" w:sz="0" w:space="0" w:color="auto"/>
                <w:left w:val="none" w:sz="0" w:space="0" w:color="auto"/>
                <w:bottom w:val="none" w:sz="0" w:space="0" w:color="auto"/>
                <w:right w:val="none" w:sz="0" w:space="0" w:color="auto"/>
              </w:divBdr>
            </w:div>
            <w:div w:id="799109408">
              <w:marLeft w:val="0"/>
              <w:marRight w:val="0"/>
              <w:marTop w:val="0"/>
              <w:marBottom w:val="0"/>
              <w:divBdr>
                <w:top w:val="none" w:sz="0" w:space="0" w:color="auto"/>
                <w:left w:val="none" w:sz="0" w:space="0" w:color="auto"/>
                <w:bottom w:val="none" w:sz="0" w:space="0" w:color="auto"/>
                <w:right w:val="none" w:sz="0" w:space="0" w:color="auto"/>
              </w:divBdr>
            </w:div>
            <w:div w:id="1565488304">
              <w:marLeft w:val="0"/>
              <w:marRight w:val="0"/>
              <w:marTop w:val="0"/>
              <w:marBottom w:val="0"/>
              <w:divBdr>
                <w:top w:val="none" w:sz="0" w:space="0" w:color="auto"/>
                <w:left w:val="none" w:sz="0" w:space="0" w:color="auto"/>
                <w:bottom w:val="none" w:sz="0" w:space="0" w:color="auto"/>
                <w:right w:val="none" w:sz="0" w:space="0" w:color="auto"/>
              </w:divBdr>
            </w:div>
          </w:divsChild>
        </w:div>
        <w:div w:id="1908607622">
          <w:marLeft w:val="0"/>
          <w:marRight w:val="0"/>
          <w:marTop w:val="200"/>
          <w:marBottom w:val="0"/>
          <w:divBdr>
            <w:top w:val="none" w:sz="0" w:space="0" w:color="auto"/>
            <w:left w:val="none" w:sz="0" w:space="0" w:color="auto"/>
            <w:bottom w:val="none" w:sz="0" w:space="0" w:color="auto"/>
            <w:right w:val="none" w:sz="0" w:space="0" w:color="auto"/>
          </w:divBdr>
        </w:div>
        <w:div w:id="1909421206">
          <w:marLeft w:val="0"/>
          <w:marRight w:val="0"/>
          <w:marTop w:val="0"/>
          <w:marBottom w:val="200"/>
          <w:divBdr>
            <w:top w:val="none" w:sz="0" w:space="0" w:color="auto"/>
            <w:left w:val="none" w:sz="0" w:space="0" w:color="auto"/>
            <w:bottom w:val="none" w:sz="0" w:space="0" w:color="auto"/>
            <w:right w:val="none" w:sz="0" w:space="0" w:color="auto"/>
          </w:divBdr>
        </w:div>
        <w:div w:id="1909681457">
          <w:marLeft w:val="0"/>
          <w:marRight w:val="0"/>
          <w:marTop w:val="400"/>
          <w:marBottom w:val="0"/>
          <w:divBdr>
            <w:top w:val="none" w:sz="0" w:space="0" w:color="auto"/>
            <w:left w:val="none" w:sz="0" w:space="0" w:color="auto"/>
            <w:bottom w:val="none" w:sz="0" w:space="0" w:color="auto"/>
            <w:right w:val="none" w:sz="0" w:space="0" w:color="auto"/>
          </w:divBdr>
          <w:divsChild>
            <w:div w:id="49306309">
              <w:marLeft w:val="600"/>
              <w:marRight w:val="0"/>
              <w:marTop w:val="80"/>
              <w:marBottom w:val="0"/>
              <w:divBdr>
                <w:top w:val="none" w:sz="0" w:space="0" w:color="auto"/>
                <w:left w:val="none" w:sz="0" w:space="0" w:color="auto"/>
                <w:bottom w:val="none" w:sz="0" w:space="0" w:color="auto"/>
                <w:right w:val="none" w:sz="0" w:space="0" w:color="auto"/>
              </w:divBdr>
            </w:div>
            <w:div w:id="61101399">
              <w:marLeft w:val="600"/>
              <w:marRight w:val="0"/>
              <w:marTop w:val="80"/>
              <w:marBottom w:val="0"/>
              <w:divBdr>
                <w:top w:val="none" w:sz="0" w:space="0" w:color="auto"/>
                <w:left w:val="none" w:sz="0" w:space="0" w:color="auto"/>
                <w:bottom w:val="none" w:sz="0" w:space="0" w:color="auto"/>
                <w:right w:val="none" w:sz="0" w:space="0" w:color="auto"/>
              </w:divBdr>
            </w:div>
            <w:div w:id="97415156">
              <w:marLeft w:val="600"/>
              <w:marRight w:val="0"/>
              <w:marTop w:val="80"/>
              <w:marBottom w:val="0"/>
              <w:divBdr>
                <w:top w:val="none" w:sz="0" w:space="0" w:color="auto"/>
                <w:left w:val="none" w:sz="0" w:space="0" w:color="auto"/>
                <w:bottom w:val="none" w:sz="0" w:space="0" w:color="auto"/>
                <w:right w:val="none" w:sz="0" w:space="0" w:color="auto"/>
              </w:divBdr>
              <w:divsChild>
                <w:div w:id="904871370">
                  <w:marLeft w:val="900"/>
                  <w:marRight w:val="0"/>
                  <w:marTop w:val="0"/>
                  <w:marBottom w:val="0"/>
                  <w:divBdr>
                    <w:top w:val="none" w:sz="0" w:space="0" w:color="auto"/>
                    <w:left w:val="none" w:sz="0" w:space="0" w:color="auto"/>
                    <w:bottom w:val="none" w:sz="0" w:space="0" w:color="auto"/>
                    <w:right w:val="none" w:sz="0" w:space="0" w:color="auto"/>
                  </w:divBdr>
                </w:div>
                <w:div w:id="1214660510">
                  <w:marLeft w:val="900"/>
                  <w:marRight w:val="0"/>
                  <w:marTop w:val="0"/>
                  <w:marBottom w:val="0"/>
                  <w:divBdr>
                    <w:top w:val="none" w:sz="0" w:space="0" w:color="auto"/>
                    <w:left w:val="none" w:sz="0" w:space="0" w:color="auto"/>
                    <w:bottom w:val="none" w:sz="0" w:space="0" w:color="auto"/>
                    <w:right w:val="none" w:sz="0" w:space="0" w:color="auto"/>
                  </w:divBdr>
                </w:div>
                <w:div w:id="1546023342">
                  <w:marLeft w:val="900"/>
                  <w:marRight w:val="0"/>
                  <w:marTop w:val="0"/>
                  <w:marBottom w:val="0"/>
                  <w:divBdr>
                    <w:top w:val="none" w:sz="0" w:space="0" w:color="auto"/>
                    <w:left w:val="none" w:sz="0" w:space="0" w:color="auto"/>
                    <w:bottom w:val="none" w:sz="0" w:space="0" w:color="auto"/>
                    <w:right w:val="none" w:sz="0" w:space="0" w:color="auto"/>
                  </w:divBdr>
                </w:div>
              </w:divsChild>
            </w:div>
            <w:div w:id="207644876">
              <w:marLeft w:val="600"/>
              <w:marRight w:val="0"/>
              <w:marTop w:val="80"/>
              <w:marBottom w:val="0"/>
              <w:divBdr>
                <w:top w:val="none" w:sz="0" w:space="0" w:color="auto"/>
                <w:left w:val="none" w:sz="0" w:space="0" w:color="auto"/>
                <w:bottom w:val="none" w:sz="0" w:space="0" w:color="auto"/>
                <w:right w:val="none" w:sz="0" w:space="0" w:color="auto"/>
              </w:divBdr>
            </w:div>
            <w:div w:id="229535373">
              <w:marLeft w:val="600"/>
              <w:marRight w:val="0"/>
              <w:marTop w:val="80"/>
              <w:marBottom w:val="0"/>
              <w:divBdr>
                <w:top w:val="none" w:sz="0" w:space="0" w:color="auto"/>
                <w:left w:val="none" w:sz="0" w:space="0" w:color="auto"/>
                <w:bottom w:val="none" w:sz="0" w:space="0" w:color="auto"/>
                <w:right w:val="none" w:sz="0" w:space="0" w:color="auto"/>
              </w:divBdr>
              <w:divsChild>
                <w:div w:id="303969405">
                  <w:marLeft w:val="900"/>
                  <w:marRight w:val="0"/>
                  <w:marTop w:val="0"/>
                  <w:marBottom w:val="0"/>
                  <w:divBdr>
                    <w:top w:val="none" w:sz="0" w:space="0" w:color="auto"/>
                    <w:left w:val="none" w:sz="0" w:space="0" w:color="auto"/>
                    <w:bottom w:val="none" w:sz="0" w:space="0" w:color="auto"/>
                    <w:right w:val="none" w:sz="0" w:space="0" w:color="auto"/>
                  </w:divBdr>
                </w:div>
                <w:div w:id="691538865">
                  <w:marLeft w:val="900"/>
                  <w:marRight w:val="0"/>
                  <w:marTop w:val="0"/>
                  <w:marBottom w:val="0"/>
                  <w:divBdr>
                    <w:top w:val="none" w:sz="0" w:space="0" w:color="auto"/>
                    <w:left w:val="none" w:sz="0" w:space="0" w:color="auto"/>
                    <w:bottom w:val="none" w:sz="0" w:space="0" w:color="auto"/>
                    <w:right w:val="none" w:sz="0" w:space="0" w:color="auto"/>
                  </w:divBdr>
                </w:div>
              </w:divsChild>
            </w:div>
            <w:div w:id="473451174">
              <w:marLeft w:val="600"/>
              <w:marRight w:val="0"/>
              <w:marTop w:val="80"/>
              <w:marBottom w:val="0"/>
              <w:divBdr>
                <w:top w:val="none" w:sz="0" w:space="0" w:color="auto"/>
                <w:left w:val="none" w:sz="0" w:space="0" w:color="auto"/>
                <w:bottom w:val="none" w:sz="0" w:space="0" w:color="auto"/>
                <w:right w:val="none" w:sz="0" w:space="0" w:color="auto"/>
              </w:divBdr>
            </w:div>
            <w:div w:id="1069112009">
              <w:marLeft w:val="600"/>
              <w:marRight w:val="0"/>
              <w:marTop w:val="80"/>
              <w:marBottom w:val="0"/>
              <w:divBdr>
                <w:top w:val="none" w:sz="0" w:space="0" w:color="auto"/>
                <w:left w:val="none" w:sz="0" w:space="0" w:color="auto"/>
                <w:bottom w:val="none" w:sz="0" w:space="0" w:color="auto"/>
                <w:right w:val="none" w:sz="0" w:space="0" w:color="auto"/>
              </w:divBdr>
              <w:divsChild>
                <w:div w:id="41246413">
                  <w:marLeft w:val="900"/>
                  <w:marRight w:val="0"/>
                  <w:marTop w:val="0"/>
                  <w:marBottom w:val="0"/>
                  <w:divBdr>
                    <w:top w:val="none" w:sz="0" w:space="0" w:color="auto"/>
                    <w:left w:val="none" w:sz="0" w:space="0" w:color="auto"/>
                    <w:bottom w:val="none" w:sz="0" w:space="0" w:color="auto"/>
                    <w:right w:val="none" w:sz="0" w:space="0" w:color="auto"/>
                  </w:divBdr>
                </w:div>
                <w:div w:id="173417772">
                  <w:marLeft w:val="900"/>
                  <w:marRight w:val="0"/>
                  <w:marTop w:val="0"/>
                  <w:marBottom w:val="0"/>
                  <w:divBdr>
                    <w:top w:val="none" w:sz="0" w:space="0" w:color="auto"/>
                    <w:left w:val="none" w:sz="0" w:space="0" w:color="auto"/>
                    <w:bottom w:val="none" w:sz="0" w:space="0" w:color="auto"/>
                    <w:right w:val="none" w:sz="0" w:space="0" w:color="auto"/>
                  </w:divBdr>
                </w:div>
                <w:div w:id="580876036">
                  <w:marLeft w:val="900"/>
                  <w:marRight w:val="0"/>
                  <w:marTop w:val="0"/>
                  <w:marBottom w:val="0"/>
                  <w:divBdr>
                    <w:top w:val="none" w:sz="0" w:space="0" w:color="auto"/>
                    <w:left w:val="none" w:sz="0" w:space="0" w:color="auto"/>
                    <w:bottom w:val="none" w:sz="0" w:space="0" w:color="auto"/>
                    <w:right w:val="none" w:sz="0" w:space="0" w:color="auto"/>
                  </w:divBdr>
                </w:div>
                <w:div w:id="786853435">
                  <w:marLeft w:val="900"/>
                  <w:marRight w:val="0"/>
                  <w:marTop w:val="0"/>
                  <w:marBottom w:val="0"/>
                  <w:divBdr>
                    <w:top w:val="none" w:sz="0" w:space="0" w:color="auto"/>
                    <w:left w:val="none" w:sz="0" w:space="0" w:color="auto"/>
                    <w:bottom w:val="none" w:sz="0" w:space="0" w:color="auto"/>
                    <w:right w:val="none" w:sz="0" w:space="0" w:color="auto"/>
                  </w:divBdr>
                </w:div>
                <w:div w:id="1071544397">
                  <w:marLeft w:val="900"/>
                  <w:marRight w:val="0"/>
                  <w:marTop w:val="0"/>
                  <w:marBottom w:val="0"/>
                  <w:divBdr>
                    <w:top w:val="none" w:sz="0" w:space="0" w:color="auto"/>
                    <w:left w:val="none" w:sz="0" w:space="0" w:color="auto"/>
                    <w:bottom w:val="none" w:sz="0" w:space="0" w:color="auto"/>
                    <w:right w:val="none" w:sz="0" w:space="0" w:color="auto"/>
                  </w:divBdr>
                </w:div>
                <w:div w:id="1088161537">
                  <w:marLeft w:val="900"/>
                  <w:marRight w:val="0"/>
                  <w:marTop w:val="0"/>
                  <w:marBottom w:val="0"/>
                  <w:divBdr>
                    <w:top w:val="none" w:sz="0" w:space="0" w:color="auto"/>
                    <w:left w:val="none" w:sz="0" w:space="0" w:color="auto"/>
                    <w:bottom w:val="none" w:sz="0" w:space="0" w:color="auto"/>
                    <w:right w:val="none" w:sz="0" w:space="0" w:color="auto"/>
                  </w:divBdr>
                </w:div>
                <w:div w:id="1179661468">
                  <w:marLeft w:val="900"/>
                  <w:marRight w:val="0"/>
                  <w:marTop w:val="0"/>
                  <w:marBottom w:val="0"/>
                  <w:divBdr>
                    <w:top w:val="none" w:sz="0" w:space="0" w:color="auto"/>
                    <w:left w:val="none" w:sz="0" w:space="0" w:color="auto"/>
                    <w:bottom w:val="none" w:sz="0" w:space="0" w:color="auto"/>
                    <w:right w:val="none" w:sz="0" w:space="0" w:color="auto"/>
                  </w:divBdr>
                </w:div>
                <w:div w:id="1833984067">
                  <w:marLeft w:val="900"/>
                  <w:marRight w:val="0"/>
                  <w:marTop w:val="0"/>
                  <w:marBottom w:val="0"/>
                  <w:divBdr>
                    <w:top w:val="none" w:sz="0" w:space="0" w:color="auto"/>
                    <w:left w:val="none" w:sz="0" w:space="0" w:color="auto"/>
                    <w:bottom w:val="none" w:sz="0" w:space="0" w:color="auto"/>
                    <w:right w:val="none" w:sz="0" w:space="0" w:color="auto"/>
                  </w:divBdr>
                </w:div>
                <w:div w:id="1863469422">
                  <w:marLeft w:val="900"/>
                  <w:marRight w:val="0"/>
                  <w:marTop w:val="0"/>
                  <w:marBottom w:val="0"/>
                  <w:divBdr>
                    <w:top w:val="none" w:sz="0" w:space="0" w:color="auto"/>
                    <w:left w:val="none" w:sz="0" w:space="0" w:color="auto"/>
                    <w:bottom w:val="none" w:sz="0" w:space="0" w:color="auto"/>
                    <w:right w:val="none" w:sz="0" w:space="0" w:color="auto"/>
                  </w:divBdr>
                </w:div>
                <w:div w:id="1886410963">
                  <w:marLeft w:val="900"/>
                  <w:marRight w:val="0"/>
                  <w:marTop w:val="0"/>
                  <w:marBottom w:val="0"/>
                  <w:divBdr>
                    <w:top w:val="none" w:sz="0" w:space="0" w:color="auto"/>
                    <w:left w:val="none" w:sz="0" w:space="0" w:color="auto"/>
                    <w:bottom w:val="none" w:sz="0" w:space="0" w:color="auto"/>
                    <w:right w:val="none" w:sz="0" w:space="0" w:color="auto"/>
                  </w:divBdr>
                </w:div>
                <w:div w:id="1967203020">
                  <w:marLeft w:val="900"/>
                  <w:marRight w:val="0"/>
                  <w:marTop w:val="0"/>
                  <w:marBottom w:val="0"/>
                  <w:divBdr>
                    <w:top w:val="none" w:sz="0" w:space="0" w:color="auto"/>
                    <w:left w:val="none" w:sz="0" w:space="0" w:color="auto"/>
                    <w:bottom w:val="none" w:sz="0" w:space="0" w:color="auto"/>
                    <w:right w:val="none" w:sz="0" w:space="0" w:color="auto"/>
                  </w:divBdr>
                </w:div>
                <w:div w:id="1983610190">
                  <w:marLeft w:val="900"/>
                  <w:marRight w:val="0"/>
                  <w:marTop w:val="0"/>
                  <w:marBottom w:val="0"/>
                  <w:divBdr>
                    <w:top w:val="none" w:sz="0" w:space="0" w:color="auto"/>
                    <w:left w:val="none" w:sz="0" w:space="0" w:color="auto"/>
                    <w:bottom w:val="none" w:sz="0" w:space="0" w:color="auto"/>
                    <w:right w:val="none" w:sz="0" w:space="0" w:color="auto"/>
                  </w:divBdr>
                </w:div>
                <w:div w:id="2060321154">
                  <w:marLeft w:val="900"/>
                  <w:marRight w:val="0"/>
                  <w:marTop w:val="0"/>
                  <w:marBottom w:val="0"/>
                  <w:divBdr>
                    <w:top w:val="none" w:sz="0" w:space="0" w:color="auto"/>
                    <w:left w:val="none" w:sz="0" w:space="0" w:color="auto"/>
                    <w:bottom w:val="none" w:sz="0" w:space="0" w:color="auto"/>
                    <w:right w:val="none" w:sz="0" w:space="0" w:color="auto"/>
                  </w:divBdr>
                </w:div>
              </w:divsChild>
            </w:div>
            <w:div w:id="1078406738">
              <w:marLeft w:val="600"/>
              <w:marRight w:val="0"/>
              <w:marTop w:val="80"/>
              <w:marBottom w:val="0"/>
              <w:divBdr>
                <w:top w:val="none" w:sz="0" w:space="0" w:color="auto"/>
                <w:left w:val="none" w:sz="0" w:space="0" w:color="auto"/>
                <w:bottom w:val="none" w:sz="0" w:space="0" w:color="auto"/>
                <w:right w:val="none" w:sz="0" w:space="0" w:color="auto"/>
              </w:divBdr>
            </w:div>
            <w:div w:id="1415280642">
              <w:marLeft w:val="600"/>
              <w:marRight w:val="0"/>
              <w:marTop w:val="80"/>
              <w:marBottom w:val="0"/>
              <w:divBdr>
                <w:top w:val="none" w:sz="0" w:space="0" w:color="auto"/>
                <w:left w:val="none" w:sz="0" w:space="0" w:color="auto"/>
                <w:bottom w:val="none" w:sz="0" w:space="0" w:color="auto"/>
                <w:right w:val="none" w:sz="0" w:space="0" w:color="auto"/>
              </w:divBdr>
            </w:div>
            <w:div w:id="1494906008">
              <w:marLeft w:val="600"/>
              <w:marRight w:val="0"/>
              <w:marTop w:val="80"/>
              <w:marBottom w:val="0"/>
              <w:divBdr>
                <w:top w:val="none" w:sz="0" w:space="0" w:color="auto"/>
                <w:left w:val="none" w:sz="0" w:space="0" w:color="auto"/>
                <w:bottom w:val="none" w:sz="0" w:space="0" w:color="auto"/>
                <w:right w:val="none" w:sz="0" w:space="0" w:color="auto"/>
              </w:divBdr>
              <w:divsChild>
                <w:div w:id="474688731">
                  <w:marLeft w:val="900"/>
                  <w:marRight w:val="0"/>
                  <w:marTop w:val="0"/>
                  <w:marBottom w:val="0"/>
                  <w:divBdr>
                    <w:top w:val="none" w:sz="0" w:space="0" w:color="auto"/>
                    <w:left w:val="none" w:sz="0" w:space="0" w:color="auto"/>
                    <w:bottom w:val="none" w:sz="0" w:space="0" w:color="auto"/>
                    <w:right w:val="none" w:sz="0" w:space="0" w:color="auto"/>
                  </w:divBdr>
                </w:div>
                <w:div w:id="1157065035">
                  <w:marLeft w:val="900"/>
                  <w:marRight w:val="0"/>
                  <w:marTop w:val="0"/>
                  <w:marBottom w:val="0"/>
                  <w:divBdr>
                    <w:top w:val="none" w:sz="0" w:space="0" w:color="auto"/>
                    <w:left w:val="none" w:sz="0" w:space="0" w:color="auto"/>
                    <w:bottom w:val="none" w:sz="0" w:space="0" w:color="auto"/>
                    <w:right w:val="none" w:sz="0" w:space="0" w:color="auto"/>
                  </w:divBdr>
                </w:div>
                <w:div w:id="1362630843">
                  <w:marLeft w:val="900"/>
                  <w:marRight w:val="0"/>
                  <w:marTop w:val="0"/>
                  <w:marBottom w:val="0"/>
                  <w:divBdr>
                    <w:top w:val="none" w:sz="0" w:space="0" w:color="auto"/>
                    <w:left w:val="none" w:sz="0" w:space="0" w:color="auto"/>
                    <w:bottom w:val="none" w:sz="0" w:space="0" w:color="auto"/>
                    <w:right w:val="none" w:sz="0" w:space="0" w:color="auto"/>
                  </w:divBdr>
                </w:div>
              </w:divsChild>
            </w:div>
            <w:div w:id="1731491860">
              <w:marLeft w:val="600"/>
              <w:marRight w:val="0"/>
              <w:marTop w:val="80"/>
              <w:marBottom w:val="0"/>
              <w:divBdr>
                <w:top w:val="none" w:sz="0" w:space="0" w:color="auto"/>
                <w:left w:val="none" w:sz="0" w:space="0" w:color="auto"/>
                <w:bottom w:val="none" w:sz="0" w:space="0" w:color="auto"/>
                <w:right w:val="none" w:sz="0" w:space="0" w:color="auto"/>
              </w:divBdr>
              <w:divsChild>
                <w:div w:id="1046415126">
                  <w:marLeft w:val="900"/>
                  <w:marRight w:val="0"/>
                  <w:marTop w:val="0"/>
                  <w:marBottom w:val="0"/>
                  <w:divBdr>
                    <w:top w:val="none" w:sz="0" w:space="0" w:color="auto"/>
                    <w:left w:val="none" w:sz="0" w:space="0" w:color="auto"/>
                    <w:bottom w:val="none" w:sz="0" w:space="0" w:color="auto"/>
                    <w:right w:val="none" w:sz="0" w:space="0" w:color="auto"/>
                  </w:divBdr>
                </w:div>
                <w:div w:id="1112093448">
                  <w:marLeft w:val="900"/>
                  <w:marRight w:val="0"/>
                  <w:marTop w:val="0"/>
                  <w:marBottom w:val="0"/>
                  <w:divBdr>
                    <w:top w:val="none" w:sz="0" w:space="0" w:color="auto"/>
                    <w:left w:val="none" w:sz="0" w:space="0" w:color="auto"/>
                    <w:bottom w:val="none" w:sz="0" w:space="0" w:color="auto"/>
                    <w:right w:val="none" w:sz="0" w:space="0" w:color="auto"/>
                  </w:divBdr>
                </w:div>
                <w:div w:id="1256095325">
                  <w:marLeft w:val="900"/>
                  <w:marRight w:val="0"/>
                  <w:marTop w:val="0"/>
                  <w:marBottom w:val="0"/>
                  <w:divBdr>
                    <w:top w:val="none" w:sz="0" w:space="0" w:color="auto"/>
                    <w:left w:val="none" w:sz="0" w:space="0" w:color="auto"/>
                    <w:bottom w:val="none" w:sz="0" w:space="0" w:color="auto"/>
                    <w:right w:val="none" w:sz="0" w:space="0" w:color="auto"/>
                  </w:divBdr>
                </w:div>
                <w:div w:id="1622761967">
                  <w:marLeft w:val="900"/>
                  <w:marRight w:val="0"/>
                  <w:marTop w:val="0"/>
                  <w:marBottom w:val="0"/>
                  <w:divBdr>
                    <w:top w:val="none" w:sz="0" w:space="0" w:color="auto"/>
                    <w:left w:val="none" w:sz="0" w:space="0" w:color="auto"/>
                    <w:bottom w:val="none" w:sz="0" w:space="0" w:color="auto"/>
                    <w:right w:val="none" w:sz="0" w:space="0" w:color="auto"/>
                  </w:divBdr>
                </w:div>
                <w:div w:id="1643001868">
                  <w:marLeft w:val="900"/>
                  <w:marRight w:val="0"/>
                  <w:marTop w:val="0"/>
                  <w:marBottom w:val="0"/>
                  <w:divBdr>
                    <w:top w:val="none" w:sz="0" w:space="0" w:color="auto"/>
                    <w:left w:val="none" w:sz="0" w:space="0" w:color="auto"/>
                    <w:bottom w:val="none" w:sz="0" w:space="0" w:color="auto"/>
                    <w:right w:val="none" w:sz="0" w:space="0" w:color="auto"/>
                  </w:divBdr>
                </w:div>
              </w:divsChild>
            </w:div>
            <w:div w:id="2069305017">
              <w:marLeft w:val="600"/>
              <w:marRight w:val="0"/>
              <w:marTop w:val="80"/>
              <w:marBottom w:val="0"/>
              <w:divBdr>
                <w:top w:val="none" w:sz="0" w:space="0" w:color="auto"/>
                <w:left w:val="none" w:sz="0" w:space="0" w:color="auto"/>
                <w:bottom w:val="none" w:sz="0" w:space="0" w:color="auto"/>
                <w:right w:val="none" w:sz="0" w:space="0" w:color="auto"/>
              </w:divBdr>
            </w:div>
          </w:divsChild>
        </w:div>
        <w:div w:id="1914122878">
          <w:marLeft w:val="0"/>
          <w:marRight w:val="0"/>
          <w:marTop w:val="400"/>
          <w:marBottom w:val="0"/>
          <w:divBdr>
            <w:top w:val="none" w:sz="0" w:space="0" w:color="auto"/>
            <w:left w:val="none" w:sz="0" w:space="0" w:color="auto"/>
            <w:bottom w:val="none" w:sz="0" w:space="0" w:color="auto"/>
            <w:right w:val="none" w:sz="0" w:space="0" w:color="auto"/>
          </w:divBdr>
        </w:div>
        <w:div w:id="1916698471">
          <w:marLeft w:val="0"/>
          <w:marRight w:val="0"/>
          <w:marTop w:val="645"/>
          <w:marBottom w:val="495"/>
          <w:divBdr>
            <w:top w:val="dashed" w:sz="6" w:space="0" w:color="D9D9D9"/>
            <w:left w:val="dashed" w:sz="6" w:space="8" w:color="D9D9D9"/>
            <w:bottom w:val="dashed" w:sz="6" w:space="0" w:color="D9D9D9"/>
            <w:right w:val="dashed" w:sz="6" w:space="8" w:color="D9D9D9"/>
          </w:divBdr>
        </w:div>
        <w:div w:id="1919631740">
          <w:marLeft w:val="0"/>
          <w:marRight w:val="0"/>
          <w:marTop w:val="400"/>
          <w:marBottom w:val="0"/>
          <w:divBdr>
            <w:top w:val="none" w:sz="0" w:space="0" w:color="auto"/>
            <w:left w:val="none" w:sz="0" w:space="0" w:color="auto"/>
            <w:bottom w:val="none" w:sz="0" w:space="0" w:color="auto"/>
            <w:right w:val="none" w:sz="0" w:space="0" w:color="auto"/>
          </w:divBdr>
        </w:div>
        <w:div w:id="1920556178">
          <w:marLeft w:val="0"/>
          <w:marRight w:val="0"/>
          <w:marTop w:val="400"/>
          <w:marBottom w:val="0"/>
          <w:divBdr>
            <w:top w:val="none" w:sz="0" w:space="0" w:color="auto"/>
            <w:left w:val="none" w:sz="0" w:space="0" w:color="auto"/>
            <w:bottom w:val="none" w:sz="0" w:space="0" w:color="auto"/>
            <w:right w:val="none" w:sz="0" w:space="0" w:color="auto"/>
          </w:divBdr>
        </w:div>
        <w:div w:id="1921715658">
          <w:marLeft w:val="0"/>
          <w:marRight w:val="0"/>
          <w:marTop w:val="200"/>
          <w:marBottom w:val="0"/>
          <w:divBdr>
            <w:top w:val="none" w:sz="0" w:space="0" w:color="auto"/>
            <w:left w:val="none" w:sz="0" w:space="0" w:color="auto"/>
            <w:bottom w:val="none" w:sz="0" w:space="0" w:color="auto"/>
            <w:right w:val="none" w:sz="0" w:space="0" w:color="auto"/>
          </w:divBdr>
        </w:div>
        <w:div w:id="1922715804">
          <w:marLeft w:val="0"/>
          <w:marRight w:val="0"/>
          <w:marTop w:val="400"/>
          <w:marBottom w:val="0"/>
          <w:divBdr>
            <w:top w:val="none" w:sz="0" w:space="0" w:color="auto"/>
            <w:left w:val="none" w:sz="0" w:space="0" w:color="auto"/>
            <w:bottom w:val="none" w:sz="0" w:space="0" w:color="auto"/>
            <w:right w:val="none" w:sz="0" w:space="0" w:color="auto"/>
          </w:divBdr>
        </w:div>
        <w:div w:id="1926724801">
          <w:marLeft w:val="0"/>
          <w:marRight w:val="0"/>
          <w:marTop w:val="200"/>
          <w:marBottom w:val="0"/>
          <w:divBdr>
            <w:top w:val="none" w:sz="0" w:space="0" w:color="auto"/>
            <w:left w:val="none" w:sz="0" w:space="0" w:color="auto"/>
            <w:bottom w:val="none" w:sz="0" w:space="0" w:color="auto"/>
            <w:right w:val="none" w:sz="0" w:space="0" w:color="auto"/>
          </w:divBdr>
        </w:div>
        <w:div w:id="1926914490">
          <w:marLeft w:val="0"/>
          <w:marRight w:val="0"/>
          <w:marTop w:val="400"/>
          <w:marBottom w:val="0"/>
          <w:divBdr>
            <w:top w:val="none" w:sz="0" w:space="0" w:color="auto"/>
            <w:left w:val="none" w:sz="0" w:space="0" w:color="auto"/>
            <w:bottom w:val="none" w:sz="0" w:space="0" w:color="auto"/>
            <w:right w:val="none" w:sz="0" w:space="0" w:color="auto"/>
          </w:divBdr>
        </w:div>
        <w:div w:id="1936354383">
          <w:marLeft w:val="0"/>
          <w:marRight w:val="0"/>
          <w:marTop w:val="400"/>
          <w:marBottom w:val="0"/>
          <w:divBdr>
            <w:top w:val="none" w:sz="0" w:space="0" w:color="auto"/>
            <w:left w:val="none" w:sz="0" w:space="0" w:color="auto"/>
            <w:bottom w:val="none" w:sz="0" w:space="0" w:color="auto"/>
            <w:right w:val="none" w:sz="0" w:space="0" w:color="auto"/>
          </w:divBdr>
        </w:div>
        <w:div w:id="1950311057">
          <w:marLeft w:val="0"/>
          <w:marRight w:val="0"/>
          <w:marTop w:val="400"/>
          <w:marBottom w:val="0"/>
          <w:divBdr>
            <w:top w:val="none" w:sz="0" w:space="0" w:color="auto"/>
            <w:left w:val="none" w:sz="0" w:space="0" w:color="auto"/>
            <w:bottom w:val="none" w:sz="0" w:space="0" w:color="auto"/>
            <w:right w:val="none" w:sz="0" w:space="0" w:color="auto"/>
          </w:divBdr>
        </w:div>
        <w:div w:id="1952473433">
          <w:marLeft w:val="0"/>
          <w:marRight w:val="0"/>
          <w:marTop w:val="400"/>
          <w:marBottom w:val="0"/>
          <w:divBdr>
            <w:top w:val="none" w:sz="0" w:space="0" w:color="auto"/>
            <w:left w:val="none" w:sz="0" w:space="0" w:color="auto"/>
            <w:bottom w:val="none" w:sz="0" w:space="0" w:color="auto"/>
            <w:right w:val="none" w:sz="0" w:space="0" w:color="auto"/>
          </w:divBdr>
        </w:div>
        <w:div w:id="1953633254">
          <w:marLeft w:val="0"/>
          <w:marRight w:val="0"/>
          <w:marTop w:val="200"/>
          <w:marBottom w:val="0"/>
          <w:divBdr>
            <w:top w:val="none" w:sz="0" w:space="0" w:color="auto"/>
            <w:left w:val="none" w:sz="0" w:space="0" w:color="auto"/>
            <w:bottom w:val="none" w:sz="0" w:space="0" w:color="auto"/>
            <w:right w:val="none" w:sz="0" w:space="0" w:color="auto"/>
          </w:divBdr>
        </w:div>
        <w:div w:id="1958561490">
          <w:marLeft w:val="0"/>
          <w:marRight w:val="0"/>
          <w:marTop w:val="400"/>
          <w:marBottom w:val="0"/>
          <w:divBdr>
            <w:top w:val="none" w:sz="0" w:space="0" w:color="auto"/>
            <w:left w:val="none" w:sz="0" w:space="0" w:color="auto"/>
            <w:bottom w:val="none" w:sz="0" w:space="0" w:color="auto"/>
            <w:right w:val="none" w:sz="0" w:space="0" w:color="auto"/>
          </w:divBdr>
        </w:div>
        <w:div w:id="1959139210">
          <w:marLeft w:val="0"/>
          <w:marRight w:val="0"/>
          <w:marTop w:val="400"/>
          <w:marBottom w:val="0"/>
          <w:divBdr>
            <w:top w:val="none" w:sz="0" w:space="0" w:color="auto"/>
            <w:left w:val="none" w:sz="0" w:space="0" w:color="auto"/>
            <w:bottom w:val="none" w:sz="0" w:space="0" w:color="auto"/>
            <w:right w:val="none" w:sz="0" w:space="0" w:color="auto"/>
          </w:divBdr>
        </w:div>
        <w:div w:id="1964119815">
          <w:marLeft w:val="0"/>
          <w:marRight w:val="0"/>
          <w:marTop w:val="400"/>
          <w:marBottom w:val="0"/>
          <w:divBdr>
            <w:top w:val="none" w:sz="0" w:space="0" w:color="auto"/>
            <w:left w:val="none" w:sz="0" w:space="0" w:color="auto"/>
            <w:bottom w:val="none" w:sz="0" w:space="0" w:color="auto"/>
            <w:right w:val="none" w:sz="0" w:space="0" w:color="auto"/>
          </w:divBdr>
        </w:div>
        <w:div w:id="1964575989">
          <w:marLeft w:val="0"/>
          <w:marRight w:val="0"/>
          <w:marTop w:val="140"/>
          <w:marBottom w:val="140"/>
          <w:divBdr>
            <w:top w:val="none" w:sz="0" w:space="0" w:color="auto"/>
            <w:left w:val="none" w:sz="0" w:space="0" w:color="auto"/>
            <w:bottom w:val="none" w:sz="0" w:space="0" w:color="auto"/>
            <w:right w:val="none" w:sz="0" w:space="0" w:color="auto"/>
          </w:divBdr>
        </w:div>
        <w:div w:id="1968536840">
          <w:marLeft w:val="0"/>
          <w:marRight w:val="0"/>
          <w:marTop w:val="0"/>
          <w:marBottom w:val="200"/>
          <w:divBdr>
            <w:top w:val="none" w:sz="0" w:space="0" w:color="auto"/>
            <w:left w:val="none" w:sz="0" w:space="0" w:color="auto"/>
            <w:bottom w:val="none" w:sz="0" w:space="0" w:color="auto"/>
            <w:right w:val="none" w:sz="0" w:space="0" w:color="auto"/>
          </w:divBdr>
        </w:div>
        <w:div w:id="1970474990">
          <w:marLeft w:val="0"/>
          <w:marRight w:val="0"/>
          <w:marTop w:val="140"/>
          <w:marBottom w:val="140"/>
          <w:divBdr>
            <w:top w:val="none" w:sz="0" w:space="0" w:color="auto"/>
            <w:left w:val="none" w:sz="0" w:space="0" w:color="auto"/>
            <w:bottom w:val="none" w:sz="0" w:space="0" w:color="auto"/>
            <w:right w:val="none" w:sz="0" w:space="0" w:color="auto"/>
          </w:divBdr>
        </w:div>
        <w:div w:id="1971520769">
          <w:marLeft w:val="0"/>
          <w:marRight w:val="0"/>
          <w:marTop w:val="400"/>
          <w:marBottom w:val="0"/>
          <w:divBdr>
            <w:top w:val="none" w:sz="0" w:space="0" w:color="auto"/>
            <w:left w:val="none" w:sz="0" w:space="0" w:color="auto"/>
            <w:bottom w:val="none" w:sz="0" w:space="0" w:color="auto"/>
            <w:right w:val="none" w:sz="0" w:space="0" w:color="auto"/>
          </w:divBdr>
        </w:div>
        <w:div w:id="1973633791">
          <w:marLeft w:val="0"/>
          <w:marRight w:val="0"/>
          <w:marTop w:val="400"/>
          <w:marBottom w:val="0"/>
          <w:divBdr>
            <w:top w:val="none" w:sz="0" w:space="0" w:color="auto"/>
            <w:left w:val="none" w:sz="0" w:space="0" w:color="auto"/>
            <w:bottom w:val="none" w:sz="0" w:space="0" w:color="auto"/>
            <w:right w:val="none" w:sz="0" w:space="0" w:color="auto"/>
          </w:divBdr>
        </w:div>
        <w:div w:id="1976980500">
          <w:marLeft w:val="0"/>
          <w:marRight w:val="0"/>
          <w:marTop w:val="200"/>
          <w:marBottom w:val="0"/>
          <w:divBdr>
            <w:top w:val="none" w:sz="0" w:space="0" w:color="auto"/>
            <w:left w:val="none" w:sz="0" w:space="0" w:color="auto"/>
            <w:bottom w:val="none" w:sz="0" w:space="0" w:color="auto"/>
            <w:right w:val="none" w:sz="0" w:space="0" w:color="auto"/>
          </w:divBdr>
        </w:div>
        <w:div w:id="1980958950">
          <w:marLeft w:val="0"/>
          <w:marRight w:val="0"/>
          <w:marTop w:val="200"/>
          <w:marBottom w:val="0"/>
          <w:divBdr>
            <w:top w:val="none" w:sz="0" w:space="0" w:color="auto"/>
            <w:left w:val="none" w:sz="0" w:space="0" w:color="auto"/>
            <w:bottom w:val="none" w:sz="0" w:space="0" w:color="auto"/>
            <w:right w:val="none" w:sz="0" w:space="0" w:color="auto"/>
          </w:divBdr>
        </w:div>
        <w:div w:id="1989092706">
          <w:marLeft w:val="0"/>
          <w:marRight w:val="0"/>
          <w:marTop w:val="200"/>
          <w:marBottom w:val="0"/>
          <w:divBdr>
            <w:top w:val="none" w:sz="0" w:space="0" w:color="auto"/>
            <w:left w:val="none" w:sz="0" w:space="0" w:color="auto"/>
            <w:bottom w:val="none" w:sz="0" w:space="0" w:color="auto"/>
            <w:right w:val="none" w:sz="0" w:space="0" w:color="auto"/>
          </w:divBdr>
        </w:div>
        <w:div w:id="1989741768">
          <w:marLeft w:val="0"/>
          <w:marRight w:val="0"/>
          <w:marTop w:val="645"/>
          <w:marBottom w:val="495"/>
          <w:divBdr>
            <w:top w:val="dashed" w:sz="6" w:space="0" w:color="D9D9D9"/>
            <w:left w:val="dashed" w:sz="6" w:space="8" w:color="D9D9D9"/>
            <w:bottom w:val="dashed" w:sz="6" w:space="0" w:color="D9D9D9"/>
            <w:right w:val="dashed" w:sz="6" w:space="8" w:color="D9D9D9"/>
          </w:divBdr>
        </w:div>
        <w:div w:id="1990009778">
          <w:marLeft w:val="0"/>
          <w:marRight w:val="0"/>
          <w:marTop w:val="400"/>
          <w:marBottom w:val="0"/>
          <w:divBdr>
            <w:top w:val="none" w:sz="0" w:space="0" w:color="auto"/>
            <w:left w:val="none" w:sz="0" w:space="0" w:color="auto"/>
            <w:bottom w:val="none" w:sz="0" w:space="0" w:color="auto"/>
            <w:right w:val="none" w:sz="0" w:space="0" w:color="auto"/>
          </w:divBdr>
          <w:divsChild>
            <w:div w:id="491332672">
              <w:marLeft w:val="600"/>
              <w:marRight w:val="0"/>
              <w:marTop w:val="80"/>
              <w:marBottom w:val="0"/>
              <w:divBdr>
                <w:top w:val="none" w:sz="0" w:space="0" w:color="auto"/>
                <w:left w:val="none" w:sz="0" w:space="0" w:color="auto"/>
                <w:bottom w:val="none" w:sz="0" w:space="0" w:color="auto"/>
                <w:right w:val="none" w:sz="0" w:space="0" w:color="auto"/>
              </w:divBdr>
            </w:div>
            <w:div w:id="510996396">
              <w:marLeft w:val="600"/>
              <w:marRight w:val="0"/>
              <w:marTop w:val="80"/>
              <w:marBottom w:val="0"/>
              <w:divBdr>
                <w:top w:val="none" w:sz="0" w:space="0" w:color="auto"/>
                <w:left w:val="none" w:sz="0" w:space="0" w:color="auto"/>
                <w:bottom w:val="none" w:sz="0" w:space="0" w:color="auto"/>
                <w:right w:val="none" w:sz="0" w:space="0" w:color="auto"/>
              </w:divBdr>
            </w:div>
            <w:div w:id="1212184386">
              <w:marLeft w:val="600"/>
              <w:marRight w:val="0"/>
              <w:marTop w:val="80"/>
              <w:marBottom w:val="0"/>
              <w:divBdr>
                <w:top w:val="none" w:sz="0" w:space="0" w:color="auto"/>
                <w:left w:val="none" w:sz="0" w:space="0" w:color="auto"/>
                <w:bottom w:val="none" w:sz="0" w:space="0" w:color="auto"/>
                <w:right w:val="none" w:sz="0" w:space="0" w:color="auto"/>
              </w:divBdr>
            </w:div>
            <w:div w:id="1319961721">
              <w:marLeft w:val="600"/>
              <w:marRight w:val="0"/>
              <w:marTop w:val="80"/>
              <w:marBottom w:val="0"/>
              <w:divBdr>
                <w:top w:val="none" w:sz="0" w:space="0" w:color="auto"/>
                <w:left w:val="none" w:sz="0" w:space="0" w:color="auto"/>
                <w:bottom w:val="none" w:sz="0" w:space="0" w:color="auto"/>
                <w:right w:val="none" w:sz="0" w:space="0" w:color="auto"/>
              </w:divBdr>
            </w:div>
            <w:div w:id="1970940347">
              <w:marLeft w:val="600"/>
              <w:marRight w:val="0"/>
              <w:marTop w:val="80"/>
              <w:marBottom w:val="0"/>
              <w:divBdr>
                <w:top w:val="none" w:sz="0" w:space="0" w:color="auto"/>
                <w:left w:val="none" w:sz="0" w:space="0" w:color="auto"/>
                <w:bottom w:val="none" w:sz="0" w:space="0" w:color="auto"/>
                <w:right w:val="none" w:sz="0" w:space="0" w:color="auto"/>
              </w:divBdr>
            </w:div>
            <w:div w:id="2024166449">
              <w:marLeft w:val="600"/>
              <w:marRight w:val="0"/>
              <w:marTop w:val="80"/>
              <w:marBottom w:val="0"/>
              <w:divBdr>
                <w:top w:val="none" w:sz="0" w:space="0" w:color="auto"/>
                <w:left w:val="none" w:sz="0" w:space="0" w:color="auto"/>
                <w:bottom w:val="none" w:sz="0" w:space="0" w:color="auto"/>
                <w:right w:val="none" w:sz="0" w:space="0" w:color="auto"/>
              </w:divBdr>
            </w:div>
          </w:divsChild>
        </w:div>
        <w:div w:id="1990354363">
          <w:marLeft w:val="0"/>
          <w:marRight w:val="0"/>
          <w:marTop w:val="400"/>
          <w:marBottom w:val="0"/>
          <w:divBdr>
            <w:top w:val="none" w:sz="0" w:space="0" w:color="auto"/>
            <w:left w:val="none" w:sz="0" w:space="0" w:color="auto"/>
            <w:bottom w:val="none" w:sz="0" w:space="0" w:color="auto"/>
            <w:right w:val="none" w:sz="0" w:space="0" w:color="auto"/>
          </w:divBdr>
        </w:div>
        <w:div w:id="1995597622">
          <w:marLeft w:val="0"/>
          <w:marRight w:val="0"/>
          <w:marTop w:val="400"/>
          <w:marBottom w:val="0"/>
          <w:divBdr>
            <w:top w:val="none" w:sz="0" w:space="0" w:color="auto"/>
            <w:left w:val="none" w:sz="0" w:space="0" w:color="auto"/>
            <w:bottom w:val="none" w:sz="0" w:space="0" w:color="auto"/>
            <w:right w:val="none" w:sz="0" w:space="0" w:color="auto"/>
          </w:divBdr>
        </w:div>
        <w:div w:id="1997224441">
          <w:marLeft w:val="0"/>
          <w:marRight w:val="0"/>
          <w:marTop w:val="0"/>
          <w:marBottom w:val="200"/>
          <w:divBdr>
            <w:top w:val="none" w:sz="0" w:space="0" w:color="auto"/>
            <w:left w:val="none" w:sz="0" w:space="0" w:color="auto"/>
            <w:bottom w:val="none" w:sz="0" w:space="0" w:color="auto"/>
            <w:right w:val="none" w:sz="0" w:space="0" w:color="auto"/>
          </w:divBdr>
        </w:div>
        <w:div w:id="1999773039">
          <w:marLeft w:val="0"/>
          <w:marRight w:val="0"/>
          <w:marTop w:val="645"/>
          <w:marBottom w:val="495"/>
          <w:divBdr>
            <w:top w:val="dashed" w:sz="6" w:space="0" w:color="D9D9D9"/>
            <w:left w:val="dashed" w:sz="6" w:space="8" w:color="D9D9D9"/>
            <w:bottom w:val="dashed" w:sz="6" w:space="0" w:color="D9D9D9"/>
            <w:right w:val="dashed" w:sz="6" w:space="8" w:color="D9D9D9"/>
          </w:divBdr>
        </w:div>
        <w:div w:id="2000111443">
          <w:marLeft w:val="0"/>
          <w:marRight w:val="0"/>
          <w:marTop w:val="400"/>
          <w:marBottom w:val="0"/>
          <w:divBdr>
            <w:top w:val="none" w:sz="0" w:space="0" w:color="auto"/>
            <w:left w:val="none" w:sz="0" w:space="0" w:color="auto"/>
            <w:bottom w:val="none" w:sz="0" w:space="0" w:color="auto"/>
            <w:right w:val="none" w:sz="0" w:space="0" w:color="auto"/>
          </w:divBdr>
          <w:divsChild>
            <w:div w:id="1900359656">
              <w:marLeft w:val="600"/>
              <w:marRight w:val="0"/>
              <w:marTop w:val="80"/>
              <w:marBottom w:val="0"/>
              <w:divBdr>
                <w:top w:val="none" w:sz="0" w:space="0" w:color="auto"/>
                <w:left w:val="none" w:sz="0" w:space="0" w:color="auto"/>
                <w:bottom w:val="none" w:sz="0" w:space="0" w:color="auto"/>
                <w:right w:val="none" w:sz="0" w:space="0" w:color="auto"/>
              </w:divBdr>
            </w:div>
            <w:div w:id="1932540535">
              <w:marLeft w:val="600"/>
              <w:marRight w:val="0"/>
              <w:marTop w:val="80"/>
              <w:marBottom w:val="0"/>
              <w:divBdr>
                <w:top w:val="none" w:sz="0" w:space="0" w:color="auto"/>
                <w:left w:val="none" w:sz="0" w:space="0" w:color="auto"/>
                <w:bottom w:val="none" w:sz="0" w:space="0" w:color="auto"/>
                <w:right w:val="none" w:sz="0" w:space="0" w:color="auto"/>
              </w:divBdr>
            </w:div>
          </w:divsChild>
        </w:div>
        <w:div w:id="2004627036">
          <w:marLeft w:val="0"/>
          <w:marRight w:val="0"/>
          <w:marTop w:val="400"/>
          <w:marBottom w:val="0"/>
          <w:divBdr>
            <w:top w:val="none" w:sz="0" w:space="0" w:color="auto"/>
            <w:left w:val="none" w:sz="0" w:space="0" w:color="auto"/>
            <w:bottom w:val="none" w:sz="0" w:space="0" w:color="auto"/>
            <w:right w:val="none" w:sz="0" w:space="0" w:color="auto"/>
          </w:divBdr>
        </w:div>
        <w:div w:id="2005433310">
          <w:marLeft w:val="0"/>
          <w:marRight w:val="0"/>
          <w:marTop w:val="400"/>
          <w:marBottom w:val="0"/>
          <w:divBdr>
            <w:top w:val="none" w:sz="0" w:space="0" w:color="auto"/>
            <w:left w:val="none" w:sz="0" w:space="0" w:color="auto"/>
            <w:bottom w:val="none" w:sz="0" w:space="0" w:color="auto"/>
            <w:right w:val="none" w:sz="0" w:space="0" w:color="auto"/>
          </w:divBdr>
        </w:div>
        <w:div w:id="2010860522">
          <w:marLeft w:val="0"/>
          <w:marRight w:val="0"/>
          <w:marTop w:val="645"/>
          <w:marBottom w:val="495"/>
          <w:divBdr>
            <w:top w:val="dashed" w:sz="6" w:space="0" w:color="D9D9D9"/>
            <w:left w:val="dashed" w:sz="6" w:space="8" w:color="D9D9D9"/>
            <w:bottom w:val="dashed" w:sz="6" w:space="0" w:color="D9D9D9"/>
            <w:right w:val="dashed" w:sz="6" w:space="8" w:color="D9D9D9"/>
          </w:divBdr>
        </w:div>
        <w:div w:id="2017414352">
          <w:marLeft w:val="0"/>
          <w:marRight w:val="0"/>
          <w:marTop w:val="400"/>
          <w:marBottom w:val="0"/>
          <w:divBdr>
            <w:top w:val="none" w:sz="0" w:space="0" w:color="auto"/>
            <w:left w:val="none" w:sz="0" w:space="0" w:color="auto"/>
            <w:bottom w:val="none" w:sz="0" w:space="0" w:color="auto"/>
            <w:right w:val="none" w:sz="0" w:space="0" w:color="auto"/>
          </w:divBdr>
        </w:div>
        <w:div w:id="2026200331">
          <w:marLeft w:val="0"/>
          <w:marRight w:val="0"/>
          <w:marTop w:val="400"/>
          <w:marBottom w:val="0"/>
          <w:divBdr>
            <w:top w:val="none" w:sz="0" w:space="0" w:color="auto"/>
            <w:left w:val="none" w:sz="0" w:space="0" w:color="auto"/>
            <w:bottom w:val="none" w:sz="0" w:space="0" w:color="auto"/>
            <w:right w:val="none" w:sz="0" w:space="0" w:color="auto"/>
          </w:divBdr>
        </w:div>
        <w:div w:id="2027755682">
          <w:marLeft w:val="0"/>
          <w:marRight w:val="0"/>
          <w:marTop w:val="400"/>
          <w:marBottom w:val="0"/>
          <w:divBdr>
            <w:top w:val="none" w:sz="0" w:space="0" w:color="auto"/>
            <w:left w:val="none" w:sz="0" w:space="0" w:color="auto"/>
            <w:bottom w:val="none" w:sz="0" w:space="0" w:color="auto"/>
            <w:right w:val="none" w:sz="0" w:space="0" w:color="auto"/>
          </w:divBdr>
        </w:div>
        <w:div w:id="2030057894">
          <w:marLeft w:val="600"/>
          <w:marRight w:val="0"/>
          <w:marTop w:val="80"/>
          <w:marBottom w:val="0"/>
          <w:divBdr>
            <w:top w:val="none" w:sz="0" w:space="0" w:color="auto"/>
            <w:left w:val="none" w:sz="0" w:space="0" w:color="auto"/>
            <w:bottom w:val="none" w:sz="0" w:space="0" w:color="auto"/>
            <w:right w:val="none" w:sz="0" w:space="0" w:color="auto"/>
          </w:divBdr>
        </w:div>
        <w:div w:id="2037077297">
          <w:marLeft w:val="0"/>
          <w:marRight w:val="0"/>
          <w:marTop w:val="400"/>
          <w:marBottom w:val="0"/>
          <w:divBdr>
            <w:top w:val="none" w:sz="0" w:space="0" w:color="auto"/>
            <w:left w:val="none" w:sz="0" w:space="0" w:color="auto"/>
            <w:bottom w:val="none" w:sz="0" w:space="0" w:color="auto"/>
            <w:right w:val="none" w:sz="0" w:space="0" w:color="auto"/>
          </w:divBdr>
        </w:div>
        <w:div w:id="2049333048">
          <w:marLeft w:val="0"/>
          <w:marRight w:val="0"/>
          <w:marTop w:val="0"/>
          <w:marBottom w:val="200"/>
          <w:divBdr>
            <w:top w:val="none" w:sz="0" w:space="0" w:color="auto"/>
            <w:left w:val="none" w:sz="0" w:space="0" w:color="auto"/>
            <w:bottom w:val="none" w:sz="0" w:space="0" w:color="auto"/>
            <w:right w:val="none" w:sz="0" w:space="0" w:color="auto"/>
          </w:divBdr>
        </w:div>
        <w:div w:id="2049646834">
          <w:marLeft w:val="0"/>
          <w:marRight w:val="0"/>
          <w:marTop w:val="400"/>
          <w:marBottom w:val="0"/>
          <w:divBdr>
            <w:top w:val="none" w:sz="0" w:space="0" w:color="auto"/>
            <w:left w:val="none" w:sz="0" w:space="0" w:color="auto"/>
            <w:bottom w:val="none" w:sz="0" w:space="0" w:color="auto"/>
            <w:right w:val="none" w:sz="0" w:space="0" w:color="auto"/>
          </w:divBdr>
        </w:div>
        <w:div w:id="2050765464">
          <w:marLeft w:val="0"/>
          <w:marRight w:val="0"/>
          <w:marTop w:val="200"/>
          <w:marBottom w:val="0"/>
          <w:divBdr>
            <w:top w:val="none" w:sz="0" w:space="0" w:color="auto"/>
            <w:left w:val="none" w:sz="0" w:space="0" w:color="auto"/>
            <w:bottom w:val="none" w:sz="0" w:space="0" w:color="auto"/>
            <w:right w:val="none" w:sz="0" w:space="0" w:color="auto"/>
          </w:divBdr>
          <w:divsChild>
            <w:div w:id="1720932118">
              <w:marLeft w:val="0"/>
              <w:marRight w:val="0"/>
              <w:marTop w:val="200"/>
              <w:marBottom w:val="0"/>
              <w:divBdr>
                <w:top w:val="none" w:sz="0" w:space="0" w:color="auto"/>
                <w:left w:val="none" w:sz="0" w:space="0" w:color="auto"/>
                <w:bottom w:val="none" w:sz="0" w:space="0" w:color="auto"/>
                <w:right w:val="none" w:sz="0" w:space="0" w:color="auto"/>
              </w:divBdr>
            </w:div>
          </w:divsChild>
        </w:div>
        <w:div w:id="2060086115">
          <w:marLeft w:val="0"/>
          <w:marRight w:val="0"/>
          <w:marTop w:val="400"/>
          <w:marBottom w:val="0"/>
          <w:divBdr>
            <w:top w:val="none" w:sz="0" w:space="0" w:color="auto"/>
            <w:left w:val="none" w:sz="0" w:space="0" w:color="auto"/>
            <w:bottom w:val="none" w:sz="0" w:space="0" w:color="auto"/>
            <w:right w:val="none" w:sz="0" w:space="0" w:color="auto"/>
          </w:divBdr>
        </w:div>
        <w:div w:id="2066878635">
          <w:marLeft w:val="0"/>
          <w:marRight w:val="0"/>
          <w:marTop w:val="400"/>
          <w:marBottom w:val="0"/>
          <w:divBdr>
            <w:top w:val="none" w:sz="0" w:space="0" w:color="auto"/>
            <w:left w:val="none" w:sz="0" w:space="0" w:color="auto"/>
            <w:bottom w:val="none" w:sz="0" w:space="0" w:color="auto"/>
            <w:right w:val="none" w:sz="0" w:space="0" w:color="auto"/>
          </w:divBdr>
        </w:div>
        <w:div w:id="2078939399">
          <w:marLeft w:val="0"/>
          <w:marRight w:val="0"/>
          <w:marTop w:val="400"/>
          <w:marBottom w:val="0"/>
          <w:divBdr>
            <w:top w:val="none" w:sz="0" w:space="0" w:color="auto"/>
            <w:left w:val="none" w:sz="0" w:space="0" w:color="auto"/>
            <w:bottom w:val="none" w:sz="0" w:space="0" w:color="auto"/>
            <w:right w:val="none" w:sz="0" w:space="0" w:color="auto"/>
          </w:divBdr>
        </w:div>
        <w:div w:id="2080978038">
          <w:marLeft w:val="0"/>
          <w:marRight w:val="0"/>
          <w:marTop w:val="400"/>
          <w:marBottom w:val="0"/>
          <w:divBdr>
            <w:top w:val="none" w:sz="0" w:space="0" w:color="auto"/>
            <w:left w:val="none" w:sz="0" w:space="0" w:color="auto"/>
            <w:bottom w:val="none" w:sz="0" w:space="0" w:color="auto"/>
            <w:right w:val="none" w:sz="0" w:space="0" w:color="auto"/>
          </w:divBdr>
        </w:div>
        <w:div w:id="2082555126">
          <w:marLeft w:val="0"/>
          <w:marRight w:val="0"/>
          <w:marTop w:val="400"/>
          <w:marBottom w:val="0"/>
          <w:divBdr>
            <w:top w:val="none" w:sz="0" w:space="0" w:color="auto"/>
            <w:left w:val="none" w:sz="0" w:space="0" w:color="auto"/>
            <w:bottom w:val="none" w:sz="0" w:space="0" w:color="auto"/>
            <w:right w:val="none" w:sz="0" w:space="0" w:color="auto"/>
          </w:divBdr>
        </w:div>
        <w:div w:id="2089381817">
          <w:marLeft w:val="0"/>
          <w:marRight w:val="0"/>
          <w:marTop w:val="400"/>
          <w:marBottom w:val="0"/>
          <w:divBdr>
            <w:top w:val="none" w:sz="0" w:space="0" w:color="auto"/>
            <w:left w:val="none" w:sz="0" w:space="0" w:color="auto"/>
            <w:bottom w:val="none" w:sz="0" w:space="0" w:color="auto"/>
            <w:right w:val="none" w:sz="0" w:space="0" w:color="auto"/>
          </w:divBdr>
        </w:div>
        <w:div w:id="2090299821">
          <w:marLeft w:val="0"/>
          <w:marRight w:val="0"/>
          <w:marTop w:val="400"/>
          <w:marBottom w:val="0"/>
          <w:divBdr>
            <w:top w:val="none" w:sz="0" w:space="0" w:color="auto"/>
            <w:left w:val="none" w:sz="0" w:space="0" w:color="auto"/>
            <w:bottom w:val="none" w:sz="0" w:space="0" w:color="auto"/>
            <w:right w:val="none" w:sz="0" w:space="0" w:color="auto"/>
          </w:divBdr>
          <w:divsChild>
            <w:div w:id="100608151">
              <w:marLeft w:val="600"/>
              <w:marRight w:val="0"/>
              <w:marTop w:val="80"/>
              <w:marBottom w:val="0"/>
              <w:divBdr>
                <w:top w:val="none" w:sz="0" w:space="0" w:color="auto"/>
                <w:left w:val="none" w:sz="0" w:space="0" w:color="auto"/>
                <w:bottom w:val="none" w:sz="0" w:space="0" w:color="auto"/>
                <w:right w:val="none" w:sz="0" w:space="0" w:color="auto"/>
              </w:divBdr>
            </w:div>
            <w:div w:id="169761868">
              <w:marLeft w:val="600"/>
              <w:marRight w:val="0"/>
              <w:marTop w:val="80"/>
              <w:marBottom w:val="0"/>
              <w:divBdr>
                <w:top w:val="none" w:sz="0" w:space="0" w:color="auto"/>
                <w:left w:val="none" w:sz="0" w:space="0" w:color="auto"/>
                <w:bottom w:val="none" w:sz="0" w:space="0" w:color="auto"/>
                <w:right w:val="none" w:sz="0" w:space="0" w:color="auto"/>
              </w:divBdr>
            </w:div>
            <w:div w:id="232858741">
              <w:marLeft w:val="600"/>
              <w:marRight w:val="0"/>
              <w:marTop w:val="80"/>
              <w:marBottom w:val="0"/>
              <w:divBdr>
                <w:top w:val="none" w:sz="0" w:space="0" w:color="auto"/>
                <w:left w:val="none" w:sz="0" w:space="0" w:color="auto"/>
                <w:bottom w:val="none" w:sz="0" w:space="0" w:color="auto"/>
                <w:right w:val="none" w:sz="0" w:space="0" w:color="auto"/>
              </w:divBdr>
            </w:div>
            <w:div w:id="244150998">
              <w:marLeft w:val="600"/>
              <w:marRight w:val="0"/>
              <w:marTop w:val="80"/>
              <w:marBottom w:val="0"/>
              <w:divBdr>
                <w:top w:val="none" w:sz="0" w:space="0" w:color="auto"/>
                <w:left w:val="none" w:sz="0" w:space="0" w:color="auto"/>
                <w:bottom w:val="none" w:sz="0" w:space="0" w:color="auto"/>
                <w:right w:val="none" w:sz="0" w:space="0" w:color="auto"/>
              </w:divBdr>
            </w:div>
            <w:div w:id="263928950">
              <w:marLeft w:val="600"/>
              <w:marRight w:val="0"/>
              <w:marTop w:val="80"/>
              <w:marBottom w:val="0"/>
              <w:divBdr>
                <w:top w:val="none" w:sz="0" w:space="0" w:color="auto"/>
                <w:left w:val="none" w:sz="0" w:space="0" w:color="auto"/>
                <w:bottom w:val="none" w:sz="0" w:space="0" w:color="auto"/>
                <w:right w:val="none" w:sz="0" w:space="0" w:color="auto"/>
              </w:divBdr>
            </w:div>
            <w:div w:id="290869429">
              <w:marLeft w:val="600"/>
              <w:marRight w:val="0"/>
              <w:marTop w:val="80"/>
              <w:marBottom w:val="0"/>
              <w:divBdr>
                <w:top w:val="none" w:sz="0" w:space="0" w:color="auto"/>
                <w:left w:val="none" w:sz="0" w:space="0" w:color="auto"/>
                <w:bottom w:val="none" w:sz="0" w:space="0" w:color="auto"/>
                <w:right w:val="none" w:sz="0" w:space="0" w:color="auto"/>
              </w:divBdr>
            </w:div>
            <w:div w:id="366371153">
              <w:marLeft w:val="600"/>
              <w:marRight w:val="0"/>
              <w:marTop w:val="80"/>
              <w:marBottom w:val="0"/>
              <w:divBdr>
                <w:top w:val="none" w:sz="0" w:space="0" w:color="auto"/>
                <w:left w:val="none" w:sz="0" w:space="0" w:color="auto"/>
                <w:bottom w:val="none" w:sz="0" w:space="0" w:color="auto"/>
                <w:right w:val="none" w:sz="0" w:space="0" w:color="auto"/>
              </w:divBdr>
            </w:div>
            <w:div w:id="436219949">
              <w:marLeft w:val="600"/>
              <w:marRight w:val="0"/>
              <w:marTop w:val="80"/>
              <w:marBottom w:val="0"/>
              <w:divBdr>
                <w:top w:val="none" w:sz="0" w:space="0" w:color="auto"/>
                <w:left w:val="none" w:sz="0" w:space="0" w:color="auto"/>
                <w:bottom w:val="none" w:sz="0" w:space="0" w:color="auto"/>
                <w:right w:val="none" w:sz="0" w:space="0" w:color="auto"/>
              </w:divBdr>
            </w:div>
            <w:div w:id="438108650">
              <w:marLeft w:val="600"/>
              <w:marRight w:val="0"/>
              <w:marTop w:val="80"/>
              <w:marBottom w:val="0"/>
              <w:divBdr>
                <w:top w:val="none" w:sz="0" w:space="0" w:color="auto"/>
                <w:left w:val="none" w:sz="0" w:space="0" w:color="auto"/>
                <w:bottom w:val="none" w:sz="0" w:space="0" w:color="auto"/>
                <w:right w:val="none" w:sz="0" w:space="0" w:color="auto"/>
              </w:divBdr>
            </w:div>
            <w:div w:id="454449282">
              <w:marLeft w:val="600"/>
              <w:marRight w:val="0"/>
              <w:marTop w:val="80"/>
              <w:marBottom w:val="0"/>
              <w:divBdr>
                <w:top w:val="none" w:sz="0" w:space="0" w:color="auto"/>
                <w:left w:val="none" w:sz="0" w:space="0" w:color="auto"/>
                <w:bottom w:val="none" w:sz="0" w:space="0" w:color="auto"/>
                <w:right w:val="none" w:sz="0" w:space="0" w:color="auto"/>
              </w:divBdr>
            </w:div>
            <w:div w:id="517427821">
              <w:marLeft w:val="600"/>
              <w:marRight w:val="0"/>
              <w:marTop w:val="80"/>
              <w:marBottom w:val="0"/>
              <w:divBdr>
                <w:top w:val="none" w:sz="0" w:space="0" w:color="auto"/>
                <w:left w:val="none" w:sz="0" w:space="0" w:color="auto"/>
                <w:bottom w:val="none" w:sz="0" w:space="0" w:color="auto"/>
                <w:right w:val="none" w:sz="0" w:space="0" w:color="auto"/>
              </w:divBdr>
              <w:divsChild>
                <w:div w:id="80369986">
                  <w:marLeft w:val="0"/>
                  <w:marRight w:val="0"/>
                  <w:marTop w:val="100"/>
                  <w:marBottom w:val="100"/>
                  <w:divBdr>
                    <w:top w:val="none" w:sz="0" w:space="0" w:color="auto"/>
                    <w:left w:val="none" w:sz="0" w:space="0" w:color="auto"/>
                    <w:bottom w:val="none" w:sz="0" w:space="0" w:color="auto"/>
                    <w:right w:val="none" w:sz="0" w:space="0" w:color="auto"/>
                  </w:divBdr>
                </w:div>
                <w:div w:id="1165507976">
                  <w:marLeft w:val="0"/>
                  <w:marRight w:val="0"/>
                  <w:marTop w:val="100"/>
                  <w:marBottom w:val="100"/>
                  <w:divBdr>
                    <w:top w:val="none" w:sz="0" w:space="0" w:color="auto"/>
                    <w:left w:val="none" w:sz="0" w:space="0" w:color="auto"/>
                    <w:bottom w:val="none" w:sz="0" w:space="0" w:color="auto"/>
                    <w:right w:val="none" w:sz="0" w:space="0" w:color="auto"/>
                  </w:divBdr>
                </w:div>
                <w:div w:id="1361315722">
                  <w:marLeft w:val="0"/>
                  <w:marRight w:val="0"/>
                  <w:marTop w:val="100"/>
                  <w:marBottom w:val="100"/>
                  <w:divBdr>
                    <w:top w:val="none" w:sz="0" w:space="0" w:color="auto"/>
                    <w:left w:val="none" w:sz="0" w:space="0" w:color="auto"/>
                    <w:bottom w:val="none" w:sz="0" w:space="0" w:color="auto"/>
                    <w:right w:val="none" w:sz="0" w:space="0" w:color="auto"/>
                  </w:divBdr>
                </w:div>
                <w:div w:id="1562132587">
                  <w:marLeft w:val="0"/>
                  <w:marRight w:val="0"/>
                  <w:marTop w:val="100"/>
                  <w:marBottom w:val="100"/>
                  <w:divBdr>
                    <w:top w:val="none" w:sz="0" w:space="0" w:color="auto"/>
                    <w:left w:val="none" w:sz="0" w:space="0" w:color="auto"/>
                    <w:bottom w:val="none" w:sz="0" w:space="0" w:color="auto"/>
                    <w:right w:val="none" w:sz="0" w:space="0" w:color="auto"/>
                  </w:divBdr>
                </w:div>
                <w:div w:id="1612274203">
                  <w:marLeft w:val="0"/>
                  <w:marRight w:val="0"/>
                  <w:marTop w:val="100"/>
                  <w:marBottom w:val="100"/>
                  <w:divBdr>
                    <w:top w:val="none" w:sz="0" w:space="0" w:color="auto"/>
                    <w:left w:val="none" w:sz="0" w:space="0" w:color="auto"/>
                    <w:bottom w:val="none" w:sz="0" w:space="0" w:color="auto"/>
                    <w:right w:val="none" w:sz="0" w:space="0" w:color="auto"/>
                  </w:divBdr>
                </w:div>
              </w:divsChild>
            </w:div>
            <w:div w:id="644243875">
              <w:marLeft w:val="600"/>
              <w:marRight w:val="0"/>
              <w:marTop w:val="80"/>
              <w:marBottom w:val="0"/>
              <w:divBdr>
                <w:top w:val="none" w:sz="0" w:space="0" w:color="auto"/>
                <w:left w:val="none" w:sz="0" w:space="0" w:color="auto"/>
                <w:bottom w:val="none" w:sz="0" w:space="0" w:color="auto"/>
                <w:right w:val="none" w:sz="0" w:space="0" w:color="auto"/>
              </w:divBdr>
            </w:div>
            <w:div w:id="664817729">
              <w:marLeft w:val="600"/>
              <w:marRight w:val="0"/>
              <w:marTop w:val="80"/>
              <w:marBottom w:val="0"/>
              <w:divBdr>
                <w:top w:val="none" w:sz="0" w:space="0" w:color="auto"/>
                <w:left w:val="none" w:sz="0" w:space="0" w:color="auto"/>
                <w:bottom w:val="none" w:sz="0" w:space="0" w:color="auto"/>
                <w:right w:val="none" w:sz="0" w:space="0" w:color="auto"/>
              </w:divBdr>
            </w:div>
            <w:div w:id="715786628">
              <w:marLeft w:val="600"/>
              <w:marRight w:val="0"/>
              <w:marTop w:val="80"/>
              <w:marBottom w:val="0"/>
              <w:divBdr>
                <w:top w:val="none" w:sz="0" w:space="0" w:color="auto"/>
                <w:left w:val="none" w:sz="0" w:space="0" w:color="auto"/>
                <w:bottom w:val="none" w:sz="0" w:space="0" w:color="auto"/>
                <w:right w:val="none" w:sz="0" w:space="0" w:color="auto"/>
              </w:divBdr>
            </w:div>
            <w:div w:id="744953872">
              <w:marLeft w:val="600"/>
              <w:marRight w:val="0"/>
              <w:marTop w:val="80"/>
              <w:marBottom w:val="0"/>
              <w:divBdr>
                <w:top w:val="none" w:sz="0" w:space="0" w:color="auto"/>
                <w:left w:val="none" w:sz="0" w:space="0" w:color="auto"/>
                <w:bottom w:val="none" w:sz="0" w:space="0" w:color="auto"/>
                <w:right w:val="none" w:sz="0" w:space="0" w:color="auto"/>
              </w:divBdr>
            </w:div>
            <w:div w:id="767240526">
              <w:marLeft w:val="600"/>
              <w:marRight w:val="0"/>
              <w:marTop w:val="80"/>
              <w:marBottom w:val="0"/>
              <w:divBdr>
                <w:top w:val="none" w:sz="0" w:space="0" w:color="auto"/>
                <w:left w:val="none" w:sz="0" w:space="0" w:color="auto"/>
                <w:bottom w:val="none" w:sz="0" w:space="0" w:color="auto"/>
                <w:right w:val="none" w:sz="0" w:space="0" w:color="auto"/>
              </w:divBdr>
            </w:div>
            <w:div w:id="783117613">
              <w:marLeft w:val="600"/>
              <w:marRight w:val="0"/>
              <w:marTop w:val="80"/>
              <w:marBottom w:val="0"/>
              <w:divBdr>
                <w:top w:val="none" w:sz="0" w:space="0" w:color="auto"/>
                <w:left w:val="none" w:sz="0" w:space="0" w:color="auto"/>
                <w:bottom w:val="none" w:sz="0" w:space="0" w:color="auto"/>
                <w:right w:val="none" w:sz="0" w:space="0" w:color="auto"/>
              </w:divBdr>
            </w:div>
            <w:div w:id="1055741838">
              <w:marLeft w:val="600"/>
              <w:marRight w:val="0"/>
              <w:marTop w:val="80"/>
              <w:marBottom w:val="0"/>
              <w:divBdr>
                <w:top w:val="none" w:sz="0" w:space="0" w:color="auto"/>
                <w:left w:val="none" w:sz="0" w:space="0" w:color="auto"/>
                <w:bottom w:val="none" w:sz="0" w:space="0" w:color="auto"/>
                <w:right w:val="none" w:sz="0" w:space="0" w:color="auto"/>
              </w:divBdr>
            </w:div>
            <w:div w:id="1117260795">
              <w:marLeft w:val="600"/>
              <w:marRight w:val="0"/>
              <w:marTop w:val="80"/>
              <w:marBottom w:val="0"/>
              <w:divBdr>
                <w:top w:val="none" w:sz="0" w:space="0" w:color="auto"/>
                <w:left w:val="none" w:sz="0" w:space="0" w:color="auto"/>
                <w:bottom w:val="none" w:sz="0" w:space="0" w:color="auto"/>
                <w:right w:val="none" w:sz="0" w:space="0" w:color="auto"/>
              </w:divBdr>
            </w:div>
            <w:div w:id="1265184496">
              <w:marLeft w:val="600"/>
              <w:marRight w:val="0"/>
              <w:marTop w:val="80"/>
              <w:marBottom w:val="0"/>
              <w:divBdr>
                <w:top w:val="none" w:sz="0" w:space="0" w:color="auto"/>
                <w:left w:val="none" w:sz="0" w:space="0" w:color="auto"/>
                <w:bottom w:val="none" w:sz="0" w:space="0" w:color="auto"/>
                <w:right w:val="none" w:sz="0" w:space="0" w:color="auto"/>
              </w:divBdr>
            </w:div>
            <w:div w:id="1294825041">
              <w:marLeft w:val="600"/>
              <w:marRight w:val="0"/>
              <w:marTop w:val="80"/>
              <w:marBottom w:val="0"/>
              <w:divBdr>
                <w:top w:val="none" w:sz="0" w:space="0" w:color="auto"/>
                <w:left w:val="none" w:sz="0" w:space="0" w:color="auto"/>
                <w:bottom w:val="none" w:sz="0" w:space="0" w:color="auto"/>
                <w:right w:val="none" w:sz="0" w:space="0" w:color="auto"/>
              </w:divBdr>
            </w:div>
            <w:div w:id="1295909260">
              <w:marLeft w:val="600"/>
              <w:marRight w:val="0"/>
              <w:marTop w:val="80"/>
              <w:marBottom w:val="0"/>
              <w:divBdr>
                <w:top w:val="none" w:sz="0" w:space="0" w:color="auto"/>
                <w:left w:val="none" w:sz="0" w:space="0" w:color="auto"/>
                <w:bottom w:val="none" w:sz="0" w:space="0" w:color="auto"/>
                <w:right w:val="none" w:sz="0" w:space="0" w:color="auto"/>
              </w:divBdr>
            </w:div>
            <w:div w:id="1299804814">
              <w:marLeft w:val="600"/>
              <w:marRight w:val="0"/>
              <w:marTop w:val="80"/>
              <w:marBottom w:val="0"/>
              <w:divBdr>
                <w:top w:val="none" w:sz="0" w:space="0" w:color="auto"/>
                <w:left w:val="none" w:sz="0" w:space="0" w:color="auto"/>
                <w:bottom w:val="none" w:sz="0" w:space="0" w:color="auto"/>
                <w:right w:val="none" w:sz="0" w:space="0" w:color="auto"/>
              </w:divBdr>
            </w:div>
            <w:div w:id="1307322972">
              <w:marLeft w:val="600"/>
              <w:marRight w:val="0"/>
              <w:marTop w:val="80"/>
              <w:marBottom w:val="0"/>
              <w:divBdr>
                <w:top w:val="none" w:sz="0" w:space="0" w:color="auto"/>
                <w:left w:val="none" w:sz="0" w:space="0" w:color="auto"/>
                <w:bottom w:val="none" w:sz="0" w:space="0" w:color="auto"/>
                <w:right w:val="none" w:sz="0" w:space="0" w:color="auto"/>
              </w:divBdr>
            </w:div>
            <w:div w:id="1387411914">
              <w:marLeft w:val="600"/>
              <w:marRight w:val="0"/>
              <w:marTop w:val="80"/>
              <w:marBottom w:val="0"/>
              <w:divBdr>
                <w:top w:val="none" w:sz="0" w:space="0" w:color="auto"/>
                <w:left w:val="none" w:sz="0" w:space="0" w:color="auto"/>
                <w:bottom w:val="none" w:sz="0" w:space="0" w:color="auto"/>
                <w:right w:val="none" w:sz="0" w:space="0" w:color="auto"/>
              </w:divBdr>
            </w:div>
            <w:div w:id="1505777600">
              <w:marLeft w:val="600"/>
              <w:marRight w:val="0"/>
              <w:marTop w:val="80"/>
              <w:marBottom w:val="0"/>
              <w:divBdr>
                <w:top w:val="none" w:sz="0" w:space="0" w:color="auto"/>
                <w:left w:val="none" w:sz="0" w:space="0" w:color="auto"/>
                <w:bottom w:val="none" w:sz="0" w:space="0" w:color="auto"/>
                <w:right w:val="none" w:sz="0" w:space="0" w:color="auto"/>
              </w:divBdr>
            </w:div>
            <w:div w:id="1560048596">
              <w:marLeft w:val="600"/>
              <w:marRight w:val="0"/>
              <w:marTop w:val="80"/>
              <w:marBottom w:val="0"/>
              <w:divBdr>
                <w:top w:val="none" w:sz="0" w:space="0" w:color="auto"/>
                <w:left w:val="none" w:sz="0" w:space="0" w:color="auto"/>
                <w:bottom w:val="none" w:sz="0" w:space="0" w:color="auto"/>
                <w:right w:val="none" w:sz="0" w:space="0" w:color="auto"/>
              </w:divBdr>
            </w:div>
            <w:div w:id="1599369017">
              <w:marLeft w:val="600"/>
              <w:marRight w:val="0"/>
              <w:marTop w:val="80"/>
              <w:marBottom w:val="0"/>
              <w:divBdr>
                <w:top w:val="none" w:sz="0" w:space="0" w:color="auto"/>
                <w:left w:val="none" w:sz="0" w:space="0" w:color="auto"/>
                <w:bottom w:val="none" w:sz="0" w:space="0" w:color="auto"/>
                <w:right w:val="none" w:sz="0" w:space="0" w:color="auto"/>
              </w:divBdr>
            </w:div>
            <w:div w:id="1674452074">
              <w:marLeft w:val="600"/>
              <w:marRight w:val="0"/>
              <w:marTop w:val="80"/>
              <w:marBottom w:val="0"/>
              <w:divBdr>
                <w:top w:val="none" w:sz="0" w:space="0" w:color="auto"/>
                <w:left w:val="none" w:sz="0" w:space="0" w:color="auto"/>
                <w:bottom w:val="none" w:sz="0" w:space="0" w:color="auto"/>
                <w:right w:val="none" w:sz="0" w:space="0" w:color="auto"/>
              </w:divBdr>
            </w:div>
            <w:div w:id="1734696142">
              <w:marLeft w:val="600"/>
              <w:marRight w:val="0"/>
              <w:marTop w:val="80"/>
              <w:marBottom w:val="0"/>
              <w:divBdr>
                <w:top w:val="none" w:sz="0" w:space="0" w:color="auto"/>
                <w:left w:val="none" w:sz="0" w:space="0" w:color="auto"/>
                <w:bottom w:val="none" w:sz="0" w:space="0" w:color="auto"/>
                <w:right w:val="none" w:sz="0" w:space="0" w:color="auto"/>
              </w:divBdr>
            </w:div>
            <w:div w:id="1735353620">
              <w:marLeft w:val="600"/>
              <w:marRight w:val="0"/>
              <w:marTop w:val="80"/>
              <w:marBottom w:val="0"/>
              <w:divBdr>
                <w:top w:val="none" w:sz="0" w:space="0" w:color="auto"/>
                <w:left w:val="none" w:sz="0" w:space="0" w:color="auto"/>
                <w:bottom w:val="none" w:sz="0" w:space="0" w:color="auto"/>
                <w:right w:val="none" w:sz="0" w:space="0" w:color="auto"/>
              </w:divBdr>
            </w:div>
            <w:div w:id="1745837727">
              <w:marLeft w:val="600"/>
              <w:marRight w:val="0"/>
              <w:marTop w:val="80"/>
              <w:marBottom w:val="0"/>
              <w:divBdr>
                <w:top w:val="none" w:sz="0" w:space="0" w:color="auto"/>
                <w:left w:val="none" w:sz="0" w:space="0" w:color="auto"/>
                <w:bottom w:val="none" w:sz="0" w:space="0" w:color="auto"/>
                <w:right w:val="none" w:sz="0" w:space="0" w:color="auto"/>
              </w:divBdr>
            </w:div>
            <w:div w:id="1750806620">
              <w:marLeft w:val="600"/>
              <w:marRight w:val="0"/>
              <w:marTop w:val="80"/>
              <w:marBottom w:val="0"/>
              <w:divBdr>
                <w:top w:val="none" w:sz="0" w:space="0" w:color="auto"/>
                <w:left w:val="none" w:sz="0" w:space="0" w:color="auto"/>
                <w:bottom w:val="none" w:sz="0" w:space="0" w:color="auto"/>
                <w:right w:val="none" w:sz="0" w:space="0" w:color="auto"/>
              </w:divBdr>
            </w:div>
            <w:div w:id="1841581924">
              <w:marLeft w:val="600"/>
              <w:marRight w:val="0"/>
              <w:marTop w:val="80"/>
              <w:marBottom w:val="0"/>
              <w:divBdr>
                <w:top w:val="none" w:sz="0" w:space="0" w:color="auto"/>
                <w:left w:val="none" w:sz="0" w:space="0" w:color="auto"/>
                <w:bottom w:val="none" w:sz="0" w:space="0" w:color="auto"/>
                <w:right w:val="none" w:sz="0" w:space="0" w:color="auto"/>
              </w:divBdr>
            </w:div>
            <w:div w:id="1853688285">
              <w:marLeft w:val="600"/>
              <w:marRight w:val="0"/>
              <w:marTop w:val="80"/>
              <w:marBottom w:val="0"/>
              <w:divBdr>
                <w:top w:val="none" w:sz="0" w:space="0" w:color="auto"/>
                <w:left w:val="none" w:sz="0" w:space="0" w:color="auto"/>
                <w:bottom w:val="none" w:sz="0" w:space="0" w:color="auto"/>
                <w:right w:val="none" w:sz="0" w:space="0" w:color="auto"/>
              </w:divBdr>
            </w:div>
            <w:div w:id="1943099331">
              <w:marLeft w:val="600"/>
              <w:marRight w:val="0"/>
              <w:marTop w:val="80"/>
              <w:marBottom w:val="0"/>
              <w:divBdr>
                <w:top w:val="none" w:sz="0" w:space="0" w:color="auto"/>
                <w:left w:val="none" w:sz="0" w:space="0" w:color="auto"/>
                <w:bottom w:val="none" w:sz="0" w:space="0" w:color="auto"/>
                <w:right w:val="none" w:sz="0" w:space="0" w:color="auto"/>
              </w:divBdr>
            </w:div>
            <w:div w:id="2142379091">
              <w:marLeft w:val="600"/>
              <w:marRight w:val="0"/>
              <w:marTop w:val="80"/>
              <w:marBottom w:val="0"/>
              <w:divBdr>
                <w:top w:val="none" w:sz="0" w:space="0" w:color="auto"/>
                <w:left w:val="none" w:sz="0" w:space="0" w:color="auto"/>
                <w:bottom w:val="none" w:sz="0" w:space="0" w:color="auto"/>
                <w:right w:val="none" w:sz="0" w:space="0" w:color="auto"/>
              </w:divBdr>
            </w:div>
          </w:divsChild>
        </w:div>
        <w:div w:id="2091924843">
          <w:marLeft w:val="0"/>
          <w:marRight w:val="0"/>
          <w:marTop w:val="400"/>
          <w:marBottom w:val="0"/>
          <w:divBdr>
            <w:top w:val="none" w:sz="0" w:space="0" w:color="auto"/>
            <w:left w:val="none" w:sz="0" w:space="0" w:color="auto"/>
            <w:bottom w:val="none" w:sz="0" w:space="0" w:color="auto"/>
            <w:right w:val="none" w:sz="0" w:space="0" w:color="auto"/>
          </w:divBdr>
        </w:div>
        <w:div w:id="2092845168">
          <w:marLeft w:val="0"/>
          <w:marRight w:val="0"/>
          <w:marTop w:val="400"/>
          <w:marBottom w:val="0"/>
          <w:divBdr>
            <w:top w:val="none" w:sz="0" w:space="0" w:color="auto"/>
            <w:left w:val="none" w:sz="0" w:space="0" w:color="auto"/>
            <w:bottom w:val="none" w:sz="0" w:space="0" w:color="auto"/>
            <w:right w:val="none" w:sz="0" w:space="0" w:color="auto"/>
          </w:divBdr>
        </w:div>
        <w:div w:id="2093895865">
          <w:marLeft w:val="0"/>
          <w:marRight w:val="0"/>
          <w:marTop w:val="400"/>
          <w:marBottom w:val="0"/>
          <w:divBdr>
            <w:top w:val="none" w:sz="0" w:space="0" w:color="auto"/>
            <w:left w:val="none" w:sz="0" w:space="0" w:color="auto"/>
            <w:bottom w:val="none" w:sz="0" w:space="0" w:color="auto"/>
            <w:right w:val="none" w:sz="0" w:space="0" w:color="auto"/>
          </w:divBdr>
          <w:divsChild>
            <w:div w:id="290015360">
              <w:marLeft w:val="600"/>
              <w:marRight w:val="0"/>
              <w:marTop w:val="80"/>
              <w:marBottom w:val="0"/>
              <w:divBdr>
                <w:top w:val="none" w:sz="0" w:space="0" w:color="auto"/>
                <w:left w:val="none" w:sz="0" w:space="0" w:color="auto"/>
                <w:bottom w:val="none" w:sz="0" w:space="0" w:color="auto"/>
                <w:right w:val="none" w:sz="0" w:space="0" w:color="auto"/>
              </w:divBdr>
            </w:div>
            <w:div w:id="331491057">
              <w:marLeft w:val="600"/>
              <w:marRight w:val="0"/>
              <w:marTop w:val="80"/>
              <w:marBottom w:val="0"/>
              <w:divBdr>
                <w:top w:val="none" w:sz="0" w:space="0" w:color="auto"/>
                <w:left w:val="none" w:sz="0" w:space="0" w:color="auto"/>
                <w:bottom w:val="none" w:sz="0" w:space="0" w:color="auto"/>
                <w:right w:val="none" w:sz="0" w:space="0" w:color="auto"/>
              </w:divBdr>
            </w:div>
            <w:div w:id="1936550222">
              <w:marLeft w:val="600"/>
              <w:marRight w:val="0"/>
              <w:marTop w:val="80"/>
              <w:marBottom w:val="0"/>
              <w:divBdr>
                <w:top w:val="none" w:sz="0" w:space="0" w:color="auto"/>
                <w:left w:val="none" w:sz="0" w:space="0" w:color="auto"/>
                <w:bottom w:val="none" w:sz="0" w:space="0" w:color="auto"/>
                <w:right w:val="none" w:sz="0" w:space="0" w:color="auto"/>
              </w:divBdr>
            </w:div>
            <w:div w:id="2130274208">
              <w:marLeft w:val="600"/>
              <w:marRight w:val="0"/>
              <w:marTop w:val="80"/>
              <w:marBottom w:val="0"/>
              <w:divBdr>
                <w:top w:val="none" w:sz="0" w:space="0" w:color="auto"/>
                <w:left w:val="none" w:sz="0" w:space="0" w:color="auto"/>
                <w:bottom w:val="none" w:sz="0" w:space="0" w:color="auto"/>
                <w:right w:val="none" w:sz="0" w:space="0" w:color="auto"/>
              </w:divBdr>
            </w:div>
            <w:div w:id="2143570702">
              <w:marLeft w:val="600"/>
              <w:marRight w:val="0"/>
              <w:marTop w:val="80"/>
              <w:marBottom w:val="0"/>
              <w:divBdr>
                <w:top w:val="none" w:sz="0" w:space="0" w:color="auto"/>
                <w:left w:val="none" w:sz="0" w:space="0" w:color="auto"/>
                <w:bottom w:val="none" w:sz="0" w:space="0" w:color="auto"/>
                <w:right w:val="none" w:sz="0" w:space="0" w:color="auto"/>
              </w:divBdr>
            </w:div>
          </w:divsChild>
        </w:div>
        <w:div w:id="2103531302">
          <w:marLeft w:val="0"/>
          <w:marRight w:val="0"/>
          <w:marTop w:val="400"/>
          <w:marBottom w:val="0"/>
          <w:divBdr>
            <w:top w:val="none" w:sz="0" w:space="0" w:color="auto"/>
            <w:left w:val="none" w:sz="0" w:space="0" w:color="auto"/>
            <w:bottom w:val="none" w:sz="0" w:space="0" w:color="auto"/>
            <w:right w:val="none" w:sz="0" w:space="0" w:color="auto"/>
          </w:divBdr>
        </w:div>
        <w:div w:id="2107312276">
          <w:marLeft w:val="0"/>
          <w:marRight w:val="0"/>
          <w:marTop w:val="400"/>
          <w:marBottom w:val="0"/>
          <w:divBdr>
            <w:top w:val="none" w:sz="0" w:space="0" w:color="auto"/>
            <w:left w:val="none" w:sz="0" w:space="0" w:color="auto"/>
            <w:bottom w:val="none" w:sz="0" w:space="0" w:color="auto"/>
            <w:right w:val="none" w:sz="0" w:space="0" w:color="auto"/>
          </w:divBdr>
        </w:div>
        <w:div w:id="2107993795">
          <w:marLeft w:val="0"/>
          <w:marRight w:val="0"/>
          <w:marTop w:val="200"/>
          <w:marBottom w:val="0"/>
          <w:divBdr>
            <w:top w:val="none" w:sz="0" w:space="0" w:color="auto"/>
            <w:left w:val="none" w:sz="0" w:space="0" w:color="auto"/>
            <w:bottom w:val="none" w:sz="0" w:space="0" w:color="auto"/>
            <w:right w:val="none" w:sz="0" w:space="0" w:color="auto"/>
          </w:divBdr>
        </w:div>
        <w:div w:id="2108233458">
          <w:marLeft w:val="0"/>
          <w:marRight w:val="0"/>
          <w:marTop w:val="0"/>
          <w:marBottom w:val="200"/>
          <w:divBdr>
            <w:top w:val="none" w:sz="0" w:space="0" w:color="auto"/>
            <w:left w:val="none" w:sz="0" w:space="0" w:color="auto"/>
            <w:bottom w:val="none" w:sz="0" w:space="0" w:color="auto"/>
            <w:right w:val="none" w:sz="0" w:space="0" w:color="auto"/>
          </w:divBdr>
        </w:div>
        <w:div w:id="2114474510">
          <w:marLeft w:val="0"/>
          <w:marRight w:val="0"/>
          <w:marTop w:val="200"/>
          <w:marBottom w:val="0"/>
          <w:divBdr>
            <w:top w:val="none" w:sz="0" w:space="0" w:color="auto"/>
            <w:left w:val="none" w:sz="0" w:space="0" w:color="auto"/>
            <w:bottom w:val="none" w:sz="0" w:space="0" w:color="auto"/>
            <w:right w:val="none" w:sz="0" w:space="0" w:color="auto"/>
          </w:divBdr>
        </w:div>
        <w:div w:id="2117485241">
          <w:marLeft w:val="0"/>
          <w:marRight w:val="0"/>
          <w:marTop w:val="400"/>
          <w:marBottom w:val="0"/>
          <w:divBdr>
            <w:top w:val="none" w:sz="0" w:space="0" w:color="auto"/>
            <w:left w:val="none" w:sz="0" w:space="0" w:color="auto"/>
            <w:bottom w:val="none" w:sz="0" w:space="0" w:color="auto"/>
            <w:right w:val="none" w:sz="0" w:space="0" w:color="auto"/>
          </w:divBdr>
        </w:div>
        <w:div w:id="2118912238">
          <w:marLeft w:val="0"/>
          <w:marRight w:val="0"/>
          <w:marTop w:val="645"/>
          <w:marBottom w:val="495"/>
          <w:divBdr>
            <w:top w:val="dashed" w:sz="6" w:space="0" w:color="D9D9D9"/>
            <w:left w:val="dashed" w:sz="6" w:space="8" w:color="D9D9D9"/>
            <w:bottom w:val="dashed" w:sz="6" w:space="0" w:color="D9D9D9"/>
            <w:right w:val="dashed" w:sz="6" w:space="8" w:color="D9D9D9"/>
          </w:divBdr>
        </w:div>
        <w:div w:id="2127039310">
          <w:marLeft w:val="0"/>
          <w:marRight w:val="0"/>
          <w:marTop w:val="400"/>
          <w:marBottom w:val="0"/>
          <w:divBdr>
            <w:top w:val="none" w:sz="0" w:space="0" w:color="auto"/>
            <w:left w:val="none" w:sz="0" w:space="0" w:color="auto"/>
            <w:bottom w:val="none" w:sz="0" w:space="0" w:color="auto"/>
            <w:right w:val="none" w:sz="0" w:space="0" w:color="auto"/>
          </w:divBdr>
        </w:div>
        <w:div w:id="2142459364">
          <w:marLeft w:val="0"/>
          <w:marRight w:val="0"/>
          <w:marTop w:val="400"/>
          <w:marBottom w:val="0"/>
          <w:divBdr>
            <w:top w:val="none" w:sz="0" w:space="0" w:color="auto"/>
            <w:left w:val="none" w:sz="0" w:space="0" w:color="auto"/>
            <w:bottom w:val="none" w:sz="0" w:space="0" w:color="auto"/>
            <w:right w:val="none" w:sz="0" w:space="0" w:color="auto"/>
          </w:divBdr>
        </w:div>
        <w:div w:id="2143576958">
          <w:marLeft w:val="0"/>
          <w:marRight w:val="0"/>
          <w:marTop w:val="400"/>
          <w:marBottom w:val="0"/>
          <w:divBdr>
            <w:top w:val="none" w:sz="0" w:space="0" w:color="auto"/>
            <w:left w:val="none" w:sz="0" w:space="0" w:color="auto"/>
            <w:bottom w:val="none" w:sz="0" w:space="0" w:color="auto"/>
            <w:right w:val="none" w:sz="0" w:space="0" w:color="auto"/>
          </w:divBdr>
        </w:div>
        <w:div w:id="2146002255">
          <w:marLeft w:val="0"/>
          <w:marRight w:val="0"/>
          <w:marTop w:val="400"/>
          <w:marBottom w:val="0"/>
          <w:divBdr>
            <w:top w:val="none" w:sz="0" w:space="0" w:color="auto"/>
            <w:left w:val="none" w:sz="0" w:space="0" w:color="auto"/>
            <w:bottom w:val="none" w:sz="0" w:space="0" w:color="auto"/>
            <w:right w:val="none" w:sz="0" w:space="0" w:color="auto"/>
          </w:divBdr>
        </w:div>
      </w:divsChild>
    </w:div>
    <w:div w:id="473450482">
      <w:bodyDiv w:val="1"/>
      <w:marLeft w:val="0"/>
      <w:marRight w:val="0"/>
      <w:marTop w:val="0"/>
      <w:marBottom w:val="0"/>
      <w:divBdr>
        <w:top w:val="none" w:sz="0" w:space="0" w:color="auto"/>
        <w:left w:val="none" w:sz="0" w:space="0" w:color="auto"/>
        <w:bottom w:val="none" w:sz="0" w:space="0" w:color="auto"/>
        <w:right w:val="none" w:sz="0" w:space="0" w:color="auto"/>
      </w:divBdr>
    </w:div>
    <w:div w:id="566384978">
      <w:bodyDiv w:val="1"/>
      <w:marLeft w:val="0"/>
      <w:marRight w:val="0"/>
      <w:marTop w:val="0"/>
      <w:marBottom w:val="0"/>
      <w:divBdr>
        <w:top w:val="none" w:sz="0" w:space="0" w:color="auto"/>
        <w:left w:val="none" w:sz="0" w:space="0" w:color="auto"/>
        <w:bottom w:val="none" w:sz="0" w:space="0" w:color="auto"/>
        <w:right w:val="none" w:sz="0" w:space="0" w:color="auto"/>
      </w:divBdr>
    </w:div>
    <w:div w:id="961114929">
      <w:bodyDiv w:val="1"/>
      <w:marLeft w:val="0"/>
      <w:marRight w:val="0"/>
      <w:marTop w:val="0"/>
      <w:marBottom w:val="0"/>
      <w:divBdr>
        <w:top w:val="none" w:sz="0" w:space="0" w:color="auto"/>
        <w:left w:val="none" w:sz="0" w:space="0" w:color="auto"/>
        <w:bottom w:val="none" w:sz="0" w:space="0" w:color="auto"/>
        <w:right w:val="none" w:sz="0" w:space="0" w:color="auto"/>
      </w:divBdr>
    </w:div>
    <w:div w:id="1005211880">
      <w:bodyDiv w:val="1"/>
      <w:marLeft w:val="0"/>
      <w:marRight w:val="0"/>
      <w:marTop w:val="0"/>
      <w:marBottom w:val="0"/>
      <w:divBdr>
        <w:top w:val="none" w:sz="0" w:space="0" w:color="auto"/>
        <w:left w:val="none" w:sz="0" w:space="0" w:color="auto"/>
        <w:bottom w:val="none" w:sz="0" w:space="0" w:color="auto"/>
        <w:right w:val="none" w:sz="0" w:space="0" w:color="auto"/>
      </w:divBdr>
    </w:div>
    <w:div w:id="1400900268">
      <w:bodyDiv w:val="1"/>
      <w:marLeft w:val="0"/>
      <w:marRight w:val="0"/>
      <w:marTop w:val="0"/>
      <w:marBottom w:val="0"/>
      <w:divBdr>
        <w:top w:val="none" w:sz="0" w:space="0" w:color="auto"/>
        <w:left w:val="none" w:sz="0" w:space="0" w:color="auto"/>
        <w:bottom w:val="none" w:sz="0" w:space="0" w:color="auto"/>
        <w:right w:val="none" w:sz="0" w:space="0" w:color="auto"/>
      </w:divBdr>
    </w:div>
    <w:div w:id="16532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sk/products/lawText/1/78124/1/ASPI%253A/211/2010%20Z.z." TargetMode="External"/><Relationship Id="rId18" Type="http://schemas.openxmlformats.org/officeDocument/2006/relationships/hyperlink" Target="https://www.aspi.sk/products/lawText/1/78124/1/ASPI%253A/168/2012%20Z.z." TargetMode="External"/><Relationship Id="rId26" Type="http://schemas.openxmlformats.org/officeDocument/2006/relationships/hyperlink" Target="https://www.aspi.sk/products/lawText/1/78124/1/ASPI%253A/438/2011%20Z.z." TargetMode="External"/><Relationship Id="rId39" Type="http://schemas.openxmlformats.org/officeDocument/2006/relationships/hyperlink" Target="https://www.aspi.sk/products/lawText/1/78124/1/ASPI%253A/117/2011%20Z.z." TargetMode="External"/><Relationship Id="rId3" Type="http://schemas.openxmlformats.org/officeDocument/2006/relationships/customXml" Target="../customXml/item3.xml"/><Relationship Id="rId21" Type="http://schemas.openxmlformats.org/officeDocument/2006/relationships/hyperlink" Target="https://www.aspi.sk/products/lawText/1/78124/1/ASPI%253A/217/2011%20Z.z." TargetMode="External"/><Relationship Id="rId34" Type="http://schemas.openxmlformats.org/officeDocument/2006/relationships/hyperlink" Target="https://www.aspi.sk/products/lawText/1/78124/1/ASPI%253A/283/2008%20Z.z." TargetMode="External"/><Relationship Id="rId42" Type="http://schemas.openxmlformats.org/officeDocument/2006/relationships/hyperlink" Target="https://www.aspi.sk/products/lawText/1/78124/1/ASPI%253A/315/2008%20Z.z." TargetMode="External"/><Relationship Id="rId47" Type="http://schemas.openxmlformats.org/officeDocument/2006/relationships/hyperlink" Target="https://www.aspi.sk/products/lawText/1/78124/1/ASPI%253A/94/2011%20Z.z." TargetMode="Externa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aspi.sk/products/lawText/1/78124/1/ASPI%253A/309/2009%20Z.z." TargetMode="External"/><Relationship Id="rId17" Type="http://schemas.openxmlformats.org/officeDocument/2006/relationships/hyperlink" Target="https://www.aspi.sk/products/lawText/1/78124/1/ASPI%253A/189/2011%20Z.z." TargetMode="External"/><Relationship Id="rId25" Type="http://schemas.openxmlformats.org/officeDocument/2006/relationships/hyperlink" Target="https://www.aspi.sk/products/lawText/1/78124/1/ASPI%253A/225/2011%20Z.z." TargetMode="External"/><Relationship Id="rId33" Type="http://schemas.openxmlformats.org/officeDocument/2006/relationships/hyperlink" Target="https://www.aspi.sk/products/lawText/1/78124/1/ASPI%253A/112/2008%20Z.z." TargetMode="External"/><Relationship Id="rId38" Type="http://schemas.openxmlformats.org/officeDocument/2006/relationships/hyperlink" Target="https://www.aspi.sk/products/lawText/1/78124/1/ASPI%253A/558/2010%20Z.z." TargetMode="External"/><Relationship Id="rId46" Type="http://schemas.openxmlformats.org/officeDocument/2006/relationships/hyperlink" Target="https://www.aspi.sk/products/lawText/1/78124/1/ASPI%253A/328/2008%20Z.z." TargetMode="External"/><Relationship Id="rId2" Type="http://schemas.openxmlformats.org/officeDocument/2006/relationships/customXml" Target="../customXml/item2.xml"/><Relationship Id="rId16" Type="http://schemas.openxmlformats.org/officeDocument/2006/relationships/hyperlink" Target="https://www.aspi.sk/products/lawText/1/78124/1/ASPI%253A/212/2010%20Z.z." TargetMode="External"/><Relationship Id="rId20" Type="http://schemas.openxmlformats.org/officeDocument/2006/relationships/hyperlink" Target="https://www.aspi.sk/products/lawText/1/78124/1/ASPI%253A/169/2012%20Z.z." TargetMode="External"/><Relationship Id="rId29" Type="http://schemas.openxmlformats.org/officeDocument/2006/relationships/hyperlink" Target="https://www.aspi.sk/products/lawText/1/78124/1/ASPI%253A/397/2002%20Z.z." TargetMode="External"/><Relationship Id="rId41" Type="http://schemas.openxmlformats.org/officeDocument/2006/relationships/hyperlink" Target="https://www.aspi.sk/products/lawText/1/78124/1/ASPI%253A/547/2011%20Z.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pi.sk/products/lawText/1/78124/1/ASPI%253A/317/2007%20Z.z." TargetMode="External"/><Relationship Id="rId24" Type="http://schemas.openxmlformats.org/officeDocument/2006/relationships/hyperlink" Target="https://www.aspi.sk/products/lawText/1/78124/1/ASPI%253A/170/2012%20Z.z." TargetMode="External"/><Relationship Id="rId32" Type="http://schemas.openxmlformats.org/officeDocument/2006/relationships/hyperlink" Target="https://www.aspi.sk/products/lawText/1/78124/1/ASPI%253A/107/2007%20Z.z." TargetMode="External"/><Relationship Id="rId37" Type="http://schemas.openxmlformats.org/officeDocument/2006/relationships/hyperlink" Target="https://www.aspi.sk/products/lawText/1/78124/1/ASPI%253A/142/2010%20Z.z." TargetMode="External"/><Relationship Id="rId40" Type="http://schemas.openxmlformats.org/officeDocument/2006/relationships/hyperlink" Target="https://www.aspi.sk/products/lawText/1/78124/1/ASPI%253A/136/2011%20Z.z." TargetMode="External"/><Relationship Id="rId45" Type="http://schemas.openxmlformats.org/officeDocument/2006/relationships/hyperlink" Target="https://www.aspi.sk/products/lawText/1/78124/1/ASPI%253A/93/2011%20Z.z." TargetMode="External"/><Relationship Id="rId5" Type="http://schemas.openxmlformats.org/officeDocument/2006/relationships/numbering" Target="numbering.xml"/><Relationship Id="rId15" Type="http://schemas.openxmlformats.org/officeDocument/2006/relationships/hyperlink" Target="https://www.aspi.sk/products/lawText/1/78124/1/ASPI%253A/409/2007%20Z.z." TargetMode="External"/><Relationship Id="rId23" Type="http://schemas.openxmlformats.org/officeDocument/2006/relationships/hyperlink" Target="https://www.aspi.sk/products/lawText/1/78124/1/ASPI%253A/219/2011%20Z.z." TargetMode="External"/><Relationship Id="rId28" Type="http://schemas.openxmlformats.org/officeDocument/2006/relationships/hyperlink" Target="https://www.aspi.sk/products/lawText/1/78124/1/ASPI%253A/276/2001%20Z.z." TargetMode="External"/><Relationship Id="rId36" Type="http://schemas.openxmlformats.org/officeDocument/2006/relationships/hyperlink" Target="https://www.aspi.sk/products/lawText/1/78124/1/ASPI%253A/309/2009%20Z.z." TargetMode="External"/><Relationship Id="rId49" Type="http://schemas.openxmlformats.org/officeDocument/2006/relationships/hyperlink" Target="https://www.aspi.sk/products/lawText/1/78124/1/ASPI%253A/92/2011%20Z.z." TargetMode="External"/><Relationship Id="rId10" Type="http://schemas.openxmlformats.org/officeDocument/2006/relationships/endnotes" Target="endnotes.xml"/><Relationship Id="rId19" Type="http://schemas.openxmlformats.org/officeDocument/2006/relationships/hyperlink" Target="https://www.aspi.sk/products/lawText/1/78124/1/ASPI%253A/216/2011%20Z.z." TargetMode="External"/><Relationship Id="rId31" Type="http://schemas.openxmlformats.org/officeDocument/2006/relationships/hyperlink" Target="https://www.aspi.sk/products/lawText/1/78124/1/ASPI%253A/658/2004%20Z.z." TargetMode="External"/><Relationship Id="rId44" Type="http://schemas.openxmlformats.org/officeDocument/2006/relationships/hyperlink" Target="https://www.aspi.sk/products/lawText/1/78124/1/ASPI%253A/317/2008%20Z.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pi.sk/products/lawText/1/78124/1/ASPI%253A/440/2011%20Z.z." TargetMode="External"/><Relationship Id="rId22" Type="http://schemas.openxmlformats.org/officeDocument/2006/relationships/hyperlink" Target="https://www.aspi.sk/products/lawText/1/78124/1/ASPI%253A/218/2011%20Z.z." TargetMode="External"/><Relationship Id="rId27" Type="http://schemas.openxmlformats.org/officeDocument/2006/relationships/hyperlink" Target="https://www.aspi.sk/products/lawText/1/78124/1/ASPI%253A/184/2012%20Z.z." TargetMode="External"/><Relationship Id="rId30" Type="http://schemas.openxmlformats.org/officeDocument/2006/relationships/hyperlink" Target="https://www.aspi.sk/products/lawText/1/78124/1/ASPI%253A/442/2002%20Z.z." TargetMode="External"/><Relationship Id="rId35" Type="http://schemas.openxmlformats.org/officeDocument/2006/relationships/hyperlink" Target="https://www.aspi.sk/products/lawText/1/78124/1/ASPI%253A/73/2009%20Z.z." TargetMode="External"/><Relationship Id="rId43" Type="http://schemas.openxmlformats.org/officeDocument/2006/relationships/hyperlink" Target="https://www.aspi.sk/products/lawText/1/78124/1/ASPI%253A/96/2011%20Z.z." TargetMode="External"/><Relationship Id="rId48" Type="http://schemas.openxmlformats.org/officeDocument/2006/relationships/hyperlink" Target="https://www.aspi.sk/products/lawText/1/78124/1/ASPI%253A/349/2008%20Z.z."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F285A6B443546A7E5CFA9A43FD9E8" ma:contentTypeVersion="6" ma:contentTypeDescription="Create a new document." ma:contentTypeScope="" ma:versionID="67cfcf956bc70ecd46e784911b1d77f1">
  <xsd:schema xmlns:xsd="http://www.w3.org/2001/XMLSchema" xmlns:xs="http://www.w3.org/2001/XMLSchema" xmlns:p="http://schemas.microsoft.com/office/2006/metadata/properties" xmlns:ns2="3a15f5de-b6cb-4445-bf7f-50fa4f6cea40" xmlns:ns3="112cf044-2807-4e53-8371-35a36f0a277c" targetNamespace="http://schemas.microsoft.com/office/2006/metadata/properties" ma:root="true" ma:fieldsID="d66a74c5d92be2fb8a29269baf0c81df" ns2:_="" ns3:_="">
    <xsd:import namespace="3a15f5de-b6cb-4445-bf7f-50fa4f6cea40"/>
    <xsd:import namespace="112cf044-2807-4e53-8371-35a36f0a2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f5de-b6cb-4445-bf7f-50fa4f6c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cf044-2807-4e53-8371-35a36f0a2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917A-F74D-47C0-9DFA-6A17CD57C9D3}">
  <ds:schemaRefs>
    <ds:schemaRef ds:uri="http://purl.org/dc/terms/"/>
    <ds:schemaRef ds:uri="http://schemas.openxmlformats.org/package/2006/metadata/core-properties"/>
    <ds:schemaRef ds:uri="http://schemas.microsoft.com/office/2006/documentManagement/types"/>
    <ds:schemaRef ds:uri="3a15f5de-b6cb-4445-bf7f-50fa4f6cea40"/>
    <ds:schemaRef ds:uri="112cf044-2807-4e53-8371-35a36f0a277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DB983F-6CA4-4642-ACA8-382E86382964}">
  <ds:schemaRefs>
    <ds:schemaRef ds:uri="http://schemas.microsoft.com/sharepoint/v3/contenttype/forms"/>
  </ds:schemaRefs>
</ds:datastoreItem>
</file>

<file path=customXml/itemProps3.xml><?xml version="1.0" encoding="utf-8"?>
<ds:datastoreItem xmlns:ds="http://schemas.openxmlformats.org/officeDocument/2006/customXml" ds:itemID="{5320DDBD-63F3-4887-9B61-9C732158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f5de-b6cb-4445-bf7f-50fa4f6cea40"/>
    <ds:schemaRef ds:uri="112cf044-2807-4e53-8371-35a36f0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E877A-6D1A-4028-A7CC-6F41DF7C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27644</Words>
  <Characters>157572</Characters>
  <DocSecurity>0</DocSecurity>
  <Lines>1313</Lines>
  <Paragraphs>369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184847</CharactersWithSpaces>
  <SharedDoc>false</SharedDoc>
  <HLinks>
    <vt:vector size="246" baseType="variant">
      <vt:variant>
        <vt:i4>4653129</vt:i4>
      </vt:variant>
      <vt:variant>
        <vt:i4>120</vt:i4>
      </vt:variant>
      <vt:variant>
        <vt:i4>0</vt:i4>
      </vt:variant>
      <vt:variant>
        <vt:i4>5</vt:i4>
      </vt:variant>
      <vt:variant>
        <vt:lpwstr>https://www.aspi.sk/products/lawText/1/78124/1/ASPI%253A/92/2011 Z.z.</vt:lpwstr>
      </vt:variant>
      <vt:variant>
        <vt:lpwstr/>
      </vt:variant>
      <vt:variant>
        <vt:i4>7864421</vt:i4>
      </vt:variant>
      <vt:variant>
        <vt:i4>117</vt:i4>
      </vt:variant>
      <vt:variant>
        <vt:i4>0</vt:i4>
      </vt:variant>
      <vt:variant>
        <vt:i4>5</vt:i4>
      </vt:variant>
      <vt:variant>
        <vt:lpwstr>https://www.aspi.sk/products/lawText/1/78124/1/ASPI%253A/349/2008 Z.z.</vt:lpwstr>
      </vt:variant>
      <vt:variant>
        <vt:lpwstr/>
      </vt:variant>
      <vt:variant>
        <vt:i4>4653135</vt:i4>
      </vt:variant>
      <vt:variant>
        <vt:i4>114</vt:i4>
      </vt:variant>
      <vt:variant>
        <vt:i4>0</vt:i4>
      </vt:variant>
      <vt:variant>
        <vt:i4>5</vt:i4>
      </vt:variant>
      <vt:variant>
        <vt:lpwstr>https://www.aspi.sk/products/lawText/1/78124/1/ASPI%253A/94/2011 Z.z.</vt:lpwstr>
      </vt:variant>
      <vt:variant>
        <vt:lpwstr/>
      </vt:variant>
      <vt:variant>
        <vt:i4>7929955</vt:i4>
      </vt:variant>
      <vt:variant>
        <vt:i4>111</vt:i4>
      </vt:variant>
      <vt:variant>
        <vt:i4>0</vt:i4>
      </vt:variant>
      <vt:variant>
        <vt:i4>5</vt:i4>
      </vt:variant>
      <vt:variant>
        <vt:lpwstr>https://www.aspi.sk/products/lawText/1/78124/1/ASPI%253A/328/2008 Z.z.</vt:lpwstr>
      </vt:variant>
      <vt:variant>
        <vt:lpwstr/>
      </vt:variant>
      <vt:variant>
        <vt:i4>4653128</vt:i4>
      </vt:variant>
      <vt:variant>
        <vt:i4>108</vt:i4>
      </vt:variant>
      <vt:variant>
        <vt:i4>0</vt:i4>
      </vt:variant>
      <vt:variant>
        <vt:i4>5</vt:i4>
      </vt:variant>
      <vt:variant>
        <vt:lpwstr>https://www.aspi.sk/products/lawText/1/78124/1/ASPI%253A/93/2011 Z.z.</vt:lpwstr>
      </vt:variant>
      <vt:variant>
        <vt:lpwstr/>
      </vt:variant>
      <vt:variant>
        <vt:i4>7733344</vt:i4>
      </vt:variant>
      <vt:variant>
        <vt:i4>105</vt:i4>
      </vt:variant>
      <vt:variant>
        <vt:i4>0</vt:i4>
      </vt:variant>
      <vt:variant>
        <vt:i4>5</vt:i4>
      </vt:variant>
      <vt:variant>
        <vt:lpwstr>https://www.aspi.sk/products/lawText/1/78124/1/ASPI%253A/317/2008 Z.z.</vt:lpwstr>
      </vt:variant>
      <vt:variant>
        <vt:lpwstr/>
      </vt:variant>
      <vt:variant>
        <vt:i4>4653133</vt:i4>
      </vt:variant>
      <vt:variant>
        <vt:i4>102</vt:i4>
      </vt:variant>
      <vt:variant>
        <vt:i4>0</vt:i4>
      </vt:variant>
      <vt:variant>
        <vt:i4>5</vt:i4>
      </vt:variant>
      <vt:variant>
        <vt:lpwstr>https://www.aspi.sk/products/lawText/1/78124/1/ASPI%253A/96/2011 Z.z.</vt:lpwstr>
      </vt:variant>
      <vt:variant>
        <vt:lpwstr/>
      </vt:variant>
      <vt:variant>
        <vt:i4>7602272</vt:i4>
      </vt:variant>
      <vt:variant>
        <vt:i4>99</vt:i4>
      </vt:variant>
      <vt:variant>
        <vt:i4>0</vt:i4>
      </vt:variant>
      <vt:variant>
        <vt:i4>5</vt:i4>
      </vt:variant>
      <vt:variant>
        <vt:lpwstr>https://www.aspi.sk/products/lawText/1/78124/1/ASPI%253A/315/2008 Z.z.</vt:lpwstr>
      </vt:variant>
      <vt:variant>
        <vt:lpwstr/>
      </vt:variant>
      <vt:variant>
        <vt:i4>7405676</vt:i4>
      </vt:variant>
      <vt:variant>
        <vt:i4>96</vt:i4>
      </vt:variant>
      <vt:variant>
        <vt:i4>0</vt:i4>
      </vt:variant>
      <vt:variant>
        <vt:i4>5</vt:i4>
      </vt:variant>
      <vt:variant>
        <vt:lpwstr>https://www.aspi.sk/products/lawText/1/78124/1/ASPI%253A/547/2011 Z.z.</vt:lpwstr>
      </vt:variant>
      <vt:variant>
        <vt:lpwstr/>
      </vt:variant>
      <vt:variant>
        <vt:i4>7602283</vt:i4>
      </vt:variant>
      <vt:variant>
        <vt:i4>93</vt:i4>
      </vt:variant>
      <vt:variant>
        <vt:i4>0</vt:i4>
      </vt:variant>
      <vt:variant>
        <vt:i4>5</vt:i4>
      </vt:variant>
      <vt:variant>
        <vt:lpwstr>https://www.aspi.sk/products/lawText/1/78124/1/ASPI%253A/136/2011 Z.z.</vt:lpwstr>
      </vt:variant>
      <vt:variant>
        <vt:lpwstr/>
      </vt:variant>
      <vt:variant>
        <vt:i4>7667817</vt:i4>
      </vt:variant>
      <vt:variant>
        <vt:i4>90</vt:i4>
      </vt:variant>
      <vt:variant>
        <vt:i4>0</vt:i4>
      </vt:variant>
      <vt:variant>
        <vt:i4>5</vt:i4>
      </vt:variant>
      <vt:variant>
        <vt:lpwstr>https://www.aspi.sk/products/lawText/1/78124/1/ASPI%253A/117/2011 Z.z.</vt:lpwstr>
      </vt:variant>
      <vt:variant>
        <vt:lpwstr/>
      </vt:variant>
      <vt:variant>
        <vt:i4>8257644</vt:i4>
      </vt:variant>
      <vt:variant>
        <vt:i4>87</vt:i4>
      </vt:variant>
      <vt:variant>
        <vt:i4>0</vt:i4>
      </vt:variant>
      <vt:variant>
        <vt:i4>5</vt:i4>
      </vt:variant>
      <vt:variant>
        <vt:lpwstr>https://www.aspi.sk/products/lawText/1/78124/1/ASPI%253A/558/2010 Z.z.</vt:lpwstr>
      </vt:variant>
      <vt:variant>
        <vt:lpwstr/>
      </vt:variant>
      <vt:variant>
        <vt:i4>7340141</vt:i4>
      </vt:variant>
      <vt:variant>
        <vt:i4>84</vt:i4>
      </vt:variant>
      <vt:variant>
        <vt:i4>0</vt:i4>
      </vt:variant>
      <vt:variant>
        <vt:i4>5</vt:i4>
      </vt:variant>
      <vt:variant>
        <vt:lpwstr>https://www.aspi.sk/products/lawText/1/78124/1/ASPI%253A/142/2010 Z.z.</vt:lpwstr>
      </vt:variant>
      <vt:variant>
        <vt:lpwstr/>
      </vt:variant>
      <vt:variant>
        <vt:i4>7864416</vt:i4>
      </vt:variant>
      <vt:variant>
        <vt:i4>81</vt:i4>
      </vt:variant>
      <vt:variant>
        <vt:i4>0</vt:i4>
      </vt:variant>
      <vt:variant>
        <vt:i4>5</vt:i4>
      </vt:variant>
      <vt:variant>
        <vt:lpwstr>https://www.aspi.sk/products/lawText/1/78124/1/ASPI%253A/309/2009 Z.z.</vt:lpwstr>
      </vt:variant>
      <vt:variant>
        <vt:lpwstr/>
      </vt:variant>
      <vt:variant>
        <vt:i4>4259913</vt:i4>
      </vt:variant>
      <vt:variant>
        <vt:i4>78</vt:i4>
      </vt:variant>
      <vt:variant>
        <vt:i4>0</vt:i4>
      </vt:variant>
      <vt:variant>
        <vt:i4>5</vt:i4>
      </vt:variant>
      <vt:variant>
        <vt:lpwstr>https://www.aspi.sk/products/lawText/1/78124/1/ASPI%253A/73/2009 Z.z.</vt:lpwstr>
      </vt:variant>
      <vt:variant>
        <vt:lpwstr/>
      </vt:variant>
      <vt:variant>
        <vt:i4>7536745</vt:i4>
      </vt:variant>
      <vt:variant>
        <vt:i4>75</vt:i4>
      </vt:variant>
      <vt:variant>
        <vt:i4>0</vt:i4>
      </vt:variant>
      <vt:variant>
        <vt:i4>5</vt:i4>
      </vt:variant>
      <vt:variant>
        <vt:lpwstr>https://www.aspi.sk/products/lawText/1/78124/1/ASPI%253A/283/2008 Z.z.</vt:lpwstr>
      </vt:variant>
      <vt:variant>
        <vt:lpwstr/>
      </vt:variant>
      <vt:variant>
        <vt:i4>7405664</vt:i4>
      </vt:variant>
      <vt:variant>
        <vt:i4>72</vt:i4>
      </vt:variant>
      <vt:variant>
        <vt:i4>0</vt:i4>
      </vt:variant>
      <vt:variant>
        <vt:i4>5</vt:i4>
      </vt:variant>
      <vt:variant>
        <vt:lpwstr>https://www.aspi.sk/products/lawText/1/78124/1/ASPI%253A/112/2008 Z.z.</vt:lpwstr>
      </vt:variant>
      <vt:variant>
        <vt:lpwstr/>
      </vt:variant>
      <vt:variant>
        <vt:i4>7602286</vt:i4>
      </vt:variant>
      <vt:variant>
        <vt:i4>69</vt:i4>
      </vt:variant>
      <vt:variant>
        <vt:i4>0</vt:i4>
      </vt:variant>
      <vt:variant>
        <vt:i4>5</vt:i4>
      </vt:variant>
      <vt:variant>
        <vt:lpwstr>https://www.aspi.sk/products/lawText/1/78124/1/ASPI%253A/107/2007 Z.z.</vt:lpwstr>
      </vt:variant>
      <vt:variant>
        <vt:lpwstr/>
      </vt:variant>
      <vt:variant>
        <vt:i4>8126568</vt:i4>
      </vt:variant>
      <vt:variant>
        <vt:i4>66</vt:i4>
      </vt:variant>
      <vt:variant>
        <vt:i4>0</vt:i4>
      </vt:variant>
      <vt:variant>
        <vt:i4>5</vt:i4>
      </vt:variant>
      <vt:variant>
        <vt:lpwstr>https://www.aspi.sk/products/lawText/1/78124/1/ASPI%253A/658/2004 Z.z.</vt:lpwstr>
      </vt:variant>
      <vt:variant>
        <vt:lpwstr/>
      </vt:variant>
      <vt:variant>
        <vt:i4>7602287</vt:i4>
      </vt:variant>
      <vt:variant>
        <vt:i4>63</vt:i4>
      </vt:variant>
      <vt:variant>
        <vt:i4>0</vt:i4>
      </vt:variant>
      <vt:variant>
        <vt:i4>5</vt:i4>
      </vt:variant>
      <vt:variant>
        <vt:lpwstr>https://www.aspi.sk/products/lawText/1/78124/1/ASPI%253A/442/2002 Z.z.</vt:lpwstr>
      </vt:variant>
      <vt:variant>
        <vt:lpwstr/>
      </vt:variant>
      <vt:variant>
        <vt:i4>7733346</vt:i4>
      </vt:variant>
      <vt:variant>
        <vt:i4>60</vt:i4>
      </vt:variant>
      <vt:variant>
        <vt:i4>0</vt:i4>
      </vt:variant>
      <vt:variant>
        <vt:i4>5</vt:i4>
      </vt:variant>
      <vt:variant>
        <vt:lpwstr>https://www.aspi.sk/products/lawText/1/78124/1/ASPI%253A/397/2002 Z.z.</vt:lpwstr>
      </vt:variant>
      <vt:variant>
        <vt:lpwstr/>
      </vt:variant>
      <vt:variant>
        <vt:i4>7733359</vt:i4>
      </vt:variant>
      <vt:variant>
        <vt:i4>57</vt:i4>
      </vt:variant>
      <vt:variant>
        <vt:i4>0</vt:i4>
      </vt:variant>
      <vt:variant>
        <vt:i4>5</vt:i4>
      </vt:variant>
      <vt:variant>
        <vt:lpwstr>https://www.aspi.sk/products/lawText/1/78124/1/ASPI%253A/276/2001 Z.z.</vt:lpwstr>
      </vt:variant>
      <vt:variant>
        <vt:lpwstr/>
      </vt:variant>
      <vt:variant>
        <vt:i4>262155</vt:i4>
      </vt:variant>
      <vt:variant>
        <vt:i4>54</vt:i4>
      </vt:variant>
      <vt:variant>
        <vt:i4>0</vt:i4>
      </vt:variant>
      <vt:variant>
        <vt:i4>5</vt:i4>
      </vt:variant>
      <vt:variant>
        <vt:lpwstr/>
      </vt:variant>
      <vt:variant>
        <vt:lpwstr>19890125</vt:lpwstr>
      </vt:variant>
      <vt:variant>
        <vt:i4>7733347</vt:i4>
      </vt:variant>
      <vt:variant>
        <vt:i4>51</vt:i4>
      </vt:variant>
      <vt:variant>
        <vt:i4>0</vt:i4>
      </vt:variant>
      <vt:variant>
        <vt:i4>5</vt:i4>
      </vt:variant>
      <vt:variant>
        <vt:lpwstr>https://www.aspi.sk/products/lawText/1/78124/1/ASPI%253A/184/2012 Z.z.</vt:lpwstr>
      </vt:variant>
      <vt:variant>
        <vt:lpwstr/>
      </vt:variant>
      <vt:variant>
        <vt:i4>8323179</vt:i4>
      </vt:variant>
      <vt:variant>
        <vt:i4>48</vt:i4>
      </vt:variant>
      <vt:variant>
        <vt:i4>0</vt:i4>
      </vt:variant>
      <vt:variant>
        <vt:i4>5</vt:i4>
      </vt:variant>
      <vt:variant>
        <vt:lpwstr>https://www.aspi.sk/products/lawText/1/78124/1/ASPI%253A/438/2011 Z.z.</vt:lpwstr>
      </vt:variant>
      <vt:variant>
        <vt:lpwstr/>
      </vt:variant>
      <vt:variant>
        <vt:i4>7602282</vt:i4>
      </vt:variant>
      <vt:variant>
        <vt:i4>45</vt:i4>
      </vt:variant>
      <vt:variant>
        <vt:i4>0</vt:i4>
      </vt:variant>
      <vt:variant>
        <vt:i4>5</vt:i4>
      </vt:variant>
      <vt:variant>
        <vt:lpwstr>https://www.aspi.sk/products/lawText/1/78124/1/ASPI%253A/225/2011 Z.z.</vt:lpwstr>
      </vt:variant>
      <vt:variant>
        <vt:lpwstr/>
      </vt:variant>
      <vt:variant>
        <vt:i4>7471212</vt:i4>
      </vt:variant>
      <vt:variant>
        <vt:i4>42</vt:i4>
      </vt:variant>
      <vt:variant>
        <vt:i4>0</vt:i4>
      </vt:variant>
      <vt:variant>
        <vt:i4>5</vt:i4>
      </vt:variant>
      <vt:variant>
        <vt:lpwstr>https://www.aspi.sk/products/lawText/1/78124/1/ASPI%253A/170/2012 Z.z.</vt:lpwstr>
      </vt:variant>
      <vt:variant>
        <vt:lpwstr/>
      </vt:variant>
      <vt:variant>
        <vt:i4>7864425</vt:i4>
      </vt:variant>
      <vt:variant>
        <vt:i4>39</vt:i4>
      </vt:variant>
      <vt:variant>
        <vt:i4>0</vt:i4>
      </vt:variant>
      <vt:variant>
        <vt:i4>5</vt:i4>
      </vt:variant>
      <vt:variant>
        <vt:lpwstr>https://www.aspi.sk/products/lawText/1/78124/1/ASPI%253A/219/2011 Z.z.</vt:lpwstr>
      </vt:variant>
      <vt:variant>
        <vt:lpwstr/>
      </vt:variant>
      <vt:variant>
        <vt:i4>7929961</vt:i4>
      </vt:variant>
      <vt:variant>
        <vt:i4>36</vt:i4>
      </vt:variant>
      <vt:variant>
        <vt:i4>0</vt:i4>
      </vt:variant>
      <vt:variant>
        <vt:i4>5</vt:i4>
      </vt:variant>
      <vt:variant>
        <vt:lpwstr>https://www.aspi.sk/products/lawText/1/78124/1/ASPI%253A/218/2011 Z.z.</vt:lpwstr>
      </vt:variant>
      <vt:variant>
        <vt:lpwstr/>
      </vt:variant>
      <vt:variant>
        <vt:i4>7733353</vt:i4>
      </vt:variant>
      <vt:variant>
        <vt:i4>33</vt:i4>
      </vt:variant>
      <vt:variant>
        <vt:i4>0</vt:i4>
      </vt:variant>
      <vt:variant>
        <vt:i4>5</vt:i4>
      </vt:variant>
      <vt:variant>
        <vt:lpwstr>https://www.aspi.sk/products/lawText/1/78124/1/ASPI%253A/217/2011 Z.z.</vt:lpwstr>
      </vt:variant>
      <vt:variant>
        <vt:lpwstr/>
      </vt:variant>
      <vt:variant>
        <vt:i4>8061037</vt:i4>
      </vt:variant>
      <vt:variant>
        <vt:i4>30</vt:i4>
      </vt:variant>
      <vt:variant>
        <vt:i4>0</vt:i4>
      </vt:variant>
      <vt:variant>
        <vt:i4>5</vt:i4>
      </vt:variant>
      <vt:variant>
        <vt:lpwstr>https://www.aspi.sk/products/lawText/1/78124/1/ASPI%253A/169/2012 Z.z.</vt:lpwstr>
      </vt:variant>
      <vt:variant>
        <vt:lpwstr/>
      </vt:variant>
      <vt:variant>
        <vt:i4>7798889</vt:i4>
      </vt:variant>
      <vt:variant>
        <vt:i4>27</vt:i4>
      </vt:variant>
      <vt:variant>
        <vt:i4>0</vt:i4>
      </vt:variant>
      <vt:variant>
        <vt:i4>5</vt:i4>
      </vt:variant>
      <vt:variant>
        <vt:lpwstr>https://www.aspi.sk/products/lawText/1/78124/1/ASPI%253A/216/2011 Z.z.</vt:lpwstr>
      </vt:variant>
      <vt:variant>
        <vt:lpwstr/>
      </vt:variant>
      <vt:variant>
        <vt:i4>7995501</vt:i4>
      </vt:variant>
      <vt:variant>
        <vt:i4>24</vt:i4>
      </vt:variant>
      <vt:variant>
        <vt:i4>0</vt:i4>
      </vt:variant>
      <vt:variant>
        <vt:i4>5</vt:i4>
      </vt:variant>
      <vt:variant>
        <vt:lpwstr>https://www.aspi.sk/products/lawText/1/78124/1/ASPI%253A/168/2012 Z.z.</vt:lpwstr>
      </vt:variant>
      <vt:variant>
        <vt:lpwstr/>
      </vt:variant>
      <vt:variant>
        <vt:i4>8061024</vt:i4>
      </vt:variant>
      <vt:variant>
        <vt:i4>21</vt:i4>
      </vt:variant>
      <vt:variant>
        <vt:i4>0</vt:i4>
      </vt:variant>
      <vt:variant>
        <vt:i4>5</vt:i4>
      </vt:variant>
      <vt:variant>
        <vt:lpwstr>https://www.aspi.sk/products/lawText/1/78124/1/ASPI%253A/189/2011 Z.z.</vt:lpwstr>
      </vt:variant>
      <vt:variant>
        <vt:lpwstr/>
      </vt:variant>
      <vt:variant>
        <vt:i4>7536744</vt:i4>
      </vt:variant>
      <vt:variant>
        <vt:i4>18</vt:i4>
      </vt:variant>
      <vt:variant>
        <vt:i4>0</vt:i4>
      </vt:variant>
      <vt:variant>
        <vt:i4>5</vt:i4>
      </vt:variant>
      <vt:variant>
        <vt:lpwstr>https://www.aspi.sk/products/lawText/1/78124/1/ASPI%253A/212/2010 Z.z.</vt:lpwstr>
      </vt:variant>
      <vt:variant>
        <vt:lpwstr/>
      </vt:variant>
      <vt:variant>
        <vt:i4>8323182</vt:i4>
      </vt:variant>
      <vt:variant>
        <vt:i4>15</vt:i4>
      </vt:variant>
      <vt:variant>
        <vt:i4>0</vt:i4>
      </vt:variant>
      <vt:variant>
        <vt:i4>5</vt:i4>
      </vt:variant>
      <vt:variant>
        <vt:lpwstr>https://www.aspi.sk/products/lawText/1/78124/1/ASPI%253A/409/2007 Z.z.</vt:lpwstr>
      </vt:variant>
      <vt:variant>
        <vt:lpwstr/>
      </vt:variant>
      <vt:variant>
        <vt:i4>7798892</vt:i4>
      </vt:variant>
      <vt:variant>
        <vt:i4>12</vt:i4>
      </vt:variant>
      <vt:variant>
        <vt:i4>0</vt:i4>
      </vt:variant>
      <vt:variant>
        <vt:i4>5</vt:i4>
      </vt:variant>
      <vt:variant>
        <vt:lpwstr>https://www.aspi.sk/products/lawText/1/78124/1/ASPI%253A/440/2011 Z.z.</vt:lpwstr>
      </vt:variant>
      <vt:variant>
        <vt:lpwstr/>
      </vt:variant>
      <vt:variant>
        <vt:i4>7340136</vt:i4>
      </vt:variant>
      <vt:variant>
        <vt:i4>9</vt:i4>
      </vt:variant>
      <vt:variant>
        <vt:i4>0</vt:i4>
      </vt:variant>
      <vt:variant>
        <vt:i4>5</vt:i4>
      </vt:variant>
      <vt:variant>
        <vt:lpwstr>https://www.aspi.sk/products/lawText/1/78124/1/ASPI%253A/211/2010 Z.z.</vt:lpwstr>
      </vt:variant>
      <vt:variant>
        <vt:lpwstr/>
      </vt:variant>
      <vt:variant>
        <vt:i4>7864416</vt:i4>
      </vt:variant>
      <vt:variant>
        <vt:i4>6</vt:i4>
      </vt:variant>
      <vt:variant>
        <vt:i4>0</vt:i4>
      </vt:variant>
      <vt:variant>
        <vt:i4>5</vt:i4>
      </vt:variant>
      <vt:variant>
        <vt:lpwstr>https://www.aspi.sk/products/lawText/1/78124/1/ASPI%253A/309/2009 Z.z.</vt:lpwstr>
      </vt:variant>
      <vt:variant>
        <vt:lpwstr/>
      </vt:variant>
      <vt:variant>
        <vt:i4>7733359</vt:i4>
      </vt:variant>
      <vt:variant>
        <vt:i4>3</vt:i4>
      </vt:variant>
      <vt:variant>
        <vt:i4>0</vt:i4>
      </vt:variant>
      <vt:variant>
        <vt:i4>5</vt:i4>
      </vt:variant>
      <vt:variant>
        <vt:lpwstr>https://www.aspi.sk/products/lawText/1/78124/1/ASPI%253A/317/2007 Z.z.</vt:lpwstr>
      </vt:variant>
      <vt:variant>
        <vt:lpwstr/>
      </vt:variant>
      <vt:variant>
        <vt:i4>7012449</vt:i4>
      </vt:variant>
      <vt:variant>
        <vt:i4>0</vt:i4>
      </vt:variant>
      <vt:variant>
        <vt:i4>0</vt:i4>
      </vt:variant>
      <vt:variant>
        <vt:i4>5</vt:i4>
      </vt:variant>
      <vt:variant>
        <vt:lpwstr>https://www.aspi.sk/products/lawText/1/78124/1/2?rem=250/2012%20Z.%20z.</vt:lpwstr>
      </vt:variant>
      <vt:variant>
        <vt:lpwstr>lema0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2022-03-17T06:08:00Z</dcterms:created>
  <dcterms:modified xsi:type="dcterms:W3CDTF">2022-03-22T12:27:00Z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0x010100620F285A6B443546A7E5CFA9A43FD9E8</vt:lpwstr>
  </property>
</Properties>
</file>