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81" w:rsidRPr="00064E74" w:rsidRDefault="00450881" w:rsidP="00450881">
      <w:pPr>
        <w:pStyle w:val="Default"/>
        <w:jc w:val="center"/>
      </w:pPr>
      <w:r w:rsidRPr="00064E74">
        <w:rPr>
          <w:b/>
          <w:bCs/>
        </w:rPr>
        <w:t>DOLOŽKA ZLUČITEĽNOSTI</w:t>
      </w:r>
    </w:p>
    <w:p w:rsidR="00450881" w:rsidRPr="00064E74" w:rsidRDefault="00450881" w:rsidP="00450881">
      <w:pPr>
        <w:pStyle w:val="Default"/>
        <w:jc w:val="center"/>
        <w:rPr>
          <w:b/>
          <w:bCs/>
        </w:rPr>
      </w:pPr>
      <w:r w:rsidRPr="00064E74">
        <w:rPr>
          <w:b/>
          <w:bCs/>
        </w:rPr>
        <w:t>návrhu zákona s právom Európskej únie</w:t>
      </w:r>
    </w:p>
    <w:p w:rsidR="00450881" w:rsidRPr="00064E74" w:rsidRDefault="00450881" w:rsidP="00450881">
      <w:pPr>
        <w:pStyle w:val="Default"/>
        <w:jc w:val="center"/>
        <w:rPr>
          <w:b/>
          <w:bCs/>
        </w:rPr>
      </w:pPr>
    </w:p>
    <w:p w:rsidR="00450881" w:rsidRPr="00064E74" w:rsidRDefault="00450881" w:rsidP="00450881">
      <w:pPr>
        <w:pStyle w:val="Default"/>
        <w:jc w:val="center"/>
      </w:pPr>
    </w:p>
    <w:p w:rsidR="00450881" w:rsidRPr="00064E74" w:rsidRDefault="00450881" w:rsidP="00450881">
      <w:pPr>
        <w:pStyle w:val="Default"/>
        <w:numPr>
          <w:ilvl w:val="0"/>
          <w:numId w:val="2"/>
        </w:numPr>
        <w:ind w:left="426"/>
        <w:rPr>
          <w:b/>
        </w:rPr>
      </w:pPr>
      <w:r w:rsidRPr="00064E74">
        <w:rPr>
          <w:b/>
        </w:rPr>
        <w:t xml:space="preserve">Navrhovateľ zákona: </w:t>
      </w:r>
    </w:p>
    <w:p w:rsidR="00450881" w:rsidRPr="00064E74" w:rsidRDefault="00450881" w:rsidP="00450881">
      <w:pPr>
        <w:pStyle w:val="Default"/>
        <w:ind w:left="66"/>
      </w:pPr>
      <w:r w:rsidRPr="00064E74">
        <w:t>Ministerstvo hospodárstva Slovenskej republiky</w:t>
      </w:r>
    </w:p>
    <w:p w:rsidR="00450881" w:rsidRPr="00064E74" w:rsidRDefault="00450881" w:rsidP="00450881">
      <w:pPr>
        <w:pStyle w:val="Default"/>
        <w:ind w:left="426"/>
      </w:pPr>
    </w:p>
    <w:p w:rsidR="00450881" w:rsidRPr="00064E74" w:rsidRDefault="00450881" w:rsidP="00450881">
      <w:pPr>
        <w:pStyle w:val="Default"/>
        <w:numPr>
          <w:ilvl w:val="0"/>
          <w:numId w:val="2"/>
        </w:numPr>
        <w:ind w:left="426"/>
        <w:jc w:val="both"/>
        <w:rPr>
          <w:b/>
        </w:rPr>
      </w:pPr>
      <w:r w:rsidRPr="00064E74">
        <w:rPr>
          <w:b/>
        </w:rPr>
        <w:t xml:space="preserve">Názov návrhu zákona: </w:t>
      </w:r>
    </w:p>
    <w:p w:rsidR="00450881" w:rsidRPr="002A1B08" w:rsidRDefault="00450881" w:rsidP="00450881">
      <w:pPr>
        <w:pStyle w:val="Default"/>
        <w:jc w:val="both"/>
        <w:rPr>
          <w:color w:val="auto"/>
        </w:rPr>
      </w:pPr>
      <w:r w:rsidRPr="00FD5F57">
        <w:rPr>
          <w:color w:val="auto"/>
        </w:rPr>
        <w:t>Návrh 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</w:t>
      </w:r>
      <w:r w:rsidR="00F1118A">
        <w:rPr>
          <w:color w:val="auto"/>
        </w:rPr>
        <w:t xml:space="preserve"> </w:t>
      </w:r>
      <w:r w:rsidR="00F1118A">
        <w:t>v znení neskorších predpisov</w:t>
      </w:r>
      <w:r w:rsidR="00CC1B71">
        <w:t xml:space="preserve"> </w:t>
      </w:r>
      <w:r w:rsidR="00CC1B71" w:rsidRPr="00CC1B71">
        <w:t>a o zmene a doplnení niektorých zákonov</w:t>
      </w:r>
      <w:bookmarkStart w:id="0" w:name="_GoBack"/>
      <w:bookmarkEnd w:id="0"/>
      <w:r w:rsidRPr="00FD5F57">
        <w:rPr>
          <w:bCs/>
          <w:color w:val="auto"/>
        </w:rPr>
        <w:t>.</w:t>
      </w:r>
    </w:p>
    <w:p w:rsidR="00450881" w:rsidRPr="002A1B08" w:rsidRDefault="00450881" w:rsidP="00450881">
      <w:pPr>
        <w:rPr>
          <w:b/>
          <w:bCs/>
        </w:rPr>
      </w:pPr>
    </w:p>
    <w:p w:rsidR="00450881" w:rsidRPr="00064E74" w:rsidRDefault="00450881" w:rsidP="00450881">
      <w:pPr>
        <w:pStyle w:val="Default"/>
        <w:numPr>
          <w:ilvl w:val="0"/>
          <w:numId w:val="2"/>
        </w:numPr>
        <w:ind w:left="426"/>
      </w:pPr>
      <w:r w:rsidRPr="00064E74">
        <w:rPr>
          <w:b/>
          <w:bCs/>
        </w:rPr>
        <w:t>Predmet návrhu zákona je upravený v práve Európskej únie</w:t>
      </w:r>
      <w:r w:rsidRPr="00064E74">
        <w:t xml:space="preserve">: </w:t>
      </w:r>
    </w:p>
    <w:p w:rsidR="00450881" w:rsidRPr="002A1B08" w:rsidRDefault="00450881" w:rsidP="00450881">
      <w:pPr>
        <w:numPr>
          <w:ilvl w:val="0"/>
          <w:numId w:val="1"/>
        </w:numPr>
        <w:autoSpaceDE w:val="0"/>
        <w:autoSpaceDN w:val="0"/>
        <w:adjustRightInd w:val="0"/>
      </w:pPr>
      <w:r w:rsidRPr="002A1B08">
        <w:rPr>
          <w:i/>
        </w:rPr>
        <w:t>v primárnom práve</w:t>
      </w:r>
    </w:p>
    <w:p w:rsidR="00450881" w:rsidRDefault="00450881" w:rsidP="00450881">
      <w:pPr>
        <w:autoSpaceDE w:val="0"/>
        <w:autoSpaceDN w:val="0"/>
        <w:adjustRightInd w:val="0"/>
        <w:ind w:left="720"/>
        <w:jc w:val="both"/>
      </w:pPr>
      <w:r w:rsidRPr="002A1B08">
        <w:t xml:space="preserve">Zmluva o fungovaní Európskej únie – článok 207 (SPOLOČNÁ OBCHODNÁ POLITIKA) </w:t>
      </w:r>
    </w:p>
    <w:p w:rsidR="00F27904" w:rsidRPr="002A1B08" w:rsidRDefault="00F27904" w:rsidP="00450881">
      <w:pPr>
        <w:autoSpaceDE w:val="0"/>
        <w:autoSpaceDN w:val="0"/>
        <w:adjustRightInd w:val="0"/>
        <w:ind w:left="720"/>
        <w:jc w:val="both"/>
      </w:pPr>
      <w:r w:rsidRPr="002A1B08">
        <w:t xml:space="preserve">Zmluva o fungovaní Európskej únie – článok </w:t>
      </w:r>
      <w:r>
        <w:t xml:space="preserve">346 ods. 1 písm. b) a ods. 2 </w:t>
      </w:r>
      <w:r w:rsidRPr="002A1B08">
        <w:t>(</w:t>
      </w:r>
      <w:r>
        <w:t>VŠEOBECNÉ A ZÁVEREČNÉ USTANOVENIA)</w:t>
      </w:r>
    </w:p>
    <w:p w:rsidR="00450881" w:rsidRPr="00C515D4" w:rsidRDefault="00450881" w:rsidP="00450881">
      <w:pPr>
        <w:numPr>
          <w:ilvl w:val="0"/>
          <w:numId w:val="1"/>
        </w:numPr>
        <w:autoSpaceDE w:val="0"/>
        <w:autoSpaceDN w:val="0"/>
        <w:adjustRightInd w:val="0"/>
      </w:pPr>
      <w:r w:rsidRPr="002A1B08">
        <w:rPr>
          <w:i/>
        </w:rPr>
        <w:t>v sekundárnom práve</w:t>
      </w:r>
    </w:p>
    <w:p w:rsidR="00C515D4" w:rsidRPr="00C515D4" w:rsidRDefault="00C515D4" w:rsidP="00C515D4">
      <w:pPr>
        <w:autoSpaceDE w:val="0"/>
        <w:autoSpaceDN w:val="0"/>
        <w:adjustRightInd w:val="0"/>
        <w:ind w:left="720"/>
        <w:jc w:val="both"/>
      </w:pPr>
      <w:r>
        <w:t xml:space="preserve">-    Delegované nariadenie Komisie (EÚ) 2015/2446 z 28. júla 2015, ktorým sa dopĺňa nariadenie </w:t>
      </w:r>
      <w:r>
        <w:br/>
        <w:t xml:space="preserve">      Európskeho parlamentu a Rady (EÚ) č. 952/2013, pokiaľ ide o podrobné pravidlá, ktorými sa </w:t>
      </w:r>
      <w:r>
        <w:br/>
        <w:t xml:space="preserve">      bližšie určujú niektoré ustanovenia Colného kódexu Únie (</w:t>
      </w:r>
      <w:r w:rsidRPr="00C515D4">
        <w:t>Ú. v. EÚ L 343, 29.12.2015</w:t>
      </w:r>
      <w:r>
        <w:t xml:space="preserve">) </w:t>
      </w:r>
      <w:r>
        <w:br/>
        <w:t xml:space="preserve">      v platnom znení. (gestor: MF SR)</w:t>
      </w:r>
    </w:p>
    <w:p w:rsidR="00C515D4" w:rsidRPr="002A1B08" w:rsidRDefault="00C515D4" w:rsidP="00C515D4">
      <w:pPr>
        <w:autoSpaceDE w:val="0"/>
        <w:autoSpaceDN w:val="0"/>
        <w:adjustRightInd w:val="0"/>
        <w:ind w:left="720"/>
        <w:jc w:val="both"/>
      </w:pPr>
      <w:r>
        <w:t xml:space="preserve">-   Nariadenie Európskeho parlamentu a Rady (EÚ) č. 952/2013 z  9. októbra 2013, ktorým sa        </w:t>
      </w:r>
      <w:r>
        <w:br/>
        <w:t xml:space="preserve">      ustanovuje Colný kódex Únie (prepracované znenie) (</w:t>
      </w:r>
      <w:r w:rsidRPr="00C515D4">
        <w:t>Ú. v. EÚ L 269, 10.10.2013</w:t>
      </w:r>
      <w:r>
        <w:t xml:space="preserve">) v platnom </w:t>
      </w:r>
      <w:r>
        <w:br/>
        <w:t xml:space="preserve">      znení. (gestor: MF SR)</w:t>
      </w:r>
    </w:p>
    <w:p w:rsidR="00450881" w:rsidRPr="00FD5F57" w:rsidRDefault="00A32E59" w:rsidP="00450881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Nariadenie Európskeho parlamentu a Rady (EÚ) č. 258/2012 zo 14. marca 2012, ktorým sa vykonáva článok 10 Protokolu Organizácie Spojených národov proti nezákonnej výrobe a obchodovaniu so strelnými zbraňami, ich súčasťami a komponentmi a strelivom doplňujúceho Dohovor Organizácie spojených národov proti nadnárodnému organizovanému zločinu (protokol OSN o strelných zbraniach) a ktorým sa ustanovujú vývozné povolenia a opatrenia týkajúce sa dovozu a tranzitu strelných zbraní, ich súčastí a častí a streliva</w:t>
      </w:r>
      <w:r w:rsidR="00450881" w:rsidRPr="00FD5F57">
        <w:t xml:space="preserve"> (Ú. v. EÚ L 94, 30. 3. 2012). (gestor: MH SR)</w:t>
      </w:r>
    </w:p>
    <w:p w:rsidR="00450881" w:rsidRDefault="00A32E59" w:rsidP="00A32E59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Smernica Európskeho parlamentu a Rady 2014/28/EÚ z  26. februára 2014 o harmonizácii právnych predpisov členských štátov týkajúcich sa sprístupňovania výbušnín na civilné použitie na trhu a ich kontroly (prepracované znenie) (Ú. v. EÚ L </w:t>
      </w:r>
      <w:r w:rsidRPr="00A32E59">
        <w:t>96, 29.</w:t>
      </w:r>
      <w:r>
        <w:t xml:space="preserve"> </w:t>
      </w:r>
      <w:r w:rsidRPr="00A32E59">
        <w:t>3.</w:t>
      </w:r>
      <w:r>
        <w:t xml:space="preserve"> </w:t>
      </w:r>
      <w:r w:rsidRPr="00A32E59">
        <w:t>2014</w:t>
      </w:r>
      <w:r>
        <w:t>)</w:t>
      </w:r>
      <w:r w:rsidR="00377B6D">
        <w:t xml:space="preserve"> </w:t>
      </w:r>
      <w:r w:rsidR="00377B6D" w:rsidRPr="00FD5F57">
        <w:t>(gestor: MH SR)</w:t>
      </w:r>
    </w:p>
    <w:p w:rsidR="00C515D4" w:rsidRPr="00FD5F57" w:rsidRDefault="00C515D4" w:rsidP="0016754C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Spoločná pozícia Rady 2008/944/SZBP z  8. decembra 2008, ktorou sa vymedzujú spoločné pravidlá upravujúce kontrolu vývozu vojenskej technológie a materiálu (</w:t>
      </w:r>
      <w:r w:rsidRPr="00C515D4">
        <w:t>Ú. v. EÚ L 335, 13.12.2008</w:t>
      </w:r>
      <w:r>
        <w:t xml:space="preserve">) v platnom znení. (gestor: </w:t>
      </w:r>
      <w:r w:rsidR="0016754C" w:rsidRPr="0016754C">
        <w:t>MH SR, MO SR, MF SR, MV SR, MZVEZ SR, MZ SR, SIS, ÚJD SR, NBÚ</w:t>
      </w:r>
      <w:r>
        <w:t xml:space="preserve">)  </w:t>
      </w:r>
    </w:p>
    <w:p w:rsidR="00450881" w:rsidRPr="00FD5F57" w:rsidRDefault="00450881" w:rsidP="00450881">
      <w:pPr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FD5F57">
        <w:rPr>
          <w:i/>
        </w:rPr>
        <w:t>v judikatúre Súdneho dvora Európskej únie</w:t>
      </w:r>
    </w:p>
    <w:p w:rsidR="00450881" w:rsidRPr="00FD5F57" w:rsidRDefault="00450881" w:rsidP="00450881">
      <w:pPr>
        <w:autoSpaceDE w:val="0"/>
        <w:autoSpaceDN w:val="0"/>
        <w:adjustRightInd w:val="0"/>
        <w:ind w:left="720"/>
      </w:pPr>
      <w:r w:rsidRPr="00FD5F57">
        <w:t>- nie je upraven</w:t>
      </w:r>
      <w:r w:rsidRPr="00FD5F57">
        <w:rPr>
          <w:bCs/>
        </w:rPr>
        <w:t>ý</w:t>
      </w:r>
    </w:p>
    <w:p w:rsidR="00450881" w:rsidRPr="00064E74" w:rsidRDefault="00450881" w:rsidP="00450881">
      <w:pPr>
        <w:jc w:val="both"/>
      </w:pPr>
    </w:p>
    <w:p w:rsidR="00450881" w:rsidRPr="00064E74" w:rsidRDefault="00450881" w:rsidP="00450881">
      <w:pPr>
        <w:pStyle w:val="Default"/>
        <w:numPr>
          <w:ilvl w:val="0"/>
          <w:numId w:val="2"/>
        </w:numPr>
        <w:ind w:left="426"/>
        <w:jc w:val="both"/>
        <w:rPr>
          <w:b/>
        </w:rPr>
      </w:pPr>
      <w:r w:rsidRPr="00064E74">
        <w:rPr>
          <w:b/>
          <w:bCs/>
        </w:rPr>
        <w:t>Záväzky Slovenskej republiky vo vzťahu k Európskej únii</w:t>
      </w:r>
    </w:p>
    <w:p w:rsidR="00450881" w:rsidRDefault="00450881" w:rsidP="00450881">
      <w:pPr>
        <w:autoSpaceDE w:val="0"/>
        <w:autoSpaceDN w:val="0"/>
        <w:adjustRightInd w:val="0"/>
        <w:ind w:left="705" w:hanging="345"/>
        <w:jc w:val="both"/>
      </w:pPr>
      <w:r w:rsidRPr="002A1B08">
        <w:t xml:space="preserve">a) </w:t>
      </w:r>
      <w:r>
        <w:tab/>
      </w:r>
      <w:r w:rsidRPr="002A1B08">
        <w:t xml:space="preserve">uviesť lehotu na prebranie príslušného právneho aktu Európskej únie, príp. aj osobitnú lehotu účinnosti jeho ustanovení - bezpredmetné, </w:t>
      </w:r>
    </w:p>
    <w:p w:rsidR="00450881" w:rsidRPr="002A1B08" w:rsidRDefault="00450881" w:rsidP="00450881">
      <w:pPr>
        <w:autoSpaceDE w:val="0"/>
        <w:autoSpaceDN w:val="0"/>
        <w:adjustRightInd w:val="0"/>
        <w:ind w:left="705" w:hanging="345"/>
        <w:jc w:val="both"/>
      </w:pPr>
      <w:r w:rsidRPr="002A1B08">
        <w:t>b)</w:t>
      </w:r>
      <w:r>
        <w:tab/>
      </w:r>
      <w:r w:rsidRPr="002A1B08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</w:t>
      </w:r>
      <w:r w:rsidRPr="002A1B08">
        <w:lastRenderedPageBreak/>
        <w:t xml:space="preserve">vytýkaných nedostatkov a požiadaviek na zabezpečenie nápravy so zreteľom na nariadenie Európskeho parlamentu a Rady (ES) č. 1049/2001 z 30. mája 2001 o prístupe verejnosti k dokumentom Európskeho parlamentu, Rady a Komisie - </w:t>
      </w:r>
      <w:r w:rsidR="005D6054" w:rsidRPr="005D6054">
        <w:t>v danej oblasti nebol proti Slovenskej republike začatý postup Európskej komisie a ani konanie Súdneho dvora Európskej únie podľa článkov 258 až 260 Zmluvy o fungovaní Európskej únie</w:t>
      </w:r>
      <w:r w:rsidRPr="002A1B08">
        <w:t xml:space="preserve">, </w:t>
      </w:r>
    </w:p>
    <w:p w:rsidR="00450881" w:rsidRPr="002A1B08" w:rsidRDefault="00450881" w:rsidP="00450881">
      <w:pPr>
        <w:autoSpaceDE w:val="0"/>
        <w:autoSpaceDN w:val="0"/>
        <w:adjustRightInd w:val="0"/>
        <w:ind w:left="705" w:hanging="345"/>
        <w:jc w:val="both"/>
      </w:pPr>
      <w:r w:rsidRPr="002A1B08">
        <w:t xml:space="preserve">c) </w:t>
      </w:r>
      <w:r>
        <w:tab/>
      </w:r>
      <w:r w:rsidRPr="002A1B08">
        <w:t xml:space="preserve">uviesť informáciu o právnych predpisoch, v ktorých sú uvádzané právne akty Európskej únie už prebrané, spolu s uvedením rozsahu ich prebrania, príp. potreby prijatia ďalších úprav </w:t>
      </w:r>
      <w:r>
        <w:t>–</w:t>
      </w:r>
      <w:r w:rsidRPr="002A1B08">
        <w:t xml:space="preserve"> </w:t>
      </w:r>
      <w:r w:rsidR="00062122">
        <w:t xml:space="preserve">Zákon </w:t>
      </w:r>
      <w:r w:rsidR="00062122">
        <w:br/>
        <w:t xml:space="preserve">č. 144/2013 Z. z. </w:t>
      </w:r>
      <w:r w:rsidR="00062122" w:rsidRPr="00062122">
        <w:t>o obchodovaní s určenými výrobkami, ktorých držba sa obmedzuje z bezpečnostných dôvodov a ktorým sa mení zákon Národnej rady Slovenskej republiky</w:t>
      </w:r>
      <w:r w:rsidR="00062122">
        <w:t xml:space="preserve"> </w:t>
      </w:r>
      <w:r w:rsidR="00062122">
        <w:br/>
      </w:r>
      <w:r w:rsidR="00062122" w:rsidRPr="00062122">
        <w:t>č. 145/1995 Z. z. o správnych poplatkoch v znení neskorších predpisov</w:t>
      </w:r>
      <w:r w:rsidR="00062122">
        <w:t xml:space="preserve"> v znení neskorších predpisov; Zákon č. 58/2014 Z. z. o výbušninách, výbušných predmetoch a munícii a o zmene a doplnení niektorých zákonov v znení neskorších predpisov a Vyhláška ministra zahraničných vecí č. 64/1987 Zb. o Európskej dohode o medzinárodnej cestnej preprave nebezpečných vecí (ADR) v znení neskorších predpisov.</w:t>
      </w:r>
    </w:p>
    <w:p w:rsidR="00450881" w:rsidRPr="00064E74" w:rsidRDefault="00450881" w:rsidP="00450881">
      <w:pPr>
        <w:jc w:val="both"/>
      </w:pPr>
    </w:p>
    <w:p w:rsidR="00450881" w:rsidRPr="00064E74" w:rsidRDefault="00450881" w:rsidP="00450881">
      <w:pPr>
        <w:pStyle w:val="Default"/>
        <w:numPr>
          <w:ilvl w:val="0"/>
          <w:numId w:val="2"/>
        </w:numPr>
        <w:ind w:left="426"/>
        <w:rPr>
          <w:b/>
        </w:rPr>
      </w:pPr>
      <w:r w:rsidRPr="00064E74">
        <w:rPr>
          <w:b/>
        </w:rPr>
        <w:t>Návrh zákona je zlučiteľný s právom Európskej únie</w:t>
      </w:r>
    </w:p>
    <w:p w:rsidR="00450881" w:rsidRPr="00064E74" w:rsidRDefault="00450881" w:rsidP="00450881">
      <w:pPr>
        <w:pStyle w:val="Default"/>
        <w:ind w:left="66"/>
      </w:pPr>
      <w:r w:rsidRPr="00064E74">
        <w:t>- úplne</w:t>
      </w:r>
    </w:p>
    <w:p w:rsidR="00450881" w:rsidRPr="00064E74" w:rsidRDefault="00450881" w:rsidP="00450881">
      <w:pPr>
        <w:pStyle w:val="Default"/>
        <w:ind w:left="360"/>
      </w:pPr>
    </w:p>
    <w:p w:rsidR="00450881" w:rsidRPr="00064E74" w:rsidRDefault="00450881" w:rsidP="00450881">
      <w:pPr>
        <w:pStyle w:val="Default"/>
      </w:pPr>
    </w:p>
    <w:p w:rsidR="0002520E" w:rsidRDefault="0002520E"/>
    <w:sectPr w:rsidR="0002520E" w:rsidSect="00855C8E">
      <w:headerReference w:type="default" r:id="rId7"/>
      <w:footerReference w:type="default" r:id="rId8"/>
      <w:pgSz w:w="11906" w:h="16838"/>
      <w:pgMar w:top="1417" w:right="70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59" w:rsidRDefault="00377B6D">
      <w:r>
        <w:separator/>
      </w:r>
    </w:p>
  </w:endnote>
  <w:endnote w:type="continuationSeparator" w:id="0">
    <w:p w:rsidR="00A75559" w:rsidRDefault="0037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8E" w:rsidRPr="001D6749" w:rsidRDefault="00607441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59" w:rsidRDefault="00377B6D">
      <w:r>
        <w:separator/>
      </w:r>
    </w:p>
  </w:footnote>
  <w:footnote w:type="continuationSeparator" w:id="0">
    <w:p w:rsidR="00A75559" w:rsidRDefault="0037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8E" w:rsidRPr="00CD4982" w:rsidRDefault="00607441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065F7"/>
    <w:multiLevelType w:val="hybridMultilevel"/>
    <w:tmpl w:val="5654582A"/>
    <w:lvl w:ilvl="0" w:tplc="B32052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81"/>
    <w:rsid w:val="0002520E"/>
    <w:rsid w:val="00062122"/>
    <w:rsid w:val="0016754C"/>
    <w:rsid w:val="002F5645"/>
    <w:rsid w:val="00377B6D"/>
    <w:rsid w:val="00450881"/>
    <w:rsid w:val="005D6054"/>
    <w:rsid w:val="00607441"/>
    <w:rsid w:val="0079028F"/>
    <w:rsid w:val="00A32E59"/>
    <w:rsid w:val="00A75559"/>
    <w:rsid w:val="00A940E3"/>
    <w:rsid w:val="00C515D4"/>
    <w:rsid w:val="00CC1B71"/>
    <w:rsid w:val="00F1118A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B750"/>
  <w15:docId w15:val="{67D0865F-3991-4A15-BE30-8B1CB728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0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508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08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450881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450881"/>
    <w:rPr>
      <w:color w:val="0000FF" w:themeColor="hyperlink"/>
      <w:u w:val="single"/>
    </w:rPr>
  </w:style>
  <w:style w:type="character" w:customStyle="1" w:styleId="NormlnywebovChar">
    <w:name w:val="Normálny (webový) Char"/>
    <w:link w:val="Normlnywebov"/>
    <w:uiPriority w:val="99"/>
    <w:locked/>
    <w:rsid w:val="004508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1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B7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10</cp:revision>
  <cp:lastPrinted>2022-03-10T14:59:00Z</cp:lastPrinted>
  <dcterms:created xsi:type="dcterms:W3CDTF">2021-06-17T07:43:00Z</dcterms:created>
  <dcterms:modified xsi:type="dcterms:W3CDTF">2022-03-11T06:15:00Z</dcterms:modified>
</cp:coreProperties>
</file>