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5A" w:rsidRDefault="00634B9C" w:rsidP="00DA195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7677FD" w:rsidRPr="00DA195A" w:rsidRDefault="007677FD" w:rsidP="00DA195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505A" w:rsidRDefault="004C505A" w:rsidP="004110A8">
      <w:pPr>
        <w:pStyle w:val="Normlnywebov"/>
        <w:ind w:firstLine="709"/>
        <w:jc w:val="both"/>
        <w:divId w:val="1215855225"/>
      </w:pPr>
      <w:r>
        <w:t>Ministerstvo pôdohospodárstva a rozvoja vidieka Slovenskej republiky predkladá návrh zákona, ktorým sa mení a dopĺňa zákon č. 136/2000 Z. z. o hnojivách v znení neskorších predpisov (ďalej len „návrh zákona“) ako iniciatívny materiál.</w:t>
      </w:r>
    </w:p>
    <w:p w:rsidR="004C505A" w:rsidRDefault="004C505A" w:rsidP="004110A8">
      <w:pPr>
        <w:pStyle w:val="Normlnywebov"/>
        <w:ind w:firstLine="709"/>
        <w:jc w:val="both"/>
        <w:divId w:val="1215855225"/>
      </w:pPr>
      <w:r>
        <w:t>Cieľom návrhu zákona je zabezpečenie implementácie nariadenia Euró</w:t>
      </w:r>
      <w:r w:rsidR="006B6FAD">
        <w:t xml:space="preserve">pskeho parlamentu a Rady (EÚ) </w:t>
      </w:r>
      <w:r>
        <w:t>2019/1009 z 5. júna 2019, ktorým sa stanovujú pravidlá sprístupňovania EÚ produktov na hnojenie na trhu, menia nariadenia (ES) č. 1069/2009 a (ES) č. 1107/2009 a ruší nariadenie (ES) č. 2003/2003</w:t>
      </w:r>
      <w:r w:rsidR="00D17752">
        <w:t xml:space="preserve"> v platnom znení</w:t>
      </w:r>
      <w:r>
        <w:t xml:space="preserve"> (ďalej len „nariadenie (EÚ) 2019/1009“). Od 16. júla 2022 sa pri splnení podmienok a požiadavie</w:t>
      </w:r>
      <w:r w:rsidR="00392928">
        <w:t xml:space="preserve">k ustanovených nariadením (EÚ) </w:t>
      </w:r>
      <w:r>
        <w:t xml:space="preserve">2019/1009 bude môcť </w:t>
      </w:r>
      <w:r w:rsidR="00D837F7">
        <w:t>uvádza</w:t>
      </w:r>
      <w:r>
        <w:t>ť</w:t>
      </w:r>
      <w:r w:rsidR="00D837F7">
        <w:t xml:space="preserve"> do obehu</w:t>
      </w:r>
      <w:r>
        <w:t xml:space="preserve"> na európskom trhu EÚ produkt na hnojenie s označením CE.  </w:t>
      </w:r>
    </w:p>
    <w:p w:rsidR="004C505A" w:rsidRDefault="004C505A" w:rsidP="004110A8">
      <w:pPr>
        <w:pStyle w:val="Normlnywebov"/>
        <w:ind w:firstLine="709"/>
        <w:jc w:val="both"/>
        <w:divId w:val="1215855225"/>
      </w:pPr>
      <w:r>
        <w:t>Ďalším cieľom návrhu zákona je vykonanie úprav v nadväznosti na poznatky a potreby aplikač</w:t>
      </w:r>
      <w:r w:rsidR="0063134E">
        <w:t>nej praxe. Z dôvodu klimatickej zmeny</w:t>
      </w:r>
      <w:r>
        <w:t xml:space="preserve"> sa za ustanovených podmienok navrhuje predĺženie začiatku obdobia pre možnosť udelenia výnimky zo zakázaného obdobia pre aplikáciu dusíkatých hnojivých látok v zraniteľných oblastiach na ornej pôde. Navrhovanými úpravami vo vzťahu k  produktom na hnojenie a výživu rastlín, ktoré obsahujú čistiarenské kaly, sa sleduje zabezpečenie záujmu na  ochrane zdravia ľudí, zvierat a životného prostredia pri využívaní tohto alternatívneho zdroja živín,  a to vzhľadom na ich vplyv na poľnohospodársku pôdu, sekundárne na vodu a rastlinnú a živočíšnu produkciu. Ďalšie navrhované úpravy vychádzajúce z potrieb aplikačnej praxe zabezpečujú jednoznačnosť pri výklade a aplikácie príslušných ustanovení zákona.</w:t>
      </w:r>
    </w:p>
    <w:p w:rsidR="004C505A" w:rsidRDefault="004C505A" w:rsidP="004110A8">
      <w:pPr>
        <w:pStyle w:val="Normlnywebov"/>
        <w:ind w:firstLine="709"/>
        <w:jc w:val="both"/>
        <w:divId w:val="1215855225"/>
      </w:pPr>
      <w:r>
        <w:t>Návrh zákona nebude predmetom vnútrokomunitárneho pripomienkového konania.</w:t>
      </w:r>
    </w:p>
    <w:p w:rsidR="00DD1413" w:rsidRPr="00DD1413" w:rsidRDefault="00DD1413" w:rsidP="004110A8">
      <w:pPr>
        <w:ind w:firstLine="709"/>
        <w:jc w:val="both"/>
        <w:divId w:val="1215855225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DD141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 zákona bol predmetom</w:t>
      </w:r>
      <w:r w:rsidR="0038721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predbežného pripomienkového konania a</w:t>
      </w:r>
      <w:r w:rsidRPr="00DD141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medzirezortného pripomienkového konania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DD141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a</w:t>
      </w:r>
      <w:r w:rsidR="00FA15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</w:t>
      </w:r>
      <w:r w:rsidRPr="00DD141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predkladá sa bez </w:t>
      </w:r>
      <w:r w:rsidR="002C1328" w:rsidRPr="00CB0A0B">
        <w:rPr>
          <w:rFonts w:ascii="Times" w:hAnsi="Times" w:cs="Times"/>
          <w:sz w:val="24"/>
          <w:szCs w:val="24"/>
        </w:rPr>
        <w:t xml:space="preserve"> rozporov s povinne pripomienkujúcimi subjektmi </w:t>
      </w:r>
      <w:r w:rsidR="004110A8">
        <w:rPr>
          <w:rFonts w:ascii="Times" w:hAnsi="Times" w:cs="Times"/>
          <w:sz w:val="24"/>
          <w:szCs w:val="24"/>
        </w:rPr>
        <w:br/>
      </w:r>
      <w:r w:rsidR="002C1328" w:rsidRPr="00CB0A0B">
        <w:rPr>
          <w:rFonts w:ascii="Times" w:hAnsi="Times" w:cs="Times"/>
          <w:sz w:val="24"/>
          <w:szCs w:val="24"/>
        </w:rPr>
        <w:t>a bez rozporov s verejnosťou.</w:t>
      </w:r>
      <w:r w:rsidRPr="00DD141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</w:p>
    <w:p w:rsidR="004C505A" w:rsidRDefault="004C505A" w:rsidP="004110A8">
      <w:pPr>
        <w:pStyle w:val="Normlnywebov"/>
        <w:ind w:firstLine="709"/>
        <w:jc w:val="both"/>
        <w:divId w:val="1215855225"/>
      </w:pPr>
      <w:r>
        <w:t xml:space="preserve">Dátum účinnosti sa upravuje vzhľadom na dátum uplatniteľnosti požiadaviek </w:t>
      </w:r>
      <w:r w:rsidR="004110A8">
        <w:br/>
      </w:r>
      <w:r>
        <w:t xml:space="preserve">a podmienok </w:t>
      </w:r>
      <w:r w:rsidR="00414ABB">
        <w:t>uvádz</w:t>
      </w:r>
      <w:r>
        <w:t>ania EU produktu na hnojenie</w:t>
      </w:r>
      <w:r w:rsidR="00414ABB">
        <w:t xml:space="preserve"> do obehu</w:t>
      </w:r>
      <w:r>
        <w:t xml:space="preserve"> podľa  čl. 53 nariadenia (EÚ) 2019/1009, teda od </w:t>
      </w:r>
      <w:bookmarkStart w:id="0" w:name="_GoBack"/>
      <w:bookmarkEnd w:id="0"/>
      <w:r>
        <w:t>16. júla 2022.</w:t>
      </w:r>
    </w:p>
    <w:p w:rsidR="00E076A2" w:rsidRPr="00DD1413" w:rsidRDefault="00E076A2" w:rsidP="00B75BB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sectPr w:rsidR="00E076A2" w:rsidRPr="00DD1413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16" w:rsidRDefault="005F4716" w:rsidP="000A67D5">
      <w:pPr>
        <w:spacing w:after="0" w:line="240" w:lineRule="auto"/>
      </w:pPr>
      <w:r>
        <w:separator/>
      </w:r>
    </w:p>
  </w:endnote>
  <w:endnote w:type="continuationSeparator" w:id="0">
    <w:p w:rsidR="005F4716" w:rsidRDefault="005F471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16" w:rsidRDefault="005F4716" w:rsidP="000A67D5">
      <w:pPr>
        <w:spacing w:after="0" w:line="240" w:lineRule="auto"/>
      </w:pPr>
      <w:r>
        <w:separator/>
      </w:r>
    </w:p>
  </w:footnote>
  <w:footnote w:type="continuationSeparator" w:id="0">
    <w:p w:rsidR="005F4716" w:rsidRDefault="005F471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372D4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9533C"/>
    <w:rsid w:val="002A5577"/>
    <w:rsid w:val="002C1328"/>
    <w:rsid w:val="003111B8"/>
    <w:rsid w:val="00322014"/>
    <w:rsid w:val="0038721C"/>
    <w:rsid w:val="00392928"/>
    <w:rsid w:val="0039526D"/>
    <w:rsid w:val="003B435B"/>
    <w:rsid w:val="003D5E45"/>
    <w:rsid w:val="003E2DC5"/>
    <w:rsid w:val="003E3CDC"/>
    <w:rsid w:val="003E4226"/>
    <w:rsid w:val="004110A8"/>
    <w:rsid w:val="00414ABB"/>
    <w:rsid w:val="00422DEC"/>
    <w:rsid w:val="004337BA"/>
    <w:rsid w:val="00436C44"/>
    <w:rsid w:val="00456912"/>
    <w:rsid w:val="00465F4A"/>
    <w:rsid w:val="00473D41"/>
    <w:rsid w:val="00474A9D"/>
    <w:rsid w:val="00490A4B"/>
    <w:rsid w:val="00496E0B"/>
    <w:rsid w:val="004B35AF"/>
    <w:rsid w:val="004C2A55"/>
    <w:rsid w:val="004C505A"/>
    <w:rsid w:val="004E70BA"/>
    <w:rsid w:val="004F6C0F"/>
    <w:rsid w:val="00532574"/>
    <w:rsid w:val="0053385C"/>
    <w:rsid w:val="00581D58"/>
    <w:rsid w:val="0059081C"/>
    <w:rsid w:val="005B45D9"/>
    <w:rsid w:val="005F4716"/>
    <w:rsid w:val="0063134E"/>
    <w:rsid w:val="00634B9C"/>
    <w:rsid w:val="00642FB8"/>
    <w:rsid w:val="00657226"/>
    <w:rsid w:val="006A3681"/>
    <w:rsid w:val="006B6FAD"/>
    <w:rsid w:val="006C07A2"/>
    <w:rsid w:val="007055C1"/>
    <w:rsid w:val="00764FAC"/>
    <w:rsid w:val="00766598"/>
    <w:rsid w:val="007677FD"/>
    <w:rsid w:val="007746DD"/>
    <w:rsid w:val="00777C34"/>
    <w:rsid w:val="007A1010"/>
    <w:rsid w:val="007D7AE6"/>
    <w:rsid w:val="008033BE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63955"/>
    <w:rsid w:val="009837B5"/>
    <w:rsid w:val="009B2526"/>
    <w:rsid w:val="009C6C5C"/>
    <w:rsid w:val="009D6F8B"/>
    <w:rsid w:val="00A05DD1"/>
    <w:rsid w:val="00A54A16"/>
    <w:rsid w:val="00A73034"/>
    <w:rsid w:val="00AF457A"/>
    <w:rsid w:val="00B133CC"/>
    <w:rsid w:val="00B35B57"/>
    <w:rsid w:val="00B67ED2"/>
    <w:rsid w:val="00B75BB0"/>
    <w:rsid w:val="00B81906"/>
    <w:rsid w:val="00B906B2"/>
    <w:rsid w:val="00BD1FAB"/>
    <w:rsid w:val="00BE7302"/>
    <w:rsid w:val="00C35BC3"/>
    <w:rsid w:val="00C65A4A"/>
    <w:rsid w:val="00C75A82"/>
    <w:rsid w:val="00C920E8"/>
    <w:rsid w:val="00CA4563"/>
    <w:rsid w:val="00CE47A6"/>
    <w:rsid w:val="00D17752"/>
    <w:rsid w:val="00D261C9"/>
    <w:rsid w:val="00D32499"/>
    <w:rsid w:val="00D7179C"/>
    <w:rsid w:val="00D837F7"/>
    <w:rsid w:val="00D85172"/>
    <w:rsid w:val="00D969AC"/>
    <w:rsid w:val="00DA195A"/>
    <w:rsid w:val="00DA34D9"/>
    <w:rsid w:val="00DC0BD9"/>
    <w:rsid w:val="00DD1413"/>
    <w:rsid w:val="00DD58E1"/>
    <w:rsid w:val="00E02D8B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A1520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D5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2.2022 14:57:35"/>
    <f:field ref="objchangedby" par="" text="Administrator, System"/>
    <f:field ref="objmodifiedat" par="" text="7.2.2022 14:57:3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F5095D-EF24-4689-AEAD-4C1A1857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2022-02-07T13:57:00Z</dcterms:created>
  <dcterms:modified xsi:type="dcterms:W3CDTF">2022-03-23T06:47:00Z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JUDr. Samuel Vlčan</vt:lpwstr>
  </property>
  <property fmtid="{D5CDD505-2E9C-101B-9397-08002B2CF9AE}" pid="10" name="FSC#SKEDITIONSLOVLEX@103.510:nazovpredpis">
    <vt:lpwstr>, ktorým sa mení a dopĺňa zákon č. 136/2000 Z. z. o hnojivách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136/2000 Z. z. o hnojivách v znení neskorších predpisov</vt:lpwstr>
  </property>
  <property fmtid="{D5CDD505-2E9C-101B-9397-08002B2CF9AE}" pid="17" name="FSC#SKEDITIONSLOVLEX@103.510:rezortcislopredpis">
    <vt:lpwstr>4314/2022-410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LP/2022/64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č.&amp;nbsp;136/2000 Z.&amp;nbsp;z. o&amp;nbsp;hnojivách v&amp;nbsp;znení neskorších predpisov (ďalej len </vt:lpwstr>
  </property>
  <property fmtid="{D5CDD505-2E9C-101B-9397-08002B2CF9AE}" pid="130" name="FSC#COOSYSTEM@1.1:Container">
    <vt:lpwstr>COO.2145.1000.3.4812982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a rozvoja vidieka Slovenskej republiky</vt:lpwstr>
  </property>
  <property fmtid="{D5CDD505-2E9C-101B-9397-08002B2CF9AE}" pid="145" name="FSC#SKEDITIONSLOVLEX@103.510:funkciaZodpPredAkuzativ">
    <vt:lpwstr>ministra pôdohospodárstva a rozvoja vidieka Slovenskej republiky</vt:lpwstr>
  </property>
  <property fmtid="{D5CDD505-2E9C-101B-9397-08002B2CF9AE}" pid="146" name="FSC#SKEDITIONSLOVLEX@103.510:funkciaZodpPredDativ">
    <vt:lpwstr>ministrovi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Samuel Vlčan_x000d_
minister pôdohospodárstva a rozvoja vidieka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7. 2. 2022</vt:lpwstr>
  </property>
</Properties>
</file>