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8" w:rsidRDefault="006D4482" w:rsidP="006D4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482">
        <w:rPr>
          <w:rFonts w:ascii="Times New Roman" w:hAnsi="Times New Roman" w:cs="Times New Roman"/>
          <w:sz w:val="24"/>
          <w:szCs w:val="24"/>
        </w:rPr>
        <w:t>Vyhlásenie predkladateľa</w:t>
      </w:r>
    </w:p>
    <w:p w:rsidR="006D4482" w:rsidRDefault="006D4482" w:rsidP="006D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482" w:rsidRDefault="006D4482" w:rsidP="006D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482" w:rsidRDefault="006D4482" w:rsidP="006D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sa na rokovanie predkladá s rozporom </w:t>
      </w:r>
      <w:r w:rsidR="009A69B7">
        <w:rPr>
          <w:rFonts w:ascii="Times New Roman" w:hAnsi="Times New Roman" w:cs="Times New Roman"/>
          <w:sz w:val="24"/>
          <w:szCs w:val="24"/>
        </w:rPr>
        <w:t xml:space="preserve">s Asociáciou zamestnávateľských zväzov a združení Slovenskej republiky a s Konfederáciou odborových zväzov Slovenskej republiky. Znenie pripomienok a spôsob ich vyhodnotenia uvádzame v záujme prehľadnosti v tabuľke. </w:t>
      </w:r>
    </w:p>
    <w:tbl>
      <w:tblPr>
        <w:tblW w:w="478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660"/>
        <w:gridCol w:w="420"/>
        <w:gridCol w:w="3306"/>
      </w:tblGrid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K Čl. I bod 2. a Dôvodovej správe, k Doložke vplyvov</w:t>
            </w:r>
            <w:r w:rsidRPr="00AA1FC6">
              <w:rPr>
                <w:rFonts w:ascii="Times" w:hAnsi="Times" w:cs="Times"/>
                <w:sz w:val="20"/>
                <w:szCs w:val="20"/>
              </w:rPr>
              <w:br/>
              <w:t xml:space="preserve">K § 2 ods. 35: Návrh zákona, Doložku vplyvov navrhujeme doplniť z akých finančných zdrojov bude zabezpečená činnosť novo konštituovaného tzv. „podporného tímu“ ošetrujúceho lekára u ústavného poskytovateľa zdravotnej starostlivosti Odôvodnenie: § 2 sa navrhuje doplniť odsekom 35, ktorý konštituuje a definuje postavenia „Podporného tímu“ ako pomocného orgánu ošetrujúceho lekára,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potreby. Návrh zákona však nedefinuje z akých zdrojov bude hradený podporný tím z verejného zdravotného poistenia. Týmto návrhom sa budú znižovať už teraz nedostatočné zdroje na poskytovanie zdravotnej starostlivosti. Uvedené považujeme za nesúladné so zákonom č. 577/2004 Z. z. o rozsahu zdravotnej starostlivosti uhrádzanej na základe verejného zdravotného poistenia a o úhradách za služby súvisiace s poskytovaním zdravotnej starostlivosti. Bez adekvátnej úhrady bude zamestnávanie podporného tímu zvyšovať náklady poskytovateľa zdravotnej starostlivosti.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9A69B7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Už dnes pracujú v zdravotníckych zariadeniach sociálni pracov</w:t>
            </w:r>
            <w:r w:rsidR="009A69B7">
              <w:rPr>
                <w:rFonts w:ascii="Times" w:hAnsi="Times" w:cs="Times"/>
                <w:sz w:val="20"/>
                <w:szCs w:val="20"/>
              </w:rPr>
              <w:t>níci, sú ukotvení v aplikačnej praxi skrz vykonávacie predpisy aj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 štandard</w:t>
            </w:r>
            <w:r w:rsidR="009A69B7">
              <w:rPr>
                <w:rFonts w:ascii="Times" w:hAnsi="Times" w:cs="Times"/>
                <w:sz w:val="20"/>
                <w:szCs w:val="20"/>
              </w:rPr>
              <w:t>y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. Nepredpokladáme výrazné navyšovanie nákladov poskytovateľov zdravotnej starostlivosti, aj v súčasnosti na vybraných oddeleniach musí byť na podporu zmierňovania alebo odstraňovania sociálnych dôsledkov zdravotnej situácie pacienta v súvislosti s hospitalizáciou a prepustením sociálny pracovník v pracovnoprávnom vzťahu (ak ústavné zdravotnícke zariadenie poskytuje zdravotnú starostlivosť na oddelení pediatrickom,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geriatrickom,v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A1FC6">
              <w:rPr>
                <w:rFonts w:ascii="Times" w:hAnsi="Times" w:cs="Times"/>
                <w:sz w:val="20"/>
                <w:szCs w:val="20"/>
              </w:rPr>
              <w:t>doliečovacom, psychiatrickom, medicíny drogových závislostí, gynekológie a pôrodníctva alebo dlhodobo chorých). Štandardné postupy tiež obsahujú manažment včasného zabezpečenia následnej a dlhodobej soc</w:t>
            </w:r>
            <w:r w:rsidR="009A69B7">
              <w:rPr>
                <w:rFonts w:ascii="Times" w:hAnsi="Times" w:cs="Times"/>
                <w:sz w:val="20"/>
                <w:szCs w:val="20"/>
              </w:rPr>
              <w:t>iálno-zdravotnej zdravotnej starostlivosti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. Novela </w:t>
            </w:r>
            <w:r w:rsidR="009A69B7">
              <w:rPr>
                <w:rFonts w:ascii="Times" w:hAnsi="Times" w:cs="Times"/>
                <w:sz w:val="20"/>
                <w:szCs w:val="20"/>
              </w:rPr>
              <w:t>upravuje len možnosť, nie povinnosť pre poskytovateľov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 vytvárať tento podporný tím – teda </w:t>
            </w:r>
            <w:r w:rsidR="009A69B7">
              <w:rPr>
                <w:rFonts w:ascii="Times" w:hAnsi="Times" w:cs="Times"/>
                <w:sz w:val="20"/>
                <w:szCs w:val="20"/>
              </w:rPr>
              <w:t xml:space="preserve">poskytovatelia 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si budú </w:t>
            </w:r>
            <w:r w:rsidRPr="00AA1FC6">
              <w:rPr>
                <w:rFonts w:ascii="Times" w:hAnsi="Times" w:cs="Times"/>
                <w:sz w:val="20"/>
                <w:szCs w:val="20"/>
              </w:rPr>
              <w:lastRenderedPageBreak/>
              <w:t xml:space="preserve">podporný tím vytvárať v rámci svojich finančných možností. Konzília ostávajú zachované v doterajšej úprave. Okrem toho sa do starostlivosti o pacienta zapojí aj podporný tím – členmi sú zjednodušene „sociálny pracovník a duchovný. Osoba-zamestnanec, ktorá vykonáva sociálnu podporu je pracovnom vzťahu so zdravotníckym zariadením, je hradený ako zamestnanec. Služby duchovného nie sú hradené z VZP, odmena duchovného je v kompetencii príslušnej cirkvi. 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AZZZ 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K Čl. I bod 7.</w:t>
            </w:r>
            <w:r w:rsidRPr="00AA1FC6">
              <w:rPr>
                <w:rFonts w:ascii="Times" w:hAnsi="Times" w:cs="Times"/>
                <w:sz w:val="20"/>
                <w:szCs w:val="20"/>
              </w:rPr>
              <w:br/>
              <w:t xml:space="preserve">K novo navrhovanému zneniu § 10d ods. 2 navrhujeme doplniť znenie písmena c) v nasledovnom znení: „c) zariadení ústavnej zdravotnej starostlivosti.9aj) 9ak)“. a Poznámku pod čiarou v nasledovnom znení: „9ak) § 7 ods. 1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písm.e</w:t>
            </w:r>
            <w:proofErr w:type="spellEnd"/>
            <w:r w:rsidRPr="00AA1FC6">
              <w:rPr>
                <w:rFonts w:ascii="Times" w:hAnsi="Times" w:cs="Times"/>
                <w:sz w:val="20"/>
                <w:szCs w:val="20"/>
              </w:rPr>
              <w:t xml:space="preserve">) zákona č. 540/2021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AA1FC6">
              <w:rPr>
                <w:rFonts w:ascii="Times" w:hAnsi="Times" w:cs="Times"/>
                <w:sz w:val="20"/>
                <w:szCs w:val="20"/>
              </w:rPr>
              <w:t xml:space="preserve">. o kategorizácii ústavnej zdravotnej starostlivosti a o zmene a doplnení niektorých zákonov.“. Odôvodnenie: Dlhodobá ošetrovateľská ústavná starostlivosť je poskytovanie ošetrovateľskej starostlivosti osobe na základe odporúčania lekára ústavného zdravotníckeho zariadenia alebo všeobecného lekára alebo lekára špecialistu, ktorej zdravotný stav si vyžaduje celodennú zdravotnú starostlivosť a zároveň je odkázaná na ošetrovateľskú starostlivosť, ktorú nemožno vykonávať v prirodzenom prostredí osoby. Navrhujeme, aby sa Dlhodobá ošetrovateľská ústavná starostlivosť mohla poskytovať okrem zariadenia dom ošetrovateľskej starostlivosti, na základe indikácie odborného zástupcu alebo hospic na základe indikácie zdravotníckeho pracovníka v povolaní sestra) aj v zariadení ústavnej zdravotnej starostlivosti I. úrovne, osobitne, ak je trvanie ohraničené na 6 mesiacov od prijatia do ústavnej starostlivosti viď novo navrhované znenie § 10d ods. 3.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 xml:space="preserve">Programový profil pre úroveň nemocnice sa určuje kategorizáciou. </w:t>
            </w:r>
            <w:r w:rsidR="009A69B7">
              <w:rPr>
                <w:rFonts w:ascii="Times" w:hAnsi="Times" w:cs="Times"/>
                <w:sz w:val="20"/>
                <w:szCs w:val="20"/>
              </w:rPr>
              <w:t xml:space="preserve">Úprava týmto spôsobom by mohla systém kategorizácie narušiť. 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čl. I bod 2 ods. 35</w:t>
            </w:r>
            <w:r w:rsidRPr="00AA1FC6">
              <w:rPr>
                <w:rFonts w:ascii="Times" w:hAnsi="Times" w:cs="Times"/>
                <w:sz w:val="20"/>
                <w:szCs w:val="20"/>
              </w:rPr>
              <w:br/>
              <w:t>Navrhujeme vypustiť slovné spojenie: „sociálna antropológia alebo právo“ a nahradiť ho spojením: „alebo sociálna antropológia“ Odôvodnenie: V podpornom tíme nie je dôvod, aby pracoval právnik, nie je zdravotnícky pracovník. Potrebný je psychológ.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9A69B7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Akceptované v časti doplnenia psychológa. Zdravotnícki a nezdravotnícki pracovníci – psychológ, psychiater, nutričný poradca ..... v prípade potreby podľa posúdenia ošetrujúcim lekárom budú voči poistencovi, ktorému budú posky</w:t>
            </w:r>
            <w:r w:rsidR="009A69B7">
              <w:rPr>
                <w:rFonts w:ascii="Times" w:hAnsi="Times" w:cs="Times"/>
                <w:sz w:val="20"/>
                <w:szCs w:val="20"/>
              </w:rPr>
              <w:t xml:space="preserve">tovať zdravotnú starostlivosť, </w:t>
            </w:r>
            <w:r w:rsidRPr="00AA1FC6">
              <w:rPr>
                <w:rFonts w:ascii="Times" w:hAnsi="Times" w:cs="Times"/>
                <w:sz w:val="20"/>
                <w:szCs w:val="20"/>
              </w:rPr>
              <w:t xml:space="preserve">odmeňovaní v režime ako doteraz. Vykonávanie </w:t>
            </w:r>
            <w:r w:rsidRPr="00AA1FC6">
              <w:rPr>
                <w:rFonts w:ascii="Times" w:hAnsi="Times" w:cs="Times"/>
                <w:sz w:val="20"/>
                <w:szCs w:val="20"/>
              </w:rPr>
              <w:lastRenderedPageBreak/>
              <w:t xml:space="preserve">sociálneho poradenstva osobou, ktorá získala právnické vzdelanie nie je prekážkou – prehľad v právnych predpisoch garantuje profesionálnosť pri poradenstve. V zdravotníctve je sociálna práca/sociálne poradenstvo neoddeliteľnou súčasťou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liečebno</w:t>
            </w:r>
            <w:proofErr w:type="spellEnd"/>
            <w:r w:rsidRPr="00AA1FC6">
              <w:rPr>
                <w:rFonts w:ascii="Times" w:hAnsi="Times" w:cs="Times"/>
                <w:sz w:val="20"/>
                <w:szCs w:val="20"/>
              </w:rPr>
              <w:t xml:space="preserve"> - preventívnej starostlivosti a dopĺňa ošetrovateľskú a medicínsku starostlivosť tak, aby sa dosiahol všestranný, pokiaľ možno, trvalý liečebný úspech. Sociálny pracovník v zdravotníctve je neodmysliteľnou súčasťou práce zdravotníkov. Pracuje v tíme zdravotníckych pracovníkov – lekárov, zdravotných sestier, fyzioterapeutov, ale aj nezdravotníckych pracovníkov ako sú psychológovia, špeciálni pedagógovia, rečoví terapeuti a iní. Základným cieľom SP v zdravotníctve je skúmať a pomáhať riešiť situáciu v rodine, škole, na pracovisku a v spoločenskom prostredí (narušené vzťahy a situácie, ktoré vznikli v živote človeka následkom zdravotne a sociálne neželateľných zmien). Sociálny pracovník v zdravotníckom zariadení vykonáva najmä administratívu, vedie agendy, sociálne anamnézy, zúčastňuje sa vizít, vykonáva vyhľadávaciu činnosť, sociálne poradenstvo, intervenciu v prípade problémov terapeutické pôsobenie, usmernenie spôsobu života, sledovanie škodlivých vplyvov prostredia, spolupracuje s rodinnými </w:t>
            </w:r>
            <w:r w:rsidRPr="00AA1FC6">
              <w:rPr>
                <w:rFonts w:ascii="Times" w:hAnsi="Times" w:cs="Times"/>
                <w:sz w:val="20"/>
                <w:szCs w:val="20"/>
              </w:rPr>
              <w:lastRenderedPageBreak/>
              <w:t>príslušníkmi, zamestnávateľmi, inými subjektmi poskytujúcimi sociálnu pomoc, pracuje v teréne. Sociálna starostlivosť výrazne ovplyvňuje zdravotný stav pacienta. Naopak zlý zdravotný stav má za následok závislosť a zvýšenú potrebu sociálnej starostlivosti. Pri dobrej spolupráci sociálneho pracovníka s chorým a jeho rodinou je možné priaznivo ovplyvniť priebeh a prognózu ochorenia. Profesionálne zameranie robí sociálneho pracovníka kompetentným a odborne spôsobilým pre poskytovanie sociálnej práce v zdravotníctve. Sociálny pracovník je profesionál, ktorý pracuje s ľuďmi a pomáha im spravovať ich každodenný život, porozumieť im a prispôsobovať sa chorobám, postihnutiu, smrti a získavať sociálne služby. Tie môžu zahŕňať zdravotnú starostlivosť, štátnu pomoc a právnu pomoc. Sociálni pracovníci môžu rozvíjať, vykonávať a hodnotiť programy na riešenie sociálnych problémov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AZZZ 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0D7954" w:rsidRDefault="00CE7A0E" w:rsidP="0006152D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0D7954">
              <w:rPr>
                <w:rFonts w:ascii="Times" w:hAnsi="Times" w:cs="Times"/>
                <w:bCs/>
                <w:sz w:val="20"/>
                <w:szCs w:val="20"/>
              </w:rPr>
              <w:t>K Čl. V bod 6 a 7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br/>
              <w:t xml:space="preserve">S cieľom zabezpečenia poskytovania dlhodobej zdravotnej starostlivosti a paliatívnej zdravotnej starostlivosti poskytovateľmi zdravotnej starostlivosti je úhrada za túto starostlivosť zadefinovaná v cenovom opatrení formou pevných cien pre jednotlivých PZS hradených ako z verejného zdravotného poistenia, tak aj z fondov Európskej únie, a to výlučne len po dobu dvojročného obdobia zberu údajov nevyhnutne potrebných na monitorovanie, vyhodnotenie kvality a dostupnosti tejto starostlivosti, avšak pre úplnosť pripomienok a pochopenie spôsobu úhrady chýba vykonávajúci predpis, ktorý navrhujeme doplniť, vzhľadom k tomu, že je nejasný mechanizmus úhrady z fondov EU. Predbežná informácia je iba v predkladacej správe. Zároveň v Doložke vybraných vplyvov je uvedené navýšenie platieb: Ústavná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hospicová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starostlivosť: „Pre ústavnú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hospicovú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starostlivosť návrh zahŕňa zvýšenie na 89 EUR/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lastRenderedPageBreak/>
              <w:t xml:space="preserve">vrátane indexácie priemerných nákladov (podľa výkazu E01 z r. 2019) prostredníctvom automatu rastu priemernej mzdy. V porovnaní s rokom 2021 tak ide o zvýšenie platby za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o 1,8 násobok.“ Ústavná ošetrovateľská starostlivosť: „K rovnakému nárastu (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t.j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. na 1,8 násobok) dôjde aj v prípade úhrad za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pri ústavnej ošetrovateľskej starostlivosti, a teda na 58 EUR/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. Ústavná paliatívna starostlivosť: „Obdobne sa predkladá návrh na zvýšenie úhrad za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pre paliatívne oddelenia na 1,5 násobok (zo 161 EUR/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na 237 EUR/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) s cieľom lepšie reflektovať ich skutočné náklady.“ Žiadame doplniť ustanovenie výšky platby za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lôžkodeň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za následnú zdravotnú starostlivosť. Odôvodnenie: Predkladateľ zákona predpokladá, že v rámci dvojročného obdobia budú získané dostatočné a relevantné údaje o dostupnosti dlhodobej zdravotnej starostlivosti a paliatívnej zdravotnej starostlivosti, na základe ktorých bude vyhodnotená kvalita tejto starostlivosti a následne upravený spôsob jej financovania bez potreby regulácie zo strany ministerstva avšak vzhľadom na účinnosť článku V. bod 7 (§ 8 odsek 23 a § 8 odsek 25), ktoré nadobúdajú účinnosť 1. júla 2023, je potrebné legislatívne upraviť spôsob a mechanizmus úhrady z fondov EU, ako aj výšku úhrady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lôžkodňa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za následnú zdravotnú starostlivosť, a to aj v súvislosti na znenie a implementáciu úpravy vyplývajúcej zo zákona č. 540/2021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Z.z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>. o kategorizácii ústavnej zdravotnej starostlivosti a o zmene a doplnení niektorých zákonov.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lastRenderedPageBreak/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 xml:space="preserve">Koncepcia následnej starostlivosti je v súčasnosti v príprave, aby bola zohľadnená pri príprave štátneho rozpočtu nasledujúci rok. Predkladateľ zákona upravil úhradu ústavnej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hospicovej</w:t>
            </w:r>
            <w:proofErr w:type="spellEnd"/>
            <w:r w:rsidRPr="00AA1FC6">
              <w:rPr>
                <w:rFonts w:ascii="Times" w:hAnsi="Times" w:cs="Times"/>
                <w:sz w:val="20"/>
                <w:szCs w:val="20"/>
              </w:rPr>
              <w:t xml:space="preserve"> a paliatívnej starostlivosti formou regulovanej ceny z dôvodu dostupnosti relevantných údajov (a výlučne len na prechodné dvojročné obdobie).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KOZSR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0D7954" w:rsidRDefault="00CE7A0E" w:rsidP="0006152D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0D7954">
              <w:rPr>
                <w:rFonts w:ascii="Times" w:hAnsi="Times" w:cs="Times"/>
                <w:bCs/>
                <w:sz w:val="20"/>
                <w:szCs w:val="20"/>
              </w:rPr>
              <w:t>Všeobecne k predloženému návrhu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br/>
              <w:t xml:space="preserve">Už vyše 20 rokov žiadame, aby bol prijatý zákon o dlhodobej starostlivosti, kde bude riešené prepojenie sociálnej služby a zdravotnej starostlivosti, tzv. zdravotno-sociálne lôžka. Roky počúvame sľuby, opakovane na túto skutočnosť upozorňujeme, vidíme vývoj v spoločnosti, nárast potreby takýchto lôžok. Znovu sa predložený problém nerieši komplexne, potom to vzbudzuje dojem, že sú to len kozmetické úpravy, čo nepovažujeme za šťastné riešenie, mal by byť 1 právny predpis, ktorý túto problematiku rieši, a to v gescii MZ SR a MPSVR SR. Predložený materiál je zase jednostranný – z pohľadu MZ SR, ale chýba stanovisko MPSVR SR a akým spôsobom sa novelizuje aj zákon č. 448/2008 Z. z. o sociálnych službách a s ním súvisiace vykonávacie predpisy. Žiadna reforma sa nedá robiť bez personálu. Už v súčasnosti pociťujeme akútny nedostatok zamestnancov vo všetkých profesiách v zariadeniach sociálnych služieb (ďalej len „ZSS“), pričom deficit sa bude naďalej prehlbovať. Nedostatok pracovnej sily je porovnateľný so zdravotníctvom, takisto priemerný vek zamestnanca. V priebehu pár rokov dosiahne väčšina zamestnancov dôchodkový vek, priemerný plat v ZSS je na úrovni cca 84 % priemernej mzdy v národnom hospodárstve. Predkladateľ poukazuje na prijaté Programové vyhlásenie vlády a na Plán obnovy a odolnosti SR. V PVV je časť : ZLEPŠENIE STAROSTLIVOSTI O ZDRAVIE OBYVATEĽSTVA REFORMA DLHODOBEJ STAROSTLIVOSTI, kde sa okrem iného uvádza: Vláda SR vytvorí podmienky na väčšiu integráciu seniorov do spoločnosti, zvýšenie dostupnosti zdravotnej a sociálnej starostlivosti a zvýšenie kvality života staršej generácie. Vláda SR zriadi nadrezortnú platformu pre riadenie a rozvoj zdravotnej starostlivosti o dlhodobo chorých pacientov ako spoločný projekt Ministerstva práce, sociálnych vecí a rodiny SR a Ministerstva zdravotníctva SR. Vláda SR pripraví novú legislatívu o dlhodobej starostlivosti, ktorá sa 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lastRenderedPageBreak/>
              <w:t xml:space="preserve">zameria na riešenie komplexnej zdravotnej, sociálnej a opatrovateľskej starostlivosti. V Pláne obnovy a odolnosti SR v : KOMPONENT 13: Dostupná a kvalitná dlhodobá sociálno-zdravotná starostlivosť. Cieľom komponentu je pripraviť Slovensko na rýchle starnutie obyvateľstva zabezpečením kvalitnej, dostupnej a komplexnej podpory ľudí s potrebou dlhodobej a paliatívnej starostlivosti. Rozvinutá dlhodobá starostlivosť odbremení akútnu zdravotnú starostlivosť. V zariadeniach sociálnych služieb bude zabezpečená kvalitná ošetrovateľská starostlivosť, aby boli odolnejšie na zvládnutie krízových situácii (pandémia, geriatrické komplikácie). Mnohé snahy o reformu systému zlyhali kvôli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rezortizmu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a chýbajúcej komplexnej stratégii a vízii. Kompetencie v oblasti dlhodobej starostlivosti sú rozdelené najmä medzi rezort sociálnych vecí a rezort zdravotníctva, ktorých spolupráca je pre potreby integrácie dlhodobo nepostačujúca. Dôsledkom je chýbajúca spoločná legislatíva, z nej vyplývajúce prekážky vo financovaní a nekoordinovaná cesta človeka s potrebou dlhodobej starostlivosti naprieč systémami.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lastRenderedPageBreak/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 xml:space="preserve">Návrh zákona obsahuje zmeny v pôsobnosti Ministerstva zdravotníctva SR. Týmto zákonom sa definuje dlhodobá ZS, jej formy, následnosť, doba trvania, vrátane vytvorenia podporného tímu. Aj týmto zadefinovaním sa vytvára hranica medzi zdravotnou a sociálnou starostlivosťou, vytvára sa časový priestor, aby počas hospitalizácie pacienta mohli byť začaté úkony aj vo vybavovaní sociálnej starostlivosti. 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KOZSR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0D7954" w:rsidRDefault="00CE7A0E" w:rsidP="00B61893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k Čl. I. 2. bod k § 2 ods. 35 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br/>
              <w:t xml:space="preserve">V navrhovanom ustanovení § 2, ktoré sa dopĺňa odsekmi 35 až 40 navrhujeme vypustiť odsek 35. Zásadná pripomienka : Vypustiť : „§2 (35) Podporný tím je pomocný orgán ošetrujúceho lekára,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osoby určenej ošetrujúcim lekárom. Členom podporného tímu môže byť osoba, ktorá získala vysokoškolské vzdelanie prvého alebo druhého stupňa v študijnom odbore sociálna práca, sociológia, sociálna antropológia alebo právo, ak je táto osoba v pracovnoprávnom vzťahu s poskytovateľom zdravotnej starostlivosti prevádzkujúcim ústavné zdravotnícke zariadenie alebo osoba vykonávajúca duchovenskú činnosť.2bb) Odôvodnenie: Toto ustanovenie považujeme za nadbytočné. Legislatíva už rieši sociálnych pracovníkov u poskytovateľov zdravotnej starostlivosti. Majú vlastný právny predpis, kde sú požiadavky na ich kvalifikačné predpoklady, majú riešenú náplň svojej činnosti. Takisto duchovná činnosť sa poskytuje podľa zákona č. 308/1991 Zb. o slobode náboženskej viery a postavení cirkví a náboženských spoločností, kde sa v § 7 uvádza, že (1) Osoby vykonávajúce duchovenskú činnosť ju vykonávajú z poverenia cirkví a náboženských spoločností podľa ich vnútorných predpisov a všeobecne záväzných právnych predpisov. (2) Cirkvi a náboženské spoločnosti posudzujú spôsobilosť osôb na výkon duchovenskej činnosti a podľa toho určujú ich zaradenie. V § 9 uvedeného zákona sa uvádza, že: Poverené osoby vykonávajúce duchovenskú činnosť majú právo vstupu do verejných zariadení sociálnej starostlivosti a zdravotníckych zariadení a detských domovov, ďalej majú právo vstupu do ubytovacích objektov vojenských útvarov, do miest, kde sa vykonáva väzba, trest odňatia slobody, ochranné liečenie a ochranná výchova. V týchto zariadeniach a útvaroch má každý právo, najmä v prípadoch ohrozenia života a zdravia, na poskytnutie duchovnej služby spravidla duchovným podľa vlastnej voľby. 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9A69B7" w:rsidP="009A69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Rozpor trvá </w:t>
            </w:r>
            <w:r w:rsidR="00B61893">
              <w:rPr>
                <w:rFonts w:ascii="Times" w:hAnsi="Times" w:cs="Times"/>
                <w:sz w:val="20"/>
                <w:szCs w:val="20"/>
              </w:rPr>
              <w:t xml:space="preserve">s ohľadom </w:t>
            </w:r>
            <w:r>
              <w:rPr>
                <w:rFonts w:ascii="Times" w:hAnsi="Times" w:cs="Times"/>
                <w:sz w:val="20"/>
                <w:szCs w:val="20"/>
              </w:rPr>
              <w:t>na duchovného.</w:t>
            </w:r>
            <w:r w:rsidR="00B6189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7A0E" w:rsidRPr="00AA1FC6">
              <w:rPr>
                <w:rFonts w:ascii="Times" w:hAnsi="Times" w:cs="Times"/>
                <w:sz w:val="20"/>
                <w:szCs w:val="20"/>
              </w:rPr>
              <w:t>Navrhovaná úprava je v záujme aplikačnej praxe.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KOZSR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0D7954" w:rsidRDefault="00CE7A0E" w:rsidP="0006152D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0D7954">
              <w:rPr>
                <w:rFonts w:ascii="Times" w:hAnsi="Times" w:cs="Times"/>
                <w:bCs/>
                <w:sz w:val="20"/>
                <w:szCs w:val="20"/>
              </w:rPr>
              <w:t>k Čl. I 8. bod k §11 ods. 9 písm. i)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br/>
              <w:t xml:space="preserve">V navrhovanom ustanovení § 11 ods. 9 navrhujeme vypustiť „písm. i)“. V § 11 sa odsek 9 dopĺňa písmenom i), ktoré znie: „i) poskytovanie duchovnej služby a duchovnej podpory od osoby vykonávajúcej duchovenskú činnosť;2bb) v zdravotníckych zariadeniach v súlade s internými predpismi zdravotníckeho zariadenia a spôsobom, ktorý nenarušuje práva iných osôb, ktorým je poskytovaná zdravotná starostlivosť.“. Odôvodnenie : Zástupcovia registrovaných cirkví a náboženských spoločností poskytujú duchovenskú činnosť v týchto zariadeniach aj v súčasnosti. V každej nemocnici im poskytujú súčinnosť pri ich duchovnej starostlivosti – sú tam zriadené kaplnky, kde sa konajú aj omše; spovedajú pacientov, dávajú im posledné pomazanie, poskytujú im útechu v chorobe a podobne. V zákone č. 308/1991 Zb. o slobode náboženskej viery a postavení cirkví a náboženských spoločností sa v § 7 uvádza, že : (1) Osoby vykonávajúce duchovenskú činnosť ju vykonávajú z poverenia cirkví a náboženských spoločností podľa ich vnútorných predpisov a všeobecne záväzných právnych predpisov. (2) Cirkvi a náboženské spoločnosti posudzujú spôsobilosť osôb na výkon duchovenskej činnosti a podľa toho určujú ich zaradenie. V § 9 uvedeného zákona sa uvádza, že : Poverené osoby vykonávajúce duchovenskú činnosť majú právo vstupu do verejných zariadení sociálnej starostlivosti a zdravotníckych zariadení a detských domovov, ďalej majú právo vstupu do ubytovacích objektov vojenských útvarov, do miest, kde sa vykonáva väzba, trest odňatia slobody, ochranné liečenie a ochranná výchova. Cirkvi a náboženské spoločnosti dohodnú s týmito zariadeniami a útvarmi pravidlá vstupu do ich objektov a výkonu náboženských úkonov v nich, pokiaľ postup nie je upravený inými všeobecne záväznými právnymi predpismi. V týchto zariadeniach a útvaroch má každý právo, najmä v prípadoch ohrozenia života a zdravia, na poskytnutie duchovnej služby spravidla duchovným podľa vlastnej voľby. Vzhľadom na vyššie uvedené považujeme toto ustanovenie za nadbytočné.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Úpravu považuje predkladateľ za potrebnú pre aplikačnú prax.</w:t>
            </w:r>
            <w:r>
              <w:rPr>
                <w:rFonts w:ascii="Times" w:hAnsi="Times" w:cs="Times"/>
                <w:sz w:val="20"/>
                <w:szCs w:val="20"/>
              </w:rPr>
              <w:t xml:space="preserve"> Podrobnosti sú detailne vysvetlené v dôvodovej správe. </w:t>
            </w:r>
          </w:p>
        </w:tc>
      </w:tr>
      <w:tr w:rsidR="00CE7A0E" w:rsidRPr="00AA1FC6" w:rsidTr="00CE7A0E">
        <w:trPr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A1FC6">
              <w:rPr>
                <w:rFonts w:ascii="Times" w:hAnsi="Times" w:cs="Times"/>
                <w:b/>
                <w:bCs/>
                <w:sz w:val="20"/>
                <w:szCs w:val="20"/>
              </w:rPr>
              <w:t>KOZSR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0D7954" w:rsidRDefault="00CE7A0E" w:rsidP="0006152D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0D7954">
              <w:rPr>
                <w:rFonts w:ascii="Times" w:hAnsi="Times" w:cs="Times"/>
                <w:bCs/>
                <w:sz w:val="20"/>
                <w:szCs w:val="20"/>
              </w:rPr>
              <w:t>k Čl. I. 5. bod k §6ba písm. c)</w:t>
            </w:r>
            <w:r w:rsidRPr="000D7954">
              <w:rPr>
                <w:rFonts w:ascii="Times" w:hAnsi="Times" w:cs="Times"/>
                <w:bCs/>
                <w:sz w:val="20"/>
                <w:szCs w:val="20"/>
              </w:rPr>
              <w:br/>
              <w:t xml:space="preserve">Za § 6b sa vkladá § 6ba. V navrhovanom ustanovení §6ba v písm. c) navrhujeme nižšie uvedené vypustiť. §6ba Ak ošetrujúci lekár, zistí u osoby nevyliečiteľnú 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progredujúcu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chorobu vedúcu k skráteniu dĺžky jej života a rozhodne o potrebe poskytovania paliatívnej zdravotnej starostlivosti, je povinný poskytnúť osobe poučenie podľa § 6, ktoré musí obsahovať aj informácie o c) možnosti poskytnutia </w:t>
            </w:r>
            <w:proofErr w:type="spellStart"/>
            <w:r w:rsidRPr="000D7954">
              <w:rPr>
                <w:rFonts w:ascii="Times" w:hAnsi="Times" w:cs="Times"/>
                <w:bCs/>
                <w:sz w:val="20"/>
                <w:szCs w:val="20"/>
              </w:rPr>
              <w:t>psychosociálnej</w:t>
            </w:r>
            <w:proofErr w:type="spellEnd"/>
            <w:r w:rsidRPr="000D7954">
              <w:rPr>
                <w:rFonts w:ascii="Times" w:hAnsi="Times" w:cs="Times"/>
                <w:bCs/>
                <w:sz w:val="20"/>
                <w:szCs w:val="20"/>
              </w:rPr>
              <w:t xml:space="preserve"> pomoci a duchovnej podpory vypustiť : „podporným tímom“. Odôvodnenie: Lekár si splní povinnosť podľa zákona, keď informuje o možnostiach pomoci zo strany ďalších pracovníkov, ktorí sú schopní poskytnúť osobám pomoc, veď v každom zariadení sú duchovní a sociálni pracovníci, aby poskytli pomoc, nemusia byť v podpornom tíme a nakoniec je to na rozhodnutí dotknutej osoby, či takúto službu využije, jej právo je aj odmietnuť. 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0E" w:rsidRPr="00AA1FC6" w:rsidRDefault="00CE7A0E" w:rsidP="0006152D">
            <w:pPr>
              <w:rPr>
                <w:rFonts w:ascii="Times" w:hAnsi="Times" w:cs="Times"/>
                <w:sz w:val="20"/>
                <w:szCs w:val="20"/>
              </w:rPr>
            </w:pPr>
            <w:r w:rsidRPr="00AA1FC6">
              <w:rPr>
                <w:rFonts w:ascii="Times" w:hAnsi="Times" w:cs="Times"/>
                <w:sz w:val="20"/>
                <w:szCs w:val="20"/>
              </w:rPr>
              <w:t xml:space="preserve">Ustanovenie je detailne vysvetlené v dôvodovej správe. Ide o zabezpečenie plynulého prechodu pacienta do starostlivosti iného lekára - </w:t>
            </w:r>
            <w:proofErr w:type="spellStart"/>
            <w:r w:rsidRPr="00AA1FC6">
              <w:rPr>
                <w:rFonts w:ascii="Times" w:hAnsi="Times" w:cs="Times"/>
                <w:sz w:val="20"/>
                <w:szCs w:val="20"/>
              </w:rPr>
              <w:t>paliat</w:t>
            </w:r>
            <w:bookmarkStart w:id="0" w:name="_GoBack"/>
            <w:bookmarkEnd w:id="0"/>
            <w:r w:rsidRPr="00AA1FC6">
              <w:rPr>
                <w:rFonts w:ascii="Times" w:hAnsi="Times" w:cs="Times"/>
                <w:sz w:val="20"/>
                <w:szCs w:val="20"/>
              </w:rPr>
              <w:t>ológa</w:t>
            </w:r>
            <w:proofErr w:type="spellEnd"/>
            <w:r w:rsidRPr="00AA1FC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p w:rsidR="006D4482" w:rsidRPr="006D4482" w:rsidRDefault="006D4482" w:rsidP="006D4482">
      <w:pPr>
        <w:rPr>
          <w:rFonts w:ascii="Times New Roman" w:hAnsi="Times New Roman" w:cs="Times New Roman"/>
          <w:sz w:val="24"/>
          <w:szCs w:val="24"/>
        </w:rPr>
      </w:pPr>
    </w:p>
    <w:sectPr w:rsidR="006D4482" w:rsidRPr="006D4482" w:rsidSect="000D7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2"/>
    <w:rsid w:val="000D7954"/>
    <w:rsid w:val="003D50B3"/>
    <w:rsid w:val="006D4482"/>
    <w:rsid w:val="009A69B7"/>
    <w:rsid w:val="00B61893"/>
    <w:rsid w:val="00CE7A0E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5D4C"/>
  <w15:chartTrackingRefBased/>
  <w15:docId w15:val="{2BBBB790-325D-43F1-917C-99D5FA4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6D4482"/>
  </w:style>
  <w:style w:type="character" w:customStyle="1" w:styleId="markedcontent">
    <w:name w:val="markedcontent"/>
    <w:basedOn w:val="Predvolenpsmoodseku"/>
    <w:rsid w:val="006D4482"/>
  </w:style>
  <w:style w:type="character" w:customStyle="1" w:styleId="highlight">
    <w:name w:val="highlight"/>
    <w:basedOn w:val="Predvolenpsmoodseku"/>
    <w:rsid w:val="006D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1</cp:revision>
  <dcterms:created xsi:type="dcterms:W3CDTF">2022-03-24T08:18:00Z</dcterms:created>
  <dcterms:modified xsi:type="dcterms:W3CDTF">2022-03-24T09:13:00Z</dcterms:modified>
</cp:coreProperties>
</file>