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35D0" w14:textId="77777777" w:rsidR="00054C41" w:rsidRPr="00314A7D" w:rsidRDefault="00054C41" w:rsidP="00054C41">
      <w:pPr>
        <w:jc w:val="center"/>
        <w:rPr>
          <w:rFonts w:ascii="Times New Roman" w:eastAsia="Calibri" w:hAnsi="Times New Roman" w:cs="Times New Roman"/>
          <w:b/>
          <w:sz w:val="28"/>
          <w:szCs w:val="28"/>
        </w:rPr>
      </w:pPr>
      <w:r w:rsidRPr="00314A7D">
        <w:rPr>
          <w:rFonts w:ascii="Times New Roman" w:eastAsia="Calibri" w:hAnsi="Times New Roman" w:cs="Times New Roman"/>
          <w:b/>
          <w:sz w:val="28"/>
          <w:szCs w:val="28"/>
        </w:rPr>
        <w:t>Analýza vplyvov na podnikateľské prostredie</w:t>
      </w:r>
    </w:p>
    <w:p w14:paraId="54A153D0" w14:textId="77777777" w:rsidR="00054C41" w:rsidRPr="00314A7D" w:rsidRDefault="00054C41" w:rsidP="00054C41">
      <w:pPr>
        <w:jc w:val="both"/>
        <w:rPr>
          <w:rFonts w:ascii="Times New Roman" w:eastAsia="Calibri" w:hAnsi="Times New Roman" w:cs="Times New Roman"/>
          <w:b/>
          <w:sz w:val="24"/>
          <w:szCs w:val="24"/>
        </w:rPr>
      </w:pPr>
    </w:p>
    <w:p w14:paraId="4C1937F1" w14:textId="53FD8229" w:rsidR="00054C41" w:rsidRPr="00314A7D" w:rsidRDefault="00054C41" w:rsidP="00054C41">
      <w:pPr>
        <w:jc w:val="both"/>
        <w:rPr>
          <w:rFonts w:ascii="Times New Roman" w:eastAsia="Calibri" w:hAnsi="Times New Roman" w:cs="Times New Roman"/>
          <w:b/>
          <w:sz w:val="24"/>
          <w:szCs w:val="24"/>
        </w:rPr>
      </w:pPr>
      <w:r w:rsidRPr="0046411E">
        <w:rPr>
          <w:rFonts w:ascii="Times New Roman" w:eastAsia="Calibri" w:hAnsi="Times New Roman" w:cs="Times New Roman"/>
          <w:b/>
          <w:sz w:val="24"/>
          <w:szCs w:val="24"/>
        </w:rPr>
        <w:t>Názov materiálu:</w:t>
      </w:r>
      <w:r w:rsidR="00BB4C43" w:rsidRPr="0046411E">
        <w:rPr>
          <w:rFonts w:ascii="Times New Roman" w:eastAsia="Calibri" w:hAnsi="Times New Roman" w:cs="Times New Roman"/>
          <w:b/>
          <w:sz w:val="24"/>
          <w:szCs w:val="24"/>
        </w:rPr>
        <w:t xml:space="preserve"> </w:t>
      </w:r>
      <w:r w:rsidR="00BB4C43" w:rsidRPr="0046411E">
        <w:rPr>
          <w:rFonts w:ascii="Times New Roman" w:hAnsi="Times New Roman" w:cs="Times New Roman"/>
          <w:sz w:val="24"/>
          <w:szCs w:val="24"/>
        </w:rPr>
        <w:t>Návrh nariadenia vlády Slovenskej</w:t>
      </w:r>
      <w:r w:rsidR="00324E83">
        <w:rPr>
          <w:rFonts w:ascii="Times New Roman" w:hAnsi="Times New Roman" w:cs="Times New Roman"/>
          <w:sz w:val="24"/>
          <w:szCs w:val="24"/>
        </w:rPr>
        <w:t xml:space="preserve"> republiky</w:t>
      </w:r>
      <w:r w:rsidR="00BB4C43" w:rsidRPr="0046411E">
        <w:rPr>
          <w:rFonts w:ascii="Times New Roman" w:hAnsi="Times New Roman" w:cs="Times New Roman"/>
          <w:sz w:val="24"/>
          <w:szCs w:val="24"/>
        </w:rPr>
        <w:t>, ktorým sa</w:t>
      </w:r>
      <w:r w:rsidR="00173837">
        <w:rPr>
          <w:rFonts w:ascii="Times New Roman" w:hAnsi="Times New Roman" w:cs="Times New Roman"/>
          <w:sz w:val="24"/>
          <w:szCs w:val="24"/>
        </w:rPr>
        <w:t xml:space="preserve"> dopĺňa</w:t>
      </w:r>
      <w:r w:rsidR="00BB4C43" w:rsidRPr="0046411E">
        <w:rPr>
          <w:rFonts w:ascii="Times New Roman" w:hAnsi="Times New Roman" w:cs="Times New Roman"/>
          <w:sz w:val="24"/>
          <w:szCs w:val="24"/>
        </w:rPr>
        <w:t xml:space="preserve"> národn</w:t>
      </w:r>
      <w:r w:rsidR="00173837">
        <w:rPr>
          <w:rFonts w:ascii="Times New Roman" w:hAnsi="Times New Roman" w:cs="Times New Roman"/>
          <w:sz w:val="24"/>
          <w:szCs w:val="24"/>
        </w:rPr>
        <w:t>ý</w:t>
      </w:r>
      <w:r w:rsidR="00BB4C43" w:rsidRPr="0046411E">
        <w:rPr>
          <w:rFonts w:ascii="Times New Roman" w:hAnsi="Times New Roman" w:cs="Times New Roman"/>
          <w:sz w:val="24"/>
          <w:szCs w:val="24"/>
        </w:rPr>
        <w:t xml:space="preserve"> zoznam území európskeho významu</w:t>
      </w:r>
    </w:p>
    <w:p w14:paraId="7E83E92C" w14:textId="079AE0EE" w:rsidR="00054C41" w:rsidRPr="00314A7D" w:rsidRDefault="00054C41" w:rsidP="00054C41">
      <w:pPr>
        <w:jc w:val="both"/>
        <w:rPr>
          <w:rFonts w:ascii="Times New Roman" w:eastAsia="Calibri" w:hAnsi="Times New Roman" w:cs="Times New Roman"/>
          <w:b/>
          <w:sz w:val="24"/>
          <w:szCs w:val="24"/>
        </w:rPr>
      </w:pPr>
      <w:r w:rsidRPr="00314A7D">
        <w:rPr>
          <w:rFonts w:ascii="Times New Roman" w:eastAsia="Calibri" w:hAnsi="Times New Roman" w:cs="Times New Roman"/>
          <w:b/>
          <w:sz w:val="24"/>
          <w:szCs w:val="24"/>
        </w:rPr>
        <w:t>Predkladateľ:</w:t>
      </w:r>
      <w:r w:rsidR="00BB4C43" w:rsidRPr="00314A7D">
        <w:rPr>
          <w:rFonts w:ascii="Times New Roman" w:eastAsia="Calibri" w:hAnsi="Times New Roman" w:cs="Times New Roman"/>
          <w:b/>
          <w:sz w:val="24"/>
          <w:szCs w:val="24"/>
        </w:rPr>
        <w:t xml:space="preserve"> </w:t>
      </w:r>
      <w:r w:rsidR="00BB4C43" w:rsidRPr="00CA70FE">
        <w:rPr>
          <w:rFonts w:ascii="Times New Roman" w:eastAsia="Calibri" w:hAnsi="Times New Roman" w:cs="Times New Roman"/>
          <w:sz w:val="24"/>
          <w:szCs w:val="24"/>
        </w:rPr>
        <w:t xml:space="preserve">Ministerstvo životného prostredia Slovenskej republiky </w:t>
      </w:r>
    </w:p>
    <w:p w14:paraId="259527E9" w14:textId="77777777" w:rsidR="00054C41" w:rsidRPr="00314A7D" w:rsidRDefault="00054C41" w:rsidP="00054C41">
      <w:pPr>
        <w:jc w:val="both"/>
        <w:rPr>
          <w:rFonts w:ascii="Times New Roman" w:eastAsia="Calibri" w:hAnsi="Times New Roman" w:cs="Times New Roman"/>
          <w:b/>
          <w:sz w:val="24"/>
          <w:szCs w:val="24"/>
        </w:rPr>
      </w:pPr>
    </w:p>
    <w:p w14:paraId="6628D0E9" w14:textId="77777777" w:rsidR="00054C41" w:rsidRPr="00314A7D" w:rsidRDefault="00054C41" w:rsidP="00054C41">
      <w:pPr>
        <w:jc w:val="both"/>
        <w:rPr>
          <w:rFonts w:ascii="Times New Roman" w:eastAsia="Calibri" w:hAnsi="Times New Roman" w:cs="Times New Roman"/>
          <w:b/>
          <w:sz w:val="24"/>
          <w:szCs w:val="24"/>
        </w:rPr>
      </w:pPr>
      <w:r w:rsidRPr="00314A7D">
        <w:rPr>
          <w:rFonts w:ascii="Times New Roman" w:eastAsia="Calibri" w:hAnsi="Times New Roman" w:cs="Times New Roman"/>
          <w:b/>
          <w:sz w:val="24"/>
          <w:szCs w:val="24"/>
        </w:rPr>
        <w:t>3.1 Náklady regulácie</w:t>
      </w:r>
    </w:p>
    <w:p w14:paraId="46E36E7C" w14:textId="77777777" w:rsidR="00054C41" w:rsidRPr="00314A7D" w:rsidRDefault="00054C41" w:rsidP="00054C41">
      <w:pPr>
        <w:rPr>
          <w:rFonts w:ascii="Times New Roman" w:eastAsia="Calibri" w:hAnsi="Times New Roman" w:cs="Times New Roman"/>
          <w:bCs/>
          <w:i/>
          <w:iCs/>
          <w:sz w:val="24"/>
          <w:szCs w:val="24"/>
        </w:rPr>
      </w:pPr>
      <w:r w:rsidRPr="00314A7D">
        <w:rPr>
          <w:rFonts w:ascii="Times New Roman" w:eastAsia="Calibri" w:hAnsi="Times New Roman" w:cs="Times New Roman"/>
          <w:b/>
          <w:i/>
          <w:iCs/>
          <w:sz w:val="24"/>
          <w:szCs w:val="24"/>
        </w:rPr>
        <w:t xml:space="preserve">3.1.1 Súhrnná tabuľka nákladov regulácie </w:t>
      </w:r>
    </w:p>
    <w:p w14:paraId="1E125DD8" w14:textId="77777777" w:rsidR="00054C41" w:rsidRPr="00314A7D" w:rsidRDefault="00054C41" w:rsidP="00054C41">
      <w:pPr>
        <w:spacing w:after="0"/>
        <w:jc w:val="both"/>
        <w:rPr>
          <w:rFonts w:ascii="Times New Roman" w:eastAsia="Calibri" w:hAnsi="Times New Roman" w:cs="Times New Roman"/>
          <w:b/>
          <w:sz w:val="24"/>
          <w:szCs w:val="24"/>
        </w:rPr>
      </w:pPr>
    </w:p>
    <w:p w14:paraId="41A6F64B" w14:textId="77777777" w:rsidR="00054C41" w:rsidRPr="00314A7D" w:rsidRDefault="00054C41" w:rsidP="00054C41">
      <w:pPr>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3D437862" w14:textId="77777777" w:rsidR="00054C41" w:rsidRPr="00314A7D" w:rsidRDefault="00054C41" w:rsidP="00054C41">
      <w:pPr>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314A7D">
          <w:rPr>
            <w:rFonts w:ascii="Times New Roman" w:eastAsia="Calibri" w:hAnsi="Times New Roman" w:cs="Times New Roman"/>
            <w:i/>
            <w:sz w:val="24"/>
            <w:szCs w:val="24"/>
            <w:u w:val="single"/>
          </w:rPr>
          <w:t>webovom sídle MH SR</w:t>
        </w:r>
      </w:hyperlink>
      <w:r w:rsidRPr="00314A7D">
        <w:rPr>
          <w:rFonts w:ascii="Times New Roman" w:eastAsia="Calibri" w:hAnsi="Times New Roman" w:cs="Times New Roman"/>
          <w:i/>
          <w:sz w:val="24"/>
          <w:szCs w:val="24"/>
        </w:rPr>
        <w:t>, (ďalej len „Kalkulačka nákladov“):</w:t>
      </w:r>
    </w:p>
    <w:p w14:paraId="606E18F9" w14:textId="77777777" w:rsidR="00054C41" w:rsidRPr="00314A7D"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314A7D" w14:paraId="3B530241" w14:textId="77777777" w:rsidTr="00EA6A5F">
        <w:tc>
          <w:tcPr>
            <w:tcW w:w="3681" w:type="dxa"/>
          </w:tcPr>
          <w:p w14:paraId="7AC0EC55" w14:textId="77777777" w:rsidR="00054C41" w:rsidRPr="00314A7D" w:rsidRDefault="00054C41" w:rsidP="00EA6A5F">
            <w:pPr>
              <w:rPr>
                <w:rFonts w:ascii="Times New Roman" w:eastAsia="Calibri" w:hAnsi="Times New Roman" w:cs="Times New Roman"/>
                <w:b/>
                <w:bCs/>
                <w:i/>
                <w:sz w:val="20"/>
              </w:rPr>
            </w:pPr>
            <w:r w:rsidRPr="00314A7D">
              <w:rPr>
                <w:rFonts w:ascii="Times New Roman" w:eastAsia="Calibri" w:hAnsi="Times New Roman" w:cs="Times New Roman"/>
                <w:b/>
                <w:bCs/>
                <w:i/>
                <w:sz w:val="20"/>
              </w:rPr>
              <w:t>TYP NÁKLADOV</w:t>
            </w:r>
          </w:p>
        </w:tc>
        <w:tc>
          <w:tcPr>
            <w:tcW w:w="2693" w:type="dxa"/>
            <w:shd w:val="clear" w:color="auto" w:fill="FFC000"/>
          </w:tcPr>
          <w:p w14:paraId="56377DF3" w14:textId="77777777"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b/>
                <w:bCs/>
                <w:sz w:val="20"/>
              </w:rPr>
              <w:t>Zvýšenie nákladov v € na PP</w:t>
            </w:r>
          </w:p>
        </w:tc>
        <w:tc>
          <w:tcPr>
            <w:tcW w:w="2693" w:type="dxa"/>
            <w:shd w:val="clear" w:color="auto" w:fill="92D050"/>
          </w:tcPr>
          <w:p w14:paraId="29E7C3E5" w14:textId="77777777" w:rsidR="00054C41" w:rsidRPr="00314A7D" w:rsidRDefault="00054C41" w:rsidP="00EA6A5F">
            <w:pPr>
              <w:jc w:val="center"/>
              <w:rPr>
                <w:rFonts w:ascii="Times New Roman" w:eastAsia="Calibri" w:hAnsi="Times New Roman" w:cs="Times New Roman"/>
                <w:b/>
                <w:bCs/>
                <w:sz w:val="20"/>
              </w:rPr>
            </w:pPr>
            <w:r w:rsidRPr="00314A7D">
              <w:rPr>
                <w:rFonts w:ascii="Times New Roman" w:eastAsia="Calibri" w:hAnsi="Times New Roman" w:cs="Times New Roman"/>
                <w:b/>
                <w:bCs/>
                <w:sz w:val="20"/>
              </w:rPr>
              <w:t>Zníženie nákladov v € na PP</w:t>
            </w:r>
          </w:p>
        </w:tc>
      </w:tr>
      <w:tr w:rsidR="00314A7D" w:rsidRPr="00314A7D" w14:paraId="0DCCB557" w14:textId="77777777" w:rsidTr="00EA6A5F">
        <w:trPr>
          <w:trHeight w:val="227"/>
        </w:trPr>
        <w:tc>
          <w:tcPr>
            <w:tcW w:w="3681" w:type="dxa"/>
          </w:tcPr>
          <w:p w14:paraId="7A8A5E30" w14:textId="77777777" w:rsidR="00054C41" w:rsidRPr="00314A7D" w:rsidRDefault="00054C41" w:rsidP="00EA6A5F">
            <w:pPr>
              <w:rPr>
                <w:rFonts w:ascii="Times New Roman" w:eastAsia="Calibri" w:hAnsi="Times New Roman" w:cs="Times New Roman"/>
                <w:i/>
                <w:iCs/>
                <w:sz w:val="20"/>
              </w:rPr>
            </w:pPr>
            <w:r w:rsidRPr="00314A7D">
              <w:rPr>
                <w:rFonts w:ascii="Times New Roman" w:eastAsia="Calibri" w:hAnsi="Times New Roman" w:cs="Times New Roman"/>
                <w:i/>
                <w:iCs/>
                <w:sz w:val="20"/>
              </w:rPr>
              <w:t>A. Dane, odvody, clá</w:t>
            </w:r>
          </w:p>
        </w:tc>
        <w:tc>
          <w:tcPr>
            <w:tcW w:w="2693" w:type="dxa"/>
            <w:shd w:val="clear" w:color="auto" w:fill="FFC000"/>
          </w:tcPr>
          <w:p w14:paraId="294C4AD4" w14:textId="77777777"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c>
          <w:tcPr>
            <w:tcW w:w="2693" w:type="dxa"/>
            <w:shd w:val="clear" w:color="auto" w:fill="92D050"/>
          </w:tcPr>
          <w:p w14:paraId="6EDF765D" w14:textId="77777777"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r>
      <w:tr w:rsidR="00314A7D" w:rsidRPr="00314A7D" w14:paraId="436D28B8" w14:textId="77777777" w:rsidTr="00EA6A5F">
        <w:tc>
          <w:tcPr>
            <w:tcW w:w="3681" w:type="dxa"/>
          </w:tcPr>
          <w:p w14:paraId="01557F49" w14:textId="77777777" w:rsidR="00054C41" w:rsidRPr="00314A7D" w:rsidRDefault="00054C41" w:rsidP="00EA6A5F">
            <w:pPr>
              <w:rPr>
                <w:rFonts w:ascii="Times New Roman" w:eastAsia="Calibri" w:hAnsi="Times New Roman" w:cs="Times New Roman"/>
                <w:i/>
                <w:sz w:val="20"/>
              </w:rPr>
            </w:pPr>
            <w:r w:rsidRPr="00314A7D">
              <w:rPr>
                <w:rFonts w:ascii="Times New Roman" w:eastAsia="Calibri" w:hAnsi="Times New Roman" w:cs="Times New Roman"/>
                <w:i/>
                <w:sz w:val="20"/>
              </w:rPr>
              <w:t>B. Poplatky</w:t>
            </w:r>
          </w:p>
        </w:tc>
        <w:tc>
          <w:tcPr>
            <w:tcW w:w="2693" w:type="dxa"/>
            <w:shd w:val="clear" w:color="auto" w:fill="FFC000"/>
          </w:tcPr>
          <w:p w14:paraId="4800BB3B" w14:textId="77777777"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c>
          <w:tcPr>
            <w:tcW w:w="2693" w:type="dxa"/>
            <w:shd w:val="clear" w:color="auto" w:fill="92D050"/>
          </w:tcPr>
          <w:p w14:paraId="5F1BAA9D" w14:textId="77777777"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r>
      <w:tr w:rsidR="00314A7D" w:rsidRPr="00314A7D" w14:paraId="6677865A" w14:textId="77777777" w:rsidTr="00EA6A5F">
        <w:tc>
          <w:tcPr>
            <w:tcW w:w="3681" w:type="dxa"/>
          </w:tcPr>
          <w:p w14:paraId="4DBFF2F5" w14:textId="77777777" w:rsidR="00054C41" w:rsidRPr="00314A7D" w:rsidRDefault="00054C41" w:rsidP="00EA6A5F">
            <w:pPr>
              <w:rPr>
                <w:rFonts w:ascii="Times New Roman" w:eastAsia="Calibri" w:hAnsi="Times New Roman" w:cs="Times New Roman"/>
                <w:i/>
                <w:sz w:val="20"/>
              </w:rPr>
            </w:pPr>
            <w:r w:rsidRPr="00314A7D">
              <w:rPr>
                <w:rFonts w:ascii="Times New Roman" w:eastAsia="Calibri" w:hAnsi="Times New Roman" w:cs="Times New Roman"/>
                <w:i/>
                <w:sz w:val="20"/>
              </w:rPr>
              <w:t>C. Nepriame finančné náklady</w:t>
            </w:r>
          </w:p>
        </w:tc>
        <w:tc>
          <w:tcPr>
            <w:tcW w:w="2693" w:type="dxa"/>
            <w:shd w:val="clear" w:color="auto" w:fill="FFC000"/>
          </w:tcPr>
          <w:p w14:paraId="57D89238" w14:textId="77777777"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c>
          <w:tcPr>
            <w:tcW w:w="2693" w:type="dxa"/>
            <w:shd w:val="clear" w:color="auto" w:fill="92D050"/>
          </w:tcPr>
          <w:p w14:paraId="2A6E59CB" w14:textId="77777777"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r>
      <w:tr w:rsidR="00314A7D" w:rsidRPr="00314A7D" w14:paraId="1748B788" w14:textId="77777777" w:rsidTr="00EA6A5F">
        <w:tc>
          <w:tcPr>
            <w:tcW w:w="3681" w:type="dxa"/>
          </w:tcPr>
          <w:p w14:paraId="126A2116" w14:textId="77777777" w:rsidR="00054C41" w:rsidRPr="00276AF4" w:rsidRDefault="00054C41" w:rsidP="00EA6A5F">
            <w:pPr>
              <w:rPr>
                <w:rFonts w:ascii="Times New Roman" w:eastAsia="Calibri" w:hAnsi="Times New Roman" w:cs="Times New Roman"/>
                <w:i/>
                <w:sz w:val="20"/>
              </w:rPr>
            </w:pPr>
            <w:r w:rsidRPr="00276AF4">
              <w:rPr>
                <w:rFonts w:ascii="Times New Roman" w:eastAsia="Calibri" w:hAnsi="Times New Roman" w:cs="Times New Roman"/>
                <w:i/>
                <w:sz w:val="20"/>
              </w:rPr>
              <w:t>D. Administratívne náklady</w:t>
            </w:r>
          </w:p>
        </w:tc>
        <w:tc>
          <w:tcPr>
            <w:tcW w:w="2693" w:type="dxa"/>
            <w:shd w:val="clear" w:color="auto" w:fill="FFC000"/>
          </w:tcPr>
          <w:p w14:paraId="0C83FC2C" w14:textId="77777777"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c>
          <w:tcPr>
            <w:tcW w:w="2693" w:type="dxa"/>
            <w:shd w:val="clear" w:color="auto" w:fill="92D050"/>
          </w:tcPr>
          <w:p w14:paraId="3E6DD9C9" w14:textId="77777777"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r>
      <w:tr w:rsidR="00314A7D" w:rsidRPr="00314A7D" w14:paraId="7FDD2F58" w14:textId="77777777" w:rsidTr="00EA6A5F">
        <w:tc>
          <w:tcPr>
            <w:tcW w:w="3681" w:type="dxa"/>
          </w:tcPr>
          <w:p w14:paraId="5BB5A922" w14:textId="77777777" w:rsidR="00054C41" w:rsidRPr="00276AF4" w:rsidRDefault="00054C41" w:rsidP="00EA6A5F">
            <w:pPr>
              <w:rPr>
                <w:rFonts w:ascii="Times New Roman" w:eastAsia="Calibri" w:hAnsi="Times New Roman" w:cs="Times New Roman"/>
                <w:b/>
                <w:i/>
                <w:sz w:val="20"/>
              </w:rPr>
            </w:pPr>
            <w:r w:rsidRPr="00276AF4">
              <w:rPr>
                <w:rFonts w:ascii="Times New Roman" w:eastAsia="Calibri" w:hAnsi="Times New Roman" w:cs="Times New Roman"/>
                <w:b/>
                <w:i/>
                <w:sz w:val="20"/>
              </w:rPr>
              <w:t>Spolu = A+B+C+D</w:t>
            </w:r>
          </w:p>
        </w:tc>
        <w:tc>
          <w:tcPr>
            <w:tcW w:w="2693" w:type="dxa"/>
            <w:shd w:val="clear" w:color="auto" w:fill="FFC000"/>
          </w:tcPr>
          <w:p w14:paraId="63265730" w14:textId="77777777" w:rsidR="00054C41" w:rsidRPr="00314A7D" w:rsidRDefault="00054C41" w:rsidP="00EA6A5F">
            <w:pPr>
              <w:jc w:val="center"/>
              <w:rPr>
                <w:rFonts w:ascii="Times New Roman" w:eastAsia="Calibri" w:hAnsi="Times New Roman" w:cs="Times New Roman"/>
                <w:b/>
                <w:i/>
                <w:sz w:val="20"/>
              </w:rPr>
            </w:pPr>
            <w:r w:rsidRPr="00314A7D">
              <w:rPr>
                <w:rFonts w:ascii="Times New Roman" w:eastAsia="Calibri" w:hAnsi="Times New Roman" w:cs="Times New Roman"/>
                <w:b/>
                <w:i/>
                <w:sz w:val="20"/>
              </w:rPr>
              <w:t>0</w:t>
            </w:r>
          </w:p>
        </w:tc>
        <w:tc>
          <w:tcPr>
            <w:tcW w:w="2693" w:type="dxa"/>
            <w:shd w:val="clear" w:color="auto" w:fill="92D050"/>
          </w:tcPr>
          <w:p w14:paraId="50EBC479" w14:textId="77777777" w:rsidR="00054C41" w:rsidRPr="00314A7D" w:rsidRDefault="00054C41" w:rsidP="00EA6A5F">
            <w:pPr>
              <w:jc w:val="center"/>
              <w:rPr>
                <w:rFonts w:ascii="Times New Roman" w:eastAsia="Calibri" w:hAnsi="Times New Roman" w:cs="Times New Roman"/>
                <w:b/>
                <w:i/>
                <w:sz w:val="20"/>
              </w:rPr>
            </w:pPr>
            <w:r w:rsidRPr="00314A7D">
              <w:rPr>
                <w:rFonts w:ascii="Times New Roman" w:eastAsia="Calibri" w:hAnsi="Times New Roman" w:cs="Times New Roman"/>
                <w:b/>
                <w:i/>
                <w:sz w:val="20"/>
              </w:rPr>
              <w:t>0</w:t>
            </w:r>
          </w:p>
        </w:tc>
      </w:tr>
      <w:tr w:rsidR="00314A7D" w:rsidRPr="00314A7D" w14:paraId="59DE5C08" w14:textId="77777777" w:rsidTr="00EA6A5F">
        <w:tc>
          <w:tcPr>
            <w:tcW w:w="3681" w:type="dxa"/>
          </w:tcPr>
          <w:p w14:paraId="636E378E" w14:textId="77777777" w:rsidR="00054C41" w:rsidRPr="00276AF4" w:rsidRDefault="00054C41" w:rsidP="00EA6A5F">
            <w:pPr>
              <w:rPr>
                <w:rFonts w:ascii="Times New Roman" w:eastAsia="Calibri" w:hAnsi="Times New Roman" w:cs="Times New Roman"/>
                <w:b/>
                <w:i/>
                <w:sz w:val="20"/>
              </w:rPr>
            </w:pPr>
            <w:r w:rsidRPr="00276AF4">
              <w:rPr>
                <w:rFonts w:ascii="Times New Roman" w:eastAsia="Calibri" w:hAnsi="Times New Roman" w:cs="Times New Roman"/>
                <w:b/>
                <w:i/>
                <w:sz w:val="20"/>
              </w:rPr>
              <w:t xml:space="preserve"> z toho</w:t>
            </w:r>
          </w:p>
        </w:tc>
        <w:tc>
          <w:tcPr>
            <w:tcW w:w="2693" w:type="dxa"/>
            <w:shd w:val="clear" w:color="auto" w:fill="FFC000"/>
          </w:tcPr>
          <w:p w14:paraId="165634B4" w14:textId="77777777" w:rsidR="00054C41" w:rsidRPr="00314A7D" w:rsidRDefault="00054C41" w:rsidP="00EA6A5F">
            <w:pPr>
              <w:jc w:val="center"/>
              <w:rPr>
                <w:rFonts w:ascii="Times New Roman" w:eastAsia="Calibri" w:hAnsi="Times New Roman" w:cs="Times New Roman"/>
                <w:b/>
                <w:i/>
                <w:sz w:val="20"/>
              </w:rPr>
            </w:pPr>
          </w:p>
        </w:tc>
        <w:tc>
          <w:tcPr>
            <w:tcW w:w="2693" w:type="dxa"/>
            <w:shd w:val="clear" w:color="auto" w:fill="92D050"/>
          </w:tcPr>
          <w:p w14:paraId="0430A95F" w14:textId="77777777" w:rsidR="00054C41" w:rsidRPr="00314A7D" w:rsidRDefault="00054C41" w:rsidP="00EA6A5F">
            <w:pPr>
              <w:jc w:val="center"/>
              <w:rPr>
                <w:rFonts w:ascii="Times New Roman" w:eastAsia="Calibri" w:hAnsi="Times New Roman" w:cs="Times New Roman"/>
                <w:b/>
                <w:i/>
                <w:sz w:val="20"/>
              </w:rPr>
            </w:pPr>
          </w:p>
        </w:tc>
      </w:tr>
      <w:tr w:rsidR="00314A7D" w:rsidRPr="00314A7D" w14:paraId="383890EF" w14:textId="77777777" w:rsidTr="00EA6A5F">
        <w:tc>
          <w:tcPr>
            <w:tcW w:w="3681" w:type="dxa"/>
          </w:tcPr>
          <w:p w14:paraId="427D736D" w14:textId="77777777" w:rsidR="00054C41" w:rsidRPr="00276AF4" w:rsidRDefault="00054C41" w:rsidP="00EA6A5F">
            <w:pPr>
              <w:rPr>
                <w:rFonts w:ascii="Times New Roman" w:eastAsia="Calibri" w:hAnsi="Times New Roman" w:cs="Times New Roman"/>
                <w:i/>
                <w:sz w:val="20"/>
              </w:rPr>
            </w:pPr>
            <w:r w:rsidRPr="00276AF4">
              <w:rPr>
                <w:rFonts w:ascii="Times New Roman" w:eastAsia="Calibri" w:hAnsi="Times New Roman" w:cs="Times New Roman"/>
                <w:i/>
                <w:sz w:val="20"/>
              </w:rPr>
              <w:t xml:space="preserve">E. Vplyv na </w:t>
            </w:r>
            <w:proofErr w:type="spellStart"/>
            <w:r w:rsidRPr="00276AF4">
              <w:rPr>
                <w:rFonts w:ascii="Times New Roman" w:eastAsia="Calibri" w:hAnsi="Times New Roman" w:cs="Times New Roman"/>
                <w:i/>
                <w:sz w:val="20"/>
              </w:rPr>
              <w:t>mikro</w:t>
            </w:r>
            <w:proofErr w:type="spellEnd"/>
            <w:r w:rsidRPr="00276AF4">
              <w:rPr>
                <w:rFonts w:ascii="Times New Roman" w:eastAsia="Calibri" w:hAnsi="Times New Roman" w:cs="Times New Roman"/>
                <w:i/>
                <w:sz w:val="20"/>
              </w:rPr>
              <w:t>, malé a stredné podniky</w:t>
            </w:r>
          </w:p>
        </w:tc>
        <w:tc>
          <w:tcPr>
            <w:tcW w:w="2693" w:type="dxa"/>
            <w:shd w:val="clear" w:color="auto" w:fill="FFC000"/>
          </w:tcPr>
          <w:p w14:paraId="61C1F23D" w14:textId="77777777" w:rsidR="00054C41" w:rsidRPr="00314A7D" w:rsidRDefault="00054C41" w:rsidP="00EA6A5F">
            <w:pPr>
              <w:jc w:val="center"/>
              <w:rPr>
                <w:rFonts w:ascii="Times New Roman" w:eastAsia="Calibri" w:hAnsi="Times New Roman" w:cs="Times New Roman"/>
                <w:b/>
                <w:i/>
                <w:sz w:val="20"/>
              </w:rPr>
            </w:pPr>
            <w:r w:rsidRPr="00314A7D">
              <w:rPr>
                <w:rFonts w:ascii="Times New Roman" w:eastAsia="Calibri" w:hAnsi="Times New Roman" w:cs="Times New Roman"/>
                <w:i/>
                <w:sz w:val="20"/>
              </w:rPr>
              <w:t>0</w:t>
            </w:r>
          </w:p>
        </w:tc>
        <w:tc>
          <w:tcPr>
            <w:tcW w:w="2693" w:type="dxa"/>
            <w:shd w:val="clear" w:color="auto" w:fill="92D050"/>
          </w:tcPr>
          <w:p w14:paraId="6876FF99" w14:textId="77777777" w:rsidR="00054C41" w:rsidRPr="00314A7D" w:rsidRDefault="00054C41" w:rsidP="00EA6A5F">
            <w:pPr>
              <w:jc w:val="center"/>
              <w:rPr>
                <w:rFonts w:ascii="Times New Roman" w:eastAsia="Calibri" w:hAnsi="Times New Roman" w:cs="Times New Roman"/>
                <w:b/>
                <w:i/>
                <w:sz w:val="20"/>
              </w:rPr>
            </w:pPr>
            <w:r w:rsidRPr="00314A7D">
              <w:rPr>
                <w:rFonts w:ascii="Times New Roman" w:eastAsia="Calibri" w:hAnsi="Times New Roman" w:cs="Times New Roman"/>
                <w:i/>
                <w:sz w:val="20"/>
              </w:rPr>
              <w:t>0</w:t>
            </w:r>
          </w:p>
        </w:tc>
      </w:tr>
      <w:tr w:rsidR="00314A7D" w:rsidRPr="00314A7D" w14:paraId="2BA7F068" w14:textId="77777777" w:rsidTr="00EA6A5F">
        <w:tc>
          <w:tcPr>
            <w:tcW w:w="3681" w:type="dxa"/>
          </w:tcPr>
          <w:p w14:paraId="6D1D006E" w14:textId="77777777" w:rsidR="00054C41" w:rsidRPr="00276AF4" w:rsidRDefault="00054C41" w:rsidP="00EA6A5F">
            <w:pPr>
              <w:rPr>
                <w:rFonts w:ascii="Times New Roman" w:eastAsia="Calibri" w:hAnsi="Times New Roman" w:cs="Times New Roman"/>
                <w:i/>
                <w:sz w:val="20"/>
              </w:rPr>
            </w:pPr>
            <w:r w:rsidRPr="00276AF4">
              <w:rPr>
                <w:rFonts w:ascii="Times New Roman" w:eastAsia="Calibri" w:hAnsi="Times New Roman" w:cs="Times New Roman"/>
                <w:i/>
                <w:sz w:val="20"/>
              </w:rPr>
              <w:t>F. Úplná harmonizácia práva EÚ</w:t>
            </w:r>
          </w:p>
        </w:tc>
        <w:tc>
          <w:tcPr>
            <w:tcW w:w="2693" w:type="dxa"/>
            <w:shd w:val="clear" w:color="auto" w:fill="FFC000"/>
          </w:tcPr>
          <w:p w14:paraId="0CA6737A" w14:textId="77777777" w:rsidR="00054C41" w:rsidRPr="00314A7D" w:rsidRDefault="00054C41" w:rsidP="00EA6A5F">
            <w:pPr>
              <w:jc w:val="center"/>
              <w:rPr>
                <w:rFonts w:ascii="Times New Roman" w:eastAsia="Calibri" w:hAnsi="Times New Roman" w:cs="Times New Roman"/>
                <w:b/>
                <w:i/>
                <w:sz w:val="20"/>
              </w:rPr>
            </w:pPr>
            <w:r w:rsidRPr="00314A7D">
              <w:rPr>
                <w:rFonts w:ascii="Times New Roman" w:eastAsia="Calibri" w:hAnsi="Times New Roman" w:cs="Times New Roman"/>
                <w:i/>
                <w:sz w:val="20"/>
              </w:rPr>
              <w:t>0</w:t>
            </w:r>
          </w:p>
        </w:tc>
        <w:tc>
          <w:tcPr>
            <w:tcW w:w="2693" w:type="dxa"/>
            <w:shd w:val="clear" w:color="auto" w:fill="92D050"/>
          </w:tcPr>
          <w:p w14:paraId="68A8B801" w14:textId="77777777" w:rsidR="00054C41" w:rsidRPr="00314A7D" w:rsidRDefault="00054C41" w:rsidP="00EA6A5F">
            <w:pPr>
              <w:jc w:val="center"/>
              <w:rPr>
                <w:rFonts w:ascii="Times New Roman" w:eastAsia="Calibri" w:hAnsi="Times New Roman" w:cs="Times New Roman"/>
                <w:b/>
                <w:i/>
                <w:sz w:val="20"/>
              </w:rPr>
            </w:pPr>
            <w:r w:rsidRPr="00314A7D">
              <w:rPr>
                <w:rFonts w:ascii="Times New Roman" w:eastAsia="Calibri" w:hAnsi="Times New Roman" w:cs="Times New Roman"/>
                <w:i/>
                <w:sz w:val="20"/>
              </w:rPr>
              <w:t>0</w:t>
            </w:r>
          </w:p>
        </w:tc>
      </w:tr>
      <w:tr w:rsidR="00314A7D" w:rsidRPr="00314A7D" w14:paraId="7CDF4C62" w14:textId="77777777" w:rsidTr="00EA6A5F">
        <w:tc>
          <w:tcPr>
            <w:tcW w:w="9067" w:type="dxa"/>
            <w:gridSpan w:val="3"/>
            <w:shd w:val="clear" w:color="auto" w:fill="auto"/>
          </w:tcPr>
          <w:p w14:paraId="64BE8ACA" w14:textId="77777777" w:rsidR="00054C41" w:rsidRPr="00314A7D" w:rsidRDefault="00054C41" w:rsidP="00EA6A5F">
            <w:pPr>
              <w:jc w:val="center"/>
              <w:rPr>
                <w:rFonts w:ascii="Times New Roman" w:eastAsia="Calibri" w:hAnsi="Times New Roman" w:cs="Times New Roman"/>
                <w:b/>
                <w:bCs/>
                <w:i/>
                <w:sz w:val="20"/>
              </w:rPr>
            </w:pPr>
          </w:p>
        </w:tc>
      </w:tr>
      <w:tr w:rsidR="00314A7D" w:rsidRPr="00314A7D" w14:paraId="4B5A411B" w14:textId="77777777" w:rsidTr="00EA6A5F">
        <w:tc>
          <w:tcPr>
            <w:tcW w:w="3681" w:type="dxa"/>
          </w:tcPr>
          <w:p w14:paraId="1D82461D" w14:textId="77777777" w:rsidR="00054C41" w:rsidRPr="00314A7D" w:rsidRDefault="00054C41" w:rsidP="00EA6A5F">
            <w:pPr>
              <w:rPr>
                <w:rFonts w:ascii="Times New Roman" w:eastAsia="Calibri" w:hAnsi="Times New Roman" w:cs="Times New Roman"/>
                <w:b/>
                <w:i/>
                <w:sz w:val="20"/>
              </w:rPr>
            </w:pPr>
            <w:r w:rsidRPr="00314A7D">
              <w:rPr>
                <w:rFonts w:ascii="Times New Roman" w:eastAsia="Calibri" w:hAnsi="Times New Roman" w:cs="Times New Roman"/>
                <w:b/>
                <w:bCs/>
                <w:i/>
                <w:sz w:val="20"/>
              </w:rPr>
              <w:t>VÝPOČET mechanizmu znižovania byrokracie a nákladov</w:t>
            </w:r>
          </w:p>
        </w:tc>
        <w:tc>
          <w:tcPr>
            <w:tcW w:w="2693" w:type="dxa"/>
            <w:shd w:val="clear" w:color="auto" w:fill="FFC000"/>
          </w:tcPr>
          <w:p w14:paraId="29C8796A" w14:textId="77777777" w:rsidR="00054C41" w:rsidRPr="00314A7D" w:rsidRDefault="00054C41" w:rsidP="00EA6A5F">
            <w:pPr>
              <w:jc w:val="center"/>
              <w:rPr>
                <w:rFonts w:ascii="Times New Roman" w:eastAsia="Calibri" w:hAnsi="Times New Roman" w:cs="Times New Roman"/>
                <w:b/>
                <w:bCs/>
                <w:i/>
                <w:sz w:val="20"/>
              </w:rPr>
            </w:pPr>
            <w:r w:rsidRPr="00314A7D">
              <w:rPr>
                <w:rFonts w:ascii="Times New Roman" w:eastAsia="Calibri" w:hAnsi="Times New Roman" w:cs="Times New Roman"/>
                <w:b/>
                <w:bCs/>
                <w:i/>
                <w:sz w:val="20"/>
              </w:rPr>
              <w:t>IN</w:t>
            </w:r>
          </w:p>
        </w:tc>
        <w:tc>
          <w:tcPr>
            <w:tcW w:w="2693" w:type="dxa"/>
            <w:shd w:val="clear" w:color="auto" w:fill="92D050"/>
          </w:tcPr>
          <w:p w14:paraId="0AE697CD" w14:textId="77777777" w:rsidR="00054C41" w:rsidRPr="00314A7D" w:rsidRDefault="00054C41" w:rsidP="00EA6A5F">
            <w:pPr>
              <w:jc w:val="center"/>
              <w:rPr>
                <w:rFonts w:ascii="Times New Roman" w:eastAsia="Calibri" w:hAnsi="Times New Roman" w:cs="Times New Roman"/>
                <w:b/>
                <w:bCs/>
                <w:i/>
                <w:sz w:val="20"/>
              </w:rPr>
            </w:pPr>
            <w:r w:rsidRPr="00314A7D">
              <w:rPr>
                <w:rFonts w:ascii="Times New Roman" w:eastAsia="Calibri" w:hAnsi="Times New Roman" w:cs="Times New Roman"/>
                <w:b/>
                <w:bCs/>
                <w:i/>
                <w:sz w:val="20"/>
              </w:rPr>
              <w:t>OUT</w:t>
            </w:r>
          </w:p>
        </w:tc>
      </w:tr>
      <w:tr w:rsidR="00314A7D" w:rsidRPr="00314A7D" w14:paraId="1272614E" w14:textId="77777777" w:rsidTr="00EA6A5F">
        <w:tc>
          <w:tcPr>
            <w:tcW w:w="3681" w:type="dxa"/>
          </w:tcPr>
          <w:p w14:paraId="60807409" w14:textId="77777777" w:rsidR="00054C41" w:rsidRPr="00314A7D" w:rsidRDefault="00054C41" w:rsidP="00EA6A5F">
            <w:pPr>
              <w:rPr>
                <w:rFonts w:ascii="Times New Roman" w:eastAsia="Calibri" w:hAnsi="Times New Roman" w:cs="Times New Roman"/>
                <w:b/>
                <w:i/>
                <w:sz w:val="20"/>
              </w:rPr>
            </w:pPr>
            <w:r w:rsidRPr="00314A7D">
              <w:rPr>
                <w:rFonts w:ascii="Times New Roman" w:eastAsia="Calibri" w:hAnsi="Times New Roman" w:cs="Times New Roman"/>
                <w:b/>
                <w:i/>
                <w:sz w:val="20"/>
              </w:rPr>
              <w:t>G. Náklady okrem výnimiek = B+C+D-F</w:t>
            </w:r>
          </w:p>
        </w:tc>
        <w:tc>
          <w:tcPr>
            <w:tcW w:w="2693" w:type="dxa"/>
            <w:shd w:val="clear" w:color="auto" w:fill="FFC000"/>
          </w:tcPr>
          <w:p w14:paraId="3AF06532" w14:textId="77777777" w:rsidR="00054C41" w:rsidRPr="00314A7D" w:rsidRDefault="00054C41" w:rsidP="00EA6A5F">
            <w:pPr>
              <w:jc w:val="center"/>
              <w:rPr>
                <w:rFonts w:ascii="Times New Roman" w:eastAsia="Calibri" w:hAnsi="Times New Roman" w:cs="Times New Roman"/>
                <w:b/>
                <w:bCs/>
                <w:i/>
                <w:sz w:val="20"/>
              </w:rPr>
            </w:pPr>
            <w:r w:rsidRPr="00314A7D">
              <w:rPr>
                <w:rFonts w:ascii="Times New Roman" w:eastAsia="Calibri" w:hAnsi="Times New Roman" w:cs="Times New Roman"/>
                <w:b/>
                <w:bCs/>
                <w:i/>
                <w:sz w:val="20"/>
              </w:rPr>
              <w:t>0</w:t>
            </w:r>
          </w:p>
        </w:tc>
        <w:tc>
          <w:tcPr>
            <w:tcW w:w="2693" w:type="dxa"/>
            <w:shd w:val="clear" w:color="auto" w:fill="92D050"/>
          </w:tcPr>
          <w:p w14:paraId="33670688" w14:textId="77777777" w:rsidR="00054C41" w:rsidRPr="00314A7D" w:rsidRDefault="00054C41" w:rsidP="00EA6A5F">
            <w:pPr>
              <w:jc w:val="center"/>
              <w:rPr>
                <w:rFonts w:ascii="Times New Roman" w:eastAsia="Calibri" w:hAnsi="Times New Roman" w:cs="Times New Roman"/>
                <w:b/>
                <w:bCs/>
                <w:i/>
                <w:sz w:val="20"/>
              </w:rPr>
            </w:pPr>
            <w:r w:rsidRPr="00314A7D">
              <w:rPr>
                <w:rFonts w:ascii="Times New Roman" w:eastAsia="Calibri" w:hAnsi="Times New Roman" w:cs="Times New Roman"/>
                <w:b/>
                <w:bCs/>
                <w:i/>
                <w:sz w:val="20"/>
              </w:rPr>
              <w:t>0</w:t>
            </w:r>
          </w:p>
        </w:tc>
      </w:tr>
    </w:tbl>
    <w:p w14:paraId="490BB544" w14:textId="77777777" w:rsidR="00054C41" w:rsidRPr="00314A7D" w:rsidRDefault="00054C41" w:rsidP="00054C41">
      <w:pPr>
        <w:spacing w:after="0"/>
        <w:rPr>
          <w:rFonts w:ascii="Times New Roman" w:eastAsia="Calibri" w:hAnsi="Times New Roman" w:cs="Times New Roman"/>
          <w:i/>
        </w:rPr>
      </w:pPr>
    </w:p>
    <w:p w14:paraId="6135D9ED" w14:textId="77777777" w:rsidR="00054C41" w:rsidRPr="00314A7D" w:rsidRDefault="00054C41" w:rsidP="00054C41">
      <w:pPr>
        <w:rPr>
          <w:rFonts w:ascii="Times New Roman" w:eastAsia="Calibri" w:hAnsi="Times New Roman" w:cs="Times New Roman"/>
          <w:b/>
          <w:sz w:val="24"/>
          <w:szCs w:val="24"/>
        </w:rPr>
      </w:pPr>
    </w:p>
    <w:p w14:paraId="69F64C56" w14:textId="77777777" w:rsidR="00054C41" w:rsidRPr="00314A7D" w:rsidRDefault="00054C41" w:rsidP="00054C41">
      <w:pPr>
        <w:rPr>
          <w:rFonts w:ascii="Times New Roman" w:eastAsia="Calibri" w:hAnsi="Times New Roman" w:cs="Times New Roman"/>
          <w:b/>
          <w:sz w:val="24"/>
          <w:szCs w:val="24"/>
        </w:rPr>
        <w:sectPr w:rsidR="00054C41" w:rsidRPr="00314A7D" w:rsidSect="00EA6A5F">
          <w:headerReference w:type="default" r:id="rId10"/>
          <w:footerReference w:type="default" r:id="rId11"/>
          <w:pgSz w:w="11906" w:h="16838"/>
          <w:pgMar w:top="993" w:right="1417" w:bottom="1417" w:left="1417" w:header="708" w:footer="708" w:gutter="0"/>
          <w:pgNumType w:start="1"/>
          <w:cols w:space="708"/>
          <w:docGrid w:linePitch="360"/>
        </w:sectPr>
      </w:pPr>
    </w:p>
    <w:p w14:paraId="28DB6705" w14:textId="77777777" w:rsidR="00054C41" w:rsidRPr="00314A7D" w:rsidRDefault="00054C41" w:rsidP="00054C41">
      <w:pPr>
        <w:rPr>
          <w:rFonts w:ascii="Times New Roman" w:eastAsia="Calibri" w:hAnsi="Times New Roman" w:cs="Times New Roman"/>
          <w:b/>
          <w:i/>
          <w:iCs/>
          <w:sz w:val="24"/>
          <w:szCs w:val="24"/>
        </w:rPr>
      </w:pPr>
      <w:r w:rsidRPr="00314A7D">
        <w:rPr>
          <w:rFonts w:ascii="Times New Roman" w:eastAsia="Calibri" w:hAnsi="Times New Roman" w:cs="Times New Roman"/>
          <w:b/>
          <w:i/>
          <w:iCs/>
          <w:sz w:val="24"/>
          <w:szCs w:val="24"/>
        </w:rPr>
        <w:lastRenderedPageBreak/>
        <w:t>3.1.2 Výpočty vplyvov jednotlivých regulácií na zmeny v nákladoch podnikateľov</w:t>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p>
    <w:p w14:paraId="040BF440" w14:textId="77777777" w:rsidR="00054C41" w:rsidRPr="00314A7D" w:rsidRDefault="00054C41" w:rsidP="00054C41">
      <w:pPr>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314A7D" w14:paraId="59A764F2" w14:textId="77777777" w:rsidTr="00EA6A5F">
        <w:trPr>
          <w:trHeight w:val="1885"/>
        </w:trPr>
        <w:tc>
          <w:tcPr>
            <w:tcW w:w="501" w:type="dxa"/>
            <w:shd w:val="clear" w:color="auto" w:fill="BFBFBF"/>
            <w:vAlign w:val="center"/>
          </w:tcPr>
          <w:p w14:paraId="59A5EF06"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proofErr w:type="spellStart"/>
            <w:r w:rsidRPr="00314A7D">
              <w:rPr>
                <w:rFonts w:ascii="Times New Roman" w:eastAsia="Times New Roman" w:hAnsi="Times New Roman" w:cs="Times New Roman"/>
                <w:b/>
                <w:bCs/>
                <w:sz w:val="20"/>
                <w:szCs w:val="20"/>
                <w:lang w:eastAsia="sk-SK"/>
              </w:rPr>
              <w:t>P.č</w:t>
            </w:r>
            <w:proofErr w:type="spellEnd"/>
            <w:r w:rsidRPr="00314A7D">
              <w:rPr>
                <w:rFonts w:ascii="Times New Roman" w:eastAsia="Times New Roman" w:hAnsi="Times New Roman" w:cs="Times New Roman"/>
                <w:b/>
                <w:bCs/>
                <w:sz w:val="20"/>
                <w:szCs w:val="20"/>
                <w:lang w:eastAsia="sk-SK"/>
              </w:rPr>
              <w:t>.</w:t>
            </w:r>
          </w:p>
        </w:tc>
        <w:tc>
          <w:tcPr>
            <w:tcW w:w="3557" w:type="dxa"/>
            <w:shd w:val="clear" w:color="auto" w:fill="BFBFBF"/>
            <w:vAlign w:val="center"/>
            <w:hideMark/>
          </w:tcPr>
          <w:p w14:paraId="4DCFA6B9"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Zrozumiteľný a stručný opis regulácie vyjadrujúci dôvod zvýšenia/zníženia nákladov na PP</w:t>
            </w:r>
          </w:p>
        </w:tc>
        <w:tc>
          <w:tcPr>
            <w:tcW w:w="1044" w:type="dxa"/>
            <w:shd w:val="clear" w:color="auto" w:fill="BFBFBF"/>
          </w:tcPr>
          <w:p w14:paraId="323BF67A"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p>
          <w:p w14:paraId="416B760B"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Číslo normy</w:t>
            </w:r>
          </w:p>
          <w:p w14:paraId="529C6806" w14:textId="77777777" w:rsidR="00054C41" w:rsidRPr="00314A7D" w:rsidRDefault="00054C41" w:rsidP="00EA6A5F">
            <w:pPr>
              <w:spacing w:after="0" w:line="240" w:lineRule="auto"/>
              <w:jc w:val="center"/>
              <w:rPr>
                <w:rFonts w:ascii="Times New Roman" w:eastAsia="Times New Roman" w:hAnsi="Times New Roman" w:cs="Times New Roman"/>
                <w:bCs/>
                <w:sz w:val="20"/>
                <w:szCs w:val="20"/>
                <w:lang w:eastAsia="sk-SK"/>
              </w:rPr>
            </w:pPr>
            <w:r w:rsidRPr="00314A7D">
              <w:rPr>
                <w:rFonts w:ascii="Times New Roman" w:eastAsia="Times New Roman" w:hAnsi="Times New Roman" w:cs="Times New Roman"/>
                <w:bCs/>
                <w:sz w:val="20"/>
                <w:szCs w:val="20"/>
                <w:lang w:eastAsia="sk-SK"/>
              </w:rPr>
              <w:t>(zákona, vyhlášky a pod.)</w:t>
            </w:r>
          </w:p>
        </w:tc>
        <w:tc>
          <w:tcPr>
            <w:tcW w:w="1129" w:type="dxa"/>
            <w:shd w:val="clear" w:color="auto" w:fill="BFBFBF"/>
            <w:vAlign w:val="center"/>
            <w:hideMark/>
          </w:tcPr>
          <w:p w14:paraId="554F9AD3"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 xml:space="preserve">Lokalizácia </w:t>
            </w:r>
            <w:r w:rsidRPr="00314A7D">
              <w:rPr>
                <w:rFonts w:ascii="Times New Roman" w:eastAsia="Times New Roman" w:hAnsi="Times New Roman" w:cs="Times New Roman"/>
                <w:bCs/>
                <w:sz w:val="20"/>
                <w:szCs w:val="20"/>
                <w:lang w:eastAsia="sk-SK"/>
              </w:rPr>
              <w:t>(§, ods.)</w:t>
            </w:r>
          </w:p>
        </w:tc>
        <w:tc>
          <w:tcPr>
            <w:tcW w:w="1303" w:type="dxa"/>
            <w:shd w:val="clear" w:color="auto" w:fill="BFBFBF"/>
            <w:vAlign w:val="center"/>
          </w:tcPr>
          <w:p w14:paraId="69F37906"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Pôvod regulácie:</w:t>
            </w:r>
          </w:p>
          <w:p w14:paraId="3C76DC5B" w14:textId="77777777" w:rsidR="00054C41" w:rsidRPr="00314A7D" w:rsidRDefault="00054C41" w:rsidP="00EA6A5F">
            <w:pPr>
              <w:spacing w:after="0" w:line="240" w:lineRule="auto"/>
              <w:jc w:val="center"/>
              <w:rPr>
                <w:rFonts w:ascii="Times New Roman" w:eastAsia="Times New Roman" w:hAnsi="Times New Roman" w:cs="Times New Roman"/>
                <w:sz w:val="20"/>
                <w:szCs w:val="20"/>
                <w:lang w:eastAsia="sk-SK"/>
              </w:rPr>
            </w:pPr>
            <w:r w:rsidRPr="00314A7D">
              <w:rPr>
                <w:rFonts w:ascii="Times New Roman" w:eastAsia="Times New Roman" w:hAnsi="Times New Roman" w:cs="Times New Roman"/>
                <w:sz w:val="20"/>
                <w:szCs w:val="20"/>
                <w:lang w:eastAsia="sk-SK"/>
              </w:rPr>
              <w:t xml:space="preserve">SK/EÚ úplná </w:t>
            </w:r>
            <w:proofErr w:type="spellStart"/>
            <w:r w:rsidRPr="00314A7D">
              <w:rPr>
                <w:rFonts w:ascii="Times New Roman" w:eastAsia="Times New Roman" w:hAnsi="Times New Roman" w:cs="Times New Roman"/>
                <w:sz w:val="20"/>
                <w:szCs w:val="20"/>
                <w:lang w:eastAsia="sk-SK"/>
              </w:rPr>
              <w:t>harm</w:t>
            </w:r>
            <w:proofErr w:type="spellEnd"/>
            <w:r w:rsidRPr="00314A7D">
              <w:rPr>
                <w:rFonts w:ascii="Times New Roman" w:eastAsia="Times New Roman" w:hAnsi="Times New Roman" w:cs="Times New Roman"/>
                <w:sz w:val="20"/>
                <w:szCs w:val="20"/>
                <w:lang w:eastAsia="sk-SK"/>
              </w:rPr>
              <w:t xml:space="preserve">./EÚ </w:t>
            </w:r>
            <w:proofErr w:type="spellStart"/>
            <w:r w:rsidRPr="00314A7D">
              <w:rPr>
                <w:rFonts w:ascii="Times New Roman" w:eastAsia="Times New Roman" w:hAnsi="Times New Roman" w:cs="Times New Roman"/>
                <w:sz w:val="20"/>
                <w:szCs w:val="20"/>
                <w:lang w:eastAsia="sk-SK"/>
              </w:rPr>
              <w:t>harm</w:t>
            </w:r>
            <w:proofErr w:type="spellEnd"/>
            <w:r w:rsidRPr="00314A7D">
              <w:rPr>
                <w:rFonts w:ascii="Times New Roman" w:eastAsia="Times New Roman" w:hAnsi="Times New Roman" w:cs="Times New Roman"/>
                <w:sz w:val="20"/>
                <w:szCs w:val="20"/>
                <w:lang w:eastAsia="sk-SK"/>
              </w:rPr>
              <w:t>. s možnosťou voľby</w:t>
            </w:r>
          </w:p>
        </w:tc>
        <w:tc>
          <w:tcPr>
            <w:tcW w:w="934" w:type="dxa"/>
            <w:shd w:val="clear" w:color="auto" w:fill="BFBFBF"/>
            <w:vAlign w:val="center"/>
            <w:hideMark/>
          </w:tcPr>
          <w:p w14:paraId="36F06E98"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Účinnosť</w:t>
            </w:r>
          </w:p>
          <w:p w14:paraId="40CF8766"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regulácie</w:t>
            </w:r>
          </w:p>
          <w:p w14:paraId="748A2726" w14:textId="77777777" w:rsidR="00054C41" w:rsidRPr="00314A7D" w:rsidRDefault="00054C41" w:rsidP="00EA6A5F">
            <w:pPr>
              <w:spacing w:after="0" w:line="240" w:lineRule="auto"/>
              <w:jc w:val="center"/>
              <w:rPr>
                <w:rFonts w:ascii="Times New Roman" w:eastAsia="Times New Roman" w:hAnsi="Times New Roman" w:cs="Times New Roman"/>
                <w:bCs/>
                <w:sz w:val="20"/>
                <w:szCs w:val="20"/>
                <w:lang w:eastAsia="sk-SK"/>
              </w:rPr>
            </w:pPr>
          </w:p>
        </w:tc>
        <w:tc>
          <w:tcPr>
            <w:tcW w:w="1337" w:type="dxa"/>
            <w:shd w:val="clear" w:color="auto" w:fill="BFBFBF"/>
            <w:vAlign w:val="center"/>
          </w:tcPr>
          <w:p w14:paraId="730CC780"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 xml:space="preserve">Kategória </w:t>
            </w:r>
            <w:proofErr w:type="spellStart"/>
            <w:r w:rsidRPr="00314A7D">
              <w:rPr>
                <w:rFonts w:ascii="Times New Roman" w:eastAsia="Times New Roman" w:hAnsi="Times New Roman" w:cs="Times New Roman"/>
                <w:b/>
                <w:bCs/>
                <w:sz w:val="20"/>
                <w:szCs w:val="20"/>
                <w:lang w:eastAsia="sk-SK"/>
              </w:rPr>
              <w:t>dotk</w:t>
            </w:r>
            <w:proofErr w:type="spellEnd"/>
            <w:r w:rsidRPr="00314A7D">
              <w:rPr>
                <w:rFonts w:ascii="Times New Roman" w:eastAsia="Times New Roman" w:hAnsi="Times New Roman" w:cs="Times New Roman"/>
                <w:b/>
                <w:bCs/>
                <w:sz w:val="20"/>
                <w:szCs w:val="20"/>
                <w:lang w:eastAsia="sk-SK"/>
              </w:rPr>
              <w:t>. subjektov</w:t>
            </w:r>
          </w:p>
        </w:tc>
        <w:tc>
          <w:tcPr>
            <w:tcW w:w="974" w:type="dxa"/>
            <w:shd w:val="clear" w:color="auto" w:fill="BFBFBF"/>
            <w:vAlign w:val="center"/>
          </w:tcPr>
          <w:p w14:paraId="4C4E6C84"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Počet  subjektov v </w:t>
            </w:r>
            <w:proofErr w:type="spellStart"/>
            <w:r w:rsidRPr="00314A7D">
              <w:rPr>
                <w:rFonts w:ascii="Times New Roman" w:eastAsia="Times New Roman" w:hAnsi="Times New Roman" w:cs="Times New Roman"/>
                <w:b/>
                <w:bCs/>
                <w:sz w:val="20"/>
                <w:szCs w:val="20"/>
                <w:lang w:eastAsia="sk-SK"/>
              </w:rPr>
              <w:t>dotk</w:t>
            </w:r>
            <w:proofErr w:type="spellEnd"/>
            <w:r w:rsidRPr="00314A7D">
              <w:rPr>
                <w:rFonts w:ascii="Times New Roman" w:eastAsia="Times New Roman" w:hAnsi="Times New Roman" w:cs="Times New Roman"/>
                <w:b/>
                <w:bCs/>
                <w:sz w:val="20"/>
                <w:szCs w:val="20"/>
                <w:lang w:eastAsia="sk-SK"/>
              </w:rPr>
              <w:t xml:space="preserve">. kategórii </w:t>
            </w:r>
          </w:p>
        </w:tc>
        <w:tc>
          <w:tcPr>
            <w:tcW w:w="974" w:type="dxa"/>
            <w:shd w:val="clear" w:color="auto" w:fill="BFBFBF"/>
            <w:vAlign w:val="center"/>
            <w:hideMark/>
          </w:tcPr>
          <w:p w14:paraId="77A5D6E5"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Počet subjektov MSP v </w:t>
            </w:r>
            <w:proofErr w:type="spellStart"/>
            <w:r w:rsidRPr="00314A7D">
              <w:rPr>
                <w:rFonts w:ascii="Times New Roman" w:eastAsia="Times New Roman" w:hAnsi="Times New Roman" w:cs="Times New Roman"/>
                <w:b/>
                <w:bCs/>
                <w:sz w:val="20"/>
                <w:szCs w:val="20"/>
                <w:lang w:eastAsia="sk-SK"/>
              </w:rPr>
              <w:t>dotk</w:t>
            </w:r>
            <w:proofErr w:type="spellEnd"/>
            <w:r w:rsidRPr="00314A7D">
              <w:rPr>
                <w:rFonts w:ascii="Times New Roman" w:eastAsia="Times New Roman" w:hAnsi="Times New Roman" w:cs="Times New Roman"/>
                <w:b/>
                <w:bCs/>
                <w:sz w:val="20"/>
                <w:szCs w:val="20"/>
                <w:lang w:eastAsia="sk-SK"/>
              </w:rPr>
              <w:t xml:space="preserve">. kategórii </w:t>
            </w:r>
          </w:p>
        </w:tc>
        <w:tc>
          <w:tcPr>
            <w:tcW w:w="982" w:type="dxa"/>
            <w:shd w:val="clear" w:color="auto" w:fill="BFBFBF"/>
            <w:vAlign w:val="center"/>
            <w:hideMark/>
          </w:tcPr>
          <w:p w14:paraId="30321251"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Vplyv na 1 podnik. v €</w:t>
            </w:r>
          </w:p>
        </w:tc>
        <w:tc>
          <w:tcPr>
            <w:tcW w:w="992" w:type="dxa"/>
            <w:shd w:val="clear" w:color="auto" w:fill="BFBFBF"/>
            <w:vAlign w:val="center"/>
            <w:hideMark/>
          </w:tcPr>
          <w:p w14:paraId="0BF58279"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 xml:space="preserve">Vplyv na kategóriu </w:t>
            </w:r>
            <w:proofErr w:type="spellStart"/>
            <w:r w:rsidRPr="00314A7D">
              <w:rPr>
                <w:rFonts w:ascii="Times New Roman" w:eastAsia="Times New Roman" w:hAnsi="Times New Roman" w:cs="Times New Roman"/>
                <w:b/>
                <w:bCs/>
                <w:sz w:val="20"/>
                <w:szCs w:val="20"/>
                <w:lang w:eastAsia="sk-SK"/>
              </w:rPr>
              <w:t>dotk</w:t>
            </w:r>
            <w:proofErr w:type="spellEnd"/>
            <w:r w:rsidRPr="00314A7D">
              <w:rPr>
                <w:rFonts w:ascii="Times New Roman" w:eastAsia="Times New Roman" w:hAnsi="Times New Roman" w:cs="Times New Roman"/>
                <w:b/>
                <w:bCs/>
                <w:sz w:val="20"/>
                <w:szCs w:val="20"/>
                <w:lang w:eastAsia="sk-SK"/>
              </w:rPr>
              <w:t>. subjektov v €</w:t>
            </w:r>
          </w:p>
        </w:tc>
        <w:tc>
          <w:tcPr>
            <w:tcW w:w="1134" w:type="dxa"/>
            <w:shd w:val="clear" w:color="auto" w:fill="BFBFBF"/>
            <w:vAlign w:val="center"/>
          </w:tcPr>
          <w:p w14:paraId="649B15A6"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Druh vplyvu</w:t>
            </w:r>
          </w:p>
          <w:p w14:paraId="2C9A7C43" w14:textId="77777777" w:rsidR="00054C41" w:rsidRPr="00314A7D" w:rsidRDefault="00054C41" w:rsidP="00EA6A5F">
            <w:pPr>
              <w:spacing w:after="0" w:line="240" w:lineRule="auto"/>
              <w:jc w:val="center"/>
              <w:rPr>
                <w:rFonts w:ascii="Times New Roman" w:eastAsia="Times New Roman" w:hAnsi="Times New Roman" w:cs="Times New Roman"/>
                <w:bCs/>
                <w:sz w:val="20"/>
                <w:szCs w:val="20"/>
                <w:lang w:eastAsia="sk-SK"/>
              </w:rPr>
            </w:pPr>
            <w:r w:rsidRPr="00314A7D">
              <w:rPr>
                <w:rFonts w:ascii="Times New Roman" w:eastAsia="Times New Roman" w:hAnsi="Times New Roman" w:cs="Times New Roman"/>
                <w:bCs/>
                <w:sz w:val="20"/>
                <w:szCs w:val="20"/>
                <w:lang w:eastAsia="sk-SK"/>
              </w:rPr>
              <w:t xml:space="preserve">In (zvyšuje náklady) / </w:t>
            </w:r>
          </w:p>
          <w:p w14:paraId="3D9DF2F4"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proofErr w:type="spellStart"/>
            <w:r w:rsidRPr="00314A7D">
              <w:rPr>
                <w:rFonts w:ascii="Times New Roman" w:eastAsia="Times New Roman" w:hAnsi="Times New Roman" w:cs="Times New Roman"/>
                <w:bCs/>
                <w:sz w:val="20"/>
                <w:szCs w:val="20"/>
                <w:lang w:eastAsia="sk-SK"/>
              </w:rPr>
              <w:t>Out</w:t>
            </w:r>
            <w:proofErr w:type="spellEnd"/>
            <w:r w:rsidRPr="00314A7D">
              <w:rPr>
                <w:rFonts w:ascii="Times New Roman" w:eastAsia="Times New Roman" w:hAnsi="Times New Roman" w:cs="Times New Roman"/>
                <w:bCs/>
                <w:sz w:val="20"/>
                <w:szCs w:val="20"/>
                <w:lang w:eastAsia="sk-SK"/>
              </w:rPr>
              <w:t xml:space="preserve"> (znižuje náklady</w:t>
            </w:r>
            <w:r w:rsidRPr="00314A7D">
              <w:rPr>
                <w:rFonts w:ascii="Times New Roman" w:eastAsia="Times New Roman" w:hAnsi="Times New Roman" w:cs="Times New Roman"/>
                <w:b/>
                <w:bCs/>
                <w:sz w:val="20"/>
                <w:szCs w:val="20"/>
                <w:lang w:eastAsia="sk-SK"/>
              </w:rPr>
              <w:t>)</w:t>
            </w:r>
          </w:p>
          <w:p w14:paraId="6F7E4198" w14:textId="77777777"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p>
        </w:tc>
      </w:tr>
      <w:tr w:rsidR="00054C41" w:rsidRPr="00314A7D" w14:paraId="312F1C0E" w14:textId="77777777" w:rsidTr="00EA6A5F">
        <w:trPr>
          <w:trHeight w:val="612"/>
        </w:trPr>
        <w:tc>
          <w:tcPr>
            <w:tcW w:w="501" w:type="dxa"/>
            <w:vAlign w:val="center"/>
          </w:tcPr>
          <w:p w14:paraId="05D87428"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5BECC6A5"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14:paraId="258D96EA"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3E342DC"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14:paraId="0088C014"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14:paraId="193D5DB0"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14:paraId="623FF909"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B41BA47"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3941C72"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14:paraId="54141568"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1862860"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14:paraId="32C7AC70"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14:paraId="2C1D33CA" w14:textId="77777777" w:rsidTr="00EA6A5F">
        <w:trPr>
          <w:trHeight w:val="600"/>
        </w:trPr>
        <w:tc>
          <w:tcPr>
            <w:tcW w:w="501" w:type="dxa"/>
            <w:vAlign w:val="center"/>
          </w:tcPr>
          <w:p w14:paraId="775416FB"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002897A"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14:paraId="2C60F58C"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EB8C8D0"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14:paraId="31FC9BF2"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14:paraId="42F75839"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14:paraId="26005D39"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705175D"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5E4BD0"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14:paraId="518F3C4F"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7F09830E"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14:paraId="2AF5A08E"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14:paraId="6286FAED" w14:textId="77777777" w:rsidTr="00EA6A5F">
        <w:trPr>
          <w:trHeight w:val="600"/>
        </w:trPr>
        <w:tc>
          <w:tcPr>
            <w:tcW w:w="501" w:type="dxa"/>
            <w:vAlign w:val="center"/>
          </w:tcPr>
          <w:p w14:paraId="77589BCE"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D5E1C5C"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14:paraId="3E72A5E7"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F535666"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14:paraId="4B266BD5"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14:paraId="1C03AFFC"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14:paraId="548315B6"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E4C5AD"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A806087"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14:paraId="6A03FD59"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361B2529"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14:paraId="4A6D69F7"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14:paraId="339655B7" w14:textId="77777777" w:rsidTr="00EA6A5F">
        <w:trPr>
          <w:trHeight w:val="600"/>
        </w:trPr>
        <w:tc>
          <w:tcPr>
            <w:tcW w:w="501" w:type="dxa"/>
            <w:vAlign w:val="center"/>
          </w:tcPr>
          <w:p w14:paraId="6F5539E6"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39B2AA9"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14:paraId="62C063D8"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C33621"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14:paraId="21004F9B"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14:paraId="23FAA8F4"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14:paraId="62306298"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4345C5"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0D88DA1"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14:paraId="7EBE2516"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5FA1C7C2"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14:paraId="5C794699"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14:paraId="0AEF65F7" w14:textId="77777777" w:rsidTr="00EA6A5F">
        <w:trPr>
          <w:trHeight w:val="600"/>
        </w:trPr>
        <w:tc>
          <w:tcPr>
            <w:tcW w:w="501" w:type="dxa"/>
            <w:vAlign w:val="center"/>
          </w:tcPr>
          <w:p w14:paraId="29632A2B"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5C55818C"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14:paraId="5757AE1A"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9BEF7E8"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14:paraId="0E395EAB"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14:paraId="49F1825D"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14:paraId="5123051F"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7886036"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5DFCB50"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14:paraId="058791C9"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3CF077B4"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14:paraId="702D0A41"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14:paraId="0A0C8B08" w14:textId="77777777" w:rsidTr="00EA6A5F">
        <w:trPr>
          <w:trHeight w:val="655"/>
        </w:trPr>
        <w:tc>
          <w:tcPr>
            <w:tcW w:w="501" w:type="dxa"/>
            <w:vAlign w:val="center"/>
          </w:tcPr>
          <w:p w14:paraId="1D275C12"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A03DFE1"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14:paraId="51B07D33"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7ABFEBC9"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14:paraId="2FC56B31"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14:paraId="43AE034D"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14:paraId="05C18C46"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D2F1119"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1AFEAB6"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14:paraId="14CC210F"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761D073A"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14:paraId="52AB208C"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14:paraId="26184AB8" w14:textId="77777777" w:rsidTr="00EA6A5F">
        <w:trPr>
          <w:trHeight w:val="578"/>
        </w:trPr>
        <w:tc>
          <w:tcPr>
            <w:tcW w:w="501" w:type="dxa"/>
            <w:vAlign w:val="center"/>
          </w:tcPr>
          <w:p w14:paraId="1E3E622A"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5A4897D5"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14:paraId="2DF5B786"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68E4DCC"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14:paraId="5C4B54D6"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14:paraId="51028BC1"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14:paraId="69B8482C"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DB5B0C0"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E4A9DC1"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14:paraId="2F92AD16"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906F2C5"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14:paraId="0A9C37E0"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14:paraId="1B07353D" w14:textId="77777777" w:rsidTr="00EA6A5F">
        <w:trPr>
          <w:trHeight w:val="578"/>
        </w:trPr>
        <w:tc>
          <w:tcPr>
            <w:tcW w:w="501" w:type="dxa"/>
            <w:vAlign w:val="center"/>
          </w:tcPr>
          <w:p w14:paraId="0CF72D1E"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18A9B30"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14:paraId="3D703842"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52B222F"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14:paraId="32CB1AB9"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14:paraId="34CD0725"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14:paraId="3897EB69"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72EF43C"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F5C7A84"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14:paraId="39D4CFD4"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3435C27F"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14:paraId="0D734ABF"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14:paraId="13E205F1" w14:textId="77777777" w:rsidTr="00EA6A5F">
        <w:trPr>
          <w:trHeight w:val="578"/>
        </w:trPr>
        <w:tc>
          <w:tcPr>
            <w:tcW w:w="501" w:type="dxa"/>
            <w:vAlign w:val="center"/>
          </w:tcPr>
          <w:p w14:paraId="7E92334F"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9C748D9"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14:paraId="7D427D14"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7AC556B5"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14:paraId="7F9C5410"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14:paraId="2B51E2D3"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14:paraId="7F77799D"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5816862"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08E4440"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14:paraId="1CDD447D"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6F991EFD"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14:paraId="6046B6DC" w14:textId="77777777"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bl>
    <w:p w14:paraId="610AB73B" w14:textId="77777777" w:rsidR="00054C41" w:rsidRPr="00314A7D" w:rsidRDefault="00054C41" w:rsidP="00054C41">
      <w:pPr>
        <w:jc w:val="both"/>
        <w:rPr>
          <w:rFonts w:ascii="Times New Roman" w:eastAsia="Calibri" w:hAnsi="Times New Roman" w:cs="Times New Roman"/>
          <w:i/>
        </w:rPr>
      </w:pPr>
    </w:p>
    <w:p w14:paraId="7324339D" w14:textId="77777777" w:rsidR="00054C41" w:rsidRPr="00314A7D" w:rsidRDefault="00054C41" w:rsidP="00054C41">
      <w:pPr>
        <w:jc w:val="both"/>
        <w:rPr>
          <w:rFonts w:ascii="Times New Roman" w:eastAsia="Calibri" w:hAnsi="Times New Roman" w:cs="Times New Roman"/>
          <w:b/>
          <w:bCs/>
          <w:i/>
          <w:sz w:val="24"/>
          <w:szCs w:val="24"/>
        </w:rPr>
        <w:sectPr w:rsidR="00054C41" w:rsidRPr="00314A7D" w:rsidSect="00EA6A5F">
          <w:pgSz w:w="16838" w:h="11906" w:orient="landscape"/>
          <w:pgMar w:top="1417" w:right="1417" w:bottom="1417" w:left="1417" w:header="708" w:footer="708" w:gutter="0"/>
          <w:cols w:space="708"/>
          <w:docGrid w:linePitch="360"/>
        </w:sectPr>
      </w:pPr>
    </w:p>
    <w:p w14:paraId="4EDCFE6D" w14:textId="77777777" w:rsidR="00054C41" w:rsidRPr="00314A7D" w:rsidRDefault="00054C41" w:rsidP="00054C41">
      <w:pPr>
        <w:jc w:val="both"/>
        <w:rPr>
          <w:rFonts w:ascii="Times New Roman" w:eastAsia="Calibri" w:hAnsi="Times New Roman" w:cs="Times New Roman"/>
          <w:b/>
          <w:bCs/>
          <w:i/>
          <w:sz w:val="24"/>
          <w:szCs w:val="24"/>
          <w:u w:val="single"/>
        </w:rPr>
      </w:pPr>
      <w:r w:rsidRPr="00314A7D">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0F198720" w14:textId="132F9B3A" w:rsidR="00054C41" w:rsidRDefault="00054C41" w:rsidP="00054C41">
      <w:pPr>
        <w:jc w:val="both"/>
        <w:rPr>
          <w:rFonts w:ascii="Times New Roman" w:eastAsia="Calibri" w:hAnsi="Times New Roman" w:cs="Times New Roman"/>
          <w:bCs/>
          <w:i/>
          <w:iCs/>
          <w:sz w:val="24"/>
          <w:szCs w:val="24"/>
        </w:rPr>
      </w:pPr>
      <w:r w:rsidRPr="00314A7D">
        <w:rPr>
          <w:rFonts w:ascii="Times New Roman" w:eastAsia="Calibri" w:hAnsi="Times New Roman" w:cs="Times New Roman"/>
          <w:bCs/>
          <w:i/>
          <w:iCs/>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314A7D">
        <w:rPr>
          <w:rFonts w:ascii="Times New Roman" w:eastAsia="Calibri" w:hAnsi="Times New Roman" w:cs="Times New Roman"/>
          <w:bCs/>
          <w:i/>
          <w:iCs/>
          <w:sz w:val="24"/>
          <w:szCs w:val="24"/>
        </w:rPr>
        <w:t>link</w:t>
      </w:r>
      <w:proofErr w:type="spellEnd"/>
      <w:r w:rsidRPr="00314A7D">
        <w:rPr>
          <w:rFonts w:ascii="Times New Roman" w:eastAsia="Calibri" w:hAnsi="Times New Roman" w:cs="Times New Roman"/>
          <w:bCs/>
          <w:i/>
          <w:iCs/>
          <w:sz w:val="24"/>
          <w:szCs w:val="24"/>
        </w:rPr>
        <w:t xml:space="preserve"> na konkrétne štatistiky, ak sú dostupné na internete). Jednotlivé regulácie môžu mať jeden alebo viac typov nákladov (A. Dane, odvody, clá, B. Poplatky, C. Nepriame finančné náklady, D. Administratívne náklady). Rozčleňte ich a vypočítajte v súlade s metodickým postupom. </w:t>
      </w:r>
    </w:p>
    <w:p w14:paraId="38838788" w14:textId="77777777" w:rsidR="00C36DB7" w:rsidRDefault="00DB644F" w:rsidP="00C36DB7">
      <w:pPr>
        <w:jc w:val="both"/>
        <w:rPr>
          <w:rFonts w:ascii="Times New Roman" w:eastAsia="Calibri" w:hAnsi="Times New Roman" w:cs="Times New Roman"/>
          <w:b/>
          <w:bCs/>
          <w:sz w:val="24"/>
          <w:szCs w:val="24"/>
        </w:rPr>
      </w:pPr>
      <w:r w:rsidRPr="00314A7D">
        <w:rPr>
          <w:rFonts w:ascii="Times New Roman" w:eastAsia="Calibri" w:hAnsi="Times New Roman" w:cs="Times New Roman"/>
          <w:sz w:val="24"/>
          <w:szCs w:val="24"/>
        </w:rPr>
        <w:t xml:space="preserve">Predkladaným návrhom bude </w:t>
      </w:r>
      <w:r w:rsidRPr="00D44EA6">
        <w:rPr>
          <w:rFonts w:ascii="Times New Roman" w:eastAsia="Calibri" w:hAnsi="Times New Roman" w:cs="Times New Roman"/>
          <w:b/>
          <w:bCs/>
          <w:sz w:val="24"/>
          <w:szCs w:val="24"/>
        </w:rPr>
        <w:t>doplnený národný zoznam území európskeho významu (ÚEV) o </w:t>
      </w:r>
      <w:r>
        <w:rPr>
          <w:rFonts w:ascii="Times New Roman" w:eastAsia="Calibri" w:hAnsi="Times New Roman" w:cs="Times New Roman"/>
          <w:b/>
          <w:bCs/>
          <w:sz w:val="24"/>
          <w:szCs w:val="24"/>
        </w:rPr>
        <w:t>97</w:t>
      </w:r>
      <w:r w:rsidRPr="00D44EA6">
        <w:rPr>
          <w:rFonts w:ascii="Times New Roman" w:eastAsia="Calibri" w:hAnsi="Times New Roman" w:cs="Times New Roman"/>
          <w:b/>
          <w:bCs/>
          <w:sz w:val="24"/>
          <w:szCs w:val="24"/>
        </w:rPr>
        <w:t xml:space="preserve"> lokalít </w:t>
      </w:r>
      <w:r w:rsidRPr="00314A7D">
        <w:rPr>
          <w:rFonts w:ascii="Times New Roman" w:eastAsia="Calibri" w:hAnsi="Times New Roman" w:cs="Times New Roman"/>
          <w:sz w:val="24"/>
          <w:szCs w:val="24"/>
        </w:rPr>
        <w:t xml:space="preserve">podľa požiadaviek Európskej komisie (konanie k porušeniu č. 2016/2091 vo fáze odôvodneného stanoviska). </w:t>
      </w:r>
      <w:r w:rsidR="00C36DB7" w:rsidRPr="005476F4">
        <w:rPr>
          <w:rFonts w:ascii="Times New Roman" w:eastAsia="Calibri" w:hAnsi="Times New Roman" w:cs="Times New Roman"/>
          <w:b/>
          <w:bCs/>
          <w:sz w:val="24"/>
          <w:szCs w:val="24"/>
        </w:rPr>
        <w:t>Predkladaným materiálom nedochádza k zmene regulácie (dane, odvody, poplatky, nepriame finančné náklady).</w:t>
      </w:r>
    </w:p>
    <w:p w14:paraId="057A24AE" w14:textId="77777777" w:rsidR="00DB644F" w:rsidRDefault="00DB644F" w:rsidP="00054C41">
      <w:pPr>
        <w:jc w:val="both"/>
        <w:rPr>
          <w:rFonts w:ascii="Times New Roman" w:eastAsia="Calibri" w:hAnsi="Times New Roman" w:cs="Times New Roman"/>
          <w:b/>
          <w:sz w:val="24"/>
          <w:szCs w:val="24"/>
        </w:rPr>
      </w:pPr>
    </w:p>
    <w:p w14:paraId="5EAB1369" w14:textId="2C1A3BF0" w:rsidR="00054C41" w:rsidRPr="00314A7D" w:rsidRDefault="00054C41" w:rsidP="00054C41">
      <w:pPr>
        <w:jc w:val="both"/>
        <w:rPr>
          <w:rFonts w:ascii="Times New Roman" w:eastAsia="Calibri" w:hAnsi="Times New Roman" w:cs="Times New Roman"/>
          <w:b/>
          <w:sz w:val="24"/>
          <w:szCs w:val="24"/>
        </w:rPr>
      </w:pPr>
      <w:r w:rsidRPr="00314A7D">
        <w:rPr>
          <w:rFonts w:ascii="Times New Roman" w:eastAsia="Calibri" w:hAnsi="Times New Roman" w:cs="Times New Roman"/>
          <w:b/>
          <w:sz w:val="24"/>
          <w:szCs w:val="24"/>
        </w:rPr>
        <w:t>3.2 Vyhodnotenie konzultácií s podnikateľskými subjektmi pred predbežným pripomienkovým konaním</w:t>
      </w:r>
    </w:p>
    <w:p w14:paraId="64149DF3" w14:textId="77777777"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314A7D">
        <w:rPr>
          <w:rFonts w:ascii="Times New Roman" w:eastAsia="Calibri" w:hAnsi="Times New Roman" w:cs="Times New Roman"/>
          <w:i/>
          <w:sz w:val="24"/>
          <w:szCs w:val="24"/>
        </w:rPr>
        <w:t>link</w:t>
      </w:r>
      <w:proofErr w:type="spellEnd"/>
      <w:r w:rsidRPr="00314A7D">
        <w:rPr>
          <w:rFonts w:ascii="Times New Roman" w:eastAsia="Calibri" w:hAnsi="Times New Roman" w:cs="Times New Roman"/>
          <w:i/>
          <w:sz w:val="24"/>
          <w:szCs w:val="24"/>
        </w:rPr>
        <w:t xml:space="preserve"> na webovú stránku, na ktorej boli konzultácie zverejnené. </w:t>
      </w:r>
    </w:p>
    <w:p w14:paraId="05FC6852" w14:textId="77777777"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Uveďte hlavné body konzultácií a ich závery. </w:t>
      </w:r>
    </w:p>
    <w:p w14:paraId="3F3ABAA0" w14:textId="77777777"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4B1665BD" w14:textId="77777777"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3549E6CB" w14:textId="77777777" w:rsidR="00054C41" w:rsidRPr="00314A7D" w:rsidRDefault="00054C41" w:rsidP="00054C41">
      <w:pPr>
        <w:spacing w:after="0"/>
        <w:jc w:val="both"/>
        <w:rPr>
          <w:rFonts w:ascii="Times New Roman" w:eastAsia="Calibri" w:hAnsi="Times New Roman" w:cs="Times New Roman"/>
          <w:i/>
          <w:sz w:val="24"/>
          <w:szCs w:val="24"/>
        </w:rPr>
      </w:pPr>
    </w:p>
    <w:p w14:paraId="188FF593" w14:textId="1D217711" w:rsidR="00BD601D" w:rsidRDefault="00BB4C43" w:rsidP="00314A7D">
      <w:pPr>
        <w:spacing w:after="0" w:line="240" w:lineRule="auto"/>
        <w:jc w:val="both"/>
        <w:rPr>
          <w:rFonts w:ascii="Times New Roman" w:eastAsia="Calibri" w:hAnsi="Times New Roman" w:cs="Times New Roman"/>
          <w:i/>
          <w:sz w:val="24"/>
          <w:szCs w:val="24"/>
        </w:rPr>
      </w:pPr>
      <w:r w:rsidRPr="005476F4">
        <w:rPr>
          <w:rFonts w:ascii="Times New Roman" w:eastAsia="Calibri" w:hAnsi="Times New Roman" w:cs="Times New Roman"/>
          <w:b/>
          <w:bCs/>
          <w:sz w:val="24"/>
          <w:szCs w:val="24"/>
        </w:rPr>
        <w:t>Predkladaný materiál nie je zameraný na zmenu podnikateľského prostredia</w:t>
      </w:r>
      <w:r w:rsidR="00D675DC">
        <w:rPr>
          <w:rFonts w:ascii="Times New Roman" w:eastAsia="Calibri" w:hAnsi="Times New Roman" w:cs="Times New Roman"/>
          <w:b/>
          <w:bCs/>
          <w:sz w:val="24"/>
          <w:szCs w:val="24"/>
        </w:rPr>
        <w:t>.  Š</w:t>
      </w:r>
      <w:r w:rsidR="000553A7" w:rsidRPr="005476F4">
        <w:rPr>
          <w:rFonts w:ascii="Times New Roman" w:eastAsia="Calibri" w:hAnsi="Times New Roman" w:cs="Times New Roman"/>
          <w:b/>
          <w:bCs/>
          <w:sz w:val="24"/>
          <w:szCs w:val="24"/>
        </w:rPr>
        <w:t>tátne a neštátne subjekty boli súčasťou prerokovaní</w:t>
      </w:r>
      <w:r w:rsidR="000553A7" w:rsidRPr="00314A7D">
        <w:rPr>
          <w:rFonts w:ascii="Times New Roman" w:eastAsia="Calibri" w:hAnsi="Times New Roman" w:cs="Times New Roman"/>
          <w:sz w:val="24"/>
          <w:szCs w:val="24"/>
        </w:rPr>
        <w:t xml:space="preserve"> podľa § 27 ods. 3 </w:t>
      </w:r>
      <w:r w:rsidR="00F051D7" w:rsidRPr="00314A7D">
        <w:rPr>
          <w:rFonts w:ascii="Times New Roman" w:eastAsia="Calibri" w:hAnsi="Times New Roman" w:cs="Times New Roman"/>
          <w:sz w:val="24"/>
          <w:szCs w:val="24"/>
        </w:rPr>
        <w:t xml:space="preserve">podľa zákona č. 543/2002 Z. z. o ochrane prírody a krajiny v znení neskorších predpisov (ďalej len </w:t>
      </w:r>
      <w:r w:rsidR="00F051D7" w:rsidRPr="00275614">
        <w:rPr>
          <w:rFonts w:ascii="Times New Roman" w:eastAsia="Calibri" w:hAnsi="Times New Roman" w:cs="Times New Roman"/>
          <w:sz w:val="24"/>
          <w:szCs w:val="24"/>
        </w:rPr>
        <w:t>„</w:t>
      </w:r>
      <w:r w:rsidR="00F051D7" w:rsidRPr="00F66EEF">
        <w:rPr>
          <w:rFonts w:ascii="Times New Roman" w:eastAsia="Calibri" w:hAnsi="Times New Roman" w:cs="Times New Roman"/>
          <w:sz w:val="24"/>
          <w:szCs w:val="24"/>
        </w:rPr>
        <w:t>zákon č. 543/2002 Z. z.“)</w:t>
      </w:r>
      <w:r w:rsidR="00F051D7">
        <w:rPr>
          <w:rFonts w:ascii="Times New Roman" w:eastAsia="Calibri" w:hAnsi="Times New Roman" w:cs="Times New Roman"/>
          <w:sz w:val="24"/>
          <w:szCs w:val="24"/>
        </w:rPr>
        <w:t>,</w:t>
      </w:r>
      <w:r w:rsidR="00F051D7" w:rsidRPr="00314A7D">
        <w:rPr>
          <w:rFonts w:ascii="Times New Roman" w:eastAsia="Calibri" w:hAnsi="Times New Roman" w:cs="Times New Roman"/>
          <w:i/>
          <w:sz w:val="24"/>
          <w:szCs w:val="24"/>
        </w:rPr>
        <w:t xml:space="preserve"> </w:t>
      </w:r>
      <w:r w:rsidR="00E31705" w:rsidRPr="0046411E">
        <w:rPr>
          <w:rFonts w:ascii="Times New Roman" w:eastAsia="Calibri" w:hAnsi="Times New Roman" w:cs="Times New Roman"/>
          <w:sz w:val="24"/>
          <w:szCs w:val="24"/>
        </w:rPr>
        <w:t>podľa ktorého:</w:t>
      </w:r>
      <w:r w:rsidR="00E31705" w:rsidRPr="00314A7D">
        <w:rPr>
          <w:rFonts w:ascii="Times New Roman" w:eastAsia="Calibri" w:hAnsi="Times New Roman" w:cs="Times New Roman"/>
          <w:i/>
          <w:sz w:val="24"/>
          <w:szCs w:val="24"/>
        </w:rPr>
        <w:t xml:space="preserve"> „</w:t>
      </w:r>
      <w:r w:rsidR="000553A7" w:rsidRPr="00314A7D">
        <w:rPr>
          <w:rFonts w:ascii="Times New Roman" w:eastAsia="Calibri" w:hAnsi="Times New Roman" w:cs="Times New Roman"/>
          <w:i/>
          <w:sz w:val="24"/>
          <w:szCs w:val="24"/>
        </w:rPr>
        <w:t>Ministerstvo alebo ním poverený okresný úrad v sídle kraja prerokuje s vlastníkmi, správcami a nájomcami pozemkov dotknutých zamýšľanou ochranou zaradenie územia európskeho významu do národného zoznamu; súčasťou prerokovania je najmä odôvodnenie zaradenia lokality do národného zoznamu, vymedzenie činností, na výkon ktorých je potrebný súhlas orgánu ochrany prírody alebo výkon ktorých je zakázaný podľa tohto zákona, a spôsob náhrady za obmedzenie bežného obhospodarovania (</w:t>
      </w:r>
      <w:hyperlink r:id="rId12" w:anchor="paragraf-61" w:tooltip="Odkaz na predpis alebo ustanovenie" w:history="1">
        <w:r w:rsidR="000553A7" w:rsidRPr="00314A7D">
          <w:rPr>
            <w:rFonts w:ascii="Times New Roman" w:eastAsia="Calibri" w:hAnsi="Times New Roman" w:cs="Times New Roman"/>
            <w:i/>
            <w:sz w:val="24"/>
            <w:szCs w:val="24"/>
          </w:rPr>
          <w:t>§ 61</w:t>
        </w:r>
      </w:hyperlink>
      <w:r w:rsidR="000553A7" w:rsidRPr="00314A7D">
        <w:rPr>
          <w:rFonts w:ascii="Times New Roman" w:eastAsia="Calibri" w:hAnsi="Times New Roman" w:cs="Times New Roman"/>
          <w:i/>
          <w:sz w:val="24"/>
          <w:szCs w:val="24"/>
        </w:rPr>
        <w:t>).“</w:t>
      </w:r>
      <w:r w:rsidR="00BD601D">
        <w:rPr>
          <w:rFonts w:ascii="Times New Roman" w:eastAsia="Calibri" w:hAnsi="Times New Roman" w:cs="Times New Roman"/>
          <w:i/>
          <w:sz w:val="24"/>
          <w:szCs w:val="24"/>
        </w:rPr>
        <w:t xml:space="preserve"> </w:t>
      </w:r>
    </w:p>
    <w:p w14:paraId="39DEEA86" w14:textId="02A561FE" w:rsidR="003729BD" w:rsidRPr="007D7E9D" w:rsidRDefault="00BD601D" w:rsidP="00314A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Pozvánky na rokovania, ako aj oznámenia </w:t>
      </w:r>
      <w:r w:rsidRPr="00314A7D">
        <w:rPr>
          <w:rFonts w:ascii="Times New Roman" w:eastAsia="Calibri" w:hAnsi="Times New Roman" w:cs="Times New Roman"/>
          <w:sz w:val="24"/>
          <w:szCs w:val="24"/>
        </w:rPr>
        <w:t>Ministerstv</w:t>
      </w:r>
      <w:r>
        <w:rPr>
          <w:rFonts w:ascii="Times New Roman" w:eastAsia="Calibri" w:hAnsi="Times New Roman" w:cs="Times New Roman"/>
          <w:sz w:val="24"/>
          <w:szCs w:val="24"/>
        </w:rPr>
        <w:t>a</w:t>
      </w:r>
      <w:r w:rsidRPr="00314A7D">
        <w:rPr>
          <w:rFonts w:ascii="Times New Roman" w:eastAsia="Calibri" w:hAnsi="Times New Roman" w:cs="Times New Roman"/>
          <w:sz w:val="24"/>
          <w:szCs w:val="24"/>
        </w:rPr>
        <w:t xml:space="preserve"> životného prostredia Slovenskej republiky (MŽP SR)</w:t>
      </w:r>
      <w:r>
        <w:rPr>
          <w:rFonts w:ascii="Times New Roman" w:eastAsia="Calibri" w:hAnsi="Times New Roman" w:cs="Times New Roman"/>
          <w:sz w:val="24"/>
          <w:szCs w:val="24"/>
        </w:rPr>
        <w:t>,</w:t>
      </w:r>
      <w:r w:rsidRPr="00314A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obsahovali odkaz na uvedené ustanovenie § 27 ods. 3 zákona č. 543/2002 Z. z., resp. jeho jednotlivé body (t. j. </w:t>
      </w:r>
      <w:r w:rsidRPr="00DB644F">
        <w:rPr>
          <w:rFonts w:ascii="Times New Roman" w:eastAsia="Calibri" w:hAnsi="Times New Roman" w:cs="Times New Roman"/>
          <w:b/>
          <w:sz w:val="24"/>
          <w:szCs w:val="24"/>
        </w:rPr>
        <w:t xml:space="preserve">predmetom prerokovaní bolo odôvodnenie zaradenia lokality, </w:t>
      </w:r>
      <w:r w:rsidR="00BC0C6B" w:rsidRPr="00DB644F">
        <w:rPr>
          <w:rFonts w:ascii="Times New Roman" w:eastAsia="Calibri" w:hAnsi="Times New Roman" w:cs="Times New Roman"/>
          <w:b/>
          <w:sz w:val="24"/>
          <w:szCs w:val="24"/>
        </w:rPr>
        <w:t>vymedzenie činností, ktorých výkon bude zakázaný alebo obmedzený a spôsob náhrady za obmedzenie bežného obhospodarovania</w:t>
      </w:r>
      <w:r w:rsidR="00BC0C6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2C6BB39B" w14:textId="77777777" w:rsidR="00E31705" w:rsidRPr="00314A7D" w:rsidRDefault="00E31705" w:rsidP="00314A7D">
      <w:pPr>
        <w:spacing w:after="0" w:line="240" w:lineRule="auto"/>
        <w:jc w:val="both"/>
        <w:rPr>
          <w:rFonts w:ascii="Times New Roman" w:eastAsia="Calibri" w:hAnsi="Times New Roman" w:cs="Times New Roman"/>
          <w:sz w:val="24"/>
          <w:szCs w:val="24"/>
        </w:rPr>
      </w:pPr>
    </w:p>
    <w:p w14:paraId="35CA1C30" w14:textId="7CB8F45A" w:rsidR="0001386C" w:rsidRPr="00A80890" w:rsidRDefault="000553A7" w:rsidP="00314A7D">
      <w:pPr>
        <w:spacing w:after="0" w:line="240" w:lineRule="auto"/>
        <w:jc w:val="both"/>
        <w:rPr>
          <w:rFonts w:ascii="Times New Roman" w:eastAsia="Calibri" w:hAnsi="Times New Roman" w:cs="Times New Roman"/>
          <w:sz w:val="24"/>
          <w:szCs w:val="24"/>
        </w:rPr>
      </w:pPr>
      <w:r w:rsidRPr="00A80890">
        <w:rPr>
          <w:rFonts w:ascii="Times New Roman" w:eastAsia="Calibri" w:hAnsi="Times New Roman" w:cs="Times New Roman"/>
          <w:b/>
          <w:bCs/>
          <w:sz w:val="24"/>
          <w:szCs w:val="24"/>
        </w:rPr>
        <w:t xml:space="preserve">Pozemky v štátnom vlastníctve tvoria </w:t>
      </w:r>
      <w:r w:rsidR="000022F0" w:rsidRPr="00A80890">
        <w:rPr>
          <w:rFonts w:ascii="Times New Roman" w:eastAsia="Calibri" w:hAnsi="Times New Roman" w:cs="Times New Roman"/>
          <w:b/>
          <w:bCs/>
          <w:sz w:val="24"/>
          <w:szCs w:val="24"/>
        </w:rPr>
        <w:t>3</w:t>
      </w:r>
      <w:r w:rsidR="00F87494" w:rsidRPr="00A80890">
        <w:rPr>
          <w:rFonts w:ascii="Times New Roman" w:eastAsia="Calibri" w:hAnsi="Times New Roman" w:cs="Times New Roman"/>
          <w:b/>
          <w:bCs/>
          <w:sz w:val="24"/>
          <w:szCs w:val="24"/>
        </w:rPr>
        <w:t xml:space="preserve"> </w:t>
      </w:r>
      <w:r w:rsidR="000022F0" w:rsidRPr="00A80890">
        <w:rPr>
          <w:rFonts w:ascii="Times New Roman" w:eastAsia="Calibri" w:hAnsi="Times New Roman" w:cs="Times New Roman"/>
          <w:b/>
          <w:bCs/>
          <w:sz w:val="24"/>
          <w:szCs w:val="24"/>
        </w:rPr>
        <w:t>33</w:t>
      </w:r>
      <w:r w:rsidR="008E7568">
        <w:rPr>
          <w:rFonts w:ascii="Times New Roman" w:eastAsia="Calibri" w:hAnsi="Times New Roman" w:cs="Times New Roman"/>
          <w:b/>
          <w:bCs/>
          <w:sz w:val="24"/>
          <w:szCs w:val="24"/>
        </w:rPr>
        <w:t>0</w:t>
      </w:r>
      <w:r w:rsidRPr="00A80890">
        <w:rPr>
          <w:rFonts w:ascii="Times New Roman" w:eastAsia="Calibri" w:hAnsi="Times New Roman" w:cs="Times New Roman"/>
          <w:b/>
          <w:bCs/>
          <w:sz w:val="24"/>
          <w:szCs w:val="24"/>
        </w:rPr>
        <w:t xml:space="preserve"> ha</w:t>
      </w:r>
      <w:r w:rsidRPr="00A80890">
        <w:rPr>
          <w:rFonts w:ascii="Times New Roman" w:eastAsia="Calibri" w:hAnsi="Times New Roman" w:cs="Times New Roman"/>
          <w:sz w:val="24"/>
          <w:szCs w:val="24"/>
        </w:rPr>
        <w:t>, tieto sú v katastri nehnuteľností evidované nasledovne</w:t>
      </w:r>
      <w:r w:rsidR="005476F4" w:rsidRPr="00A80890">
        <w:rPr>
          <w:rFonts w:ascii="Times New Roman" w:eastAsia="Calibri" w:hAnsi="Times New Roman" w:cs="Times New Roman"/>
          <w:sz w:val="24"/>
          <w:szCs w:val="24"/>
        </w:rPr>
        <w:t>:</w:t>
      </w:r>
      <w:r w:rsidRPr="00A80890">
        <w:rPr>
          <w:rFonts w:ascii="Times New Roman" w:eastAsia="Calibri" w:hAnsi="Times New Roman" w:cs="Times New Roman"/>
          <w:sz w:val="24"/>
          <w:szCs w:val="24"/>
        </w:rPr>
        <w:t xml:space="preserve"> </w:t>
      </w:r>
      <w:r w:rsidR="00A25F40" w:rsidRPr="00A80890">
        <w:rPr>
          <w:rFonts w:ascii="Times New Roman" w:eastAsia="Calibri" w:hAnsi="Times New Roman" w:cs="Times New Roman"/>
          <w:sz w:val="24"/>
          <w:szCs w:val="24"/>
        </w:rPr>
        <w:t>Slovenská republika (</w:t>
      </w:r>
      <w:r w:rsidR="000022F0" w:rsidRPr="00A80890">
        <w:rPr>
          <w:rFonts w:ascii="Times New Roman" w:eastAsia="Calibri" w:hAnsi="Times New Roman" w:cs="Times New Roman"/>
          <w:sz w:val="24"/>
          <w:szCs w:val="24"/>
        </w:rPr>
        <w:t>2</w:t>
      </w:r>
      <w:r w:rsidR="00F87494" w:rsidRPr="00A80890">
        <w:rPr>
          <w:rFonts w:ascii="Times New Roman" w:eastAsia="Calibri" w:hAnsi="Times New Roman" w:cs="Times New Roman"/>
          <w:sz w:val="24"/>
          <w:szCs w:val="24"/>
        </w:rPr>
        <w:t xml:space="preserve"> </w:t>
      </w:r>
      <w:r w:rsidR="000022F0" w:rsidRPr="00A80890">
        <w:rPr>
          <w:rFonts w:ascii="Times New Roman" w:eastAsia="Calibri" w:hAnsi="Times New Roman" w:cs="Times New Roman"/>
          <w:sz w:val="24"/>
          <w:szCs w:val="24"/>
        </w:rPr>
        <w:t>259</w:t>
      </w:r>
      <w:r w:rsidR="00A25F40" w:rsidRPr="00A80890">
        <w:rPr>
          <w:rFonts w:ascii="Times New Roman" w:eastAsia="Calibri" w:hAnsi="Times New Roman" w:cs="Times New Roman"/>
          <w:sz w:val="24"/>
          <w:szCs w:val="24"/>
        </w:rPr>
        <w:t xml:space="preserve"> ha), </w:t>
      </w:r>
      <w:r w:rsidRPr="00A80890">
        <w:rPr>
          <w:rFonts w:ascii="Times New Roman" w:eastAsia="Calibri" w:hAnsi="Times New Roman" w:cs="Times New Roman"/>
          <w:sz w:val="24"/>
          <w:szCs w:val="24"/>
        </w:rPr>
        <w:t>Slovenský pozemkový fond (490 ha), Slovenský vodohospodársky podnik,</w:t>
      </w:r>
      <w:r w:rsidR="0001386C" w:rsidRPr="00A80890">
        <w:rPr>
          <w:rFonts w:ascii="Times New Roman" w:eastAsia="Calibri" w:hAnsi="Times New Roman" w:cs="Times New Roman"/>
          <w:sz w:val="24"/>
          <w:szCs w:val="24"/>
        </w:rPr>
        <w:t xml:space="preserve"> š. p. (4</w:t>
      </w:r>
      <w:r w:rsidR="008E7568">
        <w:rPr>
          <w:rFonts w:ascii="Times New Roman" w:eastAsia="Calibri" w:hAnsi="Times New Roman" w:cs="Times New Roman"/>
          <w:sz w:val="24"/>
          <w:szCs w:val="24"/>
        </w:rPr>
        <w:t>44</w:t>
      </w:r>
      <w:r w:rsidR="0001386C" w:rsidRPr="00A80890">
        <w:rPr>
          <w:rFonts w:ascii="Times New Roman" w:eastAsia="Calibri" w:hAnsi="Times New Roman" w:cs="Times New Roman"/>
          <w:sz w:val="24"/>
          <w:szCs w:val="24"/>
        </w:rPr>
        <w:t xml:space="preserve"> ha),  Lesy Slovenskej republiky, š. p. (13</w:t>
      </w:r>
      <w:r w:rsidR="00A25F40" w:rsidRPr="00A80890">
        <w:rPr>
          <w:rFonts w:ascii="Times New Roman" w:eastAsia="Calibri" w:hAnsi="Times New Roman" w:cs="Times New Roman"/>
          <w:sz w:val="24"/>
          <w:szCs w:val="24"/>
        </w:rPr>
        <w:t>4</w:t>
      </w:r>
      <w:r w:rsidR="0001386C" w:rsidRPr="00A80890">
        <w:rPr>
          <w:rFonts w:ascii="Times New Roman" w:eastAsia="Calibri" w:hAnsi="Times New Roman" w:cs="Times New Roman"/>
          <w:sz w:val="24"/>
          <w:szCs w:val="24"/>
        </w:rPr>
        <w:t xml:space="preserve"> ha) a Národná diaľničná spoločnosť, a. s.</w:t>
      </w:r>
      <w:r w:rsidR="00D675DC" w:rsidRPr="00A80890">
        <w:rPr>
          <w:rFonts w:ascii="Times New Roman" w:eastAsia="Calibri" w:hAnsi="Times New Roman" w:cs="Times New Roman"/>
          <w:sz w:val="24"/>
          <w:szCs w:val="24"/>
        </w:rPr>
        <w:t xml:space="preserve"> </w:t>
      </w:r>
      <w:r w:rsidR="0001386C" w:rsidRPr="00A80890">
        <w:rPr>
          <w:rFonts w:ascii="Times New Roman" w:eastAsia="Calibri" w:hAnsi="Times New Roman" w:cs="Times New Roman"/>
          <w:sz w:val="24"/>
          <w:szCs w:val="24"/>
        </w:rPr>
        <w:t>(3 ha). Prerokovania s týmito subjektmi, ako</w:t>
      </w:r>
      <w:r w:rsidR="0001386C" w:rsidRPr="00314A7D">
        <w:rPr>
          <w:rFonts w:ascii="Times New Roman" w:eastAsia="Calibri" w:hAnsi="Times New Roman" w:cs="Times New Roman"/>
          <w:sz w:val="24"/>
          <w:szCs w:val="24"/>
        </w:rPr>
        <w:t xml:space="preserve"> aj banskými úradmi, </w:t>
      </w:r>
      <w:r w:rsidR="00D675DC">
        <w:rPr>
          <w:rFonts w:ascii="Times New Roman" w:eastAsia="Calibri" w:hAnsi="Times New Roman" w:cs="Times New Roman"/>
          <w:sz w:val="24"/>
          <w:szCs w:val="24"/>
        </w:rPr>
        <w:t xml:space="preserve">ako aj </w:t>
      </w:r>
      <w:r w:rsidR="0001386C" w:rsidRPr="00314A7D">
        <w:rPr>
          <w:rFonts w:ascii="Times New Roman" w:eastAsia="Calibri" w:hAnsi="Times New Roman" w:cs="Times New Roman"/>
          <w:sz w:val="24"/>
          <w:szCs w:val="24"/>
        </w:rPr>
        <w:t>Slovenskou poľovníckou komorou a Slovenským rybárskym zväzom – Rad</w:t>
      </w:r>
      <w:r w:rsidR="0046411E">
        <w:rPr>
          <w:rFonts w:ascii="Times New Roman" w:eastAsia="Calibri" w:hAnsi="Times New Roman" w:cs="Times New Roman"/>
          <w:sz w:val="24"/>
          <w:szCs w:val="24"/>
        </w:rPr>
        <w:t>ou</w:t>
      </w:r>
      <w:r w:rsidR="0001386C" w:rsidRPr="00314A7D">
        <w:rPr>
          <w:rFonts w:ascii="Times New Roman" w:eastAsia="Calibri" w:hAnsi="Times New Roman" w:cs="Times New Roman"/>
          <w:sz w:val="24"/>
          <w:szCs w:val="24"/>
        </w:rPr>
        <w:t xml:space="preserve">, ako aj dotknutými ministerstvami a ďalšími inštitúciami v ich riadení </w:t>
      </w:r>
      <w:r w:rsidR="00E42212" w:rsidRPr="00314A7D">
        <w:rPr>
          <w:rFonts w:ascii="Times New Roman" w:eastAsia="Calibri" w:hAnsi="Times New Roman" w:cs="Times New Roman"/>
          <w:sz w:val="24"/>
          <w:szCs w:val="24"/>
        </w:rPr>
        <w:t xml:space="preserve">zvolalo </w:t>
      </w:r>
      <w:r w:rsidR="0001386C" w:rsidRPr="00314A7D">
        <w:rPr>
          <w:rFonts w:ascii="Times New Roman" w:eastAsia="Calibri" w:hAnsi="Times New Roman" w:cs="Times New Roman"/>
          <w:sz w:val="24"/>
          <w:szCs w:val="24"/>
        </w:rPr>
        <w:t>osobitn</w:t>
      </w:r>
      <w:r w:rsidR="00E42212" w:rsidRPr="00314A7D">
        <w:rPr>
          <w:rFonts w:ascii="Times New Roman" w:eastAsia="Calibri" w:hAnsi="Times New Roman" w:cs="Times New Roman"/>
          <w:sz w:val="24"/>
          <w:szCs w:val="24"/>
        </w:rPr>
        <w:t>ými pozvánkami</w:t>
      </w:r>
      <w:r w:rsidR="0001386C" w:rsidRPr="00314A7D">
        <w:rPr>
          <w:rFonts w:ascii="Times New Roman" w:eastAsia="Calibri" w:hAnsi="Times New Roman" w:cs="Times New Roman"/>
          <w:sz w:val="24"/>
          <w:szCs w:val="24"/>
        </w:rPr>
        <w:t xml:space="preserve">. </w:t>
      </w:r>
      <w:r w:rsidR="0001386C" w:rsidRPr="00314A7D">
        <w:rPr>
          <w:rFonts w:ascii="Times New Roman" w:eastAsia="Calibri" w:hAnsi="Times New Roman" w:cs="Times New Roman"/>
          <w:sz w:val="24"/>
          <w:szCs w:val="24"/>
        </w:rPr>
        <w:lastRenderedPageBreak/>
        <w:t>Celkovo sa v</w:t>
      </w:r>
      <w:r w:rsidR="005476F4">
        <w:rPr>
          <w:rFonts w:ascii="Times New Roman" w:eastAsia="Calibri" w:hAnsi="Times New Roman" w:cs="Times New Roman"/>
          <w:sz w:val="24"/>
          <w:szCs w:val="24"/>
        </w:rPr>
        <w:t> </w:t>
      </w:r>
      <w:r w:rsidR="0001386C" w:rsidRPr="00314A7D">
        <w:rPr>
          <w:rFonts w:ascii="Times New Roman" w:eastAsia="Calibri" w:hAnsi="Times New Roman" w:cs="Times New Roman"/>
          <w:sz w:val="24"/>
          <w:szCs w:val="24"/>
        </w:rPr>
        <w:t>rok</w:t>
      </w:r>
      <w:r w:rsidR="005476F4">
        <w:rPr>
          <w:rFonts w:ascii="Times New Roman" w:eastAsia="Calibri" w:hAnsi="Times New Roman" w:cs="Times New Roman"/>
          <w:sz w:val="24"/>
          <w:szCs w:val="24"/>
        </w:rPr>
        <w:t xml:space="preserve">och </w:t>
      </w:r>
      <w:r w:rsidR="0001386C" w:rsidRPr="00314A7D">
        <w:rPr>
          <w:rFonts w:ascii="Times New Roman" w:eastAsia="Calibri" w:hAnsi="Times New Roman" w:cs="Times New Roman"/>
          <w:sz w:val="24"/>
          <w:szCs w:val="24"/>
        </w:rPr>
        <w:t xml:space="preserve">2020 </w:t>
      </w:r>
      <w:r w:rsidR="005476F4">
        <w:rPr>
          <w:rFonts w:ascii="Times New Roman" w:eastAsia="Calibri" w:hAnsi="Times New Roman" w:cs="Times New Roman"/>
          <w:sz w:val="24"/>
          <w:szCs w:val="24"/>
        </w:rPr>
        <w:t xml:space="preserve">a 2021 </w:t>
      </w:r>
      <w:r w:rsidR="0001386C" w:rsidRPr="00314A7D">
        <w:rPr>
          <w:rFonts w:ascii="Times New Roman" w:eastAsia="Calibri" w:hAnsi="Times New Roman" w:cs="Times New Roman"/>
          <w:sz w:val="24"/>
          <w:szCs w:val="24"/>
        </w:rPr>
        <w:t xml:space="preserve">uskutočnilo </w:t>
      </w:r>
      <w:r w:rsidR="0001386C" w:rsidRPr="00EE7667">
        <w:rPr>
          <w:rFonts w:ascii="Times New Roman" w:eastAsia="Calibri" w:hAnsi="Times New Roman" w:cs="Times New Roman"/>
          <w:b/>
          <w:bCs/>
          <w:sz w:val="24"/>
          <w:szCs w:val="24"/>
        </w:rPr>
        <w:t xml:space="preserve">25 rokovaní na úrovni </w:t>
      </w:r>
      <w:r w:rsidR="00EE7667" w:rsidRPr="00EE7667">
        <w:rPr>
          <w:rFonts w:ascii="Times New Roman" w:eastAsia="Calibri" w:hAnsi="Times New Roman" w:cs="Times New Roman"/>
          <w:b/>
          <w:bCs/>
          <w:sz w:val="24"/>
          <w:szCs w:val="24"/>
        </w:rPr>
        <w:t>M</w:t>
      </w:r>
      <w:r w:rsidR="00D675DC">
        <w:rPr>
          <w:rFonts w:ascii="Times New Roman" w:eastAsia="Calibri" w:hAnsi="Times New Roman" w:cs="Times New Roman"/>
          <w:b/>
          <w:bCs/>
          <w:sz w:val="24"/>
          <w:szCs w:val="24"/>
        </w:rPr>
        <w:t>Ž</w:t>
      </w:r>
      <w:r w:rsidR="00EE7667" w:rsidRPr="00EE7667">
        <w:rPr>
          <w:rFonts w:ascii="Times New Roman" w:eastAsia="Calibri" w:hAnsi="Times New Roman" w:cs="Times New Roman"/>
          <w:b/>
          <w:bCs/>
          <w:sz w:val="24"/>
          <w:szCs w:val="24"/>
        </w:rPr>
        <w:t xml:space="preserve">P SR </w:t>
      </w:r>
      <w:r w:rsidR="0001386C" w:rsidRPr="00EE7667">
        <w:rPr>
          <w:rFonts w:ascii="Times New Roman" w:eastAsia="Calibri" w:hAnsi="Times New Roman" w:cs="Times New Roman"/>
          <w:b/>
          <w:bCs/>
          <w:sz w:val="24"/>
          <w:szCs w:val="24"/>
        </w:rPr>
        <w:t>a ďalších vyše 30 rokovaní na úrovni ŠOP SR</w:t>
      </w:r>
      <w:r w:rsidR="0001386C" w:rsidRPr="00314A7D">
        <w:rPr>
          <w:rFonts w:ascii="Times New Roman" w:eastAsia="Calibri" w:hAnsi="Times New Roman" w:cs="Times New Roman"/>
          <w:sz w:val="24"/>
          <w:szCs w:val="24"/>
        </w:rPr>
        <w:t xml:space="preserve">. </w:t>
      </w:r>
      <w:r w:rsidR="00BC0C6B">
        <w:rPr>
          <w:rFonts w:ascii="Times New Roman" w:eastAsia="Calibri" w:hAnsi="Times New Roman" w:cs="Times New Roman"/>
          <w:sz w:val="24"/>
          <w:szCs w:val="24"/>
        </w:rPr>
        <w:t xml:space="preserve">Zo všetkých prerokovaní boli </w:t>
      </w:r>
      <w:r w:rsidR="00BC0C6B" w:rsidRPr="00A80890">
        <w:rPr>
          <w:rFonts w:ascii="Times New Roman" w:eastAsia="Calibri" w:hAnsi="Times New Roman" w:cs="Times New Roman"/>
          <w:sz w:val="24"/>
          <w:szCs w:val="24"/>
        </w:rPr>
        <w:t>vyhotovené písomné záznamy.</w:t>
      </w:r>
    </w:p>
    <w:p w14:paraId="02876457" w14:textId="77777777" w:rsidR="00E31705" w:rsidRPr="00A80890" w:rsidRDefault="00E31705" w:rsidP="00314A7D">
      <w:pPr>
        <w:spacing w:after="0" w:line="240" w:lineRule="auto"/>
        <w:jc w:val="both"/>
        <w:rPr>
          <w:rFonts w:ascii="Times New Roman" w:eastAsia="Calibri" w:hAnsi="Times New Roman" w:cs="Times New Roman"/>
          <w:sz w:val="24"/>
          <w:szCs w:val="24"/>
        </w:rPr>
      </w:pPr>
    </w:p>
    <w:p w14:paraId="564D15FF" w14:textId="0CEFAB56" w:rsidR="006D19E4" w:rsidRDefault="0001386C" w:rsidP="00314A7D">
      <w:pPr>
        <w:spacing w:after="0" w:line="240" w:lineRule="auto"/>
        <w:jc w:val="both"/>
        <w:rPr>
          <w:rFonts w:ascii="Times New Roman" w:eastAsia="Calibri" w:hAnsi="Times New Roman" w:cs="Times New Roman"/>
          <w:sz w:val="24"/>
          <w:szCs w:val="24"/>
        </w:rPr>
      </w:pPr>
      <w:r w:rsidRPr="00A80890">
        <w:rPr>
          <w:rFonts w:ascii="Times New Roman" w:eastAsia="Calibri" w:hAnsi="Times New Roman" w:cs="Times New Roman"/>
          <w:b/>
          <w:bCs/>
          <w:sz w:val="24"/>
          <w:szCs w:val="24"/>
        </w:rPr>
        <w:t xml:space="preserve">Pozemky v neštátnom vlastníctve tvoria </w:t>
      </w:r>
      <w:r w:rsidR="000022F0" w:rsidRPr="00A80890">
        <w:rPr>
          <w:rFonts w:ascii="Times New Roman" w:eastAsia="Calibri" w:hAnsi="Times New Roman" w:cs="Times New Roman"/>
          <w:b/>
          <w:bCs/>
          <w:sz w:val="24"/>
          <w:szCs w:val="24"/>
        </w:rPr>
        <w:t>6</w:t>
      </w:r>
      <w:r w:rsidR="00F87494" w:rsidRPr="00A80890">
        <w:rPr>
          <w:rFonts w:ascii="Times New Roman" w:eastAsia="Calibri" w:hAnsi="Times New Roman" w:cs="Times New Roman"/>
          <w:b/>
          <w:bCs/>
          <w:sz w:val="24"/>
          <w:szCs w:val="24"/>
        </w:rPr>
        <w:t xml:space="preserve"> </w:t>
      </w:r>
      <w:r w:rsidR="000022F0" w:rsidRPr="00A80890">
        <w:rPr>
          <w:rFonts w:ascii="Times New Roman" w:eastAsia="Calibri" w:hAnsi="Times New Roman" w:cs="Times New Roman"/>
          <w:b/>
          <w:bCs/>
          <w:sz w:val="24"/>
          <w:szCs w:val="24"/>
        </w:rPr>
        <w:t>8</w:t>
      </w:r>
      <w:r w:rsidR="00A80890" w:rsidRPr="00A80890">
        <w:rPr>
          <w:rFonts w:ascii="Times New Roman" w:eastAsia="Calibri" w:hAnsi="Times New Roman" w:cs="Times New Roman"/>
          <w:b/>
          <w:bCs/>
          <w:sz w:val="24"/>
          <w:szCs w:val="24"/>
        </w:rPr>
        <w:t>65</w:t>
      </w:r>
      <w:r w:rsidRPr="00A80890">
        <w:rPr>
          <w:rFonts w:ascii="Times New Roman" w:eastAsia="Calibri" w:hAnsi="Times New Roman" w:cs="Times New Roman"/>
          <w:b/>
          <w:bCs/>
          <w:sz w:val="24"/>
          <w:szCs w:val="24"/>
        </w:rPr>
        <w:t xml:space="preserve"> ha</w:t>
      </w:r>
      <w:r w:rsidRPr="00A80890">
        <w:rPr>
          <w:rFonts w:ascii="Times New Roman" w:eastAsia="Calibri" w:hAnsi="Times New Roman" w:cs="Times New Roman"/>
          <w:sz w:val="24"/>
          <w:szCs w:val="24"/>
        </w:rPr>
        <w:t xml:space="preserve">, </w:t>
      </w:r>
      <w:r w:rsidR="000A022A" w:rsidRPr="00A80890">
        <w:rPr>
          <w:rFonts w:ascii="Times New Roman" w:eastAsia="Calibri" w:hAnsi="Times New Roman" w:cs="Times New Roman"/>
          <w:sz w:val="24"/>
          <w:szCs w:val="24"/>
        </w:rPr>
        <w:t xml:space="preserve">vlastnia </w:t>
      </w:r>
      <w:r w:rsidR="00320DA7" w:rsidRPr="00A80890">
        <w:rPr>
          <w:rFonts w:ascii="Times New Roman" w:eastAsia="Calibri" w:hAnsi="Times New Roman" w:cs="Times New Roman"/>
          <w:sz w:val="24"/>
          <w:szCs w:val="24"/>
        </w:rPr>
        <w:t>i</w:t>
      </w:r>
      <w:r w:rsidR="000A022A" w:rsidRPr="00A80890">
        <w:rPr>
          <w:rFonts w:ascii="Times New Roman" w:eastAsia="Calibri" w:hAnsi="Times New Roman" w:cs="Times New Roman"/>
          <w:sz w:val="24"/>
          <w:szCs w:val="24"/>
        </w:rPr>
        <w:t>ch</w:t>
      </w:r>
      <w:r w:rsidR="00320DA7" w:rsidRPr="00A80890">
        <w:rPr>
          <w:rFonts w:ascii="Times New Roman" w:eastAsia="Calibri" w:hAnsi="Times New Roman" w:cs="Times New Roman"/>
          <w:sz w:val="24"/>
          <w:szCs w:val="24"/>
        </w:rPr>
        <w:t xml:space="preserve"> </w:t>
      </w:r>
      <w:r w:rsidRPr="00A80890">
        <w:rPr>
          <w:rFonts w:ascii="Times New Roman" w:eastAsia="Calibri" w:hAnsi="Times New Roman" w:cs="Times New Roman"/>
          <w:sz w:val="24"/>
          <w:szCs w:val="24"/>
        </w:rPr>
        <w:t>fyzické osoby</w:t>
      </w:r>
      <w:r w:rsidR="00320DA7" w:rsidRPr="00A80890">
        <w:rPr>
          <w:rFonts w:ascii="Times New Roman" w:eastAsia="Calibri" w:hAnsi="Times New Roman" w:cs="Times New Roman"/>
          <w:sz w:val="24"/>
          <w:szCs w:val="24"/>
        </w:rPr>
        <w:t xml:space="preserve"> (</w:t>
      </w:r>
      <w:r w:rsidR="000022F0" w:rsidRPr="00A80890">
        <w:rPr>
          <w:rFonts w:ascii="Times New Roman" w:eastAsia="Calibri" w:hAnsi="Times New Roman" w:cs="Times New Roman"/>
          <w:sz w:val="24"/>
          <w:szCs w:val="24"/>
        </w:rPr>
        <w:t>5</w:t>
      </w:r>
      <w:r w:rsidR="00F87494" w:rsidRPr="00A80890">
        <w:rPr>
          <w:rFonts w:ascii="Times New Roman" w:eastAsia="Calibri" w:hAnsi="Times New Roman" w:cs="Times New Roman"/>
          <w:sz w:val="24"/>
          <w:szCs w:val="24"/>
        </w:rPr>
        <w:t xml:space="preserve"> </w:t>
      </w:r>
      <w:r w:rsidR="000022F0" w:rsidRPr="00A80890">
        <w:rPr>
          <w:rFonts w:ascii="Times New Roman" w:eastAsia="Calibri" w:hAnsi="Times New Roman" w:cs="Times New Roman"/>
          <w:sz w:val="24"/>
          <w:szCs w:val="24"/>
        </w:rPr>
        <w:t>93</w:t>
      </w:r>
      <w:r w:rsidR="00A80890" w:rsidRPr="00A80890">
        <w:rPr>
          <w:rFonts w:ascii="Times New Roman" w:eastAsia="Calibri" w:hAnsi="Times New Roman" w:cs="Times New Roman"/>
          <w:sz w:val="24"/>
          <w:szCs w:val="24"/>
        </w:rPr>
        <w:t>5</w:t>
      </w:r>
      <w:r w:rsidR="00320DA7" w:rsidRPr="00A80890">
        <w:rPr>
          <w:rFonts w:ascii="Times New Roman" w:eastAsia="Calibri" w:hAnsi="Times New Roman" w:cs="Times New Roman"/>
          <w:sz w:val="24"/>
          <w:szCs w:val="24"/>
        </w:rPr>
        <w:t xml:space="preserve"> ha), družstvá a spoločnosti s ručením obmedzeným (</w:t>
      </w:r>
      <w:r w:rsidR="000022F0" w:rsidRPr="00A80890">
        <w:rPr>
          <w:rFonts w:ascii="Times New Roman" w:eastAsia="Calibri" w:hAnsi="Times New Roman" w:cs="Times New Roman"/>
          <w:sz w:val="24"/>
          <w:szCs w:val="24"/>
        </w:rPr>
        <w:t>452</w:t>
      </w:r>
      <w:r w:rsidR="00320DA7" w:rsidRPr="00A80890">
        <w:rPr>
          <w:rFonts w:ascii="Times New Roman" w:eastAsia="Calibri" w:hAnsi="Times New Roman" w:cs="Times New Roman"/>
          <w:sz w:val="24"/>
          <w:szCs w:val="24"/>
        </w:rPr>
        <w:t xml:space="preserve"> ha), </w:t>
      </w:r>
      <w:r w:rsidR="00A25F40" w:rsidRPr="00A80890">
        <w:rPr>
          <w:rFonts w:ascii="Times New Roman" w:eastAsia="Calibri" w:hAnsi="Times New Roman" w:cs="Times New Roman"/>
          <w:sz w:val="24"/>
          <w:szCs w:val="24"/>
        </w:rPr>
        <w:t xml:space="preserve">združenia a cirkvi (237 ha), </w:t>
      </w:r>
      <w:r w:rsidR="00320DA7" w:rsidRPr="00A80890">
        <w:rPr>
          <w:rFonts w:ascii="Times New Roman" w:eastAsia="Calibri" w:hAnsi="Times New Roman" w:cs="Times New Roman"/>
          <w:sz w:val="24"/>
          <w:szCs w:val="24"/>
        </w:rPr>
        <w:t>samosprávne orgány (</w:t>
      </w:r>
      <w:r w:rsidR="000022F0" w:rsidRPr="00A80890">
        <w:rPr>
          <w:rFonts w:ascii="Times New Roman" w:eastAsia="Calibri" w:hAnsi="Times New Roman" w:cs="Times New Roman"/>
          <w:sz w:val="24"/>
          <w:szCs w:val="24"/>
        </w:rPr>
        <w:t>153</w:t>
      </w:r>
      <w:r w:rsidR="00320DA7" w:rsidRPr="00A80890">
        <w:rPr>
          <w:rFonts w:ascii="Times New Roman" w:eastAsia="Calibri" w:hAnsi="Times New Roman" w:cs="Times New Roman"/>
          <w:sz w:val="24"/>
          <w:szCs w:val="24"/>
        </w:rPr>
        <w:t xml:space="preserve"> ha) a iné súkromné subjekty (</w:t>
      </w:r>
      <w:r w:rsidR="00E42212" w:rsidRPr="00A80890">
        <w:rPr>
          <w:rFonts w:ascii="Times New Roman" w:eastAsia="Calibri" w:hAnsi="Times New Roman" w:cs="Times New Roman"/>
          <w:sz w:val="24"/>
          <w:szCs w:val="24"/>
        </w:rPr>
        <w:t>8</w:t>
      </w:r>
      <w:r w:rsidR="00A25F40" w:rsidRPr="00A80890">
        <w:rPr>
          <w:rFonts w:ascii="Times New Roman" w:eastAsia="Calibri" w:hAnsi="Times New Roman" w:cs="Times New Roman"/>
          <w:sz w:val="24"/>
          <w:szCs w:val="24"/>
        </w:rPr>
        <w:t>8</w:t>
      </w:r>
      <w:r w:rsidR="00E42212" w:rsidRPr="00A80890">
        <w:rPr>
          <w:rFonts w:ascii="Times New Roman" w:eastAsia="Calibri" w:hAnsi="Times New Roman" w:cs="Times New Roman"/>
          <w:sz w:val="24"/>
          <w:szCs w:val="24"/>
        </w:rPr>
        <w:t xml:space="preserve"> ha). Pre vlastníkov, správcov</w:t>
      </w:r>
      <w:r w:rsidR="000A022A" w:rsidRPr="00A80890">
        <w:rPr>
          <w:rFonts w:ascii="Times New Roman" w:eastAsia="Calibri" w:hAnsi="Times New Roman" w:cs="Times New Roman"/>
          <w:sz w:val="24"/>
          <w:szCs w:val="24"/>
        </w:rPr>
        <w:t xml:space="preserve"> a </w:t>
      </w:r>
      <w:r w:rsidR="00E42212" w:rsidRPr="00A80890">
        <w:rPr>
          <w:rFonts w:ascii="Times New Roman" w:eastAsia="Calibri" w:hAnsi="Times New Roman" w:cs="Times New Roman"/>
          <w:sz w:val="24"/>
          <w:szCs w:val="24"/>
        </w:rPr>
        <w:t>nájomcov pozemkov boli určené prerokovania na obecných/okresných úradoch</w:t>
      </w:r>
      <w:r w:rsidR="00E42212" w:rsidRPr="00314A7D">
        <w:rPr>
          <w:rFonts w:ascii="Times New Roman" w:eastAsia="Calibri" w:hAnsi="Times New Roman" w:cs="Times New Roman"/>
          <w:sz w:val="24"/>
          <w:szCs w:val="24"/>
        </w:rPr>
        <w:t xml:space="preserve">, MŽP SR zaslalo </w:t>
      </w:r>
      <w:r w:rsidR="00E42212" w:rsidRPr="00EE7667">
        <w:rPr>
          <w:rFonts w:ascii="Times New Roman" w:eastAsia="Calibri" w:hAnsi="Times New Roman" w:cs="Times New Roman"/>
          <w:b/>
          <w:bCs/>
          <w:sz w:val="24"/>
          <w:szCs w:val="24"/>
        </w:rPr>
        <w:t>pozvánky na spolu 154 rokovaní</w:t>
      </w:r>
      <w:r w:rsidR="00E42212" w:rsidRPr="00314A7D">
        <w:rPr>
          <w:rFonts w:ascii="Times New Roman" w:eastAsia="Calibri" w:hAnsi="Times New Roman" w:cs="Times New Roman"/>
          <w:sz w:val="24"/>
          <w:szCs w:val="24"/>
        </w:rPr>
        <w:t xml:space="preserve">. Pre každú lokalitu bola pripravená </w:t>
      </w:r>
      <w:r w:rsidR="00E42212" w:rsidRPr="00D675DC">
        <w:rPr>
          <w:rFonts w:ascii="Times New Roman" w:eastAsia="Calibri" w:hAnsi="Times New Roman" w:cs="Times New Roman"/>
          <w:b/>
          <w:bCs/>
          <w:sz w:val="24"/>
          <w:szCs w:val="24"/>
        </w:rPr>
        <w:t>verejná vyhláška</w:t>
      </w:r>
      <w:r w:rsidR="00E42212" w:rsidRPr="00314A7D">
        <w:rPr>
          <w:rFonts w:ascii="Times New Roman" w:eastAsia="Calibri" w:hAnsi="Times New Roman" w:cs="Times New Roman"/>
          <w:sz w:val="24"/>
          <w:szCs w:val="24"/>
        </w:rPr>
        <w:t xml:space="preserve"> k zámeru zaradiť lokalitu do národného zoznamu ÚEV, ktorej súčasťou bola mapa lokality a zoznam parciel podľa evidencie registra C i registra E katastra nehnuteľností, ktoré celé alebo časťou zasahujú do tejto lokality. V týchto podkladoch bolo tiež vyznačené, či/ako sa mení v lokalite stupeň ochrany. Oznámenia v zmysle </w:t>
      </w:r>
      <w:r w:rsidR="00E42212" w:rsidRPr="00F66EEF">
        <w:rPr>
          <w:rFonts w:ascii="Times New Roman" w:eastAsia="Calibri" w:hAnsi="Times New Roman" w:cs="Times New Roman"/>
          <w:sz w:val="24"/>
          <w:szCs w:val="24"/>
        </w:rPr>
        <w:t>zákona č. 543/2002 Z. z.</w:t>
      </w:r>
      <w:r w:rsidR="00E42212" w:rsidRPr="00314A7D">
        <w:rPr>
          <w:rFonts w:ascii="Times New Roman" w:eastAsia="Calibri" w:hAnsi="Times New Roman" w:cs="Times New Roman"/>
          <w:i/>
          <w:sz w:val="24"/>
          <w:szCs w:val="24"/>
        </w:rPr>
        <w:t xml:space="preserve"> </w:t>
      </w:r>
      <w:r w:rsidR="00E42212" w:rsidRPr="00314A7D">
        <w:rPr>
          <w:rFonts w:ascii="Times New Roman" w:eastAsia="Calibri" w:hAnsi="Times New Roman" w:cs="Times New Roman"/>
          <w:sz w:val="24"/>
          <w:szCs w:val="24"/>
        </w:rPr>
        <w:t>dostali na vedomie aj všetk</w:t>
      </w:r>
      <w:r w:rsidR="00110A6C" w:rsidRPr="00314A7D">
        <w:rPr>
          <w:rFonts w:ascii="Times New Roman" w:eastAsia="Calibri" w:hAnsi="Times New Roman" w:cs="Times New Roman"/>
          <w:sz w:val="24"/>
          <w:szCs w:val="24"/>
        </w:rPr>
        <w:t xml:space="preserve">y urbárske spoločnosti. MŽP SR spolu s verejnými vyhláškami zaslalo aj osobitné </w:t>
      </w:r>
      <w:r w:rsidR="00110A6C" w:rsidRPr="00D675DC">
        <w:rPr>
          <w:rFonts w:ascii="Times New Roman" w:eastAsia="Calibri" w:hAnsi="Times New Roman" w:cs="Times New Roman"/>
          <w:b/>
          <w:bCs/>
          <w:sz w:val="24"/>
          <w:szCs w:val="24"/>
        </w:rPr>
        <w:t>listy na obce</w:t>
      </w:r>
      <w:r w:rsidR="00110A6C" w:rsidRPr="00314A7D">
        <w:rPr>
          <w:rFonts w:ascii="Times New Roman" w:eastAsia="Calibri" w:hAnsi="Times New Roman" w:cs="Times New Roman"/>
          <w:sz w:val="24"/>
          <w:szCs w:val="24"/>
        </w:rPr>
        <w:t xml:space="preserve">, ktorými ich informovalo o návrhu a požiadalo o informovanie </w:t>
      </w:r>
      <w:r w:rsidR="005476F4">
        <w:rPr>
          <w:rFonts w:ascii="Times New Roman" w:eastAsia="Calibri" w:hAnsi="Times New Roman" w:cs="Times New Roman"/>
          <w:sz w:val="24"/>
          <w:szCs w:val="24"/>
        </w:rPr>
        <w:t xml:space="preserve">dotknutej verejnosti </w:t>
      </w:r>
      <w:r w:rsidR="00110A6C" w:rsidRPr="00314A7D">
        <w:rPr>
          <w:rFonts w:ascii="Times New Roman" w:eastAsia="Calibri" w:hAnsi="Times New Roman" w:cs="Times New Roman"/>
          <w:sz w:val="24"/>
          <w:szCs w:val="24"/>
        </w:rPr>
        <w:t xml:space="preserve">aj na úradných tabuliach obcí. Rokovania z poverenia MŽP SR viedli okresné úrady v sídle kraja, v súčinnosti so ŠOP SR. Zo všetkých prerokovaní boli vypracované písomné záznamy, ktoré boli zaslané na MŽP SR. </w:t>
      </w:r>
      <w:r w:rsidR="0046411E">
        <w:rPr>
          <w:rFonts w:ascii="Times New Roman" w:eastAsia="Calibri" w:hAnsi="Times New Roman" w:cs="Times New Roman"/>
          <w:sz w:val="24"/>
          <w:szCs w:val="24"/>
        </w:rPr>
        <w:t>P</w:t>
      </w:r>
      <w:r w:rsidR="005476F4">
        <w:rPr>
          <w:rFonts w:ascii="Times New Roman" w:eastAsia="Calibri" w:hAnsi="Times New Roman" w:cs="Times New Roman"/>
          <w:sz w:val="24"/>
          <w:szCs w:val="24"/>
        </w:rPr>
        <w:t xml:space="preserve">redkladaný materiál bol </w:t>
      </w:r>
      <w:r w:rsidR="00D675DC">
        <w:rPr>
          <w:rFonts w:ascii="Times New Roman" w:eastAsia="Calibri" w:hAnsi="Times New Roman" w:cs="Times New Roman"/>
          <w:sz w:val="24"/>
          <w:szCs w:val="24"/>
        </w:rPr>
        <w:t xml:space="preserve">následne dopracovaný </w:t>
      </w:r>
      <w:r w:rsidR="005476F4">
        <w:rPr>
          <w:rFonts w:ascii="Times New Roman" w:eastAsia="Calibri" w:hAnsi="Times New Roman" w:cs="Times New Roman"/>
          <w:sz w:val="24"/>
          <w:szCs w:val="24"/>
        </w:rPr>
        <w:t xml:space="preserve">v súčinnosti so ŠOP SR, ktorá zodpovedá za odbornú kvalitu návrhu doplnku. </w:t>
      </w:r>
      <w:r w:rsidR="00BC0C6B">
        <w:rPr>
          <w:rFonts w:ascii="Times New Roman" w:eastAsia="Calibri" w:hAnsi="Times New Roman" w:cs="Times New Roman"/>
          <w:sz w:val="24"/>
          <w:szCs w:val="24"/>
        </w:rPr>
        <w:t xml:space="preserve">Zapracované boli predovšetkým požiadavky na </w:t>
      </w:r>
      <w:r w:rsidR="00BF0AA4">
        <w:rPr>
          <w:rFonts w:ascii="Times New Roman" w:eastAsia="Calibri" w:hAnsi="Times New Roman" w:cs="Times New Roman"/>
          <w:sz w:val="24"/>
          <w:szCs w:val="24"/>
        </w:rPr>
        <w:t xml:space="preserve">vymedzenie a </w:t>
      </w:r>
      <w:r w:rsidR="00BC0C6B">
        <w:rPr>
          <w:rFonts w:ascii="Times New Roman" w:eastAsia="Calibri" w:hAnsi="Times New Roman" w:cs="Times New Roman"/>
          <w:sz w:val="24"/>
          <w:szCs w:val="24"/>
        </w:rPr>
        <w:t>spresnenie hraníc navrhovaných lokalít s ohľadom na už schválené územné plány obcí.</w:t>
      </w:r>
    </w:p>
    <w:p w14:paraId="74F2E4E8" w14:textId="77777777" w:rsidR="00E31705" w:rsidRPr="00314A7D" w:rsidRDefault="00E31705" w:rsidP="00314A7D">
      <w:pPr>
        <w:spacing w:line="240" w:lineRule="auto"/>
        <w:jc w:val="both"/>
        <w:rPr>
          <w:rFonts w:ascii="Times New Roman" w:hAnsi="Times New Roman" w:cs="Times New Roman"/>
          <w:strike/>
          <w:highlight w:val="lightGray"/>
        </w:rPr>
      </w:pPr>
    </w:p>
    <w:p w14:paraId="269552B0" w14:textId="77777777" w:rsidR="00054C41" w:rsidRPr="00314A7D" w:rsidRDefault="00054C41" w:rsidP="00054C41">
      <w:pPr>
        <w:jc w:val="both"/>
        <w:rPr>
          <w:rFonts w:ascii="Times New Roman" w:eastAsia="Calibri" w:hAnsi="Times New Roman" w:cs="Times New Roman"/>
          <w:b/>
          <w:sz w:val="24"/>
          <w:szCs w:val="24"/>
        </w:rPr>
      </w:pPr>
      <w:bookmarkStart w:id="0" w:name="_Hlk47698091"/>
      <w:r w:rsidRPr="00314A7D">
        <w:rPr>
          <w:rFonts w:ascii="Times New Roman" w:eastAsia="Calibri" w:hAnsi="Times New Roman" w:cs="Times New Roman"/>
          <w:b/>
          <w:sz w:val="24"/>
          <w:szCs w:val="24"/>
        </w:rPr>
        <w:t>3.3 Vplyvy na konkurencieschopnosť a produktivitu</w:t>
      </w:r>
    </w:p>
    <w:bookmarkEnd w:id="0"/>
    <w:p w14:paraId="4991ED86" w14:textId="77777777"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Dochádza k vytvoreniu resp. k zmene bariér na trhu? </w:t>
      </w:r>
    </w:p>
    <w:p w14:paraId="7E52015F" w14:textId="77777777"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314A7D">
        <w:rPr>
          <w:rFonts w:ascii="Times New Roman" w:eastAsia="Calibri" w:hAnsi="Times New Roman" w:cs="Times New Roman"/>
          <w:i/>
          <w:sz w:val="24"/>
          <w:szCs w:val="24"/>
        </w:rPr>
        <w:t>mikro</w:t>
      </w:r>
      <w:proofErr w:type="spellEnd"/>
      <w:r w:rsidRPr="00314A7D">
        <w:rPr>
          <w:rFonts w:ascii="Times New Roman" w:eastAsia="Calibri" w:hAnsi="Times New Roman" w:cs="Times New Roman"/>
          <w:i/>
          <w:sz w:val="24"/>
          <w:szCs w:val="24"/>
        </w:rPr>
        <w:t xml:space="preserve">, malé a stredné podniky tzv. MSP)? </w:t>
      </w:r>
    </w:p>
    <w:p w14:paraId="2B0B9598" w14:textId="77777777"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7676BA43" w14:textId="77777777"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Ovplyvní dostupnosť základných zdrojov (financie, pracovná sila, suroviny, mechanizmy, energie atď.)? </w:t>
      </w:r>
    </w:p>
    <w:p w14:paraId="43D49892" w14:textId="77777777"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iCs/>
          <w:sz w:val="24"/>
          <w:szCs w:val="24"/>
        </w:rPr>
        <w:t>Ako prispieva zmena regulácie k cieľu Slovenska mať najlepšie podnikateľské prostredie spomedzi susediacich krajín EÚ?</w:t>
      </w:r>
    </w:p>
    <w:p w14:paraId="4DEDF92C" w14:textId="77777777" w:rsidR="0051564D" w:rsidRPr="00314A7D" w:rsidRDefault="0051564D" w:rsidP="0051564D">
      <w:pPr>
        <w:spacing w:after="0"/>
        <w:jc w:val="both"/>
        <w:rPr>
          <w:rFonts w:ascii="Times New Roman" w:eastAsia="Calibri" w:hAnsi="Times New Roman" w:cs="Times New Roman"/>
          <w:i/>
          <w:sz w:val="24"/>
          <w:szCs w:val="24"/>
        </w:rPr>
      </w:pPr>
    </w:p>
    <w:p w14:paraId="2D06CEE2" w14:textId="1EF7A6B5" w:rsidR="006843E4" w:rsidRPr="00314A7D" w:rsidRDefault="00D44EA6" w:rsidP="00314A7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Ako </w:t>
      </w:r>
      <w:r w:rsidR="007D7E9D">
        <w:rPr>
          <w:rFonts w:ascii="Times New Roman" w:eastAsia="Calibri" w:hAnsi="Times New Roman" w:cs="Times New Roman"/>
          <w:sz w:val="24"/>
          <w:szCs w:val="24"/>
        </w:rPr>
        <w:t>je</w:t>
      </w:r>
      <w:r>
        <w:rPr>
          <w:rFonts w:ascii="Times New Roman" w:eastAsia="Calibri" w:hAnsi="Times New Roman" w:cs="Times New Roman"/>
          <w:sz w:val="24"/>
          <w:szCs w:val="24"/>
        </w:rPr>
        <w:t xml:space="preserve"> uvedené v časti 3.</w:t>
      </w:r>
      <w:r w:rsidR="007D7E9D">
        <w:rPr>
          <w:rFonts w:ascii="Times New Roman" w:eastAsia="Calibri" w:hAnsi="Times New Roman" w:cs="Times New Roman"/>
          <w:sz w:val="24"/>
          <w:szCs w:val="24"/>
        </w:rPr>
        <w:t>4</w:t>
      </w:r>
      <w:r>
        <w:rPr>
          <w:rFonts w:ascii="Times New Roman" w:eastAsia="Calibri" w:hAnsi="Times New Roman" w:cs="Times New Roman"/>
          <w:sz w:val="24"/>
          <w:szCs w:val="24"/>
        </w:rPr>
        <w:t>, predkladaným m</w:t>
      </w:r>
      <w:r w:rsidR="00BB1022" w:rsidRPr="00314A7D">
        <w:rPr>
          <w:rFonts w:ascii="Times New Roman" w:eastAsia="Calibri" w:hAnsi="Times New Roman" w:cs="Times New Roman"/>
          <w:sz w:val="24"/>
          <w:szCs w:val="24"/>
        </w:rPr>
        <w:t xml:space="preserve">ateriálom </w:t>
      </w:r>
      <w:r w:rsidR="007D7E9D" w:rsidRPr="00DB644F">
        <w:rPr>
          <w:rFonts w:ascii="Times New Roman" w:eastAsia="Calibri" w:hAnsi="Times New Roman" w:cs="Times New Roman"/>
          <w:b/>
          <w:sz w:val="24"/>
          <w:szCs w:val="24"/>
        </w:rPr>
        <w:t xml:space="preserve">môže </w:t>
      </w:r>
      <w:r w:rsidR="00BB1022" w:rsidRPr="00DB644F">
        <w:rPr>
          <w:rFonts w:ascii="Times New Roman" w:eastAsia="Calibri" w:hAnsi="Times New Roman" w:cs="Times New Roman"/>
          <w:b/>
          <w:sz w:val="24"/>
          <w:szCs w:val="24"/>
        </w:rPr>
        <w:t>dôj</w:t>
      </w:r>
      <w:r w:rsidR="007D7E9D" w:rsidRPr="00DB644F">
        <w:rPr>
          <w:rFonts w:ascii="Times New Roman" w:eastAsia="Calibri" w:hAnsi="Times New Roman" w:cs="Times New Roman"/>
          <w:b/>
          <w:sz w:val="24"/>
          <w:szCs w:val="24"/>
        </w:rPr>
        <w:t>sť</w:t>
      </w:r>
      <w:r w:rsidR="00BB1022" w:rsidRPr="00DB644F">
        <w:rPr>
          <w:rFonts w:ascii="Times New Roman" w:eastAsia="Calibri" w:hAnsi="Times New Roman" w:cs="Times New Roman"/>
          <w:b/>
          <w:sz w:val="24"/>
          <w:szCs w:val="24"/>
        </w:rPr>
        <w:t xml:space="preserve"> </w:t>
      </w:r>
      <w:r w:rsidR="00535982" w:rsidRPr="00DB644F">
        <w:rPr>
          <w:rFonts w:ascii="Times New Roman" w:eastAsia="Calibri" w:hAnsi="Times New Roman" w:cs="Times New Roman"/>
          <w:b/>
          <w:sz w:val="24"/>
          <w:szCs w:val="24"/>
        </w:rPr>
        <w:t>v niektorých lokalitách</w:t>
      </w:r>
      <w:r w:rsidR="00535982" w:rsidRPr="00314A7D">
        <w:rPr>
          <w:rFonts w:ascii="Times New Roman" w:eastAsia="Calibri" w:hAnsi="Times New Roman" w:cs="Times New Roman"/>
          <w:sz w:val="24"/>
          <w:szCs w:val="24"/>
        </w:rPr>
        <w:t xml:space="preserve"> v dôsledku zvýšenia stupňa ochrany prírody a krajiny </w:t>
      </w:r>
      <w:r w:rsidR="00BB1022" w:rsidRPr="00D44EA6">
        <w:rPr>
          <w:rFonts w:ascii="Times New Roman" w:eastAsia="Calibri" w:hAnsi="Times New Roman" w:cs="Times New Roman"/>
          <w:b/>
          <w:bCs/>
          <w:sz w:val="24"/>
          <w:szCs w:val="24"/>
        </w:rPr>
        <w:t>k</w:t>
      </w:r>
      <w:r w:rsidR="00535982" w:rsidRPr="00D44EA6">
        <w:rPr>
          <w:rFonts w:ascii="Times New Roman" w:eastAsia="Calibri" w:hAnsi="Times New Roman" w:cs="Times New Roman"/>
          <w:b/>
          <w:bCs/>
          <w:sz w:val="24"/>
          <w:szCs w:val="24"/>
        </w:rPr>
        <w:t> obmedzeniu</w:t>
      </w:r>
      <w:r w:rsidR="00BB1022" w:rsidRPr="00D44EA6">
        <w:rPr>
          <w:rFonts w:ascii="Times New Roman" w:eastAsia="Calibri" w:hAnsi="Times New Roman" w:cs="Times New Roman"/>
          <w:b/>
          <w:bCs/>
          <w:sz w:val="24"/>
          <w:szCs w:val="24"/>
        </w:rPr>
        <w:t xml:space="preserve"> bežného obhospodarovania</w:t>
      </w:r>
      <w:r w:rsidR="00002FD8" w:rsidRPr="00314A7D">
        <w:rPr>
          <w:rFonts w:ascii="Times New Roman" w:eastAsia="Calibri" w:hAnsi="Times New Roman" w:cs="Times New Roman"/>
          <w:sz w:val="24"/>
          <w:szCs w:val="24"/>
        </w:rPr>
        <w:t xml:space="preserve">, za čo </w:t>
      </w:r>
      <w:r w:rsidR="0051564D" w:rsidRPr="00314A7D">
        <w:rPr>
          <w:rFonts w:ascii="Times New Roman" w:eastAsia="Calibri" w:hAnsi="Times New Roman" w:cs="Times New Roman"/>
          <w:sz w:val="24"/>
          <w:szCs w:val="24"/>
        </w:rPr>
        <w:t>podľa</w:t>
      </w:r>
      <w:r w:rsidR="00002FD8" w:rsidRPr="00314A7D">
        <w:rPr>
          <w:rFonts w:ascii="Times New Roman" w:eastAsia="Calibri" w:hAnsi="Times New Roman" w:cs="Times New Roman"/>
          <w:sz w:val="24"/>
          <w:szCs w:val="24"/>
        </w:rPr>
        <w:t xml:space="preserve"> §</w:t>
      </w:r>
      <w:r w:rsidR="00E31705" w:rsidRPr="00314A7D">
        <w:rPr>
          <w:rFonts w:ascii="Times New Roman" w:eastAsia="Calibri" w:hAnsi="Times New Roman" w:cs="Times New Roman"/>
          <w:sz w:val="24"/>
          <w:szCs w:val="24"/>
        </w:rPr>
        <w:t xml:space="preserve"> </w:t>
      </w:r>
      <w:r w:rsidR="00002FD8" w:rsidRPr="00314A7D">
        <w:rPr>
          <w:rFonts w:ascii="Times New Roman" w:eastAsia="Calibri" w:hAnsi="Times New Roman" w:cs="Times New Roman"/>
          <w:sz w:val="24"/>
          <w:szCs w:val="24"/>
        </w:rPr>
        <w:t>61</w:t>
      </w:r>
      <w:r w:rsidR="0051564D" w:rsidRPr="00314A7D">
        <w:rPr>
          <w:rFonts w:ascii="Times New Roman" w:eastAsia="Calibri" w:hAnsi="Times New Roman" w:cs="Times New Roman"/>
          <w:sz w:val="24"/>
          <w:szCs w:val="24"/>
        </w:rPr>
        <w:t xml:space="preserve"> </w:t>
      </w:r>
      <w:r w:rsidR="0051564D" w:rsidRPr="00F66EEF">
        <w:rPr>
          <w:rFonts w:ascii="Times New Roman" w:eastAsia="Calibri" w:hAnsi="Times New Roman" w:cs="Times New Roman"/>
          <w:sz w:val="24"/>
          <w:szCs w:val="24"/>
        </w:rPr>
        <w:t>z</w:t>
      </w:r>
      <w:r w:rsidR="00002FD8" w:rsidRPr="00F66EEF">
        <w:rPr>
          <w:rFonts w:ascii="Times New Roman" w:eastAsia="Calibri" w:hAnsi="Times New Roman" w:cs="Times New Roman"/>
          <w:sz w:val="24"/>
          <w:szCs w:val="24"/>
        </w:rPr>
        <w:t>ákona č. 543/2002 Z. z.</w:t>
      </w:r>
      <w:r w:rsidR="00002FD8" w:rsidRPr="00314A7D">
        <w:rPr>
          <w:rFonts w:ascii="Times New Roman" w:eastAsia="Calibri" w:hAnsi="Times New Roman" w:cs="Times New Roman"/>
          <w:sz w:val="24"/>
          <w:szCs w:val="24"/>
        </w:rPr>
        <w:t xml:space="preserve"> </w:t>
      </w:r>
      <w:r w:rsidR="0051564D" w:rsidRPr="00314A7D">
        <w:rPr>
          <w:rFonts w:ascii="Times New Roman" w:eastAsia="Calibri" w:hAnsi="Times New Roman" w:cs="Times New Roman"/>
          <w:sz w:val="24"/>
          <w:szCs w:val="24"/>
        </w:rPr>
        <w:t>patrí vlastníkovi za podmienok ustanovených týmto zákonom náhrada.</w:t>
      </w:r>
      <w:r w:rsidR="00BB1022" w:rsidRPr="00314A7D">
        <w:rPr>
          <w:rFonts w:ascii="Times New Roman" w:eastAsia="Calibri" w:hAnsi="Times New Roman" w:cs="Times New Roman"/>
          <w:sz w:val="24"/>
          <w:szCs w:val="24"/>
        </w:rPr>
        <w:t xml:space="preserve"> </w:t>
      </w:r>
      <w:r w:rsidR="00535982" w:rsidRPr="00314A7D">
        <w:rPr>
          <w:rFonts w:ascii="Times New Roman" w:eastAsia="Calibri" w:hAnsi="Times New Roman" w:cs="Times New Roman"/>
          <w:sz w:val="24"/>
          <w:szCs w:val="24"/>
        </w:rPr>
        <w:t>Zmeny obhospodarovania (lesných</w:t>
      </w:r>
      <w:r w:rsidR="00EE7667">
        <w:rPr>
          <w:rFonts w:ascii="Times New Roman" w:eastAsia="Calibri" w:hAnsi="Times New Roman" w:cs="Times New Roman"/>
          <w:sz w:val="24"/>
          <w:szCs w:val="24"/>
        </w:rPr>
        <w:t xml:space="preserve"> a </w:t>
      </w:r>
      <w:r w:rsidR="00535982" w:rsidRPr="00314A7D">
        <w:rPr>
          <w:rFonts w:ascii="Times New Roman" w:eastAsia="Calibri" w:hAnsi="Times New Roman" w:cs="Times New Roman"/>
          <w:sz w:val="24"/>
          <w:szCs w:val="24"/>
        </w:rPr>
        <w:t>poľnohospodárskych</w:t>
      </w:r>
      <w:r w:rsidR="00EE7667">
        <w:rPr>
          <w:rFonts w:ascii="Times New Roman" w:eastAsia="Calibri" w:hAnsi="Times New Roman" w:cs="Times New Roman"/>
          <w:sz w:val="24"/>
          <w:szCs w:val="24"/>
        </w:rPr>
        <w:t>)</w:t>
      </w:r>
      <w:r w:rsidR="00535982" w:rsidRPr="00314A7D">
        <w:rPr>
          <w:rFonts w:ascii="Times New Roman" w:eastAsia="Calibri" w:hAnsi="Times New Roman" w:cs="Times New Roman"/>
          <w:sz w:val="24"/>
          <w:szCs w:val="24"/>
        </w:rPr>
        <w:t xml:space="preserve"> pozemko</w:t>
      </w:r>
      <w:r w:rsidR="00002FD8" w:rsidRPr="00314A7D">
        <w:rPr>
          <w:rFonts w:ascii="Times New Roman" w:eastAsia="Calibri" w:hAnsi="Times New Roman" w:cs="Times New Roman"/>
          <w:sz w:val="24"/>
          <w:szCs w:val="24"/>
        </w:rPr>
        <w:t xml:space="preserve">v bude možné riešiť </w:t>
      </w:r>
      <w:r w:rsidR="00535982" w:rsidRPr="00314A7D">
        <w:rPr>
          <w:rFonts w:ascii="Times New Roman" w:eastAsia="Calibri" w:hAnsi="Times New Roman" w:cs="Times New Roman"/>
          <w:sz w:val="24"/>
          <w:szCs w:val="24"/>
        </w:rPr>
        <w:t>form</w:t>
      </w:r>
      <w:r w:rsidR="00002FD8" w:rsidRPr="00314A7D">
        <w:rPr>
          <w:rFonts w:ascii="Times New Roman" w:eastAsia="Calibri" w:hAnsi="Times New Roman" w:cs="Times New Roman"/>
          <w:sz w:val="24"/>
          <w:szCs w:val="24"/>
        </w:rPr>
        <w:t>o</w:t>
      </w:r>
      <w:r w:rsidR="00535982" w:rsidRPr="00314A7D">
        <w:rPr>
          <w:rFonts w:ascii="Times New Roman" w:eastAsia="Calibri" w:hAnsi="Times New Roman" w:cs="Times New Roman"/>
          <w:sz w:val="24"/>
          <w:szCs w:val="24"/>
        </w:rPr>
        <w:t>u zmluvnej starostlivosti</w:t>
      </w:r>
      <w:r w:rsidR="00002FD8" w:rsidRPr="00314A7D">
        <w:rPr>
          <w:rFonts w:ascii="Times New Roman" w:eastAsia="Calibri" w:hAnsi="Times New Roman" w:cs="Times New Roman"/>
          <w:sz w:val="24"/>
          <w:szCs w:val="24"/>
        </w:rPr>
        <w:t xml:space="preserve"> (§ 61d </w:t>
      </w:r>
      <w:r w:rsidR="00002FD8" w:rsidRPr="00F66EEF">
        <w:rPr>
          <w:rFonts w:ascii="Times New Roman" w:eastAsia="Calibri" w:hAnsi="Times New Roman" w:cs="Times New Roman"/>
          <w:sz w:val="24"/>
          <w:szCs w:val="24"/>
        </w:rPr>
        <w:t xml:space="preserve">zákona </w:t>
      </w:r>
      <w:r w:rsidR="00110A6C" w:rsidRPr="00F66EEF">
        <w:rPr>
          <w:rFonts w:ascii="Times New Roman" w:eastAsia="Calibri" w:hAnsi="Times New Roman" w:cs="Times New Roman"/>
          <w:sz w:val="24"/>
          <w:szCs w:val="24"/>
        </w:rPr>
        <w:t xml:space="preserve">č. </w:t>
      </w:r>
      <w:r w:rsidR="00002FD8" w:rsidRPr="00F66EEF">
        <w:rPr>
          <w:rFonts w:ascii="Times New Roman" w:eastAsia="Calibri" w:hAnsi="Times New Roman" w:cs="Times New Roman"/>
          <w:sz w:val="24"/>
          <w:szCs w:val="24"/>
        </w:rPr>
        <w:t>543/2002 Z. z.</w:t>
      </w:r>
      <w:r w:rsidR="00002FD8" w:rsidRPr="00275614">
        <w:rPr>
          <w:rFonts w:ascii="Times New Roman" w:eastAsia="Calibri" w:hAnsi="Times New Roman" w:cs="Times New Roman"/>
          <w:sz w:val="24"/>
          <w:szCs w:val="24"/>
        </w:rPr>
        <w:t>),</w:t>
      </w:r>
      <w:r w:rsidR="00002FD8" w:rsidRPr="00314A7D">
        <w:rPr>
          <w:rFonts w:ascii="Times New Roman" w:eastAsia="Calibri" w:hAnsi="Times New Roman" w:cs="Times New Roman"/>
          <w:sz w:val="24"/>
          <w:szCs w:val="24"/>
        </w:rPr>
        <w:t xml:space="preserve"> v prípade </w:t>
      </w:r>
      <w:proofErr w:type="spellStart"/>
      <w:r w:rsidR="00002FD8" w:rsidRPr="00314A7D">
        <w:rPr>
          <w:rFonts w:ascii="Times New Roman" w:eastAsia="Calibri" w:hAnsi="Times New Roman" w:cs="Times New Roman"/>
          <w:sz w:val="24"/>
          <w:szCs w:val="24"/>
        </w:rPr>
        <w:t>bezzásahu</w:t>
      </w:r>
      <w:proofErr w:type="spellEnd"/>
      <w:r w:rsidR="00002FD8" w:rsidRPr="00314A7D">
        <w:rPr>
          <w:rFonts w:ascii="Times New Roman" w:eastAsia="Calibri" w:hAnsi="Times New Roman" w:cs="Times New Roman"/>
          <w:sz w:val="24"/>
          <w:szCs w:val="24"/>
        </w:rPr>
        <w:t xml:space="preserve"> </w:t>
      </w:r>
      <w:r w:rsidR="004E616B" w:rsidRPr="00955EB0">
        <w:rPr>
          <w:rFonts w:ascii="Times New Roman" w:eastAsia="Calibri" w:hAnsi="Times New Roman" w:cs="Times New Roman"/>
          <w:sz w:val="24"/>
          <w:szCs w:val="24"/>
        </w:rPr>
        <w:t>(na lesných pozemkoch) sa predpokladá</w:t>
      </w:r>
      <w:r w:rsidR="00002FD8" w:rsidRPr="00955EB0">
        <w:rPr>
          <w:rFonts w:ascii="Times New Roman" w:eastAsia="Calibri" w:hAnsi="Times New Roman" w:cs="Times New Roman"/>
          <w:sz w:val="24"/>
          <w:szCs w:val="24"/>
        </w:rPr>
        <w:t xml:space="preserve"> finančná náhrada</w:t>
      </w:r>
      <w:r w:rsidR="0051564D" w:rsidRPr="00955EB0">
        <w:rPr>
          <w:rFonts w:ascii="Times New Roman" w:eastAsia="Calibri" w:hAnsi="Times New Roman" w:cs="Times New Roman"/>
          <w:sz w:val="24"/>
          <w:szCs w:val="24"/>
        </w:rPr>
        <w:t xml:space="preserve">. </w:t>
      </w:r>
      <w:r w:rsidR="002C7647" w:rsidRPr="00955EB0">
        <w:rPr>
          <w:rFonts w:ascii="Times New Roman" w:eastAsia="Calibri" w:hAnsi="Times New Roman" w:cs="Times New Roman"/>
          <w:sz w:val="24"/>
          <w:szCs w:val="24"/>
        </w:rPr>
        <w:t xml:space="preserve">Alternatívnym ekonomickým nástrojom je finančný príspevok. </w:t>
      </w:r>
      <w:r w:rsidR="006843E4" w:rsidRPr="00314A7D">
        <w:rPr>
          <w:rFonts w:ascii="Times New Roman" w:eastAsia="Calibri" w:hAnsi="Times New Roman" w:cs="Times New Roman"/>
          <w:sz w:val="24"/>
          <w:szCs w:val="24"/>
        </w:rPr>
        <w:t>Podrobnosti sú uvedené v analýze vplyvu na rozpočet verejnej správy, na zamestnanosť vo verejnej správe a financovanie návrhu.</w:t>
      </w:r>
    </w:p>
    <w:p w14:paraId="3D7CE88C" w14:textId="25FE453F" w:rsidR="00002FD8" w:rsidRPr="00EE7667" w:rsidRDefault="0051564D" w:rsidP="00314A7D">
      <w:pPr>
        <w:spacing w:after="0" w:line="240" w:lineRule="auto"/>
        <w:jc w:val="both"/>
        <w:rPr>
          <w:rFonts w:ascii="Times New Roman" w:eastAsia="Calibri" w:hAnsi="Times New Roman" w:cs="Times New Roman"/>
          <w:b/>
          <w:bCs/>
          <w:sz w:val="24"/>
          <w:szCs w:val="24"/>
        </w:rPr>
      </w:pPr>
      <w:r w:rsidRPr="00EE7667">
        <w:rPr>
          <w:rFonts w:ascii="Times New Roman" w:eastAsia="Calibri" w:hAnsi="Times New Roman" w:cs="Times New Roman"/>
          <w:sz w:val="24"/>
          <w:szCs w:val="24"/>
        </w:rPr>
        <w:t>Predkladateľ</w:t>
      </w:r>
      <w:r w:rsidRPr="00EE7667">
        <w:rPr>
          <w:rFonts w:ascii="Times New Roman" w:eastAsia="Calibri" w:hAnsi="Times New Roman" w:cs="Times New Roman"/>
          <w:b/>
          <w:bCs/>
          <w:sz w:val="24"/>
          <w:szCs w:val="24"/>
        </w:rPr>
        <w:t xml:space="preserve"> nepredpokladá vytvorenie resp. zmenu bariér na trh, rozdiely </w:t>
      </w:r>
      <w:r w:rsidRPr="00EE7667">
        <w:rPr>
          <w:rFonts w:ascii="Times New Roman" w:eastAsia="Calibri" w:hAnsi="Times New Roman" w:cs="Times New Roman"/>
          <w:sz w:val="24"/>
          <w:szCs w:val="24"/>
        </w:rPr>
        <w:t>v zaobchádzaní</w:t>
      </w:r>
      <w:r w:rsidRPr="00EE7667">
        <w:rPr>
          <w:rFonts w:ascii="Times New Roman" w:eastAsia="Calibri" w:hAnsi="Times New Roman" w:cs="Times New Roman"/>
          <w:b/>
          <w:bCs/>
          <w:sz w:val="24"/>
          <w:szCs w:val="24"/>
        </w:rPr>
        <w:t xml:space="preserve"> </w:t>
      </w:r>
      <w:r w:rsidRPr="00EE7667">
        <w:rPr>
          <w:rFonts w:ascii="Times New Roman" w:eastAsia="Calibri" w:hAnsi="Times New Roman" w:cs="Times New Roman"/>
          <w:sz w:val="24"/>
          <w:szCs w:val="24"/>
        </w:rPr>
        <w:t>s niektorými podnikmi alebo produktmi, ani vplyv na cezhraničné investície či dostupnosť základných zdrojov</w:t>
      </w:r>
      <w:r w:rsidR="006843E4" w:rsidRPr="00EE7667">
        <w:rPr>
          <w:rFonts w:ascii="Times New Roman" w:eastAsia="Calibri" w:hAnsi="Times New Roman" w:cs="Times New Roman"/>
          <w:b/>
          <w:bCs/>
          <w:sz w:val="24"/>
          <w:szCs w:val="24"/>
        </w:rPr>
        <w:t>.</w:t>
      </w:r>
    </w:p>
    <w:p w14:paraId="7BF21B59" w14:textId="77777777" w:rsidR="00BB1022" w:rsidRPr="00314A7D" w:rsidRDefault="00BB1022" w:rsidP="00054C41">
      <w:pPr>
        <w:spacing w:after="0"/>
        <w:jc w:val="both"/>
        <w:rPr>
          <w:rFonts w:ascii="Times New Roman" w:eastAsia="Calibri" w:hAnsi="Times New Roman" w:cs="Times New Roman"/>
          <w:i/>
          <w:sz w:val="24"/>
          <w:szCs w:val="24"/>
        </w:rPr>
      </w:pPr>
    </w:p>
    <w:p w14:paraId="12101308" w14:textId="77777777" w:rsidR="00054C41" w:rsidRPr="00314A7D" w:rsidRDefault="00054C41" w:rsidP="00054C41">
      <w:pPr>
        <w:spacing w:after="0"/>
        <w:jc w:val="both"/>
        <w:rPr>
          <w:rFonts w:ascii="Times New Roman" w:eastAsia="Calibri" w:hAnsi="Times New Roman" w:cs="Times New Roman"/>
          <w:b/>
          <w:i/>
          <w:sz w:val="24"/>
          <w:szCs w:val="24"/>
        </w:rPr>
      </w:pPr>
      <w:r w:rsidRPr="00314A7D">
        <w:rPr>
          <w:rFonts w:ascii="Times New Roman" w:eastAsia="Calibri" w:hAnsi="Times New Roman" w:cs="Times New Roman"/>
          <w:b/>
          <w:i/>
          <w:sz w:val="24"/>
          <w:szCs w:val="24"/>
        </w:rPr>
        <w:t>Konkurencieschopnosť:</w:t>
      </w:r>
    </w:p>
    <w:p w14:paraId="0DB6CA63" w14:textId="77777777"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Na základe uvedených odpovedí zaškrtnite a popíšte, či materiál konkurencieschopnosť:</w:t>
      </w:r>
    </w:p>
    <w:p w14:paraId="387EFF72" w14:textId="77777777" w:rsidR="00054C41" w:rsidRPr="00314A7D" w:rsidRDefault="00032231" w:rsidP="00054C41">
      <w:pPr>
        <w:spacing w:after="0"/>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798576880"/>
        </w:sdtPr>
        <w:sdtEndPr/>
        <w:sdtContent>
          <w:sdt>
            <w:sdtPr>
              <w:rPr>
                <w:rFonts w:ascii="Times New Roman" w:eastAsia="Calibri" w:hAnsi="Times New Roman" w:cs="Times New Roman"/>
                <w:sz w:val="24"/>
                <w:szCs w:val="24"/>
              </w:rPr>
              <w:id w:val="1729873660"/>
            </w:sdtPr>
            <w:sdtEndPr/>
            <w:sdtContent>
              <w:sdt>
                <w:sdtPr>
                  <w:rPr>
                    <w:rFonts w:ascii="Times New Roman" w:eastAsia="Calibri" w:hAnsi="Times New Roman" w:cs="Times New Roman"/>
                    <w:sz w:val="24"/>
                    <w:szCs w:val="24"/>
                  </w:rPr>
                  <w:id w:val="731036936"/>
                  <w14:checkbox>
                    <w14:checked w14:val="0"/>
                    <w14:checkedState w14:val="2612" w14:font="MS Gothic"/>
                    <w14:uncheckedState w14:val="2610" w14:font="MS Gothic"/>
                  </w14:checkbox>
                </w:sdtPr>
                <w:sdtEndPr/>
                <w:sdtContent>
                  <w:r w:rsidR="0051564D" w:rsidRPr="00314A7D">
                    <w:rPr>
                      <w:rFonts w:ascii="Segoe UI Symbol" w:eastAsia="MS Gothic" w:hAnsi="Segoe UI Symbol" w:cs="Segoe UI Symbol"/>
                      <w:sz w:val="24"/>
                      <w:szCs w:val="24"/>
                    </w:rPr>
                    <w:t>☐</w:t>
                  </w:r>
                </w:sdtContent>
              </w:sdt>
            </w:sdtContent>
          </w:sdt>
        </w:sdtContent>
      </w:sdt>
      <w:r w:rsidR="0051564D" w:rsidRPr="00314A7D">
        <w:rPr>
          <w:rFonts w:ascii="Times New Roman" w:eastAsia="Calibri" w:hAnsi="Times New Roman" w:cs="Times New Roman"/>
          <w:sz w:val="24"/>
          <w:szCs w:val="24"/>
        </w:rPr>
        <w:t xml:space="preserve"> </w:t>
      </w:r>
      <w:r w:rsidR="00054C41" w:rsidRPr="00314A7D">
        <w:rPr>
          <w:rFonts w:ascii="Times New Roman" w:eastAsia="Calibri" w:hAnsi="Times New Roman" w:cs="Times New Roman"/>
          <w:sz w:val="24"/>
          <w:szCs w:val="24"/>
        </w:rPr>
        <w:t xml:space="preserve">zvyšuje  </w:t>
      </w:r>
      <w:r w:rsidR="00054C41" w:rsidRPr="00314A7D">
        <w:rPr>
          <w:rFonts w:ascii="Times New Roman" w:eastAsia="Calibri" w:hAnsi="Times New Roman" w:cs="Times New Roman"/>
          <w:sz w:val="24"/>
          <w:szCs w:val="24"/>
        </w:rPr>
        <w:tab/>
      </w:r>
      <w:sdt>
        <w:sdtPr>
          <w:rPr>
            <w:rFonts w:ascii="Times New Roman" w:eastAsia="Calibri" w:hAnsi="Times New Roman" w:cs="Times New Roman"/>
            <w:sz w:val="24"/>
            <w:szCs w:val="24"/>
          </w:rPr>
          <w:id w:val="410579887"/>
        </w:sdtPr>
        <w:sdtEndPr/>
        <w:sdtContent>
          <w:sdt>
            <w:sdtPr>
              <w:rPr>
                <w:rFonts w:ascii="Times New Roman" w:eastAsia="Calibri" w:hAnsi="Times New Roman" w:cs="Times New Roman"/>
                <w:sz w:val="24"/>
                <w:szCs w:val="24"/>
              </w:rPr>
              <w:id w:val="-80300261"/>
            </w:sdtPr>
            <w:sdtEndPr/>
            <w:sdtContent>
              <w:sdt>
                <w:sdtPr>
                  <w:rPr>
                    <w:rFonts w:ascii="Times New Roman" w:eastAsia="Calibri" w:hAnsi="Times New Roman" w:cs="Times New Roman"/>
                    <w:sz w:val="24"/>
                    <w:szCs w:val="24"/>
                  </w:rPr>
                  <w:id w:val="651721664"/>
                  <w14:checkbox>
                    <w14:checked w14:val="1"/>
                    <w14:checkedState w14:val="2612" w14:font="MS Gothic"/>
                    <w14:uncheckedState w14:val="2610" w14:font="MS Gothic"/>
                  </w14:checkbox>
                </w:sdtPr>
                <w:sdtEndPr/>
                <w:sdtContent>
                  <w:r w:rsidR="0051564D" w:rsidRPr="00314A7D">
                    <w:rPr>
                      <w:rFonts w:ascii="Segoe UI Symbol" w:eastAsia="MS Gothic" w:hAnsi="Segoe UI Symbol" w:cs="Segoe UI Symbol"/>
                      <w:sz w:val="24"/>
                      <w:szCs w:val="24"/>
                    </w:rPr>
                    <w:t>☒</w:t>
                  </w:r>
                </w:sdtContent>
              </w:sdt>
              <w:r w:rsidR="0051564D" w:rsidRPr="00314A7D">
                <w:rPr>
                  <w:rFonts w:ascii="Times New Roman" w:eastAsia="Calibri" w:hAnsi="Times New Roman" w:cs="Times New Roman"/>
                  <w:sz w:val="24"/>
                  <w:szCs w:val="24"/>
                </w:rPr>
                <w:t xml:space="preserve"> </w:t>
              </w:r>
            </w:sdtContent>
          </w:sdt>
        </w:sdtContent>
      </w:sdt>
      <w:r w:rsidR="00054C41" w:rsidRPr="00314A7D">
        <w:rPr>
          <w:rFonts w:ascii="Times New Roman" w:eastAsia="Calibri" w:hAnsi="Times New Roman" w:cs="Times New Roman"/>
          <w:sz w:val="24"/>
          <w:szCs w:val="24"/>
        </w:rPr>
        <w:t>nemení</w:t>
      </w:r>
      <w:r w:rsidR="00054C41" w:rsidRPr="00314A7D">
        <w:rPr>
          <w:rFonts w:ascii="Times New Roman" w:eastAsia="Calibri" w:hAnsi="Times New Roman" w:cs="Times New Roman"/>
          <w:sz w:val="24"/>
          <w:szCs w:val="24"/>
        </w:rPr>
        <w:tab/>
      </w:r>
      <w:sdt>
        <w:sdtPr>
          <w:rPr>
            <w:rFonts w:ascii="Times New Roman" w:eastAsia="Calibri" w:hAnsi="Times New Roman" w:cs="Times New Roman"/>
            <w:sz w:val="24"/>
            <w:szCs w:val="24"/>
          </w:rPr>
          <w:id w:val="-474604883"/>
        </w:sdtPr>
        <w:sdtEndPr/>
        <w:sdtContent>
          <w:sdt>
            <w:sdtPr>
              <w:rPr>
                <w:rFonts w:ascii="Times New Roman" w:eastAsia="Calibri" w:hAnsi="Times New Roman" w:cs="Times New Roman"/>
                <w:sz w:val="24"/>
                <w:szCs w:val="24"/>
              </w:rPr>
              <w:id w:val="-1706551548"/>
            </w:sdtPr>
            <w:sdtEndPr/>
            <w:sdtContent>
              <w:sdt>
                <w:sdtPr>
                  <w:rPr>
                    <w:rFonts w:ascii="Times New Roman" w:eastAsia="Calibri" w:hAnsi="Times New Roman" w:cs="Times New Roman"/>
                    <w:sz w:val="24"/>
                    <w:szCs w:val="24"/>
                  </w:rPr>
                  <w:id w:val="-934364682"/>
                  <w14:checkbox>
                    <w14:checked w14:val="0"/>
                    <w14:checkedState w14:val="2612" w14:font="MS Gothic"/>
                    <w14:uncheckedState w14:val="2610" w14:font="MS Gothic"/>
                  </w14:checkbox>
                </w:sdtPr>
                <w:sdtEndPr/>
                <w:sdtContent>
                  <w:r w:rsidR="0051564D" w:rsidRPr="00314A7D">
                    <w:rPr>
                      <w:rFonts w:ascii="Segoe UI Symbol" w:eastAsia="MS Gothic" w:hAnsi="Segoe UI Symbol" w:cs="Segoe UI Symbol"/>
                      <w:sz w:val="24"/>
                      <w:szCs w:val="24"/>
                    </w:rPr>
                    <w:t>☐</w:t>
                  </w:r>
                </w:sdtContent>
              </w:sdt>
              <w:r w:rsidR="0051564D" w:rsidRPr="00314A7D">
                <w:rPr>
                  <w:rFonts w:ascii="Times New Roman" w:eastAsia="Calibri" w:hAnsi="Times New Roman" w:cs="Times New Roman"/>
                  <w:sz w:val="24"/>
                  <w:szCs w:val="24"/>
                </w:rPr>
                <w:t xml:space="preserve"> </w:t>
              </w:r>
            </w:sdtContent>
          </w:sdt>
        </w:sdtContent>
      </w:sdt>
      <w:r w:rsidR="00054C41" w:rsidRPr="00314A7D">
        <w:rPr>
          <w:rFonts w:ascii="Times New Roman" w:eastAsia="Calibri" w:hAnsi="Times New Roman" w:cs="Times New Roman"/>
          <w:sz w:val="24"/>
          <w:szCs w:val="24"/>
        </w:rPr>
        <w:t>znižuje</w:t>
      </w:r>
    </w:p>
    <w:p w14:paraId="7B1A9D30" w14:textId="77777777" w:rsidR="00054C41" w:rsidRPr="00314A7D" w:rsidRDefault="00054C41" w:rsidP="00054C41">
      <w:pPr>
        <w:spacing w:after="0"/>
        <w:jc w:val="both"/>
        <w:rPr>
          <w:rFonts w:ascii="Times New Roman" w:eastAsia="Calibri" w:hAnsi="Times New Roman" w:cs="Times New Roman"/>
          <w:i/>
          <w:sz w:val="24"/>
          <w:szCs w:val="24"/>
        </w:rPr>
      </w:pPr>
    </w:p>
    <w:p w14:paraId="470D4667" w14:textId="77777777" w:rsidR="00054C41" w:rsidRPr="00314A7D" w:rsidRDefault="00054C41" w:rsidP="00054C41">
      <w:pPr>
        <w:spacing w:after="0"/>
        <w:jc w:val="both"/>
        <w:rPr>
          <w:rFonts w:ascii="Times New Roman" w:eastAsia="Calibri" w:hAnsi="Times New Roman" w:cs="Times New Roman"/>
          <w:b/>
          <w:i/>
          <w:sz w:val="24"/>
          <w:szCs w:val="24"/>
        </w:rPr>
      </w:pPr>
      <w:r w:rsidRPr="00314A7D">
        <w:rPr>
          <w:rFonts w:ascii="Times New Roman" w:eastAsia="Calibri" w:hAnsi="Times New Roman" w:cs="Times New Roman"/>
          <w:b/>
          <w:i/>
          <w:sz w:val="24"/>
          <w:szCs w:val="24"/>
        </w:rPr>
        <w:t>Produktivita:</w:t>
      </w:r>
    </w:p>
    <w:p w14:paraId="6352C2F2" w14:textId="77777777"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Aký má materiál vplyv na zmenu pomeru medzi produkciou podnikov a ich nákladmi? </w:t>
      </w:r>
    </w:p>
    <w:p w14:paraId="790D9C78" w14:textId="77777777" w:rsidR="00054C41" w:rsidRPr="00314A7D" w:rsidRDefault="00054C41" w:rsidP="00054C41">
      <w:pPr>
        <w:spacing w:after="0"/>
        <w:jc w:val="both"/>
        <w:rPr>
          <w:rFonts w:ascii="Times New Roman" w:eastAsia="Calibri" w:hAnsi="Times New Roman" w:cs="Times New Roman"/>
          <w:i/>
          <w:sz w:val="24"/>
          <w:szCs w:val="24"/>
        </w:rPr>
      </w:pPr>
    </w:p>
    <w:p w14:paraId="1A38B0A4" w14:textId="77777777"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Na základe uvedenej odpovede zaškrtnite a popíšte, či materiál produktivitu:</w:t>
      </w:r>
    </w:p>
    <w:p w14:paraId="0BDD3F99" w14:textId="77777777" w:rsidR="00054C41" w:rsidRPr="00314A7D" w:rsidRDefault="00032231" w:rsidP="00054C41">
      <w:pPr>
        <w:spacing w:after="0"/>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1545903528"/>
        </w:sdtPr>
        <w:sdtEndPr/>
        <w:sdtContent>
          <w:sdt>
            <w:sdtPr>
              <w:rPr>
                <w:rFonts w:ascii="Times New Roman" w:eastAsia="Calibri" w:hAnsi="Times New Roman" w:cs="Times New Roman"/>
                <w:sz w:val="24"/>
                <w:szCs w:val="24"/>
              </w:rPr>
              <w:id w:val="825715010"/>
            </w:sdtPr>
            <w:sdtEndPr/>
            <w:sdtContent>
              <w:sdt>
                <w:sdtPr>
                  <w:rPr>
                    <w:rFonts w:ascii="Times New Roman" w:eastAsia="Calibri" w:hAnsi="Times New Roman" w:cs="Times New Roman"/>
                    <w:sz w:val="24"/>
                    <w:szCs w:val="24"/>
                  </w:rPr>
                  <w:id w:val="-777563264"/>
                  <w14:checkbox>
                    <w14:checked w14:val="0"/>
                    <w14:checkedState w14:val="2612" w14:font="MS Gothic"/>
                    <w14:uncheckedState w14:val="2610" w14:font="MS Gothic"/>
                  </w14:checkbox>
                </w:sdtPr>
                <w:sdtEndPr/>
                <w:sdtContent>
                  <w:r w:rsidR="0051564D" w:rsidRPr="00314A7D">
                    <w:rPr>
                      <w:rFonts w:ascii="Segoe UI Symbol" w:eastAsia="MS Gothic" w:hAnsi="Segoe UI Symbol" w:cs="Segoe UI Symbol"/>
                      <w:sz w:val="24"/>
                      <w:szCs w:val="24"/>
                    </w:rPr>
                    <w:t>☐</w:t>
                  </w:r>
                </w:sdtContent>
              </w:sdt>
            </w:sdtContent>
          </w:sdt>
        </w:sdtContent>
      </w:sdt>
      <w:r w:rsidR="00054C41" w:rsidRPr="00314A7D">
        <w:rPr>
          <w:rFonts w:ascii="Times New Roman" w:eastAsia="Calibri" w:hAnsi="Times New Roman" w:cs="Times New Roman"/>
          <w:sz w:val="24"/>
          <w:szCs w:val="24"/>
        </w:rPr>
        <w:t xml:space="preserve"> zvyšuje  </w:t>
      </w:r>
      <w:r w:rsidR="00054C41" w:rsidRPr="00314A7D">
        <w:rPr>
          <w:rFonts w:ascii="Times New Roman" w:eastAsia="Calibri" w:hAnsi="Times New Roman" w:cs="Times New Roman"/>
          <w:sz w:val="24"/>
          <w:szCs w:val="24"/>
        </w:rPr>
        <w:tab/>
      </w:r>
      <w:sdt>
        <w:sdtPr>
          <w:rPr>
            <w:rFonts w:ascii="Times New Roman" w:eastAsia="Calibri" w:hAnsi="Times New Roman" w:cs="Times New Roman"/>
            <w:sz w:val="24"/>
            <w:szCs w:val="24"/>
          </w:rPr>
          <w:id w:val="-353966921"/>
        </w:sdtPr>
        <w:sdtEndPr/>
        <w:sdtContent>
          <w:sdt>
            <w:sdtPr>
              <w:rPr>
                <w:rFonts w:ascii="Times New Roman" w:eastAsia="Calibri" w:hAnsi="Times New Roman" w:cs="Times New Roman"/>
                <w:sz w:val="24"/>
                <w:szCs w:val="24"/>
              </w:rPr>
              <w:id w:val="62228493"/>
              <w14:checkbox>
                <w14:checked w14:val="1"/>
                <w14:checkedState w14:val="2612" w14:font="MS Gothic"/>
                <w14:uncheckedState w14:val="2610" w14:font="MS Gothic"/>
              </w14:checkbox>
            </w:sdtPr>
            <w:sdtEndPr/>
            <w:sdtContent>
              <w:r w:rsidR="0051564D" w:rsidRPr="00314A7D">
                <w:rPr>
                  <w:rFonts w:ascii="Segoe UI Symbol" w:eastAsia="MS Gothic" w:hAnsi="Segoe UI Symbol" w:cs="Segoe UI Symbol"/>
                  <w:sz w:val="24"/>
                  <w:szCs w:val="24"/>
                </w:rPr>
                <w:t>☒</w:t>
              </w:r>
            </w:sdtContent>
          </w:sdt>
        </w:sdtContent>
      </w:sdt>
      <w:r w:rsidR="00054C41" w:rsidRPr="00314A7D">
        <w:rPr>
          <w:rFonts w:ascii="Times New Roman" w:eastAsia="Calibri" w:hAnsi="Times New Roman" w:cs="Times New Roman"/>
          <w:sz w:val="24"/>
          <w:szCs w:val="24"/>
        </w:rPr>
        <w:t xml:space="preserve"> nemení</w:t>
      </w:r>
      <w:r w:rsidR="00054C41" w:rsidRPr="00314A7D">
        <w:rPr>
          <w:rFonts w:ascii="Times New Roman" w:eastAsia="Calibri" w:hAnsi="Times New Roman" w:cs="Times New Roman"/>
          <w:sz w:val="24"/>
          <w:szCs w:val="24"/>
        </w:rPr>
        <w:tab/>
      </w:r>
      <w:sdt>
        <w:sdtPr>
          <w:rPr>
            <w:rFonts w:ascii="Times New Roman" w:eastAsia="Calibri" w:hAnsi="Times New Roman" w:cs="Times New Roman"/>
            <w:sz w:val="24"/>
            <w:szCs w:val="24"/>
          </w:rPr>
          <w:id w:val="-1457723544"/>
        </w:sdtPr>
        <w:sdtEndPr/>
        <w:sdtContent>
          <w:sdt>
            <w:sdtPr>
              <w:rPr>
                <w:rFonts w:ascii="Times New Roman" w:eastAsia="Calibri" w:hAnsi="Times New Roman" w:cs="Times New Roman"/>
                <w:sz w:val="24"/>
                <w:szCs w:val="24"/>
              </w:rPr>
              <w:id w:val="1351230164"/>
              <w14:checkbox>
                <w14:checked w14:val="0"/>
                <w14:checkedState w14:val="2612" w14:font="MS Gothic"/>
                <w14:uncheckedState w14:val="2610" w14:font="MS Gothic"/>
              </w14:checkbox>
            </w:sdtPr>
            <w:sdtEndPr/>
            <w:sdtContent>
              <w:r w:rsidR="0051564D" w:rsidRPr="00314A7D">
                <w:rPr>
                  <w:rFonts w:ascii="Segoe UI Symbol" w:eastAsia="MS Gothic" w:hAnsi="Segoe UI Symbol" w:cs="Segoe UI Symbol"/>
                  <w:sz w:val="24"/>
                  <w:szCs w:val="24"/>
                </w:rPr>
                <w:t>☐</w:t>
              </w:r>
            </w:sdtContent>
          </w:sdt>
        </w:sdtContent>
      </w:sdt>
      <w:r w:rsidR="00054C41" w:rsidRPr="00314A7D">
        <w:rPr>
          <w:rFonts w:ascii="Times New Roman" w:eastAsia="Calibri" w:hAnsi="Times New Roman" w:cs="Times New Roman"/>
          <w:sz w:val="24"/>
          <w:szCs w:val="24"/>
        </w:rPr>
        <w:t xml:space="preserve"> znižuje</w:t>
      </w:r>
    </w:p>
    <w:p w14:paraId="41DD9704" w14:textId="77777777" w:rsidR="00054C41" w:rsidRPr="00314A7D" w:rsidRDefault="00054C41" w:rsidP="00054C41">
      <w:pPr>
        <w:spacing w:after="0"/>
        <w:jc w:val="both"/>
        <w:rPr>
          <w:rFonts w:ascii="Times New Roman" w:eastAsia="Calibri" w:hAnsi="Times New Roman" w:cs="Times New Roman"/>
          <w:i/>
          <w:sz w:val="24"/>
          <w:szCs w:val="24"/>
        </w:rPr>
      </w:pPr>
    </w:p>
    <w:p w14:paraId="6CF74466" w14:textId="77777777" w:rsidR="00054C41" w:rsidRPr="00314A7D" w:rsidRDefault="00054C41" w:rsidP="00054C41">
      <w:pPr>
        <w:spacing w:after="0"/>
        <w:jc w:val="both"/>
        <w:rPr>
          <w:rFonts w:ascii="Times New Roman" w:eastAsia="Calibri" w:hAnsi="Times New Roman" w:cs="Times New Roman"/>
          <w:i/>
          <w:sz w:val="24"/>
          <w:szCs w:val="24"/>
        </w:rPr>
      </w:pPr>
    </w:p>
    <w:p w14:paraId="7D74CB57" w14:textId="77777777" w:rsidR="00054C41" w:rsidRPr="00314A7D" w:rsidRDefault="00054C41" w:rsidP="00054C41">
      <w:pPr>
        <w:jc w:val="both"/>
        <w:rPr>
          <w:rFonts w:ascii="Times New Roman" w:eastAsia="Calibri" w:hAnsi="Times New Roman" w:cs="Times New Roman"/>
          <w:b/>
          <w:sz w:val="24"/>
          <w:szCs w:val="24"/>
        </w:rPr>
      </w:pPr>
      <w:r w:rsidRPr="00314A7D">
        <w:rPr>
          <w:rFonts w:ascii="Times New Roman" w:eastAsia="Calibri" w:hAnsi="Times New Roman" w:cs="Times New Roman"/>
          <w:b/>
          <w:sz w:val="24"/>
          <w:szCs w:val="24"/>
        </w:rPr>
        <w:t xml:space="preserve">3.4  Iné vplyvy na podnikateľské prostredie </w:t>
      </w:r>
    </w:p>
    <w:p w14:paraId="04A9C00C" w14:textId="5E71BA49"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Ak má materiál vplyvy na PP, ktoré nemožno zaradiť do predchádzajúcich častí, či už pozitívne alebo negatívne, tu ich uveďte. Do tejto časti uveďte, ak predkladaný materiál zavádza, upravuje alebo ruší sankcie alebo pokuty. Medzi iné vplyvy zaraďte aj vplyv na inovácie, vedu a výskum.</w:t>
      </w:r>
    </w:p>
    <w:p w14:paraId="5DA358CE" w14:textId="77777777" w:rsidR="00315F3C" w:rsidRDefault="00315F3C" w:rsidP="00DB644F">
      <w:pPr>
        <w:spacing w:line="240" w:lineRule="auto"/>
        <w:jc w:val="both"/>
        <w:rPr>
          <w:rFonts w:ascii="Times New Roman" w:eastAsia="Calibri" w:hAnsi="Times New Roman" w:cs="Times New Roman"/>
          <w:b/>
          <w:sz w:val="24"/>
          <w:szCs w:val="24"/>
        </w:rPr>
      </w:pPr>
    </w:p>
    <w:p w14:paraId="24241CB0" w14:textId="4E62C833" w:rsidR="00DB644F" w:rsidRDefault="00DB644F" w:rsidP="00DB644F">
      <w:pPr>
        <w:spacing w:line="240" w:lineRule="auto"/>
        <w:jc w:val="both"/>
        <w:rPr>
          <w:rFonts w:ascii="Times New Roman" w:eastAsia="Calibri" w:hAnsi="Times New Roman" w:cs="Times New Roman"/>
          <w:sz w:val="24"/>
          <w:szCs w:val="24"/>
        </w:rPr>
      </w:pPr>
      <w:r w:rsidRPr="00D57CDE">
        <w:rPr>
          <w:rFonts w:ascii="Times New Roman" w:eastAsia="Calibri" w:hAnsi="Times New Roman" w:cs="Times New Roman"/>
          <w:b/>
          <w:sz w:val="24"/>
          <w:szCs w:val="24"/>
        </w:rPr>
        <w:t xml:space="preserve">Vo väčšine </w:t>
      </w:r>
      <w:r>
        <w:rPr>
          <w:rFonts w:ascii="Times New Roman" w:eastAsia="Calibri" w:hAnsi="Times New Roman" w:cs="Times New Roman"/>
          <w:b/>
          <w:sz w:val="24"/>
          <w:szCs w:val="24"/>
        </w:rPr>
        <w:t xml:space="preserve">novo navrhovaných </w:t>
      </w:r>
      <w:r w:rsidRPr="00D57CDE">
        <w:rPr>
          <w:rFonts w:ascii="Times New Roman" w:eastAsia="Calibri" w:hAnsi="Times New Roman" w:cs="Times New Roman"/>
          <w:b/>
          <w:sz w:val="24"/>
          <w:szCs w:val="24"/>
        </w:rPr>
        <w:t xml:space="preserve">lokalít sa nepredpokladá zmena súčasného spôsobu využívania, nakoľko ide o obhospodarované pozemky, kde je kosenie a pasenie podmienkou zachovania biotopov európskeho významu a na </w:t>
      </w:r>
      <w:proofErr w:type="spellStart"/>
      <w:r w:rsidRPr="00D57CDE">
        <w:rPr>
          <w:rFonts w:ascii="Times New Roman" w:eastAsia="Calibri" w:hAnsi="Times New Roman" w:cs="Times New Roman"/>
          <w:b/>
          <w:sz w:val="24"/>
          <w:szCs w:val="24"/>
        </w:rPr>
        <w:t>ne</w:t>
      </w:r>
      <w:proofErr w:type="spellEnd"/>
      <w:r w:rsidRPr="00D57CDE">
        <w:rPr>
          <w:rFonts w:ascii="Times New Roman" w:eastAsia="Calibri" w:hAnsi="Times New Roman" w:cs="Times New Roman"/>
          <w:b/>
          <w:sz w:val="24"/>
          <w:szCs w:val="24"/>
        </w:rPr>
        <w:t xml:space="preserve"> viazaných druhov.</w:t>
      </w:r>
      <w:r>
        <w:rPr>
          <w:rFonts w:ascii="Times New Roman" w:eastAsia="Calibri" w:hAnsi="Times New Roman" w:cs="Times New Roman"/>
          <w:sz w:val="24"/>
          <w:szCs w:val="24"/>
        </w:rPr>
        <w:t xml:space="preserve"> V prípade obmedzenia bežného obhospodarovania vzniká právny nárok na náhradu. </w:t>
      </w:r>
    </w:p>
    <w:p w14:paraId="186D3F91" w14:textId="37439DE1" w:rsidR="00DB644F" w:rsidRPr="00A80890" w:rsidRDefault="00DB644F" w:rsidP="00DB644F">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Podmienky ochrany, resp. ich zmena oproti súčasnému stavu, </w:t>
      </w:r>
      <w:r w:rsidRPr="00314A7D">
        <w:rPr>
          <w:rFonts w:ascii="Times New Roman" w:eastAsia="Calibri" w:hAnsi="Times New Roman" w:cs="Times New Roman"/>
          <w:sz w:val="24"/>
          <w:szCs w:val="24"/>
        </w:rPr>
        <w:t>vyplýva</w:t>
      </w:r>
      <w:r>
        <w:rPr>
          <w:rFonts w:ascii="Times New Roman" w:eastAsia="Calibri" w:hAnsi="Times New Roman" w:cs="Times New Roman"/>
          <w:sz w:val="24"/>
          <w:szCs w:val="24"/>
        </w:rPr>
        <w:t>jú</w:t>
      </w:r>
      <w:r w:rsidRPr="00314A7D">
        <w:rPr>
          <w:rFonts w:ascii="Times New Roman" w:eastAsia="Calibri" w:hAnsi="Times New Roman" w:cs="Times New Roman"/>
          <w:sz w:val="24"/>
          <w:szCs w:val="24"/>
        </w:rPr>
        <w:t xml:space="preserve"> zo stupňa ochrany, nakoľko ÚEV podľa zákona č. </w:t>
      </w:r>
      <w:r w:rsidRPr="00A80890">
        <w:rPr>
          <w:rFonts w:ascii="Times New Roman" w:eastAsia="Calibri" w:hAnsi="Times New Roman" w:cs="Times New Roman"/>
          <w:sz w:val="24"/>
          <w:szCs w:val="24"/>
        </w:rPr>
        <w:t xml:space="preserve">543/2002 Z. z. majú priradený 2., 3., 4. a lebo 5. stupeň ochrany. </w:t>
      </w:r>
      <w:r w:rsidRPr="00A80890">
        <w:rPr>
          <w:rFonts w:ascii="Times New Roman" w:eastAsia="Calibri" w:hAnsi="Times New Roman" w:cs="Times New Roman"/>
          <w:b/>
          <w:bCs/>
          <w:sz w:val="24"/>
          <w:szCs w:val="24"/>
        </w:rPr>
        <w:t xml:space="preserve">Zvýšenie stupňa ochrany sa týka </w:t>
      </w:r>
      <w:r w:rsidR="008E7568">
        <w:rPr>
          <w:rFonts w:ascii="Times New Roman" w:eastAsia="Calibri" w:hAnsi="Times New Roman" w:cs="Times New Roman"/>
          <w:b/>
          <w:bCs/>
          <w:sz w:val="24"/>
          <w:szCs w:val="24"/>
        </w:rPr>
        <w:t xml:space="preserve">cca </w:t>
      </w:r>
      <w:r w:rsidRPr="00A80890">
        <w:rPr>
          <w:rFonts w:ascii="Times New Roman" w:eastAsia="Calibri" w:hAnsi="Times New Roman" w:cs="Times New Roman"/>
          <w:b/>
          <w:bCs/>
          <w:sz w:val="24"/>
          <w:szCs w:val="24"/>
        </w:rPr>
        <w:t>50 % výmery lokalít, pričom v 96 % ide o zvýšenie z 1. stupňa na 2. stupeň</w:t>
      </w:r>
      <w:r w:rsidRPr="00A80890">
        <w:rPr>
          <w:rFonts w:ascii="Times New Roman" w:eastAsia="Calibri" w:hAnsi="Times New Roman" w:cs="Times New Roman"/>
          <w:sz w:val="24"/>
          <w:szCs w:val="24"/>
        </w:rPr>
        <w:t>. Podrobnosti sú uvedené v tabuľke: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1559"/>
        <w:gridCol w:w="1418"/>
        <w:gridCol w:w="1417"/>
        <w:gridCol w:w="1579"/>
      </w:tblGrid>
      <w:tr w:rsidR="00DB644F" w:rsidRPr="00A80890" w14:paraId="3242B9C7" w14:textId="77777777" w:rsidTr="008D2053">
        <w:tc>
          <w:tcPr>
            <w:tcW w:w="2481" w:type="dxa"/>
          </w:tcPr>
          <w:p w14:paraId="322C56EC" w14:textId="77777777" w:rsidR="00DB644F" w:rsidRPr="00A80890" w:rsidRDefault="00DB644F" w:rsidP="008D2053">
            <w:pPr>
              <w:pStyle w:val="Odsekzoznamu"/>
              <w:autoSpaceDE w:val="0"/>
              <w:autoSpaceDN w:val="0"/>
              <w:adjustRightInd w:val="0"/>
              <w:ind w:left="0"/>
              <w:jc w:val="left"/>
              <w:rPr>
                <w:sz w:val="24"/>
                <w:szCs w:val="24"/>
              </w:rPr>
            </w:pPr>
            <w:r w:rsidRPr="00A80890">
              <w:rPr>
                <w:sz w:val="24"/>
                <w:szCs w:val="24"/>
              </w:rPr>
              <w:t xml:space="preserve">Zmena stupňa ochrany </w:t>
            </w:r>
          </w:p>
        </w:tc>
        <w:tc>
          <w:tcPr>
            <w:tcW w:w="1559" w:type="dxa"/>
          </w:tcPr>
          <w:p w14:paraId="6A0F6CE1" w14:textId="77777777" w:rsidR="00DB644F" w:rsidRPr="00A80890" w:rsidRDefault="00DB644F" w:rsidP="008D2053">
            <w:pPr>
              <w:pStyle w:val="Odsekzoznamu"/>
              <w:autoSpaceDE w:val="0"/>
              <w:autoSpaceDN w:val="0"/>
              <w:adjustRightInd w:val="0"/>
              <w:ind w:left="0"/>
              <w:rPr>
                <w:sz w:val="24"/>
                <w:szCs w:val="24"/>
              </w:rPr>
            </w:pPr>
            <w:r w:rsidRPr="00A80890">
              <w:rPr>
                <w:sz w:val="24"/>
                <w:szCs w:val="24"/>
              </w:rPr>
              <w:t xml:space="preserve"> Na 2. stupeň  (ha)</w:t>
            </w:r>
          </w:p>
        </w:tc>
        <w:tc>
          <w:tcPr>
            <w:tcW w:w="1418" w:type="dxa"/>
          </w:tcPr>
          <w:p w14:paraId="6CD0E913" w14:textId="77777777" w:rsidR="00DB644F" w:rsidRPr="00A80890" w:rsidRDefault="00DB644F" w:rsidP="008D2053">
            <w:pPr>
              <w:pStyle w:val="Odsekzoznamu"/>
              <w:autoSpaceDE w:val="0"/>
              <w:autoSpaceDN w:val="0"/>
              <w:adjustRightInd w:val="0"/>
              <w:ind w:left="0"/>
              <w:rPr>
                <w:sz w:val="24"/>
                <w:szCs w:val="24"/>
              </w:rPr>
            </w:pPr>
            <w:r w:rsidRPr="00A80890">
              <w:rPr>
                <w:sz w:val="24"/>
                <w:szCs w:val="24"/>
              </w:rPr>
              <w:t xml:space="preserve">Na 3. stupeň (ha) </w:t>
            </w:r>
          </w:p>
        </w:tc>
        <w:tc>
          <w:tcPr>
            <w:tcW w:w="1417" w:type="dxa"/>
          </w:tcPr>
          <w:p w14:paraId="258A68FA" w14:textId="77777777" w:rsidR="00DB644F" w:rsidRPr="00A80890" w:rsidRDefault="00DB644F" w:rsidP="008D2053">
            <w:pPr>
              <w:pStyle w:val="Odsekzoznamu"/>
              <w:autoSpaceDE w:val="0"/>
              <w:autoSpaceDN w:val="0"/>
              <w:adjustRightInd w:val="0"/>
              <w:ind w:left="0"/>
              <w:rPr>
                <w:sz w:val="24"/>
                <w:szCs w:val="24"/>
              </w:rPr>
            </w:pPr>
            <w:r w:rsidRPr="00A80890">
              <w:rPr>
                <w:sz w:val="24"/>
                <w:szCs w:val="24"/>
              </w:rPr>
              <w:t>Na 4. stupeň (ha)</w:t>
            </w:r>
          </w:p>
        </w:tc>
        <w:tc>
          <w:tcPr>
            <w:tcW w:w="1579" w:type="dxa"/>
          </w:tcPr>
          <w:p w14:paraId="49EA0806" w14:textId="77777777" w:rsidR="00DB644F" w:rsidRPr="00A80890" w:rsidRDefault="00DB644F" w:rsidP="008D2053">
            <w:pPr>
              <w:pStyle w:val="Odsekzoznamu"/>
              <w:autoSpaceDE w:val="0"/>
              <w:autoSpaceDN w:val="0"/>
              <w:adjustRightInd w:val="0"/>
              <w:ind w:left="0"/>
              <w:rPr>
                <w:sz w:val="24"/>
                <w:szCs w:val="24"/>
              </w:rPr>
            </w:pPr>
            <w:r w:rsidRPr="00A80890">
              <w:rPr>
                <w:sz w:val="24"/>
                <w:szCs w:val="24"/>
              </w:rPr>
              <w:t>Na 5. stupeň (ha)</w:t>
            </w:r>
          </w:p>
        </w:tc>
      </w:tr>
      <w:tr w:rsidR="00DB644F" w:rsidRPr="00A80890" w14:paraId="75A86556" w14:textId="77777777" w:rsidTr="008D2053">
        <w:tc>
          <w:tcPr>
            <w:tcW w:w="2481" w:type="dxa"/>
          </w:tcPr>
          <w:p w14:paraId="44DDDAD7" w14:textId="77777777" w:rsidR="00DB644F" w:rsidRPr="00A80890" w:rsidRDefault="00DB644F" w:rsidP="008D2053">
            <w:pPr>
              <w:pStyle w:val="Odsekzoznamu"/>
              <w:autoSpaceDE w:val="0"/>
              <w:autoSpaceDN w:val="0"/>
              <w:adjustRightInd w:val="0"/>
              <w:ind w:left="0"/>
              <w:rPr>
                <w:sz w:val="24"/>
                <w:szCs w:val="24"/>
              </w:rPr>
            </w:pPr>
            <w:r w:rsidRPr="00A80890">
              <w:rPr>
                <w:sz w:val="24"/>
                <w:szCs w:val="24"/>
              </w:rPr>
              <w:t>Z 1. stupňa</w:t>
            </w:r>
          </w:p>
        </w:tc>
        <w:tc>
          <w:tcPr>
            <w:tcW w:w="1559" w:type="dxa"/>
          </w:tcPr>
          <w:p w14:paraId="0E2131E4" w14:textId="3C74AF6C" w:rsidR="00DB644F" w:rsidRPr="00A80890" w:rsidRDefault="00DB644F" w:rsidP="008E7568">
            <w:pPr>
              <w:pStyle w:val="Odsekzoznamu"/>
              <w:autoSpaceDE w:val="0"/>
              <w:autoSpaceDN w:val="0"/>
              <w:adjustRightInd w:val="0"/>
              <w:ind w:left="0"/>
              <w:jc w:val="center"/>
              <w:rPr>
                <w:sz w:val="24"/>
                <w:szCs w:val="24"/>
              </w:rPr>
            </w:pPr>
            <w:r w:rsidRPr="00A80890">
              <w:rPr>
                <w:sz w:val="24"/>
                <w:szCs w:val="24"/>
              </w:rPr>
              <w:t>4 9</w:t>
            </w:r>
            <w:r w:rsidR="00A80890" w:rsidRPr="00A80890">
              <w:rPr>
                <w:sz w:val="24"/>
                <w:szCs w:val="24"/>
              </w:rPr>
              <w:t>3</w:t>
            </w:r>
            <w:r w:rsidR="008E7568">
              <w:rPr>
                <w:sz w:val="24"/>
                <w:szCs w:val="24"/>
              </w:rPr>
              <w:t>1</w:t>
            </w:r>
          </w:p>
        </w:tc>
        <w:tc>
          <w:tcPr>
            <w:tcW w:w="1418" w:type="dxa"/>
          </w:tcPr>
          <w:p w14:paraId="2A83ABC1" w14:textId="77777777" w:rsidR="00DB644F" w:rsidRPr="00A80890" w:rsidRDefault="00DB644F" w:rsidP="008D2053">
            <w:pPr>
              <w:pStyle w:val="Odsekzoznamu"/>
              <w:tabs>
                <w:tab w:val="center" w:pos="601"/>
                <w:tab w:val="right" w:pos="1202"/>
              </w:tabs>
              <w:autoSpaceDE w:val="0"/>
              <w:autoSpaceDN w:val="0"/>
              <w:adjustRightInd w:val="0"/>
              <w:ind w:left="0"/>
              <w:jc w:val="left"/>
              <w:rPr>
                <w:sz w:val="24"/>
                <w:szCs w:val="24"/>
              </w:rPr>
            </w:pPr>
            <w:r w:rsidRPr="00A80890">
              <w:rPr>
                <w:sz w:val="24"/>
                <w:szCs w:val="24"/>
              </w:rPr>
              <w:tab/>
              <w:t>71</w:t>
            </w:r>
          </w:p>
        </w:tc>
        <w:tc>
          <w:tcPr>
            <w:tcW w:w="1417" w:type="dxa"/>
          </w:tcPr>
          <w:p w14:paraId="1860E03C" w14:textId="77777777" w:rsidR="00DB644F" w:rsidRPr="00A80890" w:rsidRDefault="00DB644F" w:rsidP="008D2053">
            <w:pPr>
              <w:pStyle w:val="Odsekzoznamu"/>
              <w:autoSpaceDE w:val="0"/>
              <w:autoSpaceDN w:val="0"/>
              <w:adjustRightInd w:val="0"/>
              <w:ind w:left="0"/>
              <w:jc w:val="center"/>
              <w:rPr>
                <w:sz w:val="24"/>
                <w:szCs w:val="24"/>
              </w:rPr>
            </w:pPr>
            <w:r w:rsidRPr="00A80890">
              <w:rPr>
                <w:sz w:val="24"/>
                <w:szCs w:val="24"/>
              </w:rPr>
              <w:t>7</w:t>
            </w:r>
          </w:p>
        </w:tc>
        <w:tc>
          <w:tcPr>
            <w:tcW w:w="1579" w:type="dxa"/>
          </w:tcPr>
          <w:p w14:paraId="57871E75" w14:textId="77777777" w:rsidR="00DB644F" w:rsidRPr="00A80890" w:rsidRDefault="00DB644F" w:rsidP="008D2053">
            <w:pPr>
              <w:pStyle w:val="Odsekzoznamu"/>
              <w:autoSpaceDE w:val="0"/>
              <w:autoSpaceDN w:val="0"/>
              <w:adjustRightInd w:val="0"/>
              <w:ind w:left="0"/>
              <w:jc w:val="center"/>
              <w:rPr>
                <w:sz w:val="24"/>
                <w:szCs w:val="24"/>
              </w:rPr>
            </w:pPr>
            <w:r w:rsidRPr="00A80890">
              <w:rPr>
                <w:sz w:val="24"/>
                <w:szCs w:val="24"/>
              </w:rPr>
              <w:t>42</w:t>
            </w:r>
          </w:p>
        </w:tc>
      </w:tr>
      <w:tr w:rsidR="00DB644F" w:rsidRPr="00A80890" w14:paraId="30C0EBFC" w14:textId="77777777" w:rsidTr="008D2053">
        <w:trPr>
          <w:trHeight w:val="359"/>
        </w:trPr>
        <w:tc>
          <w:tcPr>
            <w:tcW w:w="2481" w:type="dxa"/>
          </w:tcPr>
          <w:p w14:paraId="58449797" w14:textId="77777777" w:rsidR="00DB644F" w:rsidRPr="00A80890" w:rsidRDefault="00DB644F" w:rsidP="008D2053">
            <w:pPr>
              <w:pStyle w:val="Odsekzoznamu"/>
              <w:autoSpaceDE w:val="0"/>
              <w:autoSpaceDN w:val="0"/>
              <w:adjustRightInd w:val="0"/>
              <w:ind w:left="0"/>
              <w:rPr>
                <w:sz w:val="24"/>
                <w:szCs w:val="24"/>
              </w:rPr>
            </w:pPr>
            <w:r w:rsidRPr="00A80890">
              <w:rPr>
                <w:sz w:val="24"/>
                <w:szCs w:val="24"/>
              </w:rPr>
              <w:t>Z 2. stupňa</w:t>
            </w:r>
          </w:p>
        </w:tc>
        <w:tc>
          <w:tcPr>
            <w:tcW w:w="1559" w:type="dxa"/>
          </w:tcPr>
          <w:p w14:paraId="5A7865BA" w14:textId="77777777" w:rsidR="00DB644F" w:rsidRPr="00A80890" w:rsidRDefault="00DB644F" w:rsidP="008D2053">
            <w:pPr>
              <w:pStyle w:val="Odsekzoznamu"/>
              <w:tabs>
                <w:tab w:val="center" w:pos="671"/>
                <w:tab w:val="right" w:pos="1343"/>
              </w:tabs>
              <w:autoSpaceDE w:val="0"/>
              <w:autoSpaceDN w:val="0"/>
              <w:adjustRightInd w:val="0"/>
              <w:ind w:left="0"/>
              <w:jc w:val="left"/>
              <w:rPr>
                <w:i/>
                <w:iCs/>
                <w:sz w:val="24"/>
                <w:szCs w:val="24"/>
              </w:rPr>
            </w:pPr>
            <w:r w:rsidRPr="00A80890">
              <w:rPr>
                <w:i/>
                <w:iCs/>
                <w:sz w:val="24"/>
                <w:szCs w:val="24"/>
              </w:rPr>
              <w:tab/>
              <w:t>(3 413)</w:t>
            </w:r>
          </w:p>
        </w:tc>
        <w:tc>
          <w:tcPr>
            <w:tcW w:w="1418" w:type="dxa"/>
          </w:tcPr>
          <w:p w14:paraId="57E383A9" w14:textId="77777777" w:rsidR="00DB644F" w:rsidRPr="00A80890" w:rsidRDefault="00DB644F" w:rsidP="008D2053">
            <w:pPr>
              <w:tabs>
                <w:tab w:val="center" w:pos="601"/>
                <w:tab w:val="right" w:pos="1202"/>
              </w:tabs>
              <w:jc w:val="center"/>
              <w:rPr>
                <w:rFonts w:ascii="Times New Roman" w:hAnsi="Times New Roman" w:cs="Times New Roman"/>
              </w:rPr>
            </w:pPr>
            <w:r w:rsidRPr="00A80890">
              <w:rPr>
                <w:rFonts w:ascii="Times New Roman" w:hAnsi="Times New Roman" w:cs="Times New Roman"/>
              </w:rPr>
              <w:t>-</w:t>
            </w:r>
          </w:p>
        </w:tc>
        <w:tc>
          <w:tcPr>
            <w:tcW w:w="1417" w:type="dxa"/>
          </w:tcPr>
          <w:p w14:paraId="4E3EC43C" w14:textId="77777777" w:rsidR="00DB644F" w:rsidRPr="00A80890" w:rsidRDefault="00DB644F" w:rsidP="008D2053">
            <w:pPr>
              <w:tabs>
                <w:tab w:val="left" w:pos="510"/>
                <w:tab w:val="center" w:pos="600"/>
                <w:tab w:val="right" w:pos="1201"/>
              </w:tabs>
              <w:rPr>
                <w:rFonts w:ascii="Times New Roman" w:hAnsi="Times New Roman" w:cs="Times New Roman"/>
              </w:rPr>
            </w:pPr>
            <w:r w:rsidRPr="00A80890">
              <w:rPr>
                <w:rFonts w:ascii="Times New Roman" w:hAnsi="Times New Roman" w:cs="Times New Roman"/>
              </w:rPr>
              <w:tab/>
              <w:t>82</w:t>
            </w:r>
            <w:r w:rsidRPr="00A80890">
              <w:rPr>
                <w:rFonts w:ascii="Times New Roman" w:hAnsi="Times New Roman" w:cs="Times New Roman"/>
              </w:rPr>
              <w:tab/>
            </w:r>
          </w:p>
        </w:tc>
        <w:tc>
          <w:tcPr>
            <w:tcW w:w="1579" w:type="dxa"/>
          </w:tcPr>
          <w:p w14:paraId="58FB0378" w14:textId="77777777" w:rsidR="00DB644F" w:rsidRPr="00A80890" w:rsidRDefault="00DB644F" w:rsidP="008D2053">
            <w:pPr>
              <w:pStyle w:val="Odsekzoznamu"/>
              <w:tabs>
                <w:tab w:val="center" w:pos="681"/>
                <w:tab w:val="right" w:pos="1363"/>
              </w:tabs>
              <w:autoSpaceDE w:val="0"/>
              <w:autoSpaceDN w:val="0"/>
              <w:adjustRightInd w:val="0"/>
              <w:ind w:left="0"/>
              <w:jc w:val="left"/>
              <w:rPr>
                <w:sz w:val="24"/>
                <w:szCs w:val="24"/>
              </w:rPr>
            </w:pPr>
            <w:r w:rsidRPr="00A80890">
              <w:rPr>
                <w:sz w:val="24"/>
                <w:szCs w:val="24"/>
              </w:rPr>
              <w:tab/>
              <w:t>-</w:t>
            </w:r>
            <w:r w:rsidRPr="00A80890">
              <w:rPr>
                <w:sz w:val="24"/>
                <w:szCs w:val="24"/>
              </w:rPr>
              <w:tab/>
            </w:r>
          </w:p>
        </w:tc>
      </w:tr>
      <w:tr w:rsidR="00DB644F" w:rsidRPr="00A80890" w14:paraId="193F355E" w14:textId="77777777" w:rsidTr="008D2053">
        <w:tc>
          <w:tcPr>
            <w:tcW w:w="2481" w:type="dxa"/>
          </w:tcPr>
          <w:p w14:paraId="7429F0C5" w14:textId="77777777" w:rsidR="00DB644F" w:rsidRPr="00A80890" w:rsidRDefault="00DB644F" w:rsidP="008D2053">
            <w:pPr>
              <w:pStyle w:val="Odsekzoznamu"/>
              <w:autoSpaceDE w:val="0"/>
              <w:autoSpaceDN w:val="0"/>
              <w:adjustRightInd w:val="0"/>
              <w:ind w:left="0"/>
              <w:rPr>
                <w:sz w:val="24"/>
                <w:szCs w:val="24"/>
              </w:rPr>
            </w:pPr>
            <w:r w:rsidRPr="00A80890">
              <w:rPr>
                <w:sz w:val="24"/>
                <w:szCs w:val="24"/>
              </w:rPr>
              <w:t xml:space="preserve">Z 3. stupňa  </w:t>
            </w:r>
          </w:p>
        </w:tc>
        <w:tc>
          <w:tcPr>
            <w:tcW w:w="1559" w:type="dxa"/>
          </w:tcPr>
          <w:p w14:paraId="0806A7B0" w14:textId="77777777" w:rsidR="00DB644F" w:rsidRPr="00A80890" w:rsidRDefault="00DB644F" w:rsidP="008D2053">
            <w:pPr>
              <w:pStyle w:val="Odsekzoznamu"/>
              <w:autoSpaceDE w:val="0"/>
              <w:autoSpaceDN w:val="0"/>
              <w:adjustRightInd w:val="0"/>
              <w:ind w:left="0"/>
              <w:jc w:val="center"/>
              <w:rPr>
                <w:sz w:val="24"/>
                <w:szCs w:val="24"/>
              </w:rPr>
            </w:pPr>
            <w:r w:rsidRPr="00A80890">
              <w:rPr>
                <w:sz w:val="24"/>
                <w:szCs w:val="24"/>
              </w:rPr>
              <w:t>-</w:t>
            </w:r>
          </w:p>
        </w:tc>
        <w:tc>
          <w:tcPr>
            <w:tcW w:w="1418" w:type="dxa"/>
          </w:tcPr>
          <w:p w14:paraId="025BB0A1" w14:textId="77777777" w:rsidR="00DB644F" w:rsidRPr="00A80890" w:rsidRDefault="00DB644F" w:rsidP="008D2053">
            <w:pPr>
              <w:pStyle w:val="Odsekzoznamu"/>
              <w:tabs>
                <w:tab w:val="center" w:pos="601"/>
                <w:tab w:val="right" w:pos="1202"/>
              </w:tabs>
              <w:autoSpaceDE w:val="0"/>
              <w:autoSpaceDN w:val="0"/>
              <w:adjustRightInd w:val="0"/>
              <w:ind w:left="0"/>
              <w:jc w:val="left"/>
              <w:rPr>
                <w:i/>
                <w:sz w:val="24"/>
                <w:szCs w:val="24"/>
              </w:rPr>
            </w:pPr>
            <w:r w:rsidRPr="00A80890">
              <w:rPr>
                <w:sz w:val="24"/>
                <w:szCs w:val="24"/>
              </w:rPr>
              <w:tab/>
            </w:r>
            <w:r w:rsidRPr="00A80890">
              <w:rPr>
                <w:i/>
                <w:sz w:val="24"/>
                <w:szCs w:val="24"/>
              </w:rPr>
              <w:t>(1 628)</w:t>
            </w:r>
          </w:p>
        </w:tc>
        <w:tc>
          <w:tcPr>
            <w:tcW w:w="1417" w:type="dxa"/>
          </w:tcPr>
          <w:p w14:paraId="1293D1FB" w14:textId="77777777" w:rsidR="00DB644F" w:rsidRPr="00A80890" w:rsidRDefault="00DB644F" w:rsidP="008D2053">
            <w:pPr>
              <w:pStyle w:val="Odsekzoznamu"/>
              <w:tabs>
                <w:tab w:val="center" w:pos="600"/>
                <w:tab w:val="right" w:pos="1201"/>
              </w:tabs>
              <w:autoSpaceDE w:val="0"/>
              <w:autoSpaceDN w:val="0"/>
              <w:adjustRightInd w:val="0"/>
              <w:ind w:left="0"/>
              <w:jc w:val="center"/>
              <w:rPr>
                <w:sz w:val="24"/>
                <w:szCs w:val="24"/>
              </w:rPr>
            </w:pPr>
            <w:r w:rsidRPr="00A80890">
              <w:rPr>
                <w:sz w:val="24"/>
                <w:szCs w:val="24"/>
              </w:rPr>
              <w:t>6</w:t>
            </w:r>
          </w:p>
        </w:tc>
        <w:tc>
          <w:tcPr>
            <w:tcW w:w="1579" w:type="dxa"/>
          </w:tcPr>
          <w:p w14:paraId="4BEB3438" w14:textId="77777777" w:rsidR="00DB644F" w:rsidRPr="00A80890" w:rsidRDefault="00DB644F" w:rsidP="008D2053">
            <w:pPr>
              <w:pStyle w:val="Odsekzoznamu"/>
              <w:autoSpaceDE w:val="0"/>
              <w:autoSpaceDN w:val="0"/>
              <w:adjustRightInd w:val="0"/>
              <w:ind w:left="0"/>
              <w:jc w:val="center"/>
              <w:rPr>
                <w:sz w:val="24"/>
                <w:szCs w:val="24"/>
              </w:rPr>
            </w:pPr>
            <w:r w:rsidRPr="00A80890">
              <w:rPr>
                <w:sz w:val="24"/>
                <w:szCs w:val="24"/>
              </w:rPr>
              <w:t>-</w:t>
            </w:r>
          </w:p>
        </w:tc>
      </w:tr>
      <w:tr w:rsidR="00DB644F" w:rsidRPr="00A80890" w14:paraId="39EEB661" w14:textId="77777777" w:rsidTr="008D2053">
        <w:tc>
          <w:tcPr>
            <w:tcW w:w="2481" w:type="dxa"/>
          </w:tcPr>
          <w:p w14:paraId="28EF15A4" w14:textId="77777777" w:rsidR="00DB644F" w:rsidRPr="00A80890" w:rsidRDefault="00DB644F" w:rsidP="008D2053">
            <w:pPr>
              <w:pStyle w:val="Odsekzoznamu"/>
              <w:autoSpaceDE w:val="0"/>
              <w:autoSpaceDN w:val="0"/>
              <w:adjustRightInd w:val="0"/>
              <w:ind w:left="0"/>
              <w:rPr>
                <w:sz w:val="24"/>
                <w:szCs w:val="24"/>
              </w:rPr>
            </w:pPr>
            <w:r w:rsidRPr="00A80890">
              <w:rPr>
                <w:sz w:val="24"/>
                <w:szCs w:val="24"/>
              </w:rPr>
              <w:t xml:space="preserve">Zo 4. stupňa </w:t>
            </w:r>
          </w:p>
        </w:tc>
        <w:tc>
          <w:tcPr>
            <w:tcW w:w="1559" w:type="dxa"/>
          </w:tcPr>
          <w:p w14:paraId="771DFAC8" w14:textId="77777777" w:rsidR="00DB644F" w:rsidRPr="00A80890" w:rsidRDefault="00DB644F" w:rsidP="008D2053">
            <w:pPr>
              <w:tabs>
                <w:tab w:val="center" w:pos="671"/>
                <w:tab w:val="right" w:pos="1343"/>
              </w:tabs>
              <w:rPr>
                <w:rFonts w:ascii="Times New Roman" w:hAnsi="Times New Roman" w:cs="Times New Roman"/>
              </w:rPr>
            </w:pPr>
            <w:r w:rsidRPr="00A80890">
              <w:rPr>
                <w:rFonts w:ascii="Times New Roman" w:hAnsi="Times New Roman" w:cs="Times New Roman"/>
              </w:rPr>
              <w:tab/>
              <w:t>-</w:t>
            </w:r>
            <w:r w:rsidRPr="00A80890">
              <w:rPr>
                <w:rFonts w:ascii="Times New Roman" w:hAnsi="Times New Roman" w:cs="Times New Roman"/>
              </w:rPr>
              <w:tab/>
            </w:r>
          </w:p>
        </w:tc>
        <w:tc>
          <w:tcPr>
            <w:tcW w:w="1418" w:type="dxa"/>
          </w:tcPr>
          <w:p w14:paraId="542AD26D" w14:textId="77777777" w:rsidR="00DB644F" w:rsidRPr="00A80890" w:rsidRDefault="00DB644F" w:rsidP="008D2053">
            <w:pPr>
              <w:tabs>
                <w:tab w:val="center" w:pos="601"/>
                <w:tab w:val="right" w:pos="1202"/>
              </w:tabs>
              <w:jc w:val="center"/>
              <w:rPr>
                <w:rFonts w:ascii="Times New Roman" w:hAnsi="Times New Roman" w:cs="Times New Roman"/>
              </w:rPr>
            </w:pPr>
            <w:r w:rsidRPr="00A80890">
              <w:rPr>
                <w:rFonts w:ascii="Times New Roman" w:hAnsi="Times New Roman" w:cs="Times New Roman"/>
              </w:rPr>
              <w:t>-</w:t>
            </w:r>
          </w:p>
        </w:tc>
        <w:tc>
          <w:tcPr>
            <w:tcW w:w="1417" w:type="dxa"/>
          </w:tcPr>
          <w:p w14:paraId="09D77E89" w14:textId="77777777" w:rsidR="00DB644F" w:rsidRPr="00A80890" w:rsidRDefault="00DB644F" w:rsidP="008D2053">
            <w:pPr>
              <w:pStyle w:val="Odsekzoznamu"/>
              <w:autoSpaceDE w:val="0"/>
              <w:autoSpaceDN w:val="0"/>
              <w:adjustRightInd w:val="0"/>
              <w:ind w:left="0"/>
              <w:jc w:val="center"/>
              <w:rPr>
                <w:i/>
                <w:sz w:val="24"/>
                <w:szCs w:val="24"/>
              </w:rPr>
            </w:pPr>
            <w:r w:rsidRPr="00A80890">
              <w:rPr>
                <w:i/>
                <w:sz w:val="24"/>
                <w:szCs w:val="24"/>
              </w:rPr>
              <w:t>(15)</w:t>
            </w:r>
          </w:p>
        </w:tc>
        <w:tc>
          <w:tcPr>
            <w:tcW w:w="1579" w:type="dxa"/>
          </w:tcPr>
          <w:p w14:paraId="2B1E0691" w14:textId="77777777" w:rsidR="00DB644F" w:rsidRPr="00A80890" w:rsidRDefault="00DB644F" w:rsidP="008D2053">
            <w:pPr>
              <w:pStyle w:val="Odsekzoznamu"/>
              <w:autoSpaceDE w:val="0"/>
              <w:autoSpaceDN w:val="0"/>
              <w:adjustRightInd w:val="0"/>
              <w:ind w:left="0"/>
              <w:jc w:val="center"/>
              <w:rPr>
                <w:sz w:val="24"/>
                <w:szCs w:val="24"/>
              </w:rPr>
            </w:pPr>
            <w:r w:rsidRPr="00A80890">
              <w:rPr>
                <w:sz w:val="24"/>
                <w:szCs w:val="24"/>
              </w:rPr>
              <w:t>-</w:t>
            </w:r>
          </w:p>
        </w:tc>
      </w:tr>
      <w:tr w:rsidR="00DB644F" w:rsidRPr="00A80890" w14:paraId="2DA48DFC" w14:textId="77777777" w:rsidTr="008D2053">
        <w:tc>
          <w:tcPr>
            <w:tcW w:w="2481" w:type="dxa"/>
          </w:tcPr>
          <w:p w14:paraId="15D76894" w14:textId="77777777" w:rsidR="00DB644F" w:rsidRPr="00A80890" w:rsidRDefault="00DB644F" w:rsidP="008D2053">
            <w:pPr>
              <w:pStyle w:val="Odsekzoznamu"/>
              <w:autoSpaceDE w:val="0"/>
              <w:autoSpaceDN w:val="0"/>
              <w:adjustRightInd w:val="0"/>
              <w:ind w:left="0"/>
              <w:rPr>
                <w:sz w:val="24"/>
                <w:szCs w:val="24"/>
              </w:rPr>
            </w:pPr>
            <w:r w:rsidRPr="00A80890">
              <w:rPr>
                <w:sz w:val="24"/>
                <w:szCs w:val="24"/>
              </w:rPr>
              <w:t xml:space="preserve">Z 5. stupňa </w:t>
            </w:r>
          </w:p>
        </w:tc>
        <w:tc>
          <w:tcPr>
            <w:tcW w:w="1559" w:type="dxa"/>
          </w:tcPr>
          <w:p w14:paraId="03D3B83B" w14:textId="77777777" w:rsidR="00DB644F" w:rsidRPr="00A80890" w:rsidRDefault="00DB644F" w:rsidP="008D2053">
            <w:pPr>
              <w:jc w:val="center"/>
              <w:rPr>
                <w:rFonts w:ascii="Times New Roman" w:hAnsi="Times New Roman" w:cs="Times New Roman"/>
              </w:rPr>
            </w:pPr>
            <w:r w:rsidRPr="00A80890">
              <w:rPr>
                <w:rFonts w:ascii="Times New Roman" w:hAnsi="Times New Roman" w:cs="Times New Roman"/>
              </w:rPr>
              <w:t>-</w:t>
            </w:r>
          </w:p>
        </w:tc>
        <w:tc>
          <w:tcPr>
            <w:tcW w:w="1418" w:type="dxa"/>
          </w:tcPr>
          <w:p w14:paraId="6C4F6754" w14:textId="77777777" w:rsidR="00DB644F" w:rsidRPr="00A80890" w:rsidRDefault="00DB644F" w:rsidP="008D2053">
            <w:pPr>
              <w:tabs>
                <w:tab w:val="center" w:pos="601"/>
                <w:tab w:val="right" w:pos="1202"/>
              </w:tabs>
              <w:jc w:val="center"/>
              <w:rPr>
                <w:rFonts w:ascii="Times New Roman" w:hAnsi="Times New Roman" w:cs="Times New Roman"/>
              </w:rPr>
            </w:pPr>
            <w:r w:rsidRPr="00A80890">
              <w:rPr>
                <w:rFonts w:ascii="Times New Roman" w:hAnsi="Times New Roman" w:cs="Times New Roman"/>
              </w:rPr>
              <w:t>-</w:t>
            </w:r>
          </w:p>
        </w:tc>
        <w:tc>
          <w:tcPr>
            <w:tcW w:w="1417" w:type="dxa"/>
          </w:tcPr>
          <w:p w14:paraId="3D3BEEB0" w14:textId="77777777" w:rsidR="00DB644F" w:rsidRPr="00A80890" w:rsidRDefault="00DB644F" w:rsidP="008D2053">
            <w:pPr>
              <w:pStyle w:val="Odsekzoznamu"/>
              <w:autoSpaceDE w:val="0"/>
              <w:autoSpaceDN w:val="0"/>
              <w:adjustRightInd w:val="0"/>
              <w:ind w:left="0"/>
              <w:jc w:val="center"/>
              <w:rPr>
                <w:sz w:val="24"/>
                <w:szCs w:val="24"/>
              </w:rPr>
            </w:pPr>
            <w:r w:rsidRPr="00A80890">
              <w:rPr>
                <w:sz w:val="24"/>
                <w:szCs w:val="24"/>
              </w:rPr>
              <w:t>-</w:t>
            </w:r>
          </w:p>
        </w:tc>
        <w:tc>
          <w:tcPr>
            <w:tcW w:w="1579" w:type="dxa"/>
          </w:tcPr>
          <w:p w14:paraId="3F40A271" w14:textId="77777777" w:rsidR="00DB644F" w:rsidRPr="00A80890" w:rsidRDefault="00DB644F" w:rsidP="008D2053">
            <w:pPr>
              <w:pStyle w:val="Odsekzoznamu"/>
              <w:tabs>
                <w:tab w:val="center" w:pos="681"/>
              </w:tabs>
              <w:autoSpaceDE w:val="0"/>
              <w:autoSpaceDN w:val="0"/>
              <w:adjustRightInd w:val="0"/>
              <w:ind w:left="0"/>
              <w:jc w:val="left"/>
              <w:rPr>
                <w:sz w:val="24"/>
                <w:szCs w:val="24"/>
              </w:rPr>
            </w:pPr>
            <w:r w:rsidRPr="00A80890">
              <w:rPr>
                <w:sz w:val="24"/>
                <w:szCs w:val="24"/>
              </w:rPr>
              <w:tab/>
              <w:t>-</w:t>
            </w:r>
          </w:p>
        </w:tc>
      </w:tr>
      <w:tr w:rsidR="00DB644F" w:rsidRPr="00A80890" w14:paraId="1216C56C" w14:textId="77777777" w:rsidTr="008D2053">
        <w:tc>
          <w:tcPr>
            <w:tcW w:w="2481" w:type="dxa"/>
          </w:tcPr>
          <w:p w14:paraId="1CE7DA96" w14:textId="77777777" w:rsidR="00DB644F" w:rsidRPr="00A80890" w:rsidRDefault="00DB644F" w:rsidP="008D2053">
            <w:pPr>
              <w:pStyle w:val="Odsekzoznamu"/>
              <w:autoSpaceDE w:val="0"/>
              <w:autoSpaceDN w:val="0"/>
              <w:adjustRightInd w:val="0"/>
              <w:ind w:left="0"/>
              <w:rPr>
                <w:b/>
                <w:bCs/>
                <w:sz w:val="24"/>
                <w:szCs w:val="24"/>
              </w:rPr>
            </w:pPr>
            <w:r w:rsidRPr="00A80890">
              <w:rPr>
                <w:b/>
                <w:bCs/>
                <w:sz w:val="24"/>
                <w:szCs w:val="24"/>
              </w:rPr>
              <w:t>Spolu v stupni</w:t>
            </w:r>
          </w:p>
        </w:tc>
        <w:tc>
          <w:tcPr>
            <w:tcW w:w="1559" w:type="dxa"/>
          </w:tcPr>
          <w:p w14:paraId="05B95E66" w14:textId="6E63FD5F" w:rsidR="00DB644F" w:rsidRPr="00A80890" w:rsidRDefault="00DB644F" w:rsidP="008E7568">
            <w:pPr>
              <w:tabs>
                <w:tab w:val="center" w:pos="671"/>
                <w:tab w:val="right" w:pos="1343"/>
              </w:tabs>
              <w:jc w:val="center"/>
              <w:rPr>
                <w:rFonts w:ascii="Times New Roman" w:hAnsi="Times New Roman" w:cs="Times New Roman"/>
                <w:b/>
                <w:bCs/>
              </w:rPr>
            </w:pPr>
            <w:r w:rsidRPr="00A80890">
              <w:rPr>
                <w:rFonts w:ascii="Times New Roman" w:hAnsi="Times New Roman" w:cs="Times New Roman"/>
                <w:b/>
                <w:bCs/>
              </w:rPr>
              <w:t>8 3</w:t>
            </w:r>
            <w:r w:rsidR="008E7568">
              <w:rPr>
                <w:rFonts w:ascii="Times New Roman" w:hAnsi="Times New Roman" w:cs="Times New Roman"/>
                <w:b/>
                <w:bCs/>
              </w:rPr>
              <w:t>44</w:t>
            </w:r>
          </w:p>
        </w:tc>
        <w:tc>
          <w:tcPr>
            <w:tcW w:w="1418" w:type="dxa"/>
          </w:tcPr>
          <w:p w14:paraId="3367217C" w14:textId="77777777" w:rsidR="00DB644F" w:rsidRPr="00A80890" w:rsidRDefault="00DB644F" w:rsidP="008D2053">
            <w:pPr>
              <w:tabs>
                <w:tab w:val="center" w:pos="601"/>
                <w:tab w:val="right" w:pos="1202"/>
              </w:tabs>
              <w:jc w:val="center"/>
              <w:rPr>
                <w:rFonts w:ascii="Times New Roman" w:hAnsi="Times New Roman" w:cs="Times New Roman"/>
                <w:b/>
                <w:bCs/>
              </w:rPr>
            </w:pPr>
            <w:r w:rsidRPr="00A80890">
              <w:rPr>
                <w:rFonts w:ascii="Times New Roman" w:hAnsi="Times New Roman" w:cs="Times New Roman"/>
                <w:b/>
                <w:bCs/>
              </w:rPr>
              <w:t>1 699</w:t>
            </w:r>
          </w:p>
        </w:tc>
        <w:tc>
          <w:tcPr>
            <w:tcW w:w="1417" w:type="dxa"/>
          </w:tcPr>
          <w:p w14:paraId="167C4EE4" w14:textId="77777777" w:rsidR="00DB644F" w:rsidRPr="00A80890" w:rsidRDefault="00DB644F" w:rsidP="008D2053">
            <w:pPr>
              <w:jc w:val="center"/>
              <w:rPr>
                <w:rFonts w:ascii="Times New Roman" w:hAnsi="Times New Roman" w:cs="Times New Roman"/>
                <w:b/>
                <w:bCs/>
              </w:rPr>
            </w:pPr>
            <w:r w:rsidRPr="00A80890">
              <w:rPr>
                <w:rFonts w:ascii="Times New Roman" w:hAnsi="Times New Roman" w:cs="Times New Roman"/>
                <w:b/>
                <w:bCs/>
              </w:rPr>
              <w:t>110</w:t>
            </w:r>
          </w:p>
        </w:tc>
        <w:tc>
          <w:tcPr>
            <w:tcW w:w="1579" w:type="dxa"/>
          </w:tcPr>
          <w:p w14:paraId="39EB4730" w14:textId="77777777" w:rsidR="00DB644F" w:rsidRPr="00A80890" w:rsidRDefault="00DB644F" w:rsidP="008D2053">
            <w:pPr>
              <w:tabs>
                <w:tab w:val="center" w:pos="681"/>
                <w:tab w:val="right" w:pos="1363"/>
              </w:tabs>
              <w:jc w:val="center"/>
              <w:rPr>
                <w:rFonts w:ascii="Times New Roman" w:hAnsi="Times New Roman" w:cs="Times New Roman"/>
                <w:b/>
                <w:bCs/>
              </w:rPr>
            </w:pPr>
            <w:r w:rsidRPr="00A80890">
              <w:rPr>
                <w:rFonts w:ascii="Times New Roman" w:hAnsi="Times New Roman" w:cs="Times New Roman"/>
                <w:b/>
                <w:bCs/>
              </w:rPr>
              <w:t>42</w:t>
            </w:r>
          </w:p>
        </w:tc>
      </w:tr>
    </w:tbl>
    <w:p w14:paraId="0EA07091" w14:textId="77777777" w:rsidR="00DB644F" w:rsidRPr="00A80890" w:rsidRDefault="00DB644F" w:rsidP="00DB644F">
      <w:pPr>
        <w:jc w:val="both"/>
        <w:rPr>
          <w:rFonts w:ascii="Times New Roman" w:eastAsia="Calibri" w:hAnsi="Times New Roman" w:cs="Times New Roman"/>
          <w:strike/>
          <w:sz w:val="24"/>
          <w:szCs w:val="24"/>
        </w:rPr>
      </w:pPr>
    </w:p>
    <w:p w14:paraId="3C0B2439" w14:textId="77777777" w:rsidR="00DB644F" w:rsidRPr="00314A7D" w:rsidRDefault="00DB644F" w:rsidP="00DB644F">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Calibri" w:hAnsi="Times New Roman" w:cs="Times New Roman"/>
          <w:sz w:val="24"/>
          <w:szCs w:val="24"/>
        </w:rPr>
        <w:t xml:space="preserve">Podľa § 61 </w:t>
      </w:r>
      <w:r w:rsidRPr="00F66EEF">
        <w:rPr>
          <w:rFonts w:ascii="Times New Roman" w:eastAsia="Calibri" w:hAnsi="Times New Roman" w:cs="Times New Roman"/>
          <w:sz w:val="24"/>
          <w:szCs w:val="24"/>
        </w:rPr>
        <w:t>zákona č.</w:t>
      </w:r>
      <w:r w:rsidRPr="00314A7D">
        <w:rPr>
          <w:rFonts w:ascii="Times New Roman" w:eastAsia="Calibri" w:hAnsi="Times New Roman" w:cs="Times New Roman"/>
          <w:i/>
          <w:sz w:val="24"/>
          <w:szCs w:val="24"/>
        </w:rPr>
        <w:t xml:space="preserve"> </w:t>
      </w:r>
      <w:r w:rsidRPr="00F66EEF">
        <w:rPr>
          <w:rFonts w:ascii="Times New Roman" w:eastAsia="Calibri" w:hAnsi="Times New Roman" w:cs="Times New Roman"/>
          <w:sz w:val="24"/>
          <w:szCs w:val="24"/>
        </w:rPr>
        <w:t>543/2002 Z. z.</w:t>
      </w:r>
      <w:r w:rsidRPr="00314A7D">
        <w:rPr>
          <w:rFonts w:ascii="Times New Roman" w:eastAsia="Calibri" w:hAnsi="Times New Roman" w:cs="Times New Roman"/>
          <w:i/>
          <w:sz w:val="24"/>
          <w:szCs w:val="24"/>
        </w:rPr>
        <w:t xml:space="preserve"> „(1) A</w:t>
      </w:r>
      <w:r w:rsidRPr="00314A7D">
        <w:rPr>
          <w:rFonts w:ascii="Times New Roman" w:eastAsia="Times New Roman" w:hAnsi="Times New Roman" w:cs="Times New Roman"/>
          <w:i/>
          <w:sz w:val="24"/>
          <w:szCs w:val="24"/>
          <w:lang w:eastAsia="sk-SK"/>
        </w:rPr>
        <w:t xml:space="preserve">k dochádza v dôsledku obmedzení a opatrení vyplývajúcich zo zákazov a iných podmienok ochrany prírody a krajiny ustanovených týmto zákonom alebo na jeho základe k obmedzeniu bežného obhospodarovania, patrí vlastníkovi za podmienok ustanovených týmto zákonom náhrada, ktorou sa rozumie: </w:t>
      </w:r>
    </w:p>
    <w:p w14:paraId="1279655E" w14:textId="77777777" w:rsidR="00DB644F" w:rsidRPr="00314A7D" w:rsidRDefault="00DB644F" w:rsidP="00DB644F">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a) zámena pozemku za iný vhodný pozemok vo vlastníctve štátu, ak je možná (</w:t>
      </w:r>
      <w:hyperlink r:id="rId13" w:anchor="paragraf-61a" w:tooltip="Odkaz na predpis alebo ustanovenie" w:history="1">
        <w:r w:rsidRPr="00314A7D">
          <w:rPr>
            <w:rFonts w:ascii="Times New Roman" w:eastAsia="Times New Roman" w:hAnsi="Times New Roman" w:cs="Times New Roman"/>
            <w:i/>
            <w:sz w:val="24"/>
            <w:szCs w:val="24"/>
            <w:u w:val="single"/>
            <w:lang w:eastAsia="sk-SK"/>
          </w:rPr>
          <w:t>§ 61a</w:t>
        </w:r>
      </w:hyperlink>
      <w:r w:rsidRPr="00314A7D">
        <w:rPr>
          <w:rFonts w:ascii="Times New Roman" w:eastAsia="Times New Roman" w:hAnsi="Times New Roman" w:cs="Times New Roman"/>
          <w:i/>
          <w:sz w:val="24"/>
          <w:szCs w:val="24"/>
          <w:lang w:eastAsia="sk-SK"/>
        </w:rPr>
        <w:t xml:space="preserve">), </w:t>
      </w:r>
    </w:p>
    <w:p w14:paraId="563285A3" w14:textId="77777777" w:rsidR="00DB644F" w:rsidRPr="00314A7D" w:rsidRDefault="00DB644F" w:rsidP="00DB644F">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b)nájom pozemku (</w:t>
      </w:r>
      <w:hyperlink r:id="rId14" w:anchor="paragraf-61b" w:tooltip="Odkaz na predpis alebo ustanovenie" w:history="1">
        <w:r w:rsidRPr="00314A7D">
          <w:rPr>
            <w:rFonts w:ascii="Times New Roman" w:eastAsia="Times New Roman" w:hAnsi="Times New Roman" w:cs="Times New Roman"/>
            <w:i/>
            <w:sz w:val="24"/>
            <w:szCs w:val="24"/>
            <w:u w:val="single"/>
            <w:lang w:eastAsia="sk-SK"/>
          </w:rPr>
          <w:t>§ 61b</w:t>
        </w:r>
      </w:hyperlink>
      <w:r w:rsidRPr="00314A7D">
        <w:rPr>
          <w:rFonts w:ascii="Times New Roman" w:eastAsia="Times New Roman" w:hAnsi="Times New Roman" w:cs="Times New Roman"/>
          <w:i/>
          <w:sz w:val="24"/>
          <w:szCs w:val="24"/>
          <w:lang w:eastAsia="sk-SK"/>
        </w:rPr>
        <w:t xml:space="preserve">), </w:t>
      </w:r>
    </w:p>
    <w:p w14:paraId="6B3DAAC9" w14:textId="77777777" w:rsidR="00DB644F" w:rsidRPr="00314A7D" w:rsidRDefault="00DB644F" w:rsidP="00DB644F">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c) výkup pozemkov do vlastníctva štátu (</w:t>
      </w:r>
      <w:hyperlink r:id="rId15" w:anchor="paragraf-61c" w:tooltip="Odkaz na predpis alebo ustanovenie" w:history="1">
        <w:r w:rsidRPr="00314A7D">
          <w:rPr>
            <w:rFonts w:ascii="Times New Roman" w:eastAsia="Times New Roman" w:hAnsi="Times New Roman" w:cs="Times New Roman"/>
            <w:i/>
            <w:sz w:val="24"/>
            <w:szCs w:val="24"/>
            <w:u w:val="single"/>
            <w:lang w:eastAsia="sk-SK"/>
          </w:rPr>
          <w:t>§ 61c</w:t>
        </w:r>
      </w:hyperlink>
      <w:r w:rsidRPr="00314A7D">
        <w:rPr>
          <w:rFonts w:ascii="Times New Roman" w:eastAsia="Times New Roman" w:hAnsi="Times New Roman" w:cs="Times New Roman"/>
          <w:i/>
          <w:sz w:val="24"/>
          <w:szCs w:val="24"/>
          <w:lang w:eastAsia="sk-SK"/>
        </w:rPr>
        <w:t xml:space="preserve">), </w:t>
      </w:r>
    </w:p>
    <w:p w14:paraId="37CDC26D" w14:textId="77777777" w:rsidR="00DB644F" w:rsidRPr="00314A7D" w:rsidRDefault="00DB644F" w:rsidP="00DB644F">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d)zmluvná starostlivosť (</w:t>
      </w:r>
      <w:hyperlink r:id="rId16" w:anchor="paragraf-61d" w:tooltip="Odkaz na predpis alebo ustanovenie" w:history="1">
        <w:r w:rsidRPr="00314A7D">
          <w:rPr>
            <w:rFonts w:ascii="Times New Roman" w:eastAsia="Times New Roman" w:hAnsi="Times New Roman" w:cs="Times New Roman"/>
            <w:i/>
            <w:sz w:val="24"/>
            <w:szCs w:val="24"/>
            <w:u w:val="single"/>
            <w:lang w:eastAsia="sk-SK"/>
          </w:rPr>
          <w:t>§ 61d</w:t>
        </w:r>
      </w:hyperlink>
      <w:r w:rsidRPr="00314A7D">
        <w:rPr>
          <w:rFonts w:ascii="Times New Roman" w:eastAsia="Times New Roman" w:hAnsi="Times New Roman" w:cs="Times New Roman"/>
          <w:i/>
          <w:sz w:val="24"/>
          <w:szCs w:val="24"/>
          <w:lang w:eastAsia="sk-SK"/>
        </w:rPr>
        <w:t xml:space="preserve">) alebo </w:t>
      </w:r>
    </w:p>
    <w:p w14:paraId="6BA8AE88" w14:textId="77777777" w:rsidR="00DB644F" w:rsidRPr="00314A7D" w:rsidRDefault="00DB644F" w:rsidP="00DB644F">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e) finančná náhrada (</w:t>
      </w:r>
      <w:hyperlink r:id="rId17" w:anchor="paragraf-61e" w:tooltip="Odkaz na predpis alebo ustanovenie" w:history="1">
        <w:r w:rsidRPr="00314A7D">
          <w:rPr>
            <w:rFonts w:ascii="Times New Roman" w:eastAsia="Times New Roman" w:hAnsi="Times New Roman" w:cs="Times New Roman"/>
            <w:i/>
            <w:sz w:val="24"/>
            <w:szCs w:val="24"/>
            <w:u w:val="single"/>
            <w:lang w:eastAsia="sk-SK"/>
          </w:rPr>
          <w:t>§ 61e</w:t>
        </w:r>
      </w:hyperlink>
      <w:r w:rsidRPr="00314A7D">
        <w:rPr>
          <w:rFonts w:ascii="Times New Roman" w:eastAsia="Times New Roman" w:hAnsi="Times New Roman" w:cs="Times New Roman"/>
          <w:i/>
          <w:sz w:val="24"/>
          <w:szCs w:val="24"/>
          <w:lang w:eastAsia="sk-SK"/>
        </w:rPr>
        <w:t xml:space="preserve">). </w:t>
      </w:r>
    </w:p>
    <w:p w14:paraId="413C7691" w14:textId="77777777" w:rsidR="00DB644F" w:rsidRPr="00314A7D" w:rsidRDefault="00DB644F" w:rsidP="00DB644F">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(2) Bežným obhospodarovaním sa podľa tohto zákona rozumie</w:t>
      </w:r>
    </w:p>
    <w:p w14:paraId="479D6687" w14:textId="77777777" w:rsidR="00DB644F" w:rsidRPr="00314A7D" w:rsidRDefault="00DB644F" w:rsidP="00DB644F">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a) obhospodarovanie poľnohospodárskej pôdy v súlade s osobitným predpisom,</w:t>
      </w:r>
      <w:hyperlink r:id="rId18" w:anchor="poznamky.poznamka-89" w:tooltip="Odkaz na predpis alebo ustanovenie" w:history="1">
        <w:r w:rsidRPr="00314A7D">
          <w:rPr>
            <w:rFonts w:ascii="Times New Roman" w:eastAsia="Times New Roman" w:hAnsi="Times New Roman" w:cs="Times New Roman"/>
            <w:i/>
            <w:sz w:val="24"/>
            <w:szCs w:val="24"/>
            <w:u w:val="single"/>
            <w:vertAlign w:val="superscript"/>
            <w:lang w:eastAsia="sk-SK"/>
          </w:rPr>
          <w:t>89</w:t>
        </w:r>
        <w:r w:rsidRPr="00314A7D">
          <w:rPr>
            <w:rFonts w:ascii="Times New Roman" w:eastAsia="Times New Roman" w:hAnsi="Times New Roman" w:cs="Times New Roman"/>
            <w:i/>
            <w:sz w:val="24"/>
            <w:szCs w:val="24"/>
            <w:u w:val="single"/>
            <w:lang w:eastAsia="sk-SK"/>
          </w:rPr>
          <w:t>)</w:t>
        </w:r>
      </w:hyperlink>
    </w:p>
    <w:p w14:paraId="7C731850" w14:textId="77777777" w:rsidR="00DB644F" w:rsidRPr="00314A7D" w:rsidRDefault="00DB644F" w:rsidP="00DB644F">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lastRenderedPageBreak/>
        <w:t>b) bežné hospodárenie v lesoch,</w:t>
      </w:r>
      <w:hyperlink r:id="rId19" w:anchor="poznamky.poznamka-90" w:tooltip="Odkaz na predpis alebo ustanovenie" w:history="1">
        <w:r w:rsidRPr="00314A7D">
          <w:rPr>
            <w:rFonts w:ascii="Times New Roman" w:eastAsia="Times New Roman" w:hAnsi="Times New Roman" w:cs="Times New Roman"/>
            <w:i/>
            <w:sz w:val="24"/>
            <w:szCs w:val="24"/>
            <w:u w:val="single"/>
            <w:vertAlign w:val="superscript"/>
            <w:lang w:eastAsia="sk-SK"/>
          </w:rPr>
          <w:t>90</w:t>
        </w:r>
        <w:r w:rsidRPr="00314A7D">
          <w:rPr>
            <w:rFonts w:ascii="Times New Roman" w:eastAsia="Times New Roman" w:hAnsi="Times New Roman" w:cs="Times New Roman"/>
            <w:i/>
            <w:sz w:val="24"/>
            <w:szCs w:val="24"/>
            <w:u w:val="single"/>
            <w:lang w:eastAsia="sk-SK"/>
          </w:rPr>
          <w:t>)</w:t>
        </w:r>
      </w:hyperlink>
    </w:p>
    <w:p w14:paraId="6678BC02" w14:textId="77777777" w:rsidR="00DB644F" w:rsidRPr="00314A7D" w:rsidRDefault="00DB644F" w:rsidP="00DB644F">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c) hospodárenie na inom pozemku, ako je uvedené v písmenách a) a b), ktoré je v súlade s podmienkami určenými v povolení činnosti podľa osobitných predpisov.</w:t>
      </w:r>
      <w:hyperlink r:id="rId20" w:anchor="poznamky.poznamka-91" w:tooltip="Odkaz na predpis alebo ustanovenie" w:history="1">
        <w:r w:rsidRPr="00314A7D">
          <w:rPr>
            <w:rFonts w:ascii="Times New Roman" w:eastAsia="Times New Roman" w:hAnsi="Times New Roman" w:cs="Times New Roman"/>
            <w:i/>
            <w:sz w:val="24"/>
            <w:szCs w:val="24"/>
            <w:u w:val="single"/>
            <w:vertAlign w:val="superscript"/>
            <w:lang w:eastAsia="sk-SK"/>
          </w:rPr>
          <w:t>91</w:t>
        </w:r>
        <w:r w:rsidRPr="00314A7D">
          <w:rPr>
            <w:rFonts w:ascii="Times New Roman" w:eastAsia="Times New Roman" w:hAnsi="Times New Roman" w:cs="Times New Roman"/>
            <w:i/>
            <w:sz w:val="24"/>
            <w:szCs w:val="24"/>
            <w:u w:val="single"/>
            <w:lang w:eastAsia="sk-SK"/>
          </w:rPr>
          <w:t>)</w:t>
        </w:r>
      </w:hyperlink>
    </w:p>
    <w:p w14:paraId="40D177D0" w14:textId="77777777" w:rsidR="00DB644F" w:rsidRDefault="00DB644F" w:rsidP="00DB644F">
      <w:pPr>
        <w:spacing w:line="240" w:lineRule="auto"/>
        <w:jc w:val="both"/>
        <w:rPr>
          <w:rFonts w:ascii="Times New Roman" w:eastAsia="Calibri" w:hAnsi="Times New Roman" w:cs="Times New Roman"/>
          <w:b/>
          <w:bCs/>
          <w:sz w:val="24"/>
          <w:szCs w:val="24"/>
        </w:rPr>
      </w:pPr>
    </w:p>
    <w:p w14:paraId="3EEE2D4C" w14:textId="77777777" w:rsidR="00DB644F" w:rsidRPr="00A24B8B" w:rsidRDefault="00DB644F" w:rsidP="00DB644F">
      <w:pPr>
        <w:spacing w:line="240" w:lineRule="auto"/>
        <w:jc w:val="both"/>
        <w:rPr>
          <w:rFonts w:ascii="Times New Roman" w:eastAsia="Calibri" w:hAnsi="Times New Roman" w:cs="Times New Roman"/>
          <w:b/>
          <w:sz w:val="24"/>
          <w:szCs w:val="24"/>
        </w:rPr>
      </w:pPr>
      <w:r w:rsidRPr="005476F4">
        <w:rPr>
          <w:rFonts w:ascii="Times New Roman" w:eastAsia="Calibri" w:hAnsi="Times New Roman" w:cs="Times New Roman"/>
          <w:b/>
          <w:bCs/>
          <w:sz w:val="24"/>
          <w:szCs w:val="24"/>
        </w:rPr>
        <w:t>Obmedzenie bežného obhospodarovania sa predpokladá na pozemkoch v celkovej výmere 20</w:t>
      </w:r>
      <w:r>
        <w:rPr>
          <w:rFonts w:ascii="Times New Roman" w:eastAsia="Calibri" w:hAnsi="Times New Roman" w:cs="Times New Roman"/>
          <w:b/>
          <w:bCs/>
          <w:sz w:val="24"/>
          <w:szCs w:val="24"/>
        </w:rPr>
        <w:t>8</w:t>
      </w:r>
      <w:r w:rsidRPr="005476F4">
        <w:rPr>
          <w:rFonts w:ascii="Times New Roman" w:eastAsia="Calibri" w:hAnsi="Times New Roman" w:cs="Times New Roman"/>
          <w:b/>
          <w:bCs/>
          <w:sz w:val="24"/>
          <w:szCs w:val="24"/>
        </w:rPr>
        <w:t xml:space="preserve"> ha, kde dochádza k zvýšeniu na 3., 4 a alebo 5. stupeň ochrany</w:t>
      </w:r>
      <w:r w:rsidRPr="00314A7D">
        <w:rPr>
          <w:rFonts w:ascii="Times New Roman" w:eastAsia="Calibri" w:hAnsi="Times New Roman" w:cs="Times New Roman"/>
          <w:sz w:val="24"/>
          <w:szCs w:val="24"/>
        </w:rPr>
        <w:t>, pričom v prípade 5. stupňa sa predpokladá finančná náhrada, v ostatných prípadoch zmluvná starostlivosť</w:t>
      </w:r>
      <w:r>
        <w:rPr>
          <w:rFonts w:ascii="Times New Roman" w:eastAsia="Calibri" w:hAnsi="Times New Roman" w:cs="Times New Roman"/>
          <w:sz w:val="24"/>
          <w:szCs w:val="24"/>
        </w:rPr>
        <w:t xml:space="preserve">. </w:t>
      </w:r>
      <w:r w:rsidRPr="00830973">
        <w:rPr>
          <w:rFonts w:ascii="Times New Roman" w:eastAsia="Calibri" w:hAnsi="Times New Roman" w:cs="Times New Roman"/>
          <w:b/>
          <w:sz w:val="24"/>
          <w:szCs w:val="24"/>
        </w:rPr>
        <w:t>Uplatnenie uvedených finančných nástrojov sa vykonáva /realizuje za účelom kompenzácie</w:t>
      </w:r>
      <w:r w:rsidRPr="00830973">
        <w:rPr>
          <w:rFonts w:ascii="Times New Roman" w:eastAsia="Calibri" w:hAnsi="Times New Roman" w:cs="Times New Roman"/>
          <w:b/>
          <w:i/>
          <w:sz w:val="20"/>
          <w:szCs w:val="20"/>
        </w:rPr>
        <w:t xml:space="preserve"> </w:t>
      </w:r>
      <w:r w:rsidRPr="00830973">
        <w:rPr>
          <w:rFonts w:ascii="Times New Roman" w:eastAsia="Calibri" w:hAnsi="Times New Roman" w:cs="Times New Roman"/>
          <w:b/>
          <w:sz w:val="24"/>
          <w:szCs w:val="24"/>
        </w:rPr>
        <w:t xml:space="preserve">potenciálnych negatívnych vplyvov na podnikateľské prostredie z hľadiska obmedzenia bežného obhospodarovania v zmysle platnej legislatívy. </w:t>
      </w:r>
      <w:r w:rsidRPr="0046411E">
        <w:rPr>
          <w:rFonts w:ascii="Times New Roman" w:eastAsia="Calibri" w:hAnsi="Times New Roman" w:cs="Times New Roman"/>
          <w:sz w:val="24"/>
          <w:szCs w:val="24"/>
        </w:rPr>
        <w:t xml:space="preserve">Alternatívnym ekonomickým nástrojom je finančný príspevok. </w:t>
      </w:r>
      <w:r w:rsidRPr="00314A7D">
        <w:rPr>
          <w:rFonts w:ascii="Times New Roman" w:eastAsia="Calibri" w:hAnsi="Times New Roman" w:cs="Times New Roman"/>
          <w:sz w:val="24"/>
          <w:szCs w:val="24"/>
        </w:rPr>
        <w:t xml:space="preserve">Podrobnosti </w:t>
      </w:r>
      <w:r>
        <w:rPr>
          <w:rFonts w:ascii="Times New Roman" w:eastAsia="Calibri" w:hAnsi="Times New Roman" w:cs="Times New Roman"/>
          <w:sz w:val="24"/>
          <w:szCs w:val="24"/>
        </w:rPr>
        <w:t xml:space="preserve">vrátane odhadovanej výšky finančnej náhrady sú </w:t>
      </w:r>
      <w:r w:rsidRPr="00314A7D">
        <w:rPr>
          <w:rFonts w:ascii="Times New Roman" w:eastAsia="Calibri" w:hAnsi="Times New Roman" w:cs="Times New Roman"/>
          <w:sz w:val="24"/>
          <w:szCs w:val="24"/>
        </w:rPr>
        <w:t>uvedené v analýze vplyvu na rozpočet verejnej správy, na zamestnanosť vo verejnej správe a financovanie návrhu</w:t>
      </w:r>
      <w:r>
        <w:rPr>
          <w:rFonts w:ascii="Times New Roman" w:eastAsia="Calibri" w:hAnsi="Times New Roman" w:cs="Times New Roman"/>
          <w:sz w:val="24"/>
          <w:szCs w:val="24"/>
        </w:rPr>
        <w:t>.</w:t>
      </w:r>
      <w:r w:rsidRPr="00A24B8B">
        <w:rPr>
          <w:rFonts w:ascii="Times New Roman" w:eastAsia="Calibri" w:hAnsi="Times New Roman" w:cs="Times New Roman"/>
          <w:b/>
          <w:sz w:val="24"/>
          <w:szCs w:val="24"/>
        </w:rPr>
        <w:t xml:space="preserve"> </w:t>
      </w:r>
    </w:p>
    <w:p w14:paraId="524C8211" w14:textId="77777777" w:rsidR="00DB644F" w:rsidRDefault="00DB644F" w:rsidP="00DB644F">
      <w:pPr>
        <w:spacing w:line="240" w:lineRule="auto"/>
        <w:jc w:val="both"/>
        <w:rPr>
          <w:rFonts w:ascii="Times New Roman" w:eastAsia="Calibri" w:hAnsi="Times New Roman" w:cs="Times New Roman"/>
          <w:sz w:val="24"/>
          <w:szCs w:val="24"/>
        </w:rPr>
      </w:pPr>
      <w:r w:rsidRPr="00DC3F6A">
        <w:rPr>
          <w:rFonts w:ascii="Times New Roman" w:eastAsia="Calibri" w:hAnsi="Times New Roman" w:cs="Times New Roman"/>
          <w:sz w:val="24"/>
          <w:szCs w:val="24"/>
        </w:rPr>
        <w:t xml:space="preserve">V rámci novo navrhovaných lokalít sa pozemky na </w:t>
      </w:r>
      <w:r>
        <w:rPr>
          <w:rFonts w:ascii="Times New Roman" w:eastAsia="Calibri" w:hAnsi="Times New Roman" w:cs="Times New Roman"/>
          <w:sz w:val="24"/>
          <w:szCs w:val="24"/>
        </w:rPr>
        <w:t>4 486</w:t>
      </w:r>
      <w:r w:rsidRPr="00DC3F6A">
        <w:rPr>
          <w:rFonts w:ascii="Times New Roman" w:eastAsia="Calibri" w:hAnsi="Times New Roman" w:cs="Times New Roman"/>
          <w:sz w:val="24"/>
          <w:szCs w:val="24"/>
        </w:rPr>
        <w:t xml:space="preserve"> ha prekrývajú s kategóriou trvalých trávnych pozemkov v rámci blokov LPIS (</w:t>
      </w:r>
      <w:proofErr w:type="spellStart"/>
      <w:r w:rsidRPr="00DC3F6A">
        <w:rPr>
          <w:rFonts w:ascii="Times New Roman" w:eastAsia="Calibri" w:hAnsi="Times New Roman" w:cs="Times New Roman"/>
          <w:sz w:val="24"/>
          <w:szCs w:val="24"/>
        </w:rPr>
        <w:t>Land</w:t>
      </w:r>
      <w:proofErr w:type="spellEnd"/>
      <w:r w:rsidRPr="00DC3F6A">
        <w:rPr>
          <w:rFonts w:ascii="Times New Roman" w:eastAsia="Calibri" w:hAnsi="Times New Roman" w:cs="Times New Roman"/>
          <w:sz w:val="24"/>
          <w:szCs w:val="24"/>
        </w:rPr>
        <w:t xml:space="preserve"> </w:t>
      </w:r>
      <w:proofErr w:type="spellStart"/>
      <w:r w:rsidRPr="00DC3F6A">
        <w:rPr>
          <w:rFonts w:ascii="Times New Roman" w:eastAsia="Calibri" w:hAnsi="Times New Roman" w:cs="Times New Roman"/>
          <w:sz w:val="24"/>
          <w:szCs w:val="24"/>
        </w:rPr>
        <w:t>Parcel</w:t>
      </w:r>
      <w:proofErr w:type="spellEnd"/>
      <w:r w:rsidRPr="00DC3F6A">
        <w:rPr>
          <w:rFonts w:ascii="Times New Roman" w:eastAsia="Calibri" w:hAnsi="Times New Roman" w:cs="Times New Roman"/>
          <w:sz w:val="24"/>
          <w:szCs w:val="24"/>
        </w:rPr>
        <w:t xml:space="preserve"> </w:t>
      </w:r>
      <w:proofErr w:type="spellStart"/>
      <w:r w:rsidRPr="00DC3F6A">
        <w:rPr>
          <w:rFonts w:ascii="Times New Roman" w:eastAsia="Calibri" w:hAnsi="Times New Roman" w:cs="Times New Roman"/>
          <w:sz w:val="24"/>
          <w:szCs w:val="24"/>
        </w:rPr>
        <w:t>Identification</w:t>
      </w:r>
      <w:proofErr w:type="spellEnd"/>
      <w:r w:rsidRPr="00DC3F6A">
        <w:rPr>
          <w:rFonts w:ascii="Times New Roman" w:eastAsia="Calibri" w:hAnsi="Times New Roman" w:cs="Times New Roman"/>
          <w:sz w:val="24"/>
          <w:szCs w:val="24"/>
        </w:rPr>
        <w:t xml:space="preserve"> </w:t>
      </w:r>
      <w:proofErr w:type="spellStart"/>
      <w:r w:rsidRPr="00DC3F6A">
        <w:rPr>
          <w:rFonts w:ascii="Times New Roman" w:eastAsia="Calibri" w:hAnsi="Times New Roman" w:cs="Times New Roman"/>
          <w:sz w:val="24"/>
          <w:szCs w:val="24"/>
        </w:rPr>
        <w:t>System</w:t>
      </w:r>
      <w:proofErr w:type="spellEnd"/>
      <w:r w:rsidRPr="00DC3F6A">
        <w:rPr>
          <w:rFonts w:ascii="Times New Roman" w:eastAsia="Calibri" w:hAnsi="Times New Roman" w:cs="Times New Roman"/>
          <w:sz w:val="24"/>
          <w:szCs w:val="24"/>
        </w:rPr>
        <w:t xml:space="preserve">), ktoré sú po splnení ďalších podmienok oprávnené na podporu z Programu rozvoja vidieka SR 2014 – 2020. </w:t>
      </w:r>
    </w:p>
    <w:p w14:paraId="5C26AEA0" w14:textId="655CE74B" w:rsidR="00DB644F" w:rsidRDefault="00DB644F" w:rsidP="00DB644F">
      <w:pPr>
        <w:spacing w:line="240" w:lineRule="auto"/>
        <w:jc w:val="both"/>
        <w:rPr>
          <w:rFonts w:ascii="Times New Roman" w:eastAsia="Calibri" w:hAnsi="Times New Roman" w:cs="Times New Roman"/>
          <w:sz w:val="24"/>
          <w:szCs w:val="24"/>
        </w:rPr>
      </w:pPr>
      <w:r w:rsidRPr="00DC3F6A">
        <w:rPr>
          <w:rFonts w:ascii="Times New Roman" w:eastAsia="Calibri" w:hAnsi="Times New Roman" w:cs="Times New Roman"/>
          <w:sz w:val="24"/>
          <w:szCs w:val="24"/>
        </w:rPr>
        <w:t xml:space="preserve">Rozšírenie možností v rámci novej </w:t>
      </w:r>
      <w:r w:rsidR="00496278">
        <w:rPr>
          <w:rFonts w:ascii="Times New Roman" w:eastAsia="Calibri" w:hAnsi="Times New Roman" w:cs="Times New Roman"/>
          <w:sz w:val="24"/>
          <w:szCs w:val="24"/>
        </w:rPr>
        <w:t>s</w:t>
      </w:r>
      <w:r w:rsidRPr="00DC3F6A">
        <w:rPr>
          <w:rFonts w:ascii="Times New Roman" w:eastAsia="Calibri" w:hAnsi="Times New Roman" w:cs="Times New Roman"/>
          <w:sz w:val="24"/>
          <w:szCs w:val="24"/>
        </w:rPr>
        <w:t>poločnej poľnohospodárskej politiky by bolo prínosom pre užívateľov pozemkov v týchto lokalitách</w:t>
      </w:r>
      <w:r>
        <w:rPr>
          <w:rFonts w:ascii="Times New Roman" w:eastAsia="Calibri" w:hAnsi="Times New Roman" w:cs="Times New Roman"/>
          <w:sz w:val="24"/>
          <w:szCs w:val="24"/>
        </w:rPr>
        <w:t>, čo predstavuje pozitívny vplyv pre budúce programové obdobie 202</w:t>
      </w:r>
      <w:r w:rsidR="006D5C7E">
        <w:rPr>
          <w:rFonts w:ascii="Times New Roman" w:eastAsia="Calibri" w:hAnsi="Times New Roman" w:cs="Times New Roman"/>
          <w:sz w:val="24"/>
          <w:szCs w:val="24"/>
        </w:rPr>
        <w:t>3</w:t>
      </w:r>
      <w:r>
        <w:rPr>
          <w:rFonts w:ascii="Times New Roman" w:eastAsia="Calibri" w:hAnsi="Times New Roman" w:cs="Times New Roman"/>
          <w:sz w:val="24"/>
          <w:szCs w:val="24"/>
        </w:rPr>
        <w:t xml:space="preserve"> - 2027</w:t>
      </w:r>
      <w:r w:rsidRPr="00DC3F6A">
        <w:rPr>
          <w:rFonts w:ascii="Times New Roman" w:eastAsia="Calibri" w:hAnsi="Times New Roman" w:cs="Times New Roman"/>
          <w:sz w:val="24"/>
          <w:szCs w:val="24"/>
        </w:rPr>
        <w:t>.</w:t>
      </w:r>
      <w:r>
        <w:rPr>
          <w:rFonts w:ascii="Times New Roman" w:eastAsia="Calibri" w:hAnsi="Times New Roman" w:cs="Times New Roman"/>
          <w:sz w:val="24"/>
          <w:szCs w:val="24"/>
        </w:rPr>
        <w:t xml:space="preserve"> Po</w:t>
      </w:r>
      <w:r w:rsidR="006D5C7E">
        <w:rPr>
          <w:rFonts w:ascii="Times New Roman" w:eastAsia="Calibri" w:hAnsi="Times New Roman" w:cs="Times New Roman"/>
          <w:sz w:val="24"/>
          <w:szCs w:val="24"/>
        </w:rPr>
        <w:t>tenciálny po</w:t>
      </w:r>
      <w:r>
        <w:rPr>
          <w:rFonts w:ascii="Times New Roman" w:eastAsia="Calibri" w:hAnsi="Times New Roman" w:cs="Times New Roman"/>
          <w:sz w:val="24"/>
          <w:szCs w:val="24"/>
        </w:rPr>
        <w:t xml:space="preserve">zitívny vplyv </w:t>
      </w:r>
      <w:r w:rsidR="00315F3C">
        <w:rPr>
          <w:rFonts w:ascii="Times New Roman" w:eastAsia="Calibri" w:hAnsi="Times New Roman" w:cs="Times New Roman"/>
          <w:sz w:val="24"/>
          <w:szCs w:val="24"/>
        </w:rPr>
        <w:t>na</w:t>
      </w:r>
      <w:r>
        <w:rPr>
          <w:rFonts w:ascii="Times New Roman" w:eastAsia="Calibri" w:hAnsi="Times New Roman" w:cs="Times New Roman"/>
          <w:sz w:val="24"/>
          <w:szCs w:val="24"/>
        </w:rPr>
        <w:t xml:space="preserve"> podnikateľské prostredie</w:t>
      </w:r>
      <w:r w:rsidR="006D5C7E">
        <w:rPr>
          <w:rFonts w:ascii="Times New Roman" w:eastAsia="Calibri" w:hAnsi="Times New Roman" w:cs="Times New Roman"/>
          <w:sz w:val="24"/>
          <w:szCs w:val="24"/>
        </w:rPr>
        <w:t xml:space="preserve"> v nasledujúcich rokoch pre</w:t>
      </w:r>
      <w:r w:rsidR="00315F3C">
        <w:rPr>
          <w:rFonts w:ascii="Times New Roman" w:eastAsia="Calibri" w:hAnsi="Times New Roman" w:cs="Times New Roman"/>
          <w:sz w:val="24"/>
          <w:szCs w:val="24"/>
        </w:rPr>
        <w:t>d</w:t>
      </w:r>
      <w:r w:rsidR="006D5C7E">
        <w:rPr>
          <w:rFonts w:ascii="Times New Roman" w:eastAsia="Calibri" w:hAnsi="Times New Roman" w:cs="Times New Roman"/>
          <w:sz w:val="24"/>
          <w:szCs w:val="24"/>
        </w:rPr>
        <w:t xml:space="preserve">stavuje </w:t>
      </w:r>
      <w:r>
        <w:rPr>
          <w:rFonts w:ascii="Times New Roman" w:eastAsia="Calibri" w:hAnsi="Times New Roman" w:cs="Times New Roman"/>
          <w:sz w:val="24"/>
          <w:szCs w:val="24"/>
        </w:rPr>
        <w:t>značk</w:t>
      </w:r>
      <w:r w:rsidR="006D5C7E">
        <w:rPr>
          <w:rFonts w:ascii="Times New Roman" w:eastAsia="Calibri" w:hAnsi="Times New Roman" w:cs="Times New Roman"/>
          <w:sz w:val="24"/>
          <w:szCs w:val="24"/>
        </w:rPr>
        <w:t>a</w:t>
      </w:r>
      <w:r>
        <w:rPr>
          <w:rFonts w:ascii="Times New Roman" w:eastAsia="Calibri" w:hAnsi="Times New Roman" w:cs="Times New Roman"/>
          <w:sz w:val="24"/>
          <w:szCs w:val="24"/>
        </w:rPr>
        <w:t xml:space="preserve"> „Natura 2000“, ktorá sa v niektorých členských štátoch EÚ používa na propagáciu výrobkov a služieb, či pri zlepšenie potenciálu pre niektoré formy cestovného ruchu. V podmienkach Slovenska tieto možnosti nie je značka „Natura 2000“ </w:t>
      </w:r>
      <w:r w:rsidR="006D5C7E">
        <w:rPr>
          <w:rFonts w:ascii="Times New Roman" w:eastAsia="Calibri" w:hAnsi="Times New Roman" w:cs="Times New Roman"/>
          <w:sz w:val="24"/>
          <w:szCs w:val="24"/>
        </w:rPr>
        <w:t xml:space="preserve">zatiaľ </w:t>
      </w:r>
      <w:r>
        <w:rPr>
          <w:rFonts w:ascii="Times New Roman" w:eastAsia="Calibri" w:hAnsi="Times New Roman" w:cs="Times New Roman"/>
          <w:sz w:val="24"/>
          <w:szCs w:val="24"/>
        </w:rPr>
        <w:t>zavedená.</w:t>
      </w:r>
    </w:p>
    <w:p w14:paraId="530611E8" w14:textId="501B0203" w:rsidR="00DB644F" w:rsidRPr="0046411E" w:rsidRDefault="00DB644F" w:rsidP="00DB644F">
      <w:pPr>
        <w:spacing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Alternatívnym ekonomickým nástrojom je finančný príspevok. </w:t>
      </w:r>
      <w:r w:rsidRPr="0046411E">
        <w:rPr>
          <w:rFonts w:ascii="Times New Roman" w:eastAsia="Calibri" w:hAnsi="Times New Roman" w:cs="Times New Roman"/>
          <w:sz w:val="24"/>
          <w:szCs w:val="24"/>
        </w:rPr>
        <w:t>Podľa § 6</w:t>
      </w:r>
      <w:r>
        <w:rPr>
          <w:rFonts w:ascii="Times New Roman" w:eastAsia="Calibri" w:hAnsi="Times New Roman" w:cs="Times New Roman"/>
          <w:sz w:val="24"/>
          <w:szCs w:val="24"/>
        </w:rPr>
        <w:t>0</w:t>
      </w:r>
      <w:r w:rsidRPr="0046411E">
        <w:rPr>
          <w:rFonts w:ascii="Times New Roman" w:eastAsia="Calibri" w:hAnsi="Times New Roman" w:cs="Times New Roman"/>
          <w:sz w:val="24"/>
          <w:szCs w:val="24"/>
        </w:rPr>
        <w:t xml:space="preserve"> </w:t>
      </w:r>
      <w:r w:rsidRPr="00F66EEF">
        <w:rPr>
          <w:rFonts w:ascii="Times New Roman" w:eastAsia="Calibri" w:hAnsi="Times New Roman" w:cs="Times New Roman"/>
          <w:sz w:val="24"/>
          <w:szCs w:val="24"/>
        </w:rPr>
        <w:t>zákona č. 543/2002 Z. z</w:t>
      </w:r>
      <w:r w:rsidRPr="0046411E">
        <w:rPr>
          <w:rFonts w:ascii="Times New Roman" w:eastAsia="Calibri" w:hAnsi="Times New Roman" w:cs="Times New Roman"/>
          <w:i/>
          <w:sz w:val="24"/>
          <w:szCs w:val="24"/>
        </w:rPr>
        <w:t>.</w:t>
      </w:r>
      <w:r>
        <w:rPr>
          <w:rFonts w:ascii="Times New Roman" w:eastAsia="Calibri" w:hAnsi="Times New Roman" w:cs="Times New Roman"/>
          <w:i/>
          <w:sz w:val="24"/>
          <w:szCs w:val="24"/>
        </w:rPr>
        <w:t>:</w:t>
      </w:r>
      <w:r w:rsidRPr="0046411E">
        <w:rPr>
          <w:rFonts w:ascii="Times New Roman" w:eastAsia="Calibri" w:hAnsi="Times New Roman" w:cs="Times New Roman"/>
          <w:i/>
          <w:sz w:val="24"/>
          <w:szCs w:val="24"/>
        </w:rPr>
        <w:t xml:space="preserve"> </w:t>
      </w:r>
    </w:p>
    <w:p w14:paraId="2AE9CCB2"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(1) Finančný príspevok zo štátneho rozpočtu je určený na</w:t>
      </w:r>
    </w:p>
    <w:p w14:paraId="665E9337"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a) udržiavanie alebo dosiahnutie priaznivého stavu osobitne chránenej časti prírody a krajiny, ktorý nie je možné dosiahnuť len bežným obhospodarovaním pozemku, </w:t>
      </w:r>
    </w:p>
    <w:p w14:paraId="55429AEB"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b) udržiavanie budovy alebo podzemného priestoru vytvoreného ľudskou činnosťou, ak sú tieto budovy alebo priestory potrebné na zabezpečenie ochrany chránených živočíchov, ktoré sú na </w:t>
      </w:r>
      <w:proofErr w:type="spellStart"/>
      <w:r w:rsidRPr="0046411E">
        <w:rPr>
          <w:rFonts w:ascii="Times New Roman" w:eastAsia="Times New Roman" w:hAnsi="Times New Roman" w:cs="Times New Roman"/>
          <w:i/>
          <w:sz w:val="24"/>
          <w:szCs w:val="24"/>
          <w:lang w:eastAsia="sk-SK"/>
        </w:rPr>
        <w:t>ne</w:t>
      </w:r>
      <w:proofErr w:type="spellEnd"/>
      <w:r w:rsidRPr="0046411E">
        <w:rPr>
          <w:rFonts w:ascii="Times New Roman" w:eastAsia="Times New Roman" w:hAnsi="Times New Roman" w:cs="Times New Roman"/>
          <w:i/>
          <w:sz w:val="24"/>
          <w:szCs w:val="24"/>
          <w:lang w:eastAsia="sk-SK"/>
        </w:rPr>
        <w:t xml:space="preserve"> viazané. </w:t>
      </w:r>
    </w:p>
    <w:p w14:paraId="773DFF76"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(2) Finančný príspevok poskytuje orgán ochrany prírody na základe písomnej zmluvy uzatvorenej medzi orgánom ochrany prírody alebo ním poverenou organizáciou ochrany prírody a vlastníkom, správcom alebo nájomcom dotknutého pozemku, budovy alebo podzemného priestoru. </w:t>
      </w:r>
    </w:p>
    <w:p w14:paraId="207E46C2"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(3) Finančný príspevok sa môže poskytnúť vlastníkovi, správcovi alebo nájomcovi pozemku na zabezpečenie opatrení týkajúcich sa starostlivosti o pozemok, budovu alebo podzemný priestor </w:t>
      </w:r>
    </w:p>
    <w:p w14:paraId="276D41BE"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a) v chránenom areáli, prírodnej rezervácii, prírodnej pamiatke, národnej prírodnej rezervácii, národnej prírodnej pamiatke a chránenom vtáčom území, </w:t>
      </w:r>
    </w:p>
    <w:p w14:paraId="257FD185"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b) v území európskeho významu,</w:t>
      </w:r>
    </w:p>
    <w:p w14:paraId="33959756"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c) v územiach medzinárodného významu,</w:t>
      </w:r>
    </w:p>
    <w:p w14:paraId="0CDB84AE"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d) s chráneným stromom alebo</w:t>
      </w:r>
    </w:p>
    <w:p w14:paraId="5C7DB0CB"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e) s chránenými druhmi živočíchov a rastlín.</w:t>
      </w:r>
    </w:p>
    <w:p w14:paraId="5CF454AE"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(4) Výška finančného príspevku je vyjadrením nákladov vlastníka, správcu alebo nájomcu dotknutého pozemku, budovy alebo podzemného priestoru na zabezpečenie realizácie opatrení týkajúcich sa starostlivosti o pozemok, budovu alebo podzemný priestor a určuje sa dohodou medzi orgánom ochrany prírody alebo ním poverenou organizáciou ochrany prírody a vlastníkom, správcom alebo nájomcom podľa </w:t>
      </w:r>
    </w:p>
    <w:p w14:paraId="2461777F"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lastRenderedPageBreak/>
        <w:t xml:space="preserve">a) náročnosti a rozsahu opatrení týkajúcich sa starostlivosti o pozemok, budovu alebo podzemný priestor, </w:t>
      </w:r>
    </w:p>
    <w:p w14:paraId="4A320646"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b) nákladov na opatrenia týkajúce sa starostlivosti o pozemok, budovu alebo podzemný priestor obvyklých v mieste realizácie, </w:t>
      </w:r>
    </w:p>
    <w:p w14:paraId="7C277BAD"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c) rozdielu nákladov medzi bežným obhospodarovaním pozemku rovnakej bonity v mieste realizácie opatrení týkajúcich sa starostlivosti o pozemok alebo udržiavaním budovy alebo podzemného priestoru a požadovaným spôsobom obhospodarovania alebo udržiavania. </w:t>
      </w:r>
    </w:p>
    <w:p w14:paraId="11C08A4C"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(5) Finančný príspevok možno poskytnúť až do výšky 100 % rozdielu nákladov podľa odseku 4 písm. c).  </w:t>
      </w:r>
    </w:p>
    <w:p w14:paraId="22862F32"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(6) Finančný príspevok sa poskytuje pred realizáciou dohodnutých opatrení týkajúcich sa starostlivosti o pozemok, budovu alebo podzemný priestor, a to v tom kalendárnom roku, keď sa záväzok vlastníka, nájomcu alebo správcu dotknutého pozemku, budovy alebo podzemného priestoru zabezpečiť príslušné opatrenie na udržanie alebo dosiahnutie priaznivého stavu osobitne chránenej časti prírody a krajiny má plniť. </w:t>
      </w:r>
    </w:p>
    <w:p w14:paraId="10CD63BD"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(7) Finančný príspevok možno použiť len na účel, na ktorý bol poskytnutý. Nepoužité prostriedky je vlastník, správca alebo nájomca dotknutého pozemku, budovy alebo podzemného priestoru povinný vrátiť do štátneho rozpočtu. </w:t>
      </w:r>
    </w:p>
    <w:p w14:paraId="32780395" w14:textId="77777777"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(8) Ak vlastník, správca alebo nájomca dotknutého pozemku, budovy alebo podzemného priestoru použil finančný príspevok v rozpore s určeným účelom alebo s určenými alebo dohodnutými podmienkami, je povinný ho vrátiť do štátneho rozpočtu a zároveň zaplatiť penále podľa osobitného predpisu.</w:t>
      </w:r>
      <w:hyperlink r:id="rId21" w:anchor="poznamky.poznamka-88" w:tooltip="Odkaz na predpis alebo ustanovenie" w:history="1">
        <w:r w:rsidRPr="0046411E">
          <w:rPr>
            <w:rFonts w:ascii="Times New Roman" w:eastAsia="Times New Roman" w:hAnsi="Times New Roman" w:cs="Times New Roman"/>
            <w:i/>
            <w:sz w:val="24"/>
            <w:szCs w:val="24"/>
            <w:lang w:eastAsia="sk-SK"/>
          </w:rPr>
          <w:t>88)</w:t>
        </w:r>
      </w:hyperlink>
    </w:p>
    <w:p w14:paraId="412E2E44" w14:textId="77777777" w:rsidR="00DB644F" w:rsidRPr="0046411E" w:rsidRDefault="00DB644F" w:rsidP="00DB644F">
      <w:pPr>
        <w:spacing w:after="0" w:line="240" w:lineRule="auto"/>
        <w:jc w:val="both"/>
      </w:pPr>
      <w:r w:rsidRPr="0046411E">
        <w:rPr>
          <w:rFonts w:ascii="Times New Roman" w:eastAsia="Times New Roman" w:hAnsi="Times New Roman" w:cs="Times New Roman"/>
          <w:i/>
          <w:sz w:val="24"/>
          <w:szCs w:val="24"/>
          <w:lang w:eastAsia="sk-SK"/>
        </w:rPr>
        <w:t>(9) Orgán ochrany prírody alebo ním poverená organizácia ochrany prírody je povinná zisťovať všetky okolnosti potrebné na poskytnutie finančného príspevku a kontrolovať jeho použitie.</w:t>
      </w:r>
      <w:r w:rsidRPr="0046411E">
        <w:t xml:space="preserve"> </w:t>
      </w:r>
    </w:p>
    <w:p w14:paraId="23B1B6F4" w14:textId="77777777" w:rsidR="00DB644F" w:rsidRPr="00314A7D" w:rsidRDefault="00DB644F" w:rsidP="00DB644F">
      <w:pPr>
        <w:spacing w:line="240" w:lineRule="auto"/>
        <w:jc w:val="both"/>
        <w:rPr>
          <w:rFonts w:ascii="Times New Roman" w:eastAsia="Calibri" w:hAnsi="Times New Roman" w:cs="Times New Roman"/>
          <w:sz w:val="24"/>
          <w:szCs w:val="24"/>
        </w:rPr>
      </w:pPr>
    </w:p>
    <w:p w14:paraId="73C476B8" w14:textId="7BBDB37A" w:rsidR="00DB644F" w:rsidRPr="00314A7D" w:rsidRDefault="00DB644F" w:rsidP="00DB644F">
      <w:pPr>
        <w:spacing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Môže tiež d</w:t>
      </w:r>
      <w:r w:rsidRPr="005476F4">
        <w:rPr>
          <w:rFonts w:ascii="Times New Roman" w:eastAsia="Calibri" w:hAnsi="Times New Roman" w:cs="Times New Roman"/>
          <w:b/>
          <w:bCs/>
          <w:sz w:val="24"/>
          <w:szCs w:val="24"/>
        </w:rPr>
        <w:t>ôj</w:t>
      </w:r>
      <w:r>
        <w:rPr>
          <w:rFonts w:ascii="Times New Roman" w:eastAsia="Calibri" w:hAnsi="Times New Roman" w:cs="Times New Roman"/>
          <w:b/>
          <w:bCs/>
          <w:sz w:val="24"/>
          <w:szCs w:val="24"/>
        </w:rPr>
        <w:t>sť</w:t>
      </w:r>
      <w:r w:rsidRPr="005476F4">
        <w:rPr>
          <w:rFonts w:ascii="Times New Roman" w:eastAsia="Calibri" w:hAnsi="Times New Roman" w:cs="Times New Roman"/>
          <w:b/>
          <w:bCs/>
          <w:sz w:val="24"/>
          <w:szCs w:val="24"/>
        </w:rPr>
        <w:t xml:space="preserve"> k zvýšeniu administratívn</w:t>
      </w:r>
      <w:r>
        <w:rPr>
          <w:rFonts w:ascii="Times New Roman" w:eastAsia="Calibri" w:hAnsi="Times New Roman" w:cs="Times New Roman"/>
          <w:b/>
          <w:bCs/>
          <w:sz w:val="24"/>
          <w:szCs w:val="24"/>
        </w:rPr>
        <w:t xml:space="preserve">ej náročnosti </w:t>
      </w:r>
      <w:r w:rsidRPr="00314A7D">
        <w:rPr>
          <w:rFonts w:ascii="Times New Roman" w:eastAsia="Calibri" w:hAnsi="Times New Roman" w:cs="Times New Roman"/>
          <w:sz w:val="24"/>
          <w:szCs w:val="24"/>
        </w:rPr>
        <w:t xml:space="preserve">hlavne pri uplatnení § 28 </w:t>
      </w:r>
      <w:r w:rsidRPr="00F66EEF">
        <w:rPr>
          <w:rFonts w:ascii="Times New Roman" w:eastAsia="Calibri" w:hAnsi="Times New Roman" w:cs="Times New Roman"/>
          <w:sz w:val="24"/>
          <w:szCs w:val="24"/>
        </w:rPr>
        <w:t>zákona č. 543/2002 Z. z.,</w:t>
      </w:r>
      <w:r w:rsidRPr="00314A7D">
        <w:rPr>
          <w:rFonts w:ascii="Times New Roman" w:eastAsia="Calibri" w:hAnsi="Times New Roman" w:cs="Times New Roman"/>
          <w:i/>
          <w:sz w:val="24"/>
          <w:szCs w:val="24"/>
        </w:rPr>
        <w:t xml:space="preserve"> </w:t>
      </w:r>
      <w:r w:rsidRPr="00314A7D">
        <w:rPr>
          <w:rFonts w:ascii="Times New Roman" w:eastAsia="Calibri" w:hAnsi="Times New Roman" w:cs="Times New Roman"/>
          <w:sz w:val="24"/>
          <w:szCs w:val="24"/>
        </w:rPr>
        <w:t xml:space="preserve">podľa ktorého: </w:t>
      </w:r>
    </w:p>
    <w:p w14:paraId="530B6701" w14:textId="77777777" w:rsidR="00DB644F" w:rsidRPr="00314A7D" w:rsidRDefault="00DB644F" w:rsidP="00DB644F">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sz w:val="24"/>
          <w:szCs w:val="24"/>
          <w:lang w:eastAsia="sk-SK"/>
        </w:rPr>
        <w:t>„(</w:t>
      </w:r>
      <w:r w:rsidRPr="00314A7D">
        <w:rPr>
          <w:rFonts w:ascii="Times New Roman" w:eastAsia="Times New Roman" w:hAnsi="Times New Roman" w:cs="Times New Roman"/>
          <w:i/>
          <w:sz w:val="24"/>
          <w:szCs w:val="24"/>
          <w:lang w:eastAsia="sk-SK"/>
        </w:rPr>
        <w:t>5) Akýkoľvek plán, program</w:t>
      </w:r>
      <w:hyperlink r:id="rId22" w:anchor="poznamky.poznamka-64b" w:tooltip="Odkaz na predpis alebo ustanovenie" w:history="1">
        <w:r w:rsidRPr="00314A7D">
          <w:rPr>
            <w:rFonts w:ascii="Times New Roman" w:eastAsia="Times New Roman" w:hAnsi="Times New Roman" w:cs="Times New Roman"/>
            <w:i/>
            <w:sz w:val="24"/>
            <w:szCs w:val="24"/>
            <w:u w:val="single"/>
            <w:vertAlign w:val="superscript"/>
            <w:lang w:eastAsia="sk-SK"/>
          </w:rPr>
          <w:t>64b</w:t>
        </w:r>
        <w:r w:rsidRPr="00314A7D">
          <w:rPr>
            <w:rFonts w:ascii="Times New Roman" w:eastAsia="Times New Roman" w:hAnsi="Times New Roman" w:cs="Times New Roman"/>
            <w:i/>
            <w:sz w:val="24"/>
            <w:szCs w:val="24"/>
            <w:u w:val="single"/>
            <w:lang w:eastAsia="sk-SK"/>
          </w:rPr>
          <w:t>)</w:t>
        </w:r>
      </w:hyperlink>
      <w:r w:rsidRPr="00314A7D">
        <w:rPr>
          <w:rFonts w:ascii="Times New Roman" w:eastAsia="Times New Roman" w:hAnsi="Times New Roman" w:cs="Times New Roman"/>
          <w:i/>
          <w:sz w:val="24"/>
          <w:szCs w:val="24"/>
          <w:lang w:eastAsia="sk-SK"/>
        </w:rPr>
        <w:t xml:space="preserve"> alebo projekt</w:t>
      </w:r>
      <w:hyperlink r:id="rId23" w:anchor="poznamky.poznamka-64c" w:tooltip="Odkaz na predpis alebo ustanovenie" w:history="1">
        <w:r w:rsidRPr="00314A7D">
          <w:rPr>
            <w:rFonts w:ascii="Times New Roman" w:eastAsia="Times New Roman" w:hAnsi="Times New Roman" w:cs="Times New Roman"/>
            <w:i/>
            <w:sz w:val="24"/>
            <w:szCs w:val="24"/>
            <w:u w:val="single"/>
            <w:vertAlign w:val="superscript"/>
            <w:lang w:eastAsia="sk-SK"/>
          </w:rPr>
          <w:t>64c</w:t>
        </w:r>
        <w:r w:rsidRPr="00314A7D">
          <w:rPr>
            <w:rFonts w:ascii="Times New Roman" w:eastAsia="Times New Roman" w:hAnsi="Times New Roman" w:cs="Times New Roman"/>
            <w:i/>
            <w:sz w:val="24"/>
            <w:szCs w:val="24"/>
            <w:u w:val="single"/>
            <w:lang w:eastAsia="sk-SK"/>
          </w:rPr>
          <w:t>)</w:t>
        </w:r>
      </w:hyperlink>
      <w:r w:rsidRPr="00314A7D">
        <w:rPr>
          <w:rFonts w:ascii="Times New Roman" w:eastAsia="Times New Roman" w:hAnsi="Times New Roman" w:cs="Times New Roman"/>
          <w:i/>
          <w:sz w:val="24"/>
          <w:szCs w:val="24"/>
          <w:lang w:eastAsia="sk-SK"/>
        </w:rPr>
        <w:t xml:space="preserve"> (ďalej len „plán alebo projekt“), ktorý môže mať pravdepodobne samostatne alebo v kombinácii s iným plánom alebo projektom na územie európskej sústavy chránených území významný vplyv, nemožno podľa tohto zákona alebo osobitných predpisov schváliť, povoliť alebo odsúhlasiť (ďalej len „schváliť alebo povoliť“), ak nebol predmetom primeraného hodnotenia vplyvov na územie európskej sústavy chránených území z hľadiska cieľov jeho ochrany (ďalej len „primerané hodnotenie vplyvov“) a nebolo preukázané, že nebude mať nepriaznivý vplyv na integritu tohto územia z hľadiska cieľov jeho ochrany (ďalej len „nepriaznivý vplyv na integritu územia“); ustanovenie odseku 11 týmto nie je dotknuté. </w:t>
      </w:r>
    </w:p>
    <w:p w14:paraId="777B7C6F" w14:textId="77777777" w:rsidR="00DB644F" w:rsidRPr="00314A7D" w:rsidRDefault="00DB644F" w:rsidP="00DB644F">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 xml:space="preserve">(6) Každý, kto obstaráva alebo zamýšľa uskutočniť plán alebo projekt podľa odseku 5, je povinný predložiť návrh plánu alebo projektu na posúdenie orgánu ochrany prírody; návrh plánu alebo projektu možno predložiť spolu so žiadosťou o vydanie rozhodnutia alebo záväzného stanoviska, ak sa ich vydanie k návrhu plánu alebo projektu podľa tohto zákona vyžaduje. </w:t>
      </w:r>
    </w:p>
    <w:p w14:paraId="57619DD1" w14:textId="77777777" w:rsidR="00DB644F" w:rsidRPr="00314A7D" w:rsidRDefault="00DB644F" w:rsidP="00DB644F">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 xml:space="preserve">(7) Orgán ochrany prírody posudzuje návrh plánu alebo projektu z hľadiska možnosti jeho významného vplyvu na územie európskej sústavy chránených území a vydáva k nemu odborné stanovisko. Orgán ochrany prírody vydáva odborné stanovisko k návrhu plánu alebo projektu z vlastného podnetu alebo na základe žiadosti navrhovateľa. Ak orgán ochrany prírody vydáva záväzné stanovisko k návrhu programu starostlivosti o lesy podľa </w:t>
      </w:r>
      <w:hyperlink r:id="rId24" w:anchor="paragraf-9.odsek-1.pismeno-m" w:tooltip="Odkaz na predpis alebo ustanovenie" w:history="1">
        <w:r w:rsidRPr="0046411E">
          <w:rPr>
            <w:rFonts w:ascii="Times New Roman" w:eastAsia="Times New Roman" w:hAnsi="Times New Roman" w:cs="Times New Roman"/>
            <w:i/>
            <w:sz w:val="24"/>
            <w:szCs w:val="24"/>
            <w:lang w:eastAsia="sk-SK"/>
          </w:rPr>
          <w:t>§ 9 ods. 1 písm. m)</w:t>
        </w:r>
      </w:hyperlink>
      <w:r w:rsidRPr="00314A7D">
        <w:rPr>
          <w:rFonts w:ascii="Times New Roman" w:eastAsia="Times New Roman" w:hAnsi="Times New Roman" w:cs="Times New Roman"/>
          <w:i/>
          <w:sz w:val="24"/>
          <w:szCs w:val="24"/>
          <w:lang w:eastAsia="sk-SK"/>
        </w:rPr>
        <w:t xml:space="preserve">, ktorý sa vzťahuje na územie európskej sústavy chránených území, odborné stanovisko je jeho súčasťou. </w:t>
      </w:r>
    </w:p>
    <w:p w14:paraId="56F03F8E" w14:textId="77777777" w:rsidR="00DB644F" w:rsidRPr="00314A7D" w:rsidRDefault="00DB644F" w:rsidP="00DB644F">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(8) Ak podľa odborného stanoviska orgánu ochrany prírody nemožno vylúčiť pravdepodobnosť významného vplyvu plánu alebo projektu na územie európskej sústavy chránených území, či už samostatne alebo v kombinácii s iným plánom alebo projektom, návrh plánu alebo projektu podlieha primeranému hodnoteniu vplyvov v konaní podľa osobitného predpisu.</w:t>
      </w:r>
      <w:hyperlink r:id="rId25" w:anchor="poznamky.poznamka-64" w:tooltip="Odkaz na predpis alebo ustanovenie" w:history="1">
        <w:r w:rsidRPr="00314A7D">
          <w:rPr>
            <w:rFonts w:ascii="Times New Roman" w:eastAsia="Times New Roman" w:hAnsi="Times New Roman" w:cs="Times New Roman"/>
            <w:i/>
            <w:sz w:val="24"/>
            <w:szCs w:val="24"/>
            <w:u w:val="single"/>
            <w:vertAlign w:val="superscript"/>
            <w:lang w:eastAsia="sk-SK"/>
          </w:rPr>
          <w:t>64</w:t>
        </w:r>
        <w:r w:rsidRPr="00314A7D">
          <w:rPr>
            <w:rFonts w:ascii="Times New Roman" w:eastAsia="Times New Roman" w:hAnsi="Times New Roman" w:cs="Times New Roman"/>
            <w:i/>
            <w:sz w:val="24"/>
            <w:szCs w:val="24"/>
            <w:u w:val="single"/>
            <w:lang w:eastAsia="sk-SK"/>
          </w:rPr>
          <w:t>)</w:t>
        </w:r>
      </w:hyperlink>
    </w:p>
    <w:p w14:paraId="59C30240" w14:textId="77777777" w:rsidR="00DB644F" w:rsidRPr="00314A7D" w:rsidRDefault="00DB644F" w:rsidP="00DB644F">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lastRenderedPageBreak/>
        <w:t xml:space="preserve">(9) Na účely primeraného hodnoteniu vplyvov je navrhovateľ povinný vypracovať alternatívne riešenia návrhu plánu alebo projektu a opatrenia s cieľom vylúčiť nepriaznivý vplyv návrhu plánu alebo projektu na územie európskej sústavy chránených území alebo v čo možno najväčšej miere takýto vplyv zmierniť, ak jeho vylúčenie nemožno dosiahnuť. </w:t>
      </w:r>
    </w:p>
    <w:p w14:paraId="293A3F06" w14:textId="77777777" w:rsidR="00DB644F" w:rsidRPr="00314A7D" w:rsidRDefault="00DB644F" w:rsidP="00DB644F">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(10) Primerané hodnotenie vplyvov návrhu plánu alebo projektu sa vypracúva ako súčasť dokumentácie podľa osobitného predpisu.</w:t>
      </w:r>
      <w:hyperlink r:id="rId26" w:anchor="poznamky.poznamka-64d" w:tooltip="Odkaz na predpis alebo ustanovenie" w:history="1">
        <w:r w:rsidRPr="00314A7D">
          <w:rPr>
            <w:rFonts w:ascii="Times New Roman" w:eastAsia="Times New Roman" w:hAnsi="Times New Roman" w:cs="Times New Roman"/>
            <w:i/>
            <w:sz w:val="24"/>
            <w:szCs w:val="24"/>
            <w:u w:val="single"/>
            <w:vertAlign w:val="superscript"/>
            <w:lang w:eastAsia="sk-SK"/>
          </w:rPr>
          <w:t>64d</w:t>
        </w:r>
        <w:r w:rsidRPr="00314A7D">
          <w:rPr>
            <w:rFonts w:ascii="Times New Roman" w:eastAsia="Times New Roman" w:hAnsi="Times New Roman" w:cs="Times New Roman"/>
            <w:i/>
            <w:sz w:val="24"/>
            <w:szCs w:val="24"/>
            <w:u w:val="single"/>
            <w:lang w:eastAsia="sk-SK"/>
          </w:rPr>
          <w:t>)</w:t>
        </w:r>
      </w:hyperlink>
      <w:r w:rsidRPr="00314A7D">
        <w:rPr>
          <w:rFonts w:ascii="Times New Roman" w:eastAsia="Times New Roman" w:hAnsi="Times New Roman" w:cs="Times New Roman"/>
          <w:i/>
          <w:sz w:val="24"/>
          <w:szCs w:val="24"/>
          <w:lang w:eastAsia="sk-SK"/>
        </w:rPr>
        <w:t xml:space="preserve"> Dokumentáciu k primeranému hodnoteniu vplyvov je oprávnená vyhotovovať autorizovaná osoba (§ 28a) alebo organizácia ochrany prírody prostredníctvom autorizovanej osoby, ktorá je v pracovnoprávnom vzťahu s organizáciou ochrany prírody. </w:t>
      </w:r>
    </w:p>
    <w:p w14:paraId="3A9080A1" w14:textId="77777777" w:rsidR="00DB644F" w:rsidRPr="00314A7D" w:rsidRDefault="00DB644F" w:rsidP="00DB644F">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(11) Ak sa na základe primeraného hodnotenia vplyvov v konaní podľa osobitného predpisu</w:t>
      </w:r>
      <w:hyperlink r:id="rId27" w:anchor="poznamky.poznamka-64" w:tooltip="Odkaz na predpis alebo ustanovenie" w:history="1">
        <w:r w:rsidRPr="00314A7D">
          <w:rPr>
            <w:rFonts w:ascii="Times New Roman" w:eastAsia="Times New Roman" w:hAnsi="Times New Roman" w:cs="Times New Roman"/>
            <w:i/>
            <w:sz w:val="24"/>
            <w:szCs w:val="24"/>
            <w:u w:val="single"/>
            <w:vertAlign w:val="superscript"/>
            <w:lang w:eastAsia="sk-SK"/>
          </w:rPr>
          <w:t>64</w:t>
        </w:r>
        <w:r w:rsidRPr="00314A7D">
          <w:rPr>
            <w:rFonts w:ascii="Times New Roman" w:eastAsia="Times New Roman" w:hAnsi="Times New Roman" w:cs="Times New Roman"/>
            <w:i/>
            <w:sz w:val="24"/>
            <w:szCs w:val="24"/>
            <w:u w:val="single"/>
            <w:lang w:eastAsia="sk-SK"/>
          </w:rPr>
          <w:t>)</w:t>
        </w:r>
      </w:hyperlink>
      <w:r w:rsidRPr="00314A7D">
        <w:rPr>
          <w:rFonts w:ascii="Times New Roman" w:eastAsia="Times New Roman" w:hAnsi="Times New Roman" w:cs="Times New Roman"/>
          <w:i/>
          <w:sz w:val="24"/>
          <w:szCs w:val="24"/>
          <w:lang w:eastAsia="sk-SK"/>
        </w:rPr>
        <w:t xml:space="preserve"> nepreukáže, že plán alebo projekt nebude mať nepriaznivý vplyv na integritu územia, a neexistujú iné alternatívne riešenia bez nepriaznivého vplyvu na integritu územia, alebo ak také nie sú, s menším nepriaznivým vplyvom, takýto plán alebo projekt možno podľa tohto zákona alebo osobitných predpisov schváliť alebo povoliť, len ak sa musí realizovať z naliehavých dôvodov vyššieho verejného záujmu a za podmienky uloženia kompenzačných opatrení. Kompenzačné opatrenia musia byť v porovnateľnom rozsahu zamerané na nepriaznivo ovplyvnené druhy a biotopy a musia zabezpečiť funkcie porovnateľné s funkciami, ktoré plnilo územie ovplyvnené plánom alebo projektom tak, aby bola zabezpečená ochrana celkovej koherencie európskej sústavy chránených území. </w:t>
      </w:r>
    </w:p>
    <w:p w14:paraId="54A363D9" w14:textId="77777777" w:rsidR="00DB644F" w:rsidRPr="00314A7D" w:rsidRDefault="00DB644F" w:rsidP="00DB644F">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 xml:space="preserve">(12) Ak sa na území európskej sústavy chránených území vyskytujú prioritné biotopy alebo prioritné druhy, plán alebo projekt podľa odseku 11 možno schváliť alebo povoliť len z takých naliehavých dôvodov vyššieho verejného záujmu, ktoré sa týkajú verejného zdravia a verejnej bezpečnosti ľudí alebo priaznivých dôsledkov zásadného významu na životné prostredie. Z iných naliehavých dôvodoch vyššieho verejného záujmu možno takýto plán alebo takýto projekt schváliť alebo povoliť len v súlade so stanoviskom Európskej komisie. </w:t>
      </w:r>
    </w:p>
    <w:p w14:paraId="1B3A60FD" w14:textId="77777777" w:rsidR="00DB644F" w:rsidRPr="00314A7D" w:rsidRDefault="00DB644F" w:rsidP="00DB644F">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 xml:space="preserve">(13) O tom, či schválenie alebo povolenie plánu alebo projektu s nepriaznivým vplyvom na integritu územia predstavuje naliehavý vyšší verejný záujem, rozhoduje vláda na základe návrhu, ktorý predkladá ministerstvo na základe žiadosti ústredného orgánu štátnej správy, do pôsobnosti ktorého plán alebo projekt patrí. Súčasťou žiadosti je aj informácia o rozsahu a lokalizácii navrhovaných kompenzačných opatrení a výške finančných prostriedkov potrebných na ich realizáciu a stanovisko ministerstva k rozsahu a lokalizácii navrhovaných opatrení uvedených v informácii; informáciu vyhotovuje navrhovateľ a stanovisko vydáva ministerstvo na základe žiadosti navrhovateľa. </w:t>
      </w:r>
    </w:p>
    <w:p w14:paraId="29A785A1" w14:textId="77777777" w:rsidR="00DB644F" w:rsidRPr="00314A7D" w:rsidRDefault="00DB644F" w:rsidP="00DB644F">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 xml:space="preserve">(14) Návrh kompenzačných opatrení vypracúva na náklady navrhovateľa organizácia ochrany prírody alebo autorizovaná osoba (§ 28a) v spolupráci s organizáciou ochrany prírody. K návrhu kompenzačných opatrení je navrhovateľ povinný si vyžiadať súhlas ministerstva, a to ešte pred schválením alebo povolením plánu alebo projektu. </w:t>
      </w:r>
    </w:p>
    <w:p w14:paraId="1ABE426A" w14:textId="77777777" w:rsidR="00DB644F" w:rsidRPr="00314A7D" w:rsidRDefault="00DB644F" w:rsidP="00DB644F">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 xml:space="preserve">(15) Vykonanie kompenzačných opatrení je navrhovateľ povinný zabezpečiť na vlastné náklady spravidla pred uskutočnením činnosti. Ak navrhovateľ nezabezpečí vykonanie kompenzačných opatrení, môže ich vykonanie zabezpečiť ministerstvo alebo ním poverená organizácia ochrany prírody na jeho náklady. </w:t>
      </w:r>
    </w:p>
    <w:p w14:paraId="10069695" w14:textId="77777777" w:rsidR="00DB644F" w:rsidRPr="00314A7D" w:rsidRDefault="00DB644F" w:rsidP="00DB644F">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 xml:space="preserve">(16) Podrobnosti o primeranom hodnotení vplyvov a kompenzačných opatreniach ustanoví všeobecne záväzný právny predpis, ktorý vydá ministerstvo“. </w:t>
      </w:r>
    </w:p>
    <w:p w14:paraId="43028B88" w14:textId="77777777" w:rsidR="00DB644F" w:rsidRDefault="00DB644F" w:rsidP="00DB644F">
      <w:pPr>
        <w:jc w:val="both"/>
        <w:rPr>
          <w:rFonts w:ascii="Times New Roman" w:eastAsia="Calibri" w:hAnsi="Times New Roman" w:cs="Times New Roman"/>
          <w:iCs/>
          <w:sz w:val="24"/>
          <w:szCs w:val="24"/>
        </w:rPr>
      </w:pPr>
    </w:p>
    <w:p w14:paraId="7F392E26" w14:textId="77AE295F" w:rsidR="00054C41" w:rsidRPr="00C36DB7" w:rsidRDefault="00DB644F" w:rsidP="00C36DB7">
      <w:pPr>
        <w:jc w:val="both"/>
        <w:rPr>
          <w:rFonts w:ascii="Times New Roman" w:eastAsia="Calibri" w:hAnsi="Times New Roman" w:cs="Times New Roman"/>
          <w:i/>
          <w:sz w:val="24"/>
          <w:szCs w:val="24"/>
        </w:rPr>
      </w:pPr>
      <w:r>
        <w:rPr>
          <w:rFonts w:ascii="Times New Roman" w:eastAsia="Calibri" w:hAnsi="Times New Roman" w:cs="Times New Roman"/>
          <w:iCs/>
          <w:sz w:val="24"/>
          <w:szCs w:val="24"/>
        </w:rPr>
        <w:t xml:space="preserve">Ide </w:t>
      </w:r>
      <w:r w:rsidRPr="003F2FCF">
        <w:rPr>
          <w:rFonts w:ascii="Times New Roman" w:eastAsia="Calibri" w:hAnsi="Times New Roman" w:cs="Times New Roman"/>
          <w:b/>
          <w:bCs/>
          <w:iCs/>
          <w:sz w:val="24"/>
          <w:szCs w:val="24"/>
        </w:rPr>
        <w:t>o</w:t>
      </w:r>
      <w:r>
        <w:rPr>
          <w:rFonts w:ascii="Times New Roman" w:eastAsia="Calibri" w:hAnsi="Times New Roman" w:cs="Times New Roman"/>
          <w:b/>
          <w:bCs/>
          <w:iCs/>
          <w:sz w:val="24"/>
          <w:szCs w:val="24"/>
        </w:rPr>
        <w:t xml:space="preserve"> postup, ktorý </w:t>
      </w:r>
      <w:r w:rsidRPr="003F2FCF">
        <w:rPr>
          <w:rFonts w:ascii="Times New Roman" w:eastAsia="Calibri" w:hAnsi="Times New Roman" w:cs="Times New Roman"/>
          <w:b/>
          <w:bCs/>
          <w:iCs/>
          <w:sz w:val="24"/>
          <w:szCs w:val="24"/>
        </w:rPr>
        <w:t>vyplýva z</w:t>
      </w:r>
      <w:r>
        <w:rPr>
          <w:rFonts w:ascii="Times New Roman" w:eastAsia="Calibri" w:hAnsi="Times New Roman" w:cs="Times New Roman"/>
          <w:b/>
          <w:bCs/>
          <w:iCs/>
          <w:sz w:val="24"/>
          <w:szCs w:val="24"/>
        </w:rPr>
        <w:t xml:space="preserve"> platnej </w:t>
      </w:r>
      <w:r w:rsidRPr="003F2FCF">
        <w:rPr>
          <w:rFonts w:ascii="Times New Roman" w:eastAsia="Calibri" w:hAnsi="Times New Roman" w:cs="Times New Roman"/>
          <w:b/>
          <w:bCs/>
          <w:iCs/>
          <w:sz w:val="24"/>
          <w:szCs w:val="24"/>
        </w:rPr>
        <w:t xml:space="preserve">EÚ </w:t>
      </w:r>
      <w:r>
        <w:rPr>
          <w:rFonts w:ascii="Times New Roman" w:eastAsia="Calibri" w:hAnsi="Times New Roman" w:cs="Times New Roman"/>
          <w:b/>
          <w:bCs/>
          <w:iCs/>
          <w:sz w:val="24"/>
          <w:szCs w:val="24"/>
        </w:rPr>
        <w:t xml:space="preserve">a národnej </w:t>
      </w:r>
      <w:r w:rsidRPr="003F2FCF">
        <w:rPr>
          <w:rFonts w:ascii="Times New Roman" w:eastAsia="Calibri" w:hAnsi="Times New Roman" w:cs="Times New Roman"/>
          <w:b/>
          <w:bCs/>
          <w:iCs/>
          <w:sz w:val="24"/>
          <w:szCs w:val="24"/>
        </w:rPr>
        <w:t>legislatívy</w:t>
      </w:r>
      <w:r>
        <w:rPr>
          <w:rFonts w:ascii="Times New Roman" w:eastAsia="Calibri" w:hAnsi="Times New Roman" w:cs="Times New Roman"/>
          <w:b/>
          <w:bCs/>
          <w:iCs/>
          <w:sz w:val="24"/>
          <w:szCs w:val="24"/>
        </w:rPr>
        <w:t xml:space="preserve">.  </w:t>
      </w:r>
      <w:r>
        <w:rPr>
          <w:rFonts w:ascii="Times New Roman" w:eastAsia="Calibri" w:hAnsi="Times New Roman" w:cs="Times New Roman"/>
          <w:bCs/>
          <w:iCs/>
          <w:sz w:val="24"/>
          <w:szCs w:val="24"/>
        </w:rPr>
        <w:t>V novo navrhovaných ÚEV sa uplatňuje už teraz, napr. ak ide o lokality, ktoré sú rozširovaním schválených ÚEV.</w:t>
      </w:r>
      <w:r>
        <w:rPr>
          <w:rFonts w:ascii="Times New Roman" w:eastAsia="Calibri" w:hAnsi="Times New Roman" w:cs="Times New Roman"/>
          <w:iCs/>
          <w:sz w:val="24"/>
          <w:szCs w:val="24"/>
        </w:rPr>
        <w:t xml:space="preserve"> </w:t>
      </w:r>
    </w:p>
    <w:sectPr w:rsidR="00054C41" w:rsidRPr="00C36DB7" w:rsidSect="00C36DB7">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2380" w14:textId="77777777" w:rsidR="00032231" w:rsidRDefault="00032231" w:rsidP="00054C41">
      <w:pPr>
        <w:spacing w:after="0" w:line="240" w:lineRule="auto"/>
      </w:pPr>
      <w:r>
        <w:separator/>
      </w:r>
    </w:p>
  </w:endnote>
  <w:endnote w:type="continuationSeparator" w:id="0">
    <w:p w14:paraId="3A447A74" w14:textId="77777777" w:rsidR="00032231" w:rsidRDefault="00032231"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35099"/>
      <w:docPartObj>
        <w:docPartGallery w:val="Page Numbers (Bottom of Page)"/>
        <w:docPartUnique/>
      </w:docPartObj>
    </w:sdtPr>
    <w:sdtEndPr>
      <w:rPr>
        <w:rFonts w:ascii="Times New Roman" w:hAnsi="Times New Roman" w:cs="Times New Roman"/>
        <w:sz w:val="24"/>
        <w:szCs w:val="24"/>
      </w:rPr>
    </w:sdtEndPr>
    <w:sdtContent>
      <w:p w14:paraId="11BC85B9" w14:textId="67563328" w:rsidR="0046411E" w:rsidRPr="006045CB" w:rsidRDefault="0046411E"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96278">
          <w:rPr>
            <w:rFonts w:ascii="Times New Roman" w:hAnsi="Times New Roman" w:cs="Times New Roman"/>
            <w:noProof/>
            <w:sz w:val="24"/>
            <w:szCs w:val="24"/>
          </w:rPr>
          <w:t>7</w:t>
        </w:r>
        <w:r w:rsidRPr="006045CB">
          <w:rPr>
            <w:rFonts w:ascii="Times New Roman" w:hAnsi="Times New Roman" w:cs="Times New Roman"/>
            <w:sz w:val="24"/>
            <w:szCs w:val="24"/>
          </w:rPr>
          <w:fldChar w:fldCharType="end"/>
        </w:r>
      </w:p>
    </w:sdtContent>
  </w:sdt>
  <w:p w14:paraId="0862BF43" w14:textId="77777777" w:rsidR="0046411E" w:rsidRPr="00FF7125" w:rsidRDefault="0046411E" w:rsidP="00054C41">
    <w:pPr>
      <w:pStyle w:val="Pta"/>
      <w:rPr>
        <w:sz w:val="24"/>
        <w:szCs w:val="24"/>
      </w:rPr>
    </w:pPr>
  </w:p>
  <w:p w14:paraId="4F501188" w14:textId="77777777" w:rsidR="0046411E" w:rsidRDefault="0046411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967F" w14:textId="77777777" w:rsidR="00032231" w:rsidRDefault="00032231" w:rsidP="00054C41">
      <w:pPr>
        <w:spacing w:after="0" w:line="240" w:lineRule="auto"/>
      </w:pPr>
      <w:r>
        <w:separator/>
      </w:r>
    </w:p>
  </w:footnote>
  <w:footnote w:type="continuationSeparator" w:id="0">
    <w:p w14:paraId="11AD6927" w14:textId="77777777" w:rsidR="00032231" w:rsidRDefault="00032231"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5512" w14:textId="77777777" w:rsidR="0046411E" w:rsidRPr="006045CB" w:rsidRDefault="0046411E" w:rsidP="00EA6A5F">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w:t>
    </w:r>
  </w:p>
  <w:p w14:paraId="27D272A0" w14:textId="77777777" w:rsidR="0046411E" w:rsidRPr="006045CB" w:rsidRDefault="0046411E" w:rsidP="00EA6A5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ED49F5"/>
    <w:multiLevelType w:val="hybridMultilevel"/>
    <w:tmpl w:val="4BEAAD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00B421E"/>
    <w:multiLevelType w:val="hybridMultilevel"/>
    <w:tmpl w:val="39D4C4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F21BB3"/>
    <w:multiLevelType w:val="hybridMultilevel"/>
    <w:tmpl w:val="284C75F6"/>
    <w:lvl w:ilvl="0" w:tplc="28CC7E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41"/>
    <w:rsid w:val="000022F0"/>
    <w:rsid w:val="00002FD8"/>
    <w:rsid w:val="0001386C"/>
    <w:rsid w:val="00032231"/>
    <w:rsid w:val="00054C41"/>
    <w:rsid w:val="000553A7"/>
    <w:rsid w:val="000A022A"/>
    <w:rsid w:val="00102AAD"/>
    <w:rsid w:val="00110A6C"/>
    <w:rsid w:val="00173837"/>
    <w:rsid w:val="001C7B87"/>
    <w:rsid w:val="00204F51"/>
    <w:rsid w:val="0021792D"/>
    <w:rsid w:val="00254917"/>
    <w:rsid w:val="00275614"/>
    <w:rsid w:val="00276AF4"/>
    <w:rsid w:val="002C7647"/>
    <w:rsid w:val="002D6528"/>
    <w:rsid w:val="00314A7D"/>
    <w:rsid w:val="00315F3C"/>
    <w:rsid w:val="00320DA7"/>
    <w:rsid w:val="00322B45"/>
    <w:rsid w:val="00324E83"/>
    <w:rsid w:val="00326831"/>
    <w:rsid w:val="00366E41"/>
    <w:rsid w:val="003729BD"/>
    <w:rsid w:val="00391BAE"/>
    <w:rsid w:val="003F2FCF"/>
    <w:rsid w:val="004109B1"/>
    <w:rsid w:val="004478C5"/>
    <w:rsid w:val="0046411E"/>
    <w:rsid w:val="00496278"/>
    <w:rsid w:val="004C74B1"/>
    <w:rsid w:val="004E616B"/>
    <w:rsid w:val="004F36B9"/>
    <w:rsid w:val="0051564D"/>
    <w:rsid w:val="00535982"/>
    <w:rsid w:val="005476F4"/>
    <w:rsid w:val="00563EAC"/>
    <w:rsid w:val="00606B79"/>
    <w:rsid w:val="00617CEC"/>
    <w:rsid w:val="006843E4"/>
    <w:rsid w:val="006D19E4"/>
    <w:rsid w:val="006D5C7E"/>
    <w:rsid w:val="007107EE"/>
    <w:rsid w:val="00717895"/>
    <w:rsid w:val="00763660"/>
    <w:rsid w:val="007D31C1"/>
    <w:rsid w:val="007D7E9D"/>
    <w:rsid w:val="0083368F"/>
    <w:rsid w:val="00874934"/>
    <w:rsid w:val="008801B5"/>
    <w:rsid w:val="008A7F94"/>
    <w:rsid w:val="008D7DEC"/>
    <w:rsid w:val="008E7568"/>
    <w:rsid w:val="00955EB0"/>
    <w:rsid w:val="0095672B"/>
    <w:rsid w:val="009A1D78"/>
    <w:rsid w:val="009E09F7"/>
    <w:rsid w:val="00A24B8B"/>
    <w:rsid w:val="00A25F40"/>
    <w:rsid w:val="00A80890"/>
    <w:rsid w:val="00A86765"/>
    <w:rsid w:val="00A912AD"/>
    <w:rsid w:val="00A9580D"/>
    <w:rsid w:val="00B33AF3"/>
    <w:rsid w:val="00BB1022"/>
    <w:rsid w:val="00BB4C43"/>
    <w:rsid w:val="00BC0C6B"/>
    <w:rsid w:val="00BC4233"/>
    <w:rsid w:val="00BD601D"/>
    <w:rsid w:val="00BE4A5A"/>
    <w:rsid w:val="00BF0AA4"/>
    <w:rsid w:val="00C31928"/>
    <w:rsid w:val="00C36DB7"/>
    <w:rsid w:val="00CA70FE"/>
    <w:rsid w:val="00CB1A43"/>
    <w:rsid w:val="00D157ED"/>
    <w:rsid w:val="00D44EA6"/>
    <w:rsid w:val="00D57CDE"/>
    <w:rsid w:val="00D675DC"/>
    <w:rsid w:val="00D70150"/>
    <w:rsid w:val="00D80CAA"/>
    <w:rsid w:val="00D87F9A"/>
    <w:rsid w:val="00DB0F16"/>
    <w:rsid w:val="00DB644F"/>
    <w:rsid w:val="00DC3F6A"/>
    <w:rsid w:val="00E03B25"/>
    <w:rsid w:val="00E13519"/>
    <w:rsid w:val="00E31705"/>
    <w:rsid w:val="00E42212"/>
    <w:rsid w:val="00E76E59"/>
    <w:rsid w:val="00E955B5"/>
    <w:rsid w:val="00EA6A5F"/>
    <w:rsid w:val="00EE7667"/>
    <w:rsid w:val="00F051D7"/>
    <w:rsid w:val="00F375EE"/>
    <w:rsid w:val="00F66EEF"/>
    <w:rsid w:val="00F77599"/>
    <w:rsid w:val="00F87494"/>
    <w:rsid w:val="00F922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B690"/>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character" w:styleId="Odkaznapoznmkupodiarou">
    <w:name w:val="footnote reference"/>
    <w:basedOn w:val="Predvolenpsmoodseku"/>
    <w:uiPriority w:val="99"/>
    <w:semiHidden/>
    <w:rsid w:val="00326831"/>
    <w:rPr>
      <w:vertAlign w:val="superscript"/>
    </w:rPr>
  </w:style>
  <w:style w:type="character" w:styleId="Odkaznakomentr">
    <w:name w:val="annotation reference"/>
    <w:basedOn w:val="Predvolenpsmoodseku"/>
    <w:uiPriority w:val="99"/>
    <w:semiHidden/>
    <w:unhideWhenUsed/>
    <w:rsid w:val="00326831"/>
    <w:rPr>
      <w:sz w:val="16"/>
      <w:szCs w:val="16"/>
    </w:rPr>
  </w:style>
  <w:style w:type="paragraph" w:styleId="Textkomentra">
    <w:name w:val="annotation text"/>
    <w:basedOn w:val="Normlny"/>
    <w:link w:val="TextkomentraChar"/>
    <w:uiPriority w:val="99"/>
    <w:semiHidden/>
    <w:unhideWhenUsed/>
    <w:rsid w:val="00326831"/>
    <w:pPr>
      <w:spacing w:line="240" w:lineRule="auto"/>
    </w:pPr>
    <w:rPr>
      <w:sz w:val="20"/>
      <w:szCs w:val="20"/>
    </w:rPr>
  </w:style>
  <w:style w:type="character" w:customStyle="1" w:styleId="TextkomentraChar">
    <w:name w:val="Text komentára Char"/>
    <w:basedOn w:val="Predvolenpsmoodseku"/>
    <w:link w:val="Textkomentra"/>
    <w:uiPriority w:val="99"/>
    <w:semiHidden/>
    <w:rsid w:val="00326831"/>
    <w:rPr>
      <w:sz w:val="20"/>
      <w:szCs w:val="20"/>
    </w:rPr>
  </w:style>
  <w:style w:type="paragraph" w:styleId="Predmetkomentra">
    <w:name w:val="annotation subject"/>
    <w:basedOn w:val="Textkomentra"/>
    <w:next w:val="Textkomentra"/>
    <w:link w:val="PredmetkomentraChar"/>
    <w:uiPriority w:val="99"/>
    <w:semiHidden/>
    <w:unhideWhenUsed/>
    <w:rsid w:val="00326831"/>
    <w:rPr>
      <w:b/>
      <w:bCs/>
    </w:rPr>
  </w:style>
  <w:style w:type="character" w:customStyle="1" w:styleId="PredmetkomentraChar">
    <w:name w:val="Predmet komentára Char"/>
    <w:basedOn w:val="TextkomentraChar"/>
    <w:link w:val="Predmetkomentra"/>
    <w:uiPriority w:val="99"/>
    <w:semiHidden/>
    <w:rsid w:val="00326831"/>
    <w:rPr>
      <w:b/>
      <w:bCs/>
      <w:sz w:val="20"/>
      <w:szCs w:val="20"/>
    </w:rPr>
  </w:style>
  <w:style w:type="paragraph" w:styleId="Textbubliny">
    <w:name w:val="Balloon Text"/>
    <w:basedOn w:val="Normlny"/>
    <w:link w:val="TextbublinyChar"/>
    <w:uiPriority w:val="99"/>
    <w:semiHidden/>
    <w:unhideWhenUsed/>
    <w:rsid w:val="003268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6831"/>
    <w:rPr>
      <w:rFonts w:ascii="Segoe UI" w:hAnsi="Segoe UI" w:cs="Segoe UI"/>
      <w:sz w:val="18"/>
      <w:szCs w:val="18"/>
    </w:rPr>
  </w:style>
  <w:style w:type="paragraph" w:styleId="Odsekzoznamu">
    <w:name w:val="List Paragraph"/>
    <w:aliases w:val="body,Odsek zoznamu2"/>
    <w:basedOn w:val="Normlny"/>
    <w:link w:val="OdsekzoznamuChar"/>
    <w:uiPriority w:val="99"/>
    <w:qFormat/>
    <w:rsid w:val="00EA6A5F"/>
    <w:pPr>
      <w:spacing w:after="120" w:line="240" w:lineRule="auto"/>
      <w:ind w:left="720"/>
      <w:jc w:val="both"/>
    </w:pPr>
    <w:rPr>
      <w:rFonts w:ascii="Times New Roman" w:eastAsia="Times New Roman" w:hAnsi="Times New Roman" w:cs="Times New Roman"/>
    </w:rPr>
  </w:style>
  <w:style w:type="character" w:customStyle="1" w:styleId="OdsekzoznamuChar">
    <w:name w:val="Odsek zoznamu Char"/>
    <w:aliases w:val="body Char,Odsek zoznamu2 Char"/>
    <w:link w:val="Odsekzoznamu"/>
    <w:uiPriority w:val="99"/>
    <w:locked/>
    <w:rsid w:val="00EA6A5F"/>
    <w:rPr>
      <w:rFonts w:ascii="Times New Roman" w:eastAsia="Times New Roman" w:hAnsi="Times New Roman" w:cs="Times New Roman"/>
    </w:rPr>
  </w:style>
  <w:style w:type="character" w:styleId="Hypertextovprepojenie">
    <w:name w:val="Hyperlink"/>
    <w:basedOn w:val="Predvolenpsmoodseku"/>
    <w:uiPriority w:val="99"/>
    <w:semiHidden/>
    <w:unhideWhenUsed/>
    <w:rsid w:val="00710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4567">
      <w:bodyDiv w:val="1"/>
      <w:marLeft w:val="0"/>
      <w:marRight w:val="0"/>
      <w:marTop w:val="0"/>
      <w:marBottom w:val="0"/>
      <w:divBdr>
        <w:top w:val="none" w:sz="0" w:space="0" w:color="auto"/>
        <w:left w:val="none" w:sz="0" w:space="0" w:color="auto"/>
        <w:bottom w:val="none" w:sz="0" w:space="0" w:color="auto"/>
        <w:right w:val="none" w:sz="0" w:space="0" w:color="auto"/>
      </w:divBdr>
      <w:divsChild>
        <w:div w:id="926570789">
          <w:marLeft w:val="0"/>
          <w:marRight w:val="0"/>
          <w:marTop w:val="0"/>
          <w:marBottom w:val="0"/>
          <w:divBdr>
            <w:top w:val="none" w:sz="0" w:space="0" w:color="auto"/>
            <w:left w:val="none" w:sz="0" w:space="0" w:color="auto"/>
            <w:bottom w:val="none" w:sz="0" w:space="0" w:color="auto"/>
            <w:right w:val="none" w:sz="0" w:space="0" w:color="auto"/>
          </w:divBdr>
          <w:divsChild>
            <w:div w:id="712926021">
              <w:marLeft w:val="0"/>
              <w:marRight w:val="0"/>
              <w:marTop w:val="0"/>
              <w:marBottom w:val="0"/>
              <w:divBdr>
                <w:top w:val="none" w:sz="0" w:space="0" w:color="auto"/>
                <w:left w:val="none" w:sz="0" w:space="0" w:color="auto"/>
                <w:bottom w:val="none" w:sz="0" w:space="0" w:color="auto"/>
                <w:right w:val="none" w:sz="0" w:space="0" w:color="auto"/>
              </w:divBdr>
            </w:div>
            <w:div w:id="1900901261">
              <w:marLeft w:val="0"/>
              <w:marRight w:val="0"/>
              <w:marTop w:val="0"/>
              <w:marBottom w:val="0"/>
              <w:divBdr>
                <w:top w:val="none" w:sz="0" w:space="0" w:color="auto"/>
                <w:left w:val="none" w:sz="0" w:space="0" w:color="auto"/>
                <w:bottom w:val="none" w:sz="0" w:space="0" w:color="auto"/>
                <w:right w:val="none" w:sz="0" w:space="0" w:color="auto"/>
              </w:divBdr>
            </w:div>
            <w:div w:id="209265899">
              <w:marLeft w:val="0"/>
              <w:marRight w:val="0"/>
              <w:marTop w:val="0"/>
              <w:marBottom w:val="0"/>
              <w:divBdr>
                <w:top w:val="none" w:sz="0" w:space="0" w:color="auto"/>
                <w:left w:val="none" w:sz="0" w:space="0" w:color="auto"/>
                <w:bottom w:val="none" w:sz="0" w:space="0" w:color="auto"/>
                <w:right w:val="none" w:sz="0" w:space="0" w:color="auto"/>
              </w:divBdr>
              <w:divsChild>
                <w:div w:id="267003805">
                  <w:marLeft w:val="0"/>
                  <w:marRight w:val="0"/>
                  <w:marTop w:val="0"/>
                  <w:marBottom w:val="0"/>
                  <w:divBdr>
                    <w:top w:val="none" w:sz="0" w:space="0" w:color="auto"/>
                    <w:left w:val="none" w:sz="0" w:space="0" w:color="auto"/>
                    <w:bottom w:val="none" w:sz="0" w:space="0" w:color="auto"/>
                    <w:right w:val="none" w:sz="0" w:space="0" w:color="auto"/>
                  </w:divBdr>
                </w:div>
                <w:div w:id="1394545631">
                  <w:marLeft w:val="0"/>
                  <w:marRight w:val="0"/>
                  <w:marTop w:val="0"/>
                  <w:marBottom w:val="0"/>
                  <w:divBdr>
                    <w:top w:val="none" w:sz="0" w:space="0" w:color="auto"/>
                    <w:left w:val="none" w:sz="0" w:space="0" w:color="auto"/>
                    <w:bottom w:val="none" w:sz="0" w:space="0" w:color="auto"/>
                    <w:right w:val="none" w:sz="0" w:space="0" w:color="auto"/>
                  </w:divBdr>
                </w:div>
                <w:div w:id="908424860">
                  <w:marLeft w:val="0"/>
                  <w:marRight w:val="0"/>
                  <w:marTop w:val="0"/>
                  <w:marBottom w:val="0"/>
                  <w:divBdr>
                    <w:top w:val="none" w:sz="0" w:space="0" w:color="auto"/>
                    <w:left w:val="none" w:sz="0" w:space="0" w:color="auto"/>
                    <w:bottom w:val="none" w:sz="0" w:space="0" w:color="auto"/>
                    <w:right w:val="none" w:sz="0" w:space="0" w:color="auto"/>
                  </w:divBdr>
                  <w:divsChild>
                    <w:div w:id="1392383541">
                      <w:marLeft w:val="0"/>
                      <w:marRight w:val="0"/>
                      <w:marTop w:val="0"/>
                      <w:marBottom w:val="0"/>
                      <w:divBdr>
                        <w:top w:val="none" w:sz="0" w:space="0" w:color="auto"/>
                        <w:left w:val="none" w:sz="0" w:space="0" w:color="auto"/>
                        <w:bottom w:val="none" w:sz="0" w:space="0" w:color="auto"/>
                        <w:right w:val="none" w:sz="0" w:space="0" w:color="auto"/>
                      </w:divBdr>
                    </w:div>
                    <w:div w:id="2031487595">
                      <w:marLeft w:val="0"/>
                      <w:marRight w:val="0"/>
                      <w:marTop w:val="0"/>
                      <w:marBottom w:val="0"/>
                      <w:divBdr>
                        <w:top w:val="none" w:sz="0" w:space="0" w:color="auto"/>
                        <w:left w:val="none" w:sz="0" w:space="0" w:color="auto"/>
                        <w:bottom w:val="none" w:sz="0" w:space="0" w:color="auto"/>
                        <w:right w:val="none" w:sz="0" w:space="0" w:color="auto"/>
                      </w:divBdr>
                    </w:div>
                  </w:divsChild>
                </w:div>
                <w:div w:id="489634623">
                  <w:marLeft w:val="0"/>
                  <w:marRight w:val="0"/>
                  <w:marTop w:val="0"/>
                  <w:marBottom w:val="0"/>
                  <w:divBdr>
                    <w:top w:val="none" w:sz="0" w:space="0" w:color="auto"/>
                    <w:left w:val="none" w:sz="0" w:space="0" w:color="auto"/>
                    <w:bottom w:val="none" w:sz="0" w:space="0" w:color="auto"/>
                    <w:right w:val="none" w:sz="0" w:space="0" w:color="auto"/>
                  </w:divBdr>
                  <w:divsChild>
                    <w:div w:id="1603799515">
                      <w:marLeft w:val="0"/>
                      <w:marRight w:val="0"/>
                      <w:marTop w:val="0"/>
                      <w:marBottom w:val="0"/>
                      <w:divBdr>
                        <w:top w:val="none" w:sz="0" w:space="0" w:color="auto"/>
                        <w:left w:val="none" w:sz="0" w:space="0" w:color="auto"/>
                        <w:bottom w:val="none" w:sz="0" w:space="0" w:color="auto"/>
                        <w:right w:val="none" w:sz="0" w:space="0" w:color="auto"/>
                      </w:divBdr>
                    </w:div>
                    <w:div w:id="8620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333">
              <w:marLeft w:val="0"/>
              <w:marRight w:val="0"/>
              <w:marTop w:val="0"/>
              <w:marBottom w:val="0"/>
              <w:divBdr>
                <w:top w:val="none" w:sz="0" w:space="0" w:color="auto"/>
                <w:left w:val="none" w:sz="0" w:space="0" w:color="auto"/>
                <w:bottom w:val="none" w:sz="0" w:space="0" w:color="auto"/>
                <w:right w:val="none" w:sz="0" w:space="0" w:color="auto"/>
              </w:divBdr>
              <w:divsChild>
                <w:div w:id="1691950847">
                  <w:marLeft w:val="0"/>
                  <w:marRight w:val="0"/>
                  <w:marTop w:val="0"/>
                  <w:marBottom w:val="0"/>
                  <w:divBdr>
                    <w:top w:val="none" w:sz="0" w:space="0" w:color="auto"/>
                    <w:left w:val="none" w:sz="0" w:space="0" w:color="auto"/>
                    <w:bottom w:val="none" w:sz="0" w:space="0" w:color="auto"/>
                    <w:right w:val="none" w:sz="0" w:space="0" w:color="auto"/>
                  </w:divBdr>
                </w:div>
                <w:div w:id="853344476">
                  <w:marLeft w:val="0"/>
                  <w:marRight w:val="0"/>
                  <w:marTop w:val="0"/>
                  <w:marBottom w:val="0"/>
                  <w:divBdr>
                    <w:top w:val="none" w:sz="0" w:space="0" w:color="auto"/>
                    <w:left w:val="none" w:sz="0" w:space="0" w:color="auto"/>
                    <w:bottom w:val="none" w:sz="0" w:space="0" w:color="auto"/>
                    <w:right w:val="none" w:sz="0" w:space="0" w:color="auto"/>
                  </w:divBdr>
                </w:div>
              </w:divsChild>
            </w:div>
            <w:div w:id="398672441">
              <w:marLeft w:val="0"/>
              <w:marRight w:val="0"/>
              <w:marTop w:val="0"/>
              <w:marBottom w:val="0"/>
              <w:divBdr>
                <w:top w:val="none" w:sz="0" w:space="0" w:color="auto"/>
                <w:left w:val="none" w:sz="0" w:space="0" w:color="auto"/>
                <w:bottom w:val="none" w:sz="0" w:space="0" w:color="auto"/>
                <w:right w:val="none" w:sz="0" w:space="0" w:color="auto"/>
              </w:divBdr>
              <w:divsChild>
                <w:div w:id="686717527">
                  <w:marLeft w:val="0"/>
                  <w:marRight w:val="0"/>
                  <w:marTop w:val="0"/>
                  <w:marBottom w:val="0"/>
                  <w:divBdr>
                    <w:top w:val="none" w:sz="0" w:space="0" w:color="auto"/>
                    <w:left w:val="none" w:sz="0" w:space="0" w:color="auto"/>
                    <w:bottom w:val="none" w:sz="0" w:space="0" w:color="auto"/>
                    <w:right w:val="none" w:sz="0" w:space="0" w:color="auto"/>
                  </w:divBdr>
                </w:div>
                <w:div w:id="325480061">
                  <w:marLeft w:val="0"/>
                  <w:marRight w:val="0"/>
                  <w:marTop w:val="0"/>
                  <w:marBottom w:val="0"/>
                  <w:divBdr>
                    <w:top w:val="none" w:sz="0" w:space="0" w:color="auto"/>
                    <w:left w:val="none" w:sz="0" w:space="0" w:color="auto"/>
                    <w:bottom w:val="none" w:sz="0" w:space="0" w:color="auto"/>
                    <w:right w:val="none" w:sz="0" w:space="0" w:color="auto"/>
                  </w:divBdr>
                </w:div>
                <w:div w:id="403648201">
                  <w:marLeft w:val="0"/>
                  <w:marRight w:val="0"/>
                  <w:marTop w:val="0"/>
                  <w:marBottom w:val="0"/>
                  <w:divBdr>
                    <w:top w:val="none" w:sz="0" w:space="0" w:color="auto"/>
                    <w:left w:val="none" w:sz="0" w:space="0" w:color="auto"/>
                    <w:bottom w:val="none" w:sz="0" w:space="0" w:color="auto"/>
                    <w:right w:val="none" w:sz="0" w:space="0" w:color="auto"/>
                  </w:divBdr>
                  <w:divsChild>
                    <w:div w:id="1538665976">
                      <w:marLeft w:val="0"/>
                      <w:marRight w:val="0"/>
                      <w:marTop w:val="0"/>
                      <w:marBottom w:val="0"/>
                      <w:divBdr>
                        <w:top w:val="none" w:sz="0" w:space="0" w:color="auto"/>
                        <w:left w:val="none" w:sz="0" w:space="0" w:color="auto"/>
                        <w:bottom w:val="none" w:sz="0" w:space="0" w:color="auto"/>
                        <w:right w:val="none" w:sz="0" w:space="0" w:color="auto"/>
                      </w:divBdr>
                    </w:div>
                    <w:div w:id="455367096">
                      <w:marLeft w:val="0"/>
                      <w:marRight w:val="0"/>
                      <w:marTop w:val="0"/>
                      <w:marBottom w:val="0"/>
                      <w:divBdr>
                        <w:top w:val="none" w:sz="0" w:space="0" w:color="auto"/>
                        <w:left w:val="none" w:sz="0" w:space="0" w:color="auto"/>
                        <w:bottom w:val="none" w:sz="0" w:space="0" w:color="auto"/>
                        <w:right w:val="none" w:sz="0" w:space="0" w:color="auto"/>
                      </w:divBdr>
                    </w:div>
                  </w:divsChild>
                </w:div>
                <w:div w:id="682517880">
                  <w:marLeft w:val="0"/>
                  <w:marRight w:val="0"/>
                  <w:marTop w:val="0"/>
                  <w:marBottom w:val="0"/>
                  <w:divBdr>
                    <w:top w:val="none" w:sz="0" w:space="0" w:color="auto"/>
                    <w:left w:val="none" w:sz="0" w:space="0" w:color="auto"/>
                    <w:bottom w:val="none" w:sz="0" w:space="0" w:color="auto"/>
                    <w:right w:val="none" w:sz="0" w:space="0" w:color="auto"/>
                  </w:divBdr>
                  <w:divsChild>
                    <w:div w:id="1733887373">
                      <w:marLeft w:val="0"/>
                      <w:marRight w:val="0"/>
                      <w:marTop w:val="0"/>
                      <w:marBottom w:val="0"/>
                      <w:divBdr>
                        <w:top w:val="none" w:sz="0" w:space="0" w:color="auto"/>
                        <w:left w:val="none" w:sz="0" w:space="0" w:color="auto"/>
                        <w:bottom w:val="none" w:sz="0" w:space="0" w:color="auto"/>
                        <w:right w:val="none" w:sz="0" w:space="0" w:color="auto"/>
                      </w:divBdr>
                    </w:div>
                    <w:div w:id="2069693151">
                      <w:marLeft w:val="0"/>
                      <w:marRight w:val="0"/>
                      <w:marTop w:val="0"/>
                      <w:marBottom w:val="0"/>
                      <w:divBdr>
                        <w:top w:val="none" w:sz="0" w:space="0" w:color="auto"/>
                        <w:left w:val="none" w:sz="0" w:space="0" w:color="auto"/>
                        <w:bottom w:val="none" w:sz="0" w:space="0" w:color="auto"/>
                        <w:right w:val="none" w:sz="0" w:space="0" w:color="auto"/>
                      </w:divBdr>
                    </w:div>
                  </w:divsChild>
                </w:div>
                <w:div w:id="805701473">
                  <w:marLeft w:val="0"/>
                  <w:marRight w:val="0"/>
                  <w:marTop w:val="0"/>
                  <w:marBottom w:val="0"/>
                  <w:divBdr>
                    <w:top w:val="none" w:sz="0" w:space="0" w:color="auto"/>
                    <w:left w:val="none" w:sz="0" w:space="0" w:color="auto"/>
                    <w:bottom w:val="none" w:sz="0" w:space="0" w:color="auto"/>
                    <w:right w:val="none" w:sz="0" w:space="0" w:color="auto"/>
                  </w:divBdr>
                  <w:divsChild>
                    <w:div w:id="1393041800">
                      <w:marLeft w:val="0"/>
                      <w:marRight w:val="0"/>
                      <w:marTop w:val="0"/>
                      <w:marBottom w:val="0"/>
                      <w:divBdr>
                        <w:top w:val="none" w:sz="0" w:space="0" w:color="auto"/>
                        <w:left w:val="none" w:sz="0" w:space="0" w:color="auto"/>
                        <w:bottom w:val="none" w:sz="0" w:space="0" w:color="auto"/>
                        <w:right w:val="none" w:sz="0" w:space="0" w:color="auto"/>
                      </w:divBdr>
                    </w:div>
                    <w:div w:id="1848518440">
                      <w:marLeft w:val="0"/>
                      <w:marRight w:val="0"/>
                      <w:marTop w:val="0"/>
                      <w:marBottom w:val="0"/>
                      <w:divBdr>
                        <w:top w:val="none" w:sz="0" w:space="0" w:color="auto"/>
                        <w:left w:val="none" w:sz="0" w:space="0" w:color="auto"/>
                        <w:bottom w:val="none" w:sz="0" w:space="0" w:color="auto"/>
                        <w:right w:val="none" w:sz="0" w:space="0" w:color="auto"/>
                      </w:divBdr>
                    </w:div>
                  </w:divsChild>
                </w:div>
                <w:div w:id="578712198">
                  <w:marLeft w:val="0"/>
                  <w:marRight w:val="0"/>
                  <w:marTop w:val="0"/>
                  <w:marBottom w:val="0"/>
                  <w:divBdr>
                    <w:top w:val="none" w:sz="0" w:space="0" w:color="auto"/>
                    <w:left w:val="none" w:sz="0" w:space="0" w:color="auto"/>
                    <w:bottom w:val="none" w:sz="0" w:space="0" w:color="auto"/>
                    <w:right w:val="none" w:sz="0" w:space="0" w:color="auto"/>
                  </w:divBdr>
                  <w:divsChild>
                    <w:div w:id="329872785">
                      <w:marLeft w:val="0"/>
                      <w:marRight w:val="0"/>
                      <w:marTop w:val="0"/>
                      <w:marBottom w:val="0"/>
                      <w:divBdr>
                        <w:top w:val="none" w:sz="0" w:space="0" w:color="auto"/>
                        <w:left w:val="none" w:sz="0" w:space="0" w:color="auto"/>
                        <w:bottom w:val="none" w:sz="0" w:space="0" w:color="auto"/>
                        <w:right w:val="none" w:sz="0" w:space="0" w:color="auto"/>
                      </w:divBdr>
                    </w:div>
                    <w:div w:id="1862015269">
                      <w:marLeft w:val="0"/>
                      <w:marRight w:val="0"/>
                      <w:marTop w:val="0"/>
                      <w:marBottom w:val="0"/>
                      <w:divBdr>
                        <w:top w:val="none" w:sz="0" w:space="0" w:color="auto"/>
                        <w:left w:val="none" w:sz="0" w:space="0" w:color="auto"/>
                        <w:bottom w:val="none" w:sz="0" w:space="0" w:color="auto"/>
                        <w:right w:val="none" w:sz="0" w:space="0" w:color="auto"/>
                      </w:divBdr>
                    </w:div>
                  </w:divsChild>
                </w:div>
                <w:div w:id="509757829">
                  <w:marLeft w:val="0"/>
                  <w:marRight w:val="0"/>
                  <w:marTop w:val="0"/>
                  <w:marBottom w:val="0"/>
                  <w:divBdr>
                    <w:top w:val="none" w:sz="0" w:space="0" w:color="auto"/>
                    <w:left w:val="none" w:sz="0" w:space="0" w:color="auto"/>
                    <w:bottom w:val="none" w:sz="0" w:space="0" w:color="auto"/>
                    <w:right w:val="none" w:sz="0" w:space="0" w:color="auto"/>
                  </w:divBdr>
                  <w:divsChild>
                    <w:div w:id="423110332">
                      <w:marLeft w:val="0"/>
                      <w:marRight w:val="0"/>
                      <w:marTop w:val="0"/>
                      <w:marBottom w:val="0"/>
                      <w:divBdr>
                        <w:top w:val="none" w:sz="0" w:space="0" w:color="auto"/>
                        <w:left w:val="none" w:sz="0" w:space="0" w:color="auto"/>
                        <w:bottom w:val="none" w:sz="0" w:space="0" w:color="auto"/>
                        <w:right w:val="none" w:sz="0" w:space="0" w:color="auto"/>
                      </w:divBdr>
                    </w:div>
                    <w:div w:id="2895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7840">
              <w:marLeft w:val="0"/>
              <w:marRight w:val="0"/>
              <w:marTop w:val="0"/>
              <w:marBottom w:val="0"/>
              <w:divBdr>
                <w:top w:val="none" w:sz="0" w:space="0" w:color="auto"/>
                <w:left w:val="none" w:sz="0" w:space="0" w:color="auto"/>
                <w:bottom w:val="none" w:sz="0" w:space="0" w:color="auto"/>
                <w:right w:val="none" w:sz="0" w:space="0" w:color="auto"/>
              </w:divBdr>
              <w:divsChild>
                <w:div w:id="757600672">
                  <w:marLeft w:val="0"/>
                  <w:marRight w:val="0"/>
                  <w:marTop w:val="0"/>
                  <w:marBottom w:val="0"/>
                  <w:divBdr>
                    <w:top w:val="none" w:sz="0" w:space="0" w:color="auto"/>
                    <w:left w:val="none" w:sz="0" w:space="0" w:color="auto"/>
                    <w:bottom w:val="none" w:sz="0" w:space="0" w:color="auto"/>
                    <w:right w:val="none" w:sz="0" w:space="0" w:color="auto"/>
                  </w:divBdr>
                </w:div>
                <w:div w:id="741679092">
                  <w:marLeft w:val="0"/>
                  <w:marRight w:val="0"/>
                  <w:marTop w:val="0"/>
                  <w:marBottom w:val="0"/>
                  <w:divBdr>
                    <w:top w:val="none" w:sz="0" w:space="0" w:color="auto"/>
                    <w:left w:val="none" w:sz="0" w:space="0" w:color="auto"/>
                    <w:bottom w:val="none" w:sz="0" w:space="0" w:color="auto"/>
                    <w:right w:val="none" w:sz="0" w:space="0" w:color="auto"/>
                  </w:divBdr>
                </w:div>
                <w:div w:id="16737629">
                  <w:marLeft w:val="0"/>
                  <w:marRight w:val="0"/>
                  <w:marTop w:val="0"/>
                  <w:marBottom w:val="0"/>
                  <w:divBdr>
                    <w:top w:val="none" w:sz="0" w:space="0" w:color="auto"/>
                    <w:left w:val="none" w:sz="0" w:space="0" w:color="auto"/>
                    <w:bottom w:val="none" w:sz="0" w:space="0" w:color="auto"/>
                    <w:right w:val="none" w:sz="0" w:space="0" w:color="auto"/>
                  </w:divBdr>
                  <w:divsChild>
                    <w:div w:id="1645696899">
                      <w:marLeft w:val="0"/>
                      <w:marRight w:val="0"/>
                      <w:marTop w:val="0"/>
                      <w:marBottom w:val="0"/>
                      <w:divBdr>
                        <w:top w:val="none" w:sz="0" w:space="0" w:color="auto"/>
                        <w:left w:val="none" w:sz="0" w:space="0" w:color="auto"/>
                        <w:bottom w:val="none" w:sz="0" w:space="0" w:color="auto"/>
                        <w:right w:val="none" w:sz="0" w:space="0" w:color="auto"/>
                      </w:divBdr>
                    </w:div>
                    <w:div w:id="1717701422">
                      <w:marLeft w:val="0"/>
                      <w:marRight w:val="0"/>
                      <w:marTop w:val="0"/>
                      <w:marBottom w:val="0"/>
                      <w:divBdr>
                        <w:top w:val="none" w:sz="0" w:space="0" w:color="auto"/>
                        <w:left w:val="none" w:sz="0" w:space="0" w:color="auto"/>
                        <w:bottom w:val="none" w:sz="0" w:space="0" w:color="auto"/>
                        <w:right w:val="none" w:sz="0" w:space="0" w:color="auto"/>
                      </w:divBdr>
                    </w:div>
                  </w:divsChild>
                </w:div>
                <w:div w:id="1457601882">
                  <w:marLeft w:val="0"/>
                  <w:marRight w:val="0"/>
                  <w:marTop w:val="0"/>
                  <w:marBottom w:val="0"/>
                  <w:divBdr>
                    <w:top w:val="none" w:sz="0" w:space="0" w:color="auto"/>
                    <w:left w:val="none" w:sz="0" w:space="0" w:color="auto"/>
                    <w:bottom w:val="none" w:sz="0" w:space="0" w:color="auto"/>
                    <w:right w:val="none" w:sz="0" w:space="0" w:color="auto"/>
                  </w:divBdr>
                  <w:divsChild>
                    <w:div w:id="896622762">
                      <w:marLeft w:val="0"/>
                      <w:marRight w:val="0"/>
                      <w:marTop w:val="0"/>
                      <w:marBottom w:val="0"/>
                      <w:divBdr>
                        <w:top w:val="none" w:sz="0" w:space="0" w:color="auto"/>
                        <w:left w:val="none" w:sz="0" w:space="0" w:color="auto"/>
                        <w:bottom w:val="none" w:sz="0" w:space="0" w:color="auto"/>
                        <w:right w:val="none" w:sz="0" w:space="0" w:color="auto"/>
                      </w:divBdr>
                    </w:div>
                    <w:div w:id="2131362328">
                      <w:marLeft w:val="0"/>
                      <w:marRight w:val="0"/>
                      <w:marTop w:val="0"/>
                      <w:marBottom w:val="0"/>
                      <w:divBdr>
                        <w:top w:val="none" w:sz="0" w:space="0" w:color="auto"/>
                        <w:left w:val="none" w:sz="0" w:space="0" w:color="auto"/>
                        <w:bottom w:val="none" w:sz="0" w:space="0" w:color="auto"/>
                        <w:right w:val="none" w:sz="0" w:space="0" w:color="auto"/>
                      </w:divBdr>
                    </w:div>
                  </w:divsChild>
                </w:div>
                <w:div w:id="33234310">
                  <w:marLeft w:val="0"/>
                  <w:marRight w:val="0"/>
                  <w:marTop w:val="0"/>
                  <w:marBottom w:val="0"/>
                  <w:divBdr>
                    <w:top w:val="none" w:sz="0" w:space="0" w:color="auto"/>
                    <w:left w:val="none" w:sz="0" w:space="0" w:color="auto"/>
                    <w:bottom w:val="none" w:sz="0" w:space="0" w:color="auto"/>
                    <w:right w:val="none" w:sz="0" w:space="0" w:color="auto"/>
                  </w:divBdr>
                  <w:divsChild>
                    <w:div w:id="1047920861">
                      <w:marLeft w:val="0"/>
                      <w:marRight w:val="0"/>
                      <w:marTop w:val="0"/>
                      <w:marBottom w:val="0"/>
                      <w:divBdr>
                        <w:top w:val="none" w:sz="0" w:space="0" w:color="auto"/>
                        <w:left w:val="none" w:sz="0" w:space="0" w:color="auto"/>
                        <w:bottom w:val="none" w:sz="0" w:space="0" w:color="auto"/>
                        <w:right w:val="none" w:sz="0" w:space="0" w:color="auto"/>
                      </w:divBdr>
                    </w:div>
                    <w:div w:id="6356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023">
              <w:marLeft w:val="0"/>
              <w:marRight w:val="0"/>
              <w:marTop w:val="0"/>
              <w:marBottom w:val="0"/>
              <w:divBdr>
                <w:top w:val="none" w:sz="0" w:space="0" w:color="auto"/>
                <w:left w:val="none" w:sz="0" w:space="0" w:color="auto"/>
                <w:bottom w:val="none" w:sz="0" w:space="0" w:color="auto"/>
                <w:right w:val="none" w:sz="0" w:space="0" w:color="auto"/>
              </w:divBdr>
              <w:divsChild>
                <w:div w:id="490606930">
                  <w:marLeft w:val="0"/>
                  <w:marRight w:val="0"/>
                  <w:marTop w:val="0"/>
                  <w:marBottom w:val="0"/>
                  <w:divBdr>
                    <w:top w:val="none" w:sz="0" w:space="0" w:color="auto"/>
                    <w:left w:val="none" w:sz="0" w:space="0" w:color="auto"/>
                    <w:bottom w:val="none" w:sz="0" w:space="0" w:color="auto"/>
                    <w:right w:val="none" w:sz="0" w:space="0" w:color="auto"/>
                  </w:divBdr>
                </w:div>
                <w:div w:id="97482750">
                  <w:marLeft w:val="0"/>
                  <w:marRight w:val="0"/>
                  <w:marTop w:val="0"/>
                  <w:marBottom w:val="0"/>
                  <w:divBdr>
                    <w:top w:val="none" w:sz="0" w:space="0" w:color="auto"/>
                    <w:left w:val="none" w:sz="0" w:space="0" w:color="auto"/>
                    <w:bottom w:val="none" w:sz="0" w:space="0" w:color="auto"/>
                    <w:right w:val="none" w:sz="0" w:space="0" w:color="auto"/>
                  </w:divBdr>
                </w:div>
              </w:divsChild>
            </w:div>
            <w:div w:id="1789540491">
              <w:marLeft w:val="0"/>
              <w:marRight w:val="0"/>
              <w:marTop w:val="0"/>
              <w:marBottom w:val="0"/>
              <w:divBdr>
                <w:top w:val="none" w:sz="0" w:space="0" w:color="auto"/>
                <w:left w:val="none" w:sz="0" w:space="0" w:color="auto"/>
                <w:bottom w:val="none" w:sz="0" w:space="0" w:color="auto"/>
                <w:right w:val="none" w:sz="0" w:space="0" w:color="auto"/>
              </w:divBdr>
              <w:divsChild>
                <w:div w:id="112553966">
                  <w:marLeft w:val="0"/>
                  <w:marRight w:val="0"/>
                  <w:marTop w:val="0"/>
                  <w:marBottom w:val="0"/>
                  <w:divBdr>
                    <w:top w:val="none" w:sz="0" w:space="0" w:color="auto"/>
                    <w:left w:val="none" w:sz="0" w:space="0" w:color="auto"/>
                    <w:bottom w:val="none" w:sz="0" w:space="0" w:color="auto"/>
                    <w:right w:val="none" w:sz="0" w:space="0" w:color="auto"/>
                  </w:divBdr>
                </w:div>
                <w:div w:id="549995280">
                  <w:marLeft w:val="0"/>
                  <w:marRight w:val="0"/>
                  <w:marTop w:val="0"/>
                  <w:marBottom w:val="0"/>
                  <w:divBdr>
                    <w:top w:val="none" w:sz="0" w:space="0" w:color="auto"/>
                    <w:left w:val="none" w:sz="0" w:space="0" w:color="auto"/>
                    <w:bottom w:val="none" w:sz="0" w:space="0" w:color="auto"/>
                    <w:right w:val="none" w:sz="0" w:space="0" w:color="auto"/>
                  </w:divBdr>
                </w:div>
              </w:divsChild>
            </w:div>
            <w:div w:id="366030747">
              <w:marLeft w:val="0"/>
              <w:marRight w:val="0"/>
              <w:marTop w:val="0"/>
              <w:marBottom w:val="0"/>
              <w:divBdr>
                <w:top w:val="none" w:sz="0" w:space="0" w:color="auto"/>
                <w:left w:val="none" w:sz="0" w:space="0" w:color="auto"/>
                <w:bottom w:val="none" w:sz="0" w:space="0" w:color="auto"/>
                <w:right w:val="none" w:sz="0" w:space="0" w:color="auto"/>
              </w:divBdr>
              <w:divsChild>
                <w:div w:id="881593841">
                  <w:marLeft w:val="0"/>
                  <w:marRight w:val="0"/>
                  <w:marTop w:val="0"/>
                  <w:marBottom w:val="0"/>
                  <w:divBdr>
                    <w:top w:val="none" w:sz="0" w:space="0" w:color="auto"/>
                    <w:left w:val="none" w:sz="0" w:space="0" w:color="auto"/>
                    <w:bottom w:val="none" w:sz="0" w:space="0" w:color="auto"/>
                    <w:right w:val="none" w:sz="0" w:space="0" w:color="auto"/>
                  </w:divBdr>
                </w:div>
                <w:div w:id="1473330301">
                  <w:marLeft w:val="0"/>
                  <w:marRight w:val="0"/>
                  <w:marTop w:val="0"/>
                  <w:marBottom w:val="0"/>
                  <w:divBdr>
                    <w:top w:val="none" w:sz="0" w:space="0" w:color="auto"/>
                    <w:left w:val="none" w:sz="0" w:space="0" w:color="auto"/>
                    <w:bottom w:val="none" w:sz="0" w:space="0" w:color="auto"/>
                    <w:right w:val="none" w:sz="0" w:space="0" w:color="auto"/>
                  </w:divBdr>
                </w:div>
              </w:divsChild>
            </w:div>
            <w:div w:id="1020548762">
              <w:marLeft w:val="0"/>
              <w:marRight w:val="0"/>
              <w:marTop w:val="0"/>
              <w:marBottom w:val="0"/>
              <w:divBdr>
                <w:top w:val="none" w:sz="0" w:space="0" w:color="auto"/>
                <w:left w:val="none" w:sz="0" w:space="0" w:color="auto"/>
                <w:bottom w:val="none" w:sz="0" w:space="0" w:color="auto"/>
                <w:right w:val="none" w:sz="0" w:space="0" w:color="auto"/>
              </w:divBdr>
              <w:divsChild>
                <w:div w:id="1764764245">
                  <w:marLeft w:val="0"/>
                  <w:marRight w:val="0"/>
                  <w:marTop w:val="0"/>
                  <w:marBottom w:val="0"/>
                  <w:divBdr>
                    <w:top w:val="none" w:sz="0" w:space="0" w:color="auto"/>
                    <w:left w:val="none" w:sz="0" w:space="0" w:color="auto"/>
                    <w:bottom w:val="none" w:sz="0" w:space="0" w:color="auto"/>
                    <w:right w:val="none" w:sz="0" w:space="0" w:color="auto"/>
                  </w:divBdr>
                </w:div>
                <w:div w:id="286594815">
                  <w:marLeft w:val="0"/>
                  <w:marRight w:val="0"/>
                  <w:marTop w:val="0"/>
                  <w:marBottom w:val="0"/>
                  <w:divBdr>
                    <w:top w:val="none" w:sz="0" w:space="0" w:color="auto"/>
                    <w:left w:val="none" w:sz="0" w:space="0" w:color="auto"/>
                    <w:bottom w:val="none" w:sz="0" w:space="0" w:color="auto"/>
                    <w:right w:val="none" w:sz="0" w:space="0" w:color="auto"/>
                  </w:divBdr>
                </w:div>
              </w:divsChild>
            </w:div>
            <w:div w:id="386228736">
              <w:marLeft w:val="0"/>
              <w:marRight w:val="0"/>
              <w:marTop w:val="0"/>
              <w:marBottom w:val="0"/>
              <w:divBdr>
                <w:top w:val="none" w:sz="0" w:space="0" w:color="auto"/>
                <w:left w:val="none" w:sz="0" w:space="0" w:color="auto"/>
                <w:bottom w:val="none" w:sz="0" w:space="0" w:color="auto"/>
                <w:right w:val="none" w:sz="0" w:space="0" w:color="auto"/>
              </w:divBdr>
              <w:divsChild>
                <w:div w:id="1783263778">
                  <w:marLeft w:val="0"/>
                  <w:marRight w:val="0"/>
                  <w:marTop w:val="0"/>
                  <w:marBottom w:val="0"/>
                  <w:divBdr>
                    <w:top w:val="none" w:sz="0" w:space="0" w:color="auto"/>
                    <w:left w:val="none" w:sz="0" w:space="0" w:color="auto"/>
                    <w:bottom w:val="none" w:sz="0" w:space="0" w:color="auto"/>
                    <w:right w:val="none" w:sz="0" w:space="0" w:color="auto"/>
                  </w:divBdr>
                </w:div>
                <w:div w:id="10107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52251">
      <w:bodyDiv w:val="1"/>
      <w:marLeft w:val="0"/>
      <w:marRight w:val="0"/>
      <w:marTop w:val="0"/>
      <w:marBottom w:val="0"/>
      <w:divBdr>
        <w:top w:val="none" w:sz="0" w:space="0" w:color="auto"/>
        <w:left w:val="none" w:sz="0" w:space="0" w:color="auto"/>
        <w:bottom w:val="none" w:sz="0" w:space="0" w:color="auto"/>
        <w:right w:val="none" w:sz="0" w:space="0" w:color="auto"/>
      </w:divBdr>
      <w:divsChild>
        <w:div w:id="314377200">
          <w:marLeft w:val="0"/>
          <w:marRight w:val="0"/>
          <w:marTop w:val="0"/>
          <w:marBottom w:val="0"/>
          <w:divBdr>
            <w:top w:val="none" w:sz="0" w:space="0" w:color="auto"/>
            <w:left w:val="none" w:sz="0" w:space="0" w:color="auto"/>
            <w:bottom w:val="none" w:sz="0" w:space="0" w:color="auto"/>
            <w:right w:val="none" w:sz="0" w:space="0" w:color="auto"/>
          </w:divBdr>
          <w:divsChild>
            <w:div w:id="164130707">
              <w:marLeft w:val="0"/>
              <w:marRight w:val="0"/>
              <w:marTop w:val="0"/>
              <w:marBottom w:val="0"/>
              <w:divBdr>
                <w:top w:val="none" w:sz="0" w:space="0" w:color="auto"/>
                <w:left w:val="none" w:sz="0" w:space="0" w:color="auto"/>
                <w:bottom w:val="none" w:sz="0" w:space="0" w:color="auto"/>
                <w:right w:val="none" w:sz="0" w:space="0" w:color="auto"/>
              </w:divBdr>
            </w:div>
          </w:divsChild>
        </w:div>
        <w:div w:id="2026663173">
          <w:marLeft w:val="0"/>
          <w:marRight w:val="0"/>
          <w:marTop w:val="0"/>
          <w:marBottom w:val="0"/>
          <w:divBdr>
            <w:top w:val="none" w:sz="0" w:space="0" w:color="auto"/>
            <w:left w:val="none" w:sz="0" w:space="0" w:color="auto"/>
            <w:bottom w:val="none" w:sz="0" w:space="0" w:color="auto"/>
            <w:right w:val="none" w:sz="0" w:space="0" w:color="auto"/>
          </w:divBdr>
          <w:divsChild>
            <w:div w:id="628438977">
              <w:marLeft w:val="0"/>
              <w:marRight w:val="0"/>
              <w:marTop w:val="0"/>
              <w:marBottom w:val="0"/>
              <w:divBdr>
                <w:top w:val="none" w:sz="0" w:space="0" w:color="auto"/>
                <w:left w:val="none" w:sz="0" w:space="0" w:color="auto"/>
                <w:bottom w:val="none" w:sz="0" w:space="0" w:color="auto"/>
                <w:right w:val="none" w:sz="0" w:space="0" w:color="auto"/>
              </w:divBdr>
            </w:div>
            <w:div w:id="2130775327">
              <w:marLeft w:val="0"/>
              <w:marRight w:val="0"/>
              <w:marTop w:val="0"/>
              <w:marBottom w:val="0"/>
              <w:divBdr>
                <w:top w:val="none" w:sz="0" w:space="0" w:color="auto"/>
                <w:left w:val="none" w:sz="0" w:space="0" w:color="auto"/>
                <w:bottom w:val="none" w:sz="0" w:space="0" w:color="auto"/>
                <w:right w:val="none" w:sz="0" w:space="0" w:color="auto"/>
              </w:divBdr>
            </w:div>
          </w:divsChild>
        </w:div>
        <w:div w:id="103310398">
          <w:marLeft w:val="0"/>
          <w:marRight w:val="0"/>
          <w:marTop w:val="0"/>
          <w:marBottom w:val="0"/>
          <w:divBdr>
            <w:top w:val="none" w:sz="0" w:space="0" w:color="auto"/>
            <w:left w:val="none" w:sz="0" w:space="0" w:color="auto"/>
            <w:bottom w:val="none" w:sz="0" w:space="0" w:color="auto"/>
            <w:right w:val="none" w:sz="0" w:space="0" w:color="auto"/>
          </w:divBdr>
          <w:divsChild>
            <w:div w:id="2041007427">
              <w:marLeft w:val="0"/>
              <w:marRight w:val="0"/>
              <w:marTop w:val="0"/>
              <w:marBottom w:val="0"/>
              <w:divBdr>
                <w:top w:val="none" w:sz="0" w:space="0" w:color="auto"/>
                <w:left w:val="none" w:sz="0" w:space="0" w:color="auto"/>
                <w:bottom w:val="none" w:sz="0" w:space="0" w:color="auto"/>
                <w:right w:val="none" w:sz="0" w:space="0" w:color="auto"/>
              </w:divBdr>
            </w:div>
            <w:div w:id="484206983">
              <w:marLeft w:val="0"/>
              <w:marRight w:val="0"/>
              <w:marTop w:val="0"/>
              <w:marBottom w:val="0"/>
              <w:divBdr>
                <w:top w:val="none" w:sz="0" w:space="0" w:color="auto"/>
                <w:left w:val="none" w:sz="0" w:space="0" w:color="auto"/>
                <w:bottom w:val="none" w:sz="0" w:space="0" w:color="auto"/>
                <w:right w:val="none" w:sz="0" w:space="0" w:color="auto"/>
              </w:divBdr>
            </w:div>
          </w:divsChild>
        </w:div>
        <w:div w:id="767777738">
          <w:marLeft w:val="0"/>
          <w:marRight w:val="0"/>
          <w:marTop w:val="0"/>
          <w:marBottom w:val="0"/>
          <w:divBdr>
            <w:top w:val="none" w:sz="0" w:space="0" w:color="auto"/>
            <w:left w:val="none" w:sz="0" w:space="0" w:color="auto"/>
            <w:bottom w:val="none" w:sz="0" w:space="0" w:color="auto"/>
            <w:right w:val="none" w:sz="0" w:space="0" w:color="auto"/>
          </w:divBdr>
          <w:divsChild>
            <w:div w:id="1001085628">
              <w:marLeft w:val="0"/>
              <w:marRight w:val="0"/>
              <w:marTop w:val="0"/>
              <w:marBottom w:val="0"/>
              <w:divBdr>
                <w:top w:val="none" w:sz="0" w:space="0" w:color="auto"/>
                <w:left w:val="none" w:sz="0" w:space="0" w:color="auto"/>
                <w:bottom w:val="none" w:sz="0" w:space="0" w:color="auto"/>
                <w:right w:val="none" w:sz="0" w:space="0" w:color="auto"/>
              </w:divBdr>
            </w:div>
            <w:div w:id="1903563054">
              <w:marLeft w:val="0"/>
              <w:marRight w:val="0"/>
              <w:marTop w:val="0"/>
              <w:marBottom w:val="0"/>
              <w:divBdr>
                <w:top w:val="none" w:sz="0" w:space="0" w:color="auto"/>
                <w:left w:val="none" w:sz="0" w:space="0" w:color="auto"/>
                <w:bottom w:val="none" w:sz="0" w:space="0" w:color="auto"/>
                <w:right w:val="none" w:sz="0" w:space="0" w:color="auto"/>
              </w:divBdr>
            </w:div>
          </w:divsChild>
        </w:div>
        <w:div w:id="1089228148">
          <w:marLeft w:val="0"/>
          <w:marRight w:val="0"/>
          <w:marTop w:val="0"/>
          <w:marBottom w:val="0"/>
          <w:divBdr>
            <w:top w:val="none" w:sz="0" w:space="0" w:color="auto"/>
            <w:left w:val="none" w:sz="0" w:space="0" w:color="auto"/>
            <w:bottom w:val="none" w:sz="0" w:space="0" w:color="auto"/>
            <w:right w:val="none" w:sz="0" w:space="0" w:color="auto"/>
          </w:divBdr>
          <w:divsChild>
            <w:div w:id="139082081">
              <w:marLeft w:val="0"/>
              <w:marRight w:val="0"/>
              <w:marTop w:val="0"/>
              <w:marBottom w:val="0"/>
              <w:divBdr>
                <w:top w:val="none" w:sz="0" w:space="0" w:color="auto"/>
                <w:left w:val="none" w:sz="0" w:space="0" w:color="auto"/>
                <w:bottom w:val="none" w:sz="0" w:space="0" w:color="auto"/>
                <w:right w:val="none" w:sz="0" w:space="0" w:color="auto"/>
              </w:divBdr>
            </w:div>
            <w:div w:id="1781098245">
              <w:marLeft w:val="0"/>
              <w:marRight w:val="0"/>
              <w:marTop w:val="0"/>
              <w:marBottom w:val="0"/>
              <w:divBdr>
                <w:top w:val="none" w:sz="0" w:space="0" w:color="auto"/>
                <w:left w:val="none" w:sz="0" w:space="0" w:color="auto"/>
                <w:bottom w:val="none" w:sz="0" w:space="0" w:color="auto"/>
                <w:right w:val="none" w:sz="0" w:space="0" w:color="auto"/>
              </w:divBdr>
            </w:div>
          </w:divsChild>
        </w:div>
        <w:div w:id="801580795">
          <w:marLeft w:val="0"/>
          <w:marRight w:val="0"/>
          <w:marTop w:val="0"/>
          <w:marBottom w:val="0"/>
          <w:divBdr>
            <w:top w:val="none" w:sz="0" w:space="0" w:color="auto"/>
            <w:left w:val="none" w:sz="0" w:space="0" w:color="auto"/>
            <w:bottom w:val="none" w:sz="0" w:space="0" w:color="auto"/>
            <w:right w:val="none" w:sz="0" w:space="0" w:color="auto"/>
          </w:divBdr>
          <w:divsChild>
            <w:div w:id="2010594081">
              <w:marLeft w:val="0"/>
              <w:marRight w:val="0"/>
              <w:marTop w:val="0"/>
              <w:marBottom w:val="0"/>
              <w:divBdr>
                <w:top w:val="none" w:sz="0" w:space="0" w:color="auto"/>
                <w:left w:val="none" w:sz="0" w:space="0" w:color="auto"/>
                <w:bottom w:val="none" w:sz="0" w:space="0" w:color="auto"/>
                <w:right w:val="none" w:sz="0" w:space="0" w:color="auto"/>
              </w:divBdr>
            </w:div>
            <w:div w:id="74787277">
              <w:marLeft w:val="0"/>
              <w:marRight w:val="0"/>
              <w:marTop w:val="0"/>
              <w:marBottom w:val="0"/>
              <w:divBdr>
                <w:top w:val="none" w:sz="0" w:space="0" w:color="auto"/>
                <w:left w:val="none" w:sz="0" w:space="0" w:color="auto"/>
                <w:bottom w:val="none" w:sz="0" w:space="0" w:color="auto"/>
                <w:right w:val="none" w:sz="0" w:space="0" w:color="auto"/>
              </w:divBdr>
            </w:div>
          </w:divsChild>
        </w:div>
        <w:div w:id="1304044251">
          <w:marLeft w:val="0"/>
          <w:marRight w:val="0"/>
          <w:marTop w:val="0"/>
          <w:marBottom w:val="0"/>
          <w:divBdr>
            <w:top w:val="none" w:sz="0" w:space="0" w:color="auto"/>
            <w:left w:val="none" w:sz="0" w:space="0" w:color="auto"/>
            <w:bottom w:val="none" w:sz="0" w:space="0" w:color="auto"/>
            <w:right w:val="none" w:sz="0" w:space="0" w:color="auto"/>
          </w:divBdr>
          <w:divsChild>
            <w:div w:id="2012679178">
              <w:marLeft w:val="0"/>
              <w:marRight w:val="0"/>
              <w:marTop w:val="0"/>
              <w:marBottom w:val="0"/>
              <w:divBdr>
                <w:top w:val="none" w:sz="0" w:space="0" w:color="auto"/>
                <w:left w:val="none" w:sz="0" w:space="0" w:color="auto"/>
                <w:bottom w:val="none" w:sz="0" w:space="0" w:color="auto"/>
                <w:right w:val="none" w:sz="0" w:space="0" w:color="auto"/>
              </w:divBdr>
            </w:div>
            <w:div w:id="1613130264">
              <w:marLeft w:val="0"/>
              <w:marRight w:val="0"/>
              <w:marTop w:val="0"/>
              <w:marBottom w:val="0"/>
              <w:divBdr>
                <w:top w:val="none" w:sz="0" w:space="0" w:color="auto"/>
                <w:left w:val="none" w:sz="0" w:space="0" w:color="auto"/>
                <w:bottom w:val="none" w:sz="0" w:space="0" w:color="auto"/>
                <w:right w:val="none" w:sz="0" w:space="0" w:color="auto"/>
              </w:divBdr>
            </w:div>
          </w:divsChild>
        </w:div>
        <w:div w:id="1679767244">
          <w:marLeft w:val="0"/>
          <w:marRight w:val="0"/>
          <w:marTop w:val="0"/>
          <w:marBottom w:val="0"/>
          <w:divBdr>
            <w:top w:val="none" w:sz="0" w:space="0" w:color="auto"/>
            <w:left w:val="none" w:sz="0" w:space="0" w:color="auto"/>
            <w:bottom w:val="none" w:sz="0" w:space="0" w:color="auto"/>
            <w:right w:val="none" w:sz="0" w:space="0" w:color="auto"/>
          </w:divBdr>
          <w:divsChild>
            <w:div w:id="1318730349">
              <w:marLeft w:val="0"/>
              <w:marRight w:val="0"/>
              <w:marTop w:val="0"/>
              <w:marBottom w:val="0"/>
              <w:divBdr>
                <w:top w:val="none" w:sz="0" w:space="0" w:color="auto"/>
                <w:left w:val="none" w:sz="0" w:space="0" w:color="auto"/>
                <w:bottom w:val="none" w:sz="0" w:space="0" w:color="auto"/>
                <w:right w:val="none" w:sz="0" w:space="0" w:color="auto"/>
              </w:divBdr>
            </w:div>
            <w:div w:id="2077701913">
              <w:marLeft w:val="0"/>
              <w:marRight w:val="0"/>
              <w:marTop w:val="0"/>
              <w:marBottom w:val="0"/>
              <w:divBdr>
                <w:top w:val="none" w:sz="0" w:space="0" w:color="auto"/>
                <w:left w:val="none" w:sz="0" w:space="0" w:color="auto"/>
                <w:bottom w:val="none" w:sz="0" w:space="0" w:color="auto"/>
                <w:right w:val="none" w:sz="0" w:space="0" w:color="auto"/>
              </w:divBdr>
            </w:div>
          </w:divsChild>
        </w:div>
        <w:div w:id="889457958">
          <w:marLeft w:val="0"/>
          <w:marRight w:val="0"/>
          <w:marTop w:val="0"/>
          <w:marBottom w:val="0"/>
          <w:divBdr>
            <w:top w:val="none" w:sz="0" w:space="0" w:color="auto"/>
            <w:left w:val="none" w:sz="0" w:space="0" w:color="auto"/>
            <w:bottom w:val="none" w:sz="0" w:space="0" w:color="auto"/>
            <w:right w:val="none" w:sz="0" w:space="0" w:color="auto"/>
          </w:divBdr>
          <w:divsChild>
            <w:div w:id="1207791210">
              <w:marLeft w:val="0"/>
              <w:marRight w:val="0"/>
              <w:marTop w:val="0"/>
              <w:marBottom w:val="0"/>
              <w:divBdr>
                <w:top w:val="none" w:sz="0" w:space="0" w:color="auto"/>
                <w:left w:val="none" w:sz="0" w:space="0" w:color="auto"/>
                <w:bottom w:val="none" w:sz="0" w:space="0" w:color="auto"/>
                <w:right w:val="none" w:sz="0" w:space="0" w:color="auto"/>
              </w:divBdr>
            </w:div>
            <w:div w:id="1939292496">
              <w:marLeft w:val="0"/>
              <w:marRight w:val="0"/>
              <w:marTop w:val="0"/>
              <w:marBottom w:val="0"/>
              <w:divBdr>
                <w:top w:val="none" w:sz="0" w:space="0" w:color="auto"/>
                <w:left w:val="none" w:sz="0" w:space="0" w:color="auto"/>
                <w:bottom w:val="none" w:sz="0" w:space="0" w:color="auto"/>
                <w:right w:val="none" w:sz="0" w:space="0" w:color="auto"/>
              </w:divBdr>
            </w:div>
          </w:divsChild>
        </w:div>
        <w:div w:id="1171216637">
          <w:marLeft w:val="0"/>
          <w:marRight w:val="0"/>
          <w:marTop w:val="0"/>
          <w:marBottom w:val="0"/>
          <w:divBdr>
            <w:top w:val="none" w:sz="0" w:space="0" w:color="auto"/>
            <w:left w:val="none" w:sz="0" w:space="0" w:color="auto"/>
            <w:bottom w:val="none" w:sz="0" w:space="0" w:color="auto"/>
            <w:right w:val="none" w:sz="0" w:space="0" w:color="auto"/>
          </w:divBdr>
          <w:divsChild>
            <w:div w:id="2051952526">
              <w:marLeft w:val="0"/>
              <w:marRight w:val="0"/>
              <w:marTop w:val="0"/>
              <w:marBottom w:val="0"/>
              <w:divBdr>
                <w:top w:val="none" w:sz="0" w:space="0" w:color="auto"/>
                <w:left w:val="none" w:sz="0" w:space="0" w:color="auto"/>
                <w:bottom w:val="none" w:sz="0" w:space="0" w:color="auto"/>
                <w:right w:val="none" w:sz="0" w:space="0" w:color="auto"/>
              </w:divBdr>
            </w:div>
            <w:div w:id="281881862">
              <w:marLeft w:val="0"/>
              <w:marRight w:val="0"/>
              <w:marTop w:val="0"/>
              <w:marBottom w:val="0"/>
              <w:divBdr>
                <w:top w:val="none" w:sz="0" w:space="0" w:color="auto"/>
                <w:left w:val="none" w:sz="0" w:space="0" w:color="auto"/>
                <w:bottom w:val="none" w:sz="0" w:space="0" w:color="auto"/>
                <w:right w:val="none" w:sz="0" w:space="0" w:color="auto"/>
              </w:divBdr>
            </w:div>
          </w:divsChild>
        </w:div>
        <w:div w:id="1335300872">
          <w:marLeft w:val="0"/>
          <w:marRight w:val="0"/>
          <w:marTop w:val="0"/>
          <w:marBottom w:val="0"/>
          <w:divBdr>
            <w:top w:val="none" w:sz="0" w:space="0" w:color="auto"/>
            <w:left w:val="none" w:sz="0" w:space="0" w:color="auto"/>
            <w:bottom w:val="none" w:sz="0" w:space="0" w:color="auto"/>
            <w:right w:val="none" w:sz="0" w:space="0" w:color="auto"/>
          </w:divBdr>
          <w:divsChild>
            <w:div w:id="321279970">
              <w:marLeft w:val="0"/>
              <w:marRight w:val="0"/>
              <w:marTop w:val="0"/>
              <w:marBottom w:val="0"/>
              <w:divBdr>
                <w:top w:val="none" w:sz="0" w:space="0" w:color="auto"/>
                <w:left w:val="none" w:sz="0" w:space="0" w:color="auto"/>
                <w:bottom w:val="none" w:sz="0" w:space="0" w:color="auto"/>
                <w:right w:val="none" w:sz="0" w:space="0" w:color="auto"/>
              </w:divBdr>
            </w:div>
            <w:div w:id="555971944">
              <w:marLeft w:val="0"/>
              <w:marRight w:val="0"/>
              <w:marTop w:val="0"/>
              <w:marBottom w:val="0"/>
              <w:divBdr>
                <w:top w:val="none" w:sz="0" w:space="0" w:color="auto"/>
                <w:left w:val="none" w:sz="0" w:space="0" w:color="auto"/>
                <w:bottom w:val="none" w:sz="0" w:space="0" w:color="auto"/>
                <w:right w:val="none" w:sz="0" w:space="0" w:color="auto"/>
              </w:divBdr>
            </w:div>
          </w:divsChild>
        </w:div>
        <w:div w:id="51582001">
          <w:marLeft w:val="0"/>
          <w:marRight w:val="0"/>
          <w:marTop w:val="0"/>
          <w:marBottom w:val="0"/>
          <w:divBdr>
            <w:top w:val="none" w:sz="0" w:space="0" w:color="auto"/>
            <w:left w:val="none" w:sz="0" w:space="0" w:color="auto"/>
            <w:bottom w:val="none" w:sz="0" w:space="0" w:color="auto"/>
            <w:right w:val="none" w:sz="0" w:space="0" w:color="auto"/>
          </w:divBdr>
          <w:divsChild>
            <w:div w:id="795488628">
              <w:marLeft w:val="0"/>
              <w:marRight w:val="0"/>
              <w:marTop w:val="0"/>
              <w:marBottom w:val="0"/>
              <w:divBdr>
                <w:top w:val="none" w:sz="0" w:space="0" w:color="auto"/>
                <w:left w:val="none" w:sz="0" w:space="0" w:color="auto"/>
                <w:bottom w:val="none" w:sz="0" w:space="0" w:color="auto"/>
                <w:right w:val="none" w:sz="0" w:space="0" w:color="auto"/>
              </w:divBdr>
            </w:div>
            <w:div w:id="12094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7301">
      <w:bodyDiv w:val="1"/>
      <w:marLeft w:val="0"/>
      <w:marRight w:val="0"/>
      <w:marTop w:val="0"/>
      <w:marBottom w:val="0"/>
      <w:divBdr>
        <w:top w:val="none" w:sz="0" w:space="0" w:color="auto"/>
        <w:left w:val="none" w:sz="0" w:space="0" w:color="auto"/>
        <w:bottom w:val="none" w:sz="0" w:space="0" w:color="auto"/>
        <w:right w:val="none" w:sz="0" w:space="0" w:color="auto"/>
      </w:divBdr>
      <w:divsChild>
        <w:div w:id="1045719956">
          <w:marLeft w:val="0"/>
          <w:marRight w:val="0"/>
          <w:marTop w:val="0"/>
          <w:marBottom w:val="0"/>
          <w:divBdr>
            <w:top w:val="none" w:sz="0" w:space="0" w:color="auto"/>
            <w:left w:val="none" w:sz="0" w:space="0" w:color="auto"/>
            <w:bottom w:val="none" w:sz="0" w:space="0" w:color="auto"/>
            <w:right w:val="none" w:sz="0" w:space="0" w:color="auto"/>
          </w:divBdr>
          <w:divsChild>
            <w:div w:id="543912435">
              <w:marLeft w:val="0"/>
              <w:marRight w:val="0"/>
              <w:marTop w:val="0"/>
              <w:marBottom w:val="0"/>
              <w:divBdr>
                <w:top w:val="none" w:sz="0" w:space="0" w:color="auto"/>
                <w:left w:val="none" w:sz="0" w:space="0" w:color="auto"/>
                <w:bottom w:val="none" w:sz="0" w:space="0" w:color="auto"/>
                <w:right w:val="none" w:sz="0" w:space="0" w:color="auto"/>
              </w:divBdr>
            </w:div>
            <w:div w:id="1796293009">
              <w:marLeft w:val="0"/>
              <w:marRight w:val="0"/>
              <w:marTop w:val="0"/>
              <w:marBottom w:val="0"/>
              <w:divBdr>
                <w:top w:val="none" w:sz="0" w:space="0" w:color="auto"/>
                <w:left w:val="none" w:sz="0" w:space="0" w:color="auto"/>
                <w:bottom w:val="none" w:sz="0" w:space="0" w:color="auto"/>
                <w:right w:val="none" w:sz="0" w:space="0" w:color="auto"/>
              </w:divBdr>
              <w:divsChild>
                <w:div w:id="513499896">
                  <w:marLeft w:val="0"/>
                  <w:marRight w:val="0"/>
                  <w:marTop w:val="0"/>
                  <w:marBottom w:val="0"/>
                  <w:divBdr>
                    <w:top w:val="none" w:sz="0" w:space="0" w:color="auto"/>
                    <w:left w:val="none" w:sz="0" w:space="0" w:color="auto"/>
                    <w:bottom w:val="none" w:sz="0" w:space="0" w:color="auto"/>
                    <w:right w:val="none" w:sz="0" w:space="0" w:color="auto"/>
                  </w:divBdr>
                </w:div>
                <w:div w:id="1935893140">
                  <w:marLeft w:val="0"/>
                  <w:marRight w:val="0"/>
                  <w:marTop w:val="0"/>
                  <w:marBottom w:val="0"/>
                  <w:divBdr>
                    <w:top w:val="none" w:sz="0" w:space="0" w:color="auto"/>
                    <w:left w:val="none" w:sz="0" w:space="0" w:color="auto"/>
                    <w:bottom w:val="none" w:sz="0" w:space="0" w:color="auto"/>
                    <w:right w:val="none" w:sz="0" w:space="0" w:color="auto"/>
                  </w:divBdr>
                </w:div>
              </w:divsChild>
            </w:div>
            <w:div w:id="140775992">
              <w:marLeft w:val="0"/>
              <w:marRight w:val="0"/>
              <w:marTop w:val="0"/>
              <w:marBottom w:val="0"/>
              <w:divBdr>
                <w:top w:val="none" w:sz="0" w:space="0" w:color="auto"/>
                <w:left w:val="none" w:sz="0" w:space="0" w:color="auto"/>
                <w:bottom w:val="none" w:sz="0" w:space="0" w:color="auto"/>
                <w:right w:val="none" w:sz="0" w:space="0" w:color="auto"/>
              </w:divBdr>
              <w:divsChild>
                <w:div w:id="1854607110">
                  <w:marLeft w:val="0"/>
                  <w:marRight w:val="0"/>
                  <w:marTop w:val="0"/>
                  <w:marBottom w:val="0"/>
                  <w:divBdr>
                    <w:top w:val="none" w:sz="0" w:space="0" w:color="auto"/>
                    <w:left w:val="none" w:sz="0" w:space="0" w:color="auto"/>
                    <w:bottom w:val="none" w:sz="0" w:space="0" w:color="auto"/>
                    <w:right w:val="none" w:sz="0" w:space="0" w:color="auto"/>
                  </w:divBdr>
                </w:div>
                <w:div w:id="1491672647">
                  <w:marLeft w:val="0"/>
                  <w:marRight w:val="0"/>
                  <w:marTop w:val="0"/>
                  <w:marBottom w:val="0"/>
                  <w:divBdr>
                    <w:top w:val="none" w:sz="0" w:space="0" w:color="auto"/>
                    <w:left w:val="none" w:sz="0" w:space="0" w:color="auto"/>
                    <w:bottom w:val="none" w:sz="0" w:space="0" w:color="auto"/>
                    <w:right w:val="none" w:sz="0" w:space="0" w:color="auto"/>
                  </w:divBdr>
                </w:div>
              </w:divsChild>
            </w:div>
            <w:div w:id="509295216">
              <w:marLeft w:val="0"/>
              <w:marRight w:val="0"/>
              <w:marTop w:val="0"/>
              <w:marBottom w:val="0"/>
              <w:divBdr>
                <w:top w:val="none" w:sz="0" w:space="0" w:color="auto"/>
                <w:left w:val="none" w:sz="0" w:space="0" w:color="auto"/>
                <w:bottom w:val="none" w:sz="0" w:space="0" w:color="auto"/>
                <w:right w:val="none" w:sz="0" w:space="0" w:color="auto"/>
              </w:divBdr>
              <w:divsChild>
                <w:div w:id="1767771635">
                  <w:marLeft w:val="0"/>
                  <w:marRight w:val="0"/>
                  <w:marTop w:val="0"/>
                  <w:marBottom w:val="0"/>
                  <w:divBdr>
                    <w:top w:val="none" w:sz="0" w:space="0" w:color="auto"/>
                    <w:left w:val="none" w:sz="0" w:space="0" w:color="auto"/>
                    <w:bottom w:val="none" w:sz="0" w:space="0" w:color="auto"/>
                    <w:right w:val="none" w:sz="0" w:space="0" w:color="auto"/>
                  </w:divBdr>
                </w:div>
                <w:div w:id="749811039">
                  <w:marLeft w:val="0"/>
                  <w:marRight w:val="0"/>
                  <w:marTop w:val="0"/>
                  <w:marBottom w:val="0"/>
                  <w:divBdr>
                    <w:top w:val="none" w:sz="0" w:space="0" w:color="auto"/>
                    <w:left w:val="none" w:sz="0" w:space="0" w:color="auto"/>
                    <w:bottom w:val="none" w:sz="0" w:space="0" w:color="auto"/>
                    <w:right w:val="none" w:sz="0" w:space="0" w:color="auto"/>
                  </w:divBdr>
                </w:div>
              </w:divsChild>
            </w:div>
            <w:div w:id="2002079380">
              <w:marLeft w:val="0"/>
              <w:marRight w:val="0"/>
              <w:marTop w:val="0"/>
              <w:marBottom w:val="0"/>
              <w:divBdr>
                <w:top w:val="none" w:sz="0" w:space="0" w:color="auto"/>
                <w:left w:val="none" w:sz="0" w:space="0" w:color="auto"/>
                <w:bottom w:val="none" w:sz="0" w:space="0" w:color="auto"/>
                <w:right w:val="none" w:sz="0" w:space="0" w:color="auto"/>
              </w:divBdr>
              <w:divsChild>
                <w:div w:id="1626035298">
                  <w:marLeft w:val="0"/>
                  <w:marRight w:val="0"/>
                  <w:marTop w:val="0"/>
                  <w:marBottom w:val="0"/>
                  <w:divBdr>
                    <w:top w:val="none" w:sz="0" w:space="0" w:color="auto"/>
                    <w:left w:val="none" w:sz="0" w:space="0" w:color="auto"/>
                    <w:bottom w:val="none" w:sz="0" w:space="0" w:color="auto"/>
                    <w:right w:val="none" w:sz="0" w:space="0" w:color="auto"/>
                  </w:divBdr>
                </w:div>
                <w:div w:id="1248729743">
                  <w:marLeft w:val="0"/>
                  <w:marRight w:val="0"/>
                  <w:marTop w:val="0"/>
                  <w:marBottom w:val="0"/>
                  <w:divBdr>
                    <w:top w:val="none" w:sz="0" w:space="0" w:color="auto"/>
                    <w:left w:val="none" w:sz="0" w:space="0" w:color="auto"/>
                    <w:bottom w:val="none" w:sz="0" w:space="0" w:color="auto"/>
                    <w:right w:val="none" w:sz="0" w:space="0" w:color="auto"/>
                  </w:divBdr>
                </w:div>
              </w:divsChild>
            </w:div>
            <w:div w:id="1345133892">
              <w:marLeft w:val="0"/>
              <w:marRight w:val="0"/>
              <w:marTop w:val="0"/>
              <w:marBottom w:val="0"/>
              <w:divBdr>
                <w:top w:val="none" w:sz="0" w:space="0" w:color="auto"/>
                <w:left w:val="none" w:sz="0" w:space="0" w:color="auto"/>
                <w:bottom w:val="none" w:sz="0" w:space="0" w:color="auto"/>
                <w:right w:val="none" w:sz="0" w:space="0" w:color="auto"/>
              </w:divBdr>
              <w:divsChild>
                <w:div w:id="767232030">
                  <w:marLeft w:val="0"/>
                  <w:marRight w:val="0"/>
                  <w:marTop w:val="0"/>
                  <w:marBottom w:val="0"/>
                  <w:divBdr>
                    <w:top w:val="none" w:sz="0" w:space="0" w:color="auto"/>
                    <w:left w:val="none" w:sz="0" w:space="0" w:color="auto"/>
                    <w:bottom w:val="none" w:sz="0" w:space="0" w:color="auto"/>
                    <w:right w:val="none" w:sz="0" w:space="0" w:color="auto"/>
                  </w:divBdr>
                </w:div>
                <w:div w:id="19400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1131">
          <w:marLeft w:val="0"/>
          <w:marRight w:val="0"/>
          <w:marTop w:val="0"/>
          <w:marBottom w:val="0"/>
          <w:divBdr>
            <w:top w:val="none" w:sz="0" w:space="0" w:color="auto"/>
            <w:left w:val="none" w:sz="0" w:space="0" w:color="auto"/>
            <w:bottom w:val="none" w:sz="0" w:space="0" w:color="auto"/>
            <w:right w:val="none" w:sz="0" w:space="0" w:color="auto"/>
          </w:divBdr>
          <w:divsChild>
            <w:div w:id="884828874">
              <w:marLeft w:val="0"/>
              <w:marRight w:val="0"/>
              <w:marTop w:val="0"/>
              <w:marBottom w:val="0"/>
              <w:divBdr>
                <w:top w:val="none" w:sz="0" w:space="0" w:color="auto"/>
                <w:left w:val="none" w:sz="0" w:space="0" w:color="auto"/>
                <w:bottom w:val="none" w:sz="0" w:space="0" w:color="auto"/>
                <w:right w:val="none" w:sz="0" w:space="0" w:color="auto"/>
              </w:divBdr>
            </w:div>
            <w:div w:id="2145001197">
              <w:marLeft w:val="0"/>
              <w:marRight w:val="0"/>
              <w:marTop w:val="0"/>
              <w:marBottom w:val="0"/>
              <w:divBdr>
                <w:top w:val="none" w:sz="0" w:space="0" w:color="auto"/>
                <w:left w:val="none" w:sz="0" w:space="0" w:color="auto"/>
                <w:bottom w:val="none" w:sz="0" w:space="0" w:color="auto"/>
                <w:right w:val="none" w:sz="0" w:space="0" w:color="auto"/>
              </w:divBdr>
            </w:div>
            <w:div w:id="1940479144">
              <w:marLeft w:val="0"/>
              <w:marRight w:val="0"/>
              <w:marTop w:val="0"/>
              <w:marBottom w:val="0"/>
              <w:divBdr>
                <w:top w:val="none" w:sz="0" w:space="0" w:color="auto"/>
                <w:left w:val="none" w:sz="0" w:space="0" w:color="auto"/>
                <w:bottom w:val="none" w:sz="0" w:space="0" w:color="auto"/>
                <w:right w:val="none" w:sz="0" w:space="0" w:color="auto"/>
              </w:divBdr>
              <w:divsChild>
                <w:div w:id="1817186713">
                  <w:marLeft w:val="0"/>
                  <w:marRight w:val="0"/>
                  <w:marTop w:val="0"/>
                  <w:marBottom w:val="0"/>
                  <w:divBdr>
                    <w:top w:val="none" w:sz="0" w:space="0" w:color="auto"/>
                    <w:left w:val="none" w:sz="0" w:space="0" w:color="auto"/>
                    <w:bottom w:val="none" w:sz="0" w:space="0" w:color="auto"/>
                    <w:right w:val="none" w:sz="0" w:space="0" w:color="auto"/>
                  </w:divBdr>
                </w:div>
                <w:div w:id="722751053">
                  <w:marLeft w:val="0"/>
                  <w:marRight w:val="0"/>
                  <w:marTop w:val="0"/>
                  <w:marBottom w:val="0"/>
                  <w:divBdr>
                    <w:top w:val="none" w:sz="0" w:space="0" w:color="auto"/>
                    <w:left w:val="none" w:sz="0" w:space="0" w:color="auto"/>
                    <w:bottom w:val="none" w:sz="0" w:space="0" w:color="auto"/>
                    <w:right w:val="none" w:sz="0" w:space="0" w:color="auto"/>
                  </w:divBdr>
                </w:div>
              </w:divsChild>
            </w:div>
            <w:div w:id="1349793097">
              <w:marLeft w:val="0"/>
              <w:marRight w:val="0"/>
              <w:marTop w:val="0"/>
              <w:marBottom w:val="0"/>
              <w:divBdr>
                <w:top w:val="none" w:sz="0" w:space="0" w:color="auto"/>
                <w:left w:val="none" w:sz="0" w:space="0" w:color="auto"/>
                <w:bottom w:val="none" w:sz="0" w:space="0" w:color="auto"/>
                <w:right w:val="none" w:sz="0" w:space="0" w:color="auto"/>
              </w:divBdr>
              <w:divsChild>
                <w:div w:id="1259827041">
                  <w:marLeft w:val="0"/>
                  <w:marRight w:val="0"/>
                  <w:marTop w:val="0"/>
                  <w:marBottom w:val="0"/>
                  <w:divBdr>
                    <w:top w:val="none" w:sz="0" w:space="0" w:color="auto"/>
                    <w:left w:val="none" w:sz="0" w:space="0" w:color="auto"/>
                    <w:bottom w:val="none" w:sz="0" w:space="0" w:color="auto"/>
                    <w:right w:val="none" w:sz="0" w:space="0" w:color="auto"/>
                  </w:divBdr>
                </w:div>
                <w:div w:id="1954287285">
                  <w:marLeft w:val="0"/>
                  <w:marRight w:val="0"/>
                  <w:marTop w:val="0"/>
                  <w:marBottom w:val="0"/>
                  <w:divBdr>
                    <w:top w:val="none" w:sz="0" w:space="0" w:color="auto"/>
                    <w:left w:val="none" w:sz="0" w:space="0" w:color="auto"/>
                    <w:bottom w:val="none" w:sz="0" w:space="0" w:color="auto"/>
                    <w:right w:val="none" w:sz="0" w:space="0" w:color="auto"/>
                  </w:divBdr>
                </w:div>
              </w:divsChild>
            </w:div>
            <w:div w:id="1305044242">
              <w:marLeft w:val="0"/>
              <w:marRight w:val="0"/>
              <w:marTop w:val="0"/>
              <w:marBottom w:val="0"/>
              <w:divBdr>
                <w:top w:val="none" w:sz="0" w:space="0" w:color="auto"/>
                <w:left w:val="none" w:sz="0" w:space="0" w:color="auto"/>
                <w:bottom w:val="none" w:sz="0" w:space="0" w:color="auto"/>
                <w:right w:val="none" w:sz="0" w:space="0" w:color="auto"/>
              </w:divBdr>
              <w:divsChild>
                <w:div w:id="1219324734">
                  <w:marLeft w:val="0"/>
                  <w:marRight w:val="0"/>
                  <w:marTop w:val="0"/>
                  <w:marBottom w:val="0"/>
                  <w:divBdr>
                    <w:top w:val="none" w:sz="0" w:space="0" w:color="auto"/>
                    <w:left w:val="none" w:sz="0" w:space="0" w:color="auto"/>
                    <w:bottom w:val="none" w:sz="0" w:space="0" w:color="auto"/>
                    <w:right w:val="none" w:sz="0" w:space="0" w:color="auto"/>
                  </w:divBdr>
                </w:div>
                <w:div w:id="1317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2/543/20210901" TargetMode="External"/><Relationship Id="rId18" Type="http://schemas.openxmlformats.org/officeDocument/2006/relationships/hyperlink" Target="https://www.slov-lex.sk/pravne-predpisy/SK/ZZ/2002/543/20210901" TargetMode="External"/><Relationship Id="rId26" Type="http://schemas.openxmlformats.org/officeDocument/2006/relationships/hyperlink" Target="https://www.slov-lex.sk/pravne-predpisy/SK/ZZ/2002/543/20210901" TargetMode="External"/><Relationship Id="rId3" Type="http://schemas.openxmlformats.org/officeDocument/2006/relationships/numbering" Target="numbering.xml"/><Relationship Id="rId21" Type="http://schemas.openxmlformats.org/officeDocument/2006/relationships/hyperlink" Target="https://www.slov-lex.sk/pravne-predpisy/SK/ZZ/2002/543/20210901" TargetMode="External"/><Relationship Id="rId7" Type="http://schemas.openxmlformats.org/officeDocument/2006/relationships/footnotes" Target="footnotes.xml"/><Relationship Id="rId12" Type="http://schemas.openxmlformats.org/officeDocument/2006/relationships/hyperlink" Target="https://www.slov-lex.sk/pravne-predpisy/SK/ZZ/2002/543/20210901" TargetMode="External"/><Relationship Id="rId17" Type="http://schemas.openxmlformats.org/officeDocument/2006/relationships/hyperlink" Target="https://www.slov-lex.sk/pravne-predpisy/SK/ZZ/2002/543/20210901" TargetMode="External"/><Relationship Id="rId25" Type="http://schemas.openxmlformats.org/officeDocument/2006/relationships/hyperlink" Target="https://www.slov-lex.sk/pravne-predpisy/SK/ZZ/2002/543/20210901" TargetMode="External"/><Relationship Id="rId2" Type="http://schemas.openxmlformats.org/officeDocument/2006/relationships/customXml" Target="../customXml/item2.xml"/><Relationship Id="rId16" Type="http://schemas.openxmlformats.org/officeDocument/2006/relationships/hyperlink" Target="https://www.slov-lex.sk/pravne-predpisy/SK/ZZ/2002/543/20210901" TargetMode="External"/><Relationship Id="rId20" Type="http://schemas.openxmlformats.org/officeDocument/2006/relationships/hyperlink" Target="https://www.slov-lex.sk/pravne-predpisy/SK/ZZ/2002/543/202109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lov-lex.sk/pravne-predpisy/SK/ZZ/2002/543/20210901" TargetMode="External"/><Relationship Id="rId5" Type="http://schemas.openxmlformats.org/officeDocument/2006/relationships/settings" Target="settings.xml"/><Relationship Id="rId15" Type="http://schemas.openxmlformats.org/officeDocument/2006/relationships/hyperlink" Target="https://www.slov-lex.sk/pravne-predpisy/SK/ZZ/2002/543/20210901" TargetMode="External"/><Relationship Id="rId23" Type="http://schemas.openxmlformats.org/officeDocument/2006/relationships/hyperlink" Target="https://www.slov-lex.sk/pravne-predpisy/SK/ZZ/2002/543/20210901"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slov-lex.sk/pravne-predpisy/SK/ZZ/2002/543/20210901" TargetMode="Externa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hyperlink" Target="https://www.slov-lex.sk/pravne-predpisy/SK/ZZ/2002/543/20210901" TargetMode="External"/><Relationship Id="rId22" Type="http://schemas.openxmlformats.org/officeDocument/2006/relationships/hyperlink" Target="https://www.slov-lex.sk/pravne-predpisy/SK/ZZ/2002/543/20210901" TargetMode="External"/><Relationship Id="rId27" Type="http://schemas.openxmlformats.org/officeDocument/2006/relationships/hyperlink" Target="https://www.slov-lex.sk/pravne-predpisy/SK/ZZ/2002/543/202109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09DEA6F-F88B-4BCF-AAF8-DA5A5BD3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3585</Words>
  <Characters>20440</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Silvia Lojková</cp:lastModifiedBy>
  <cp:revision>2</cp:revision>
  <cp:lastPrinted>2021-11-25T08:01:00Z</cp:lastPrinted>
  <dcterms:created xsi:type="dcterms:W3CDTF">2022-03-24T11:14:00Z</dcterms:created>
  <dcterms:modified xsi:type="dcterms:W3CDTF">2022-03-24T11:14:00Z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