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FBFD" w14:textId="4CB016D8" w:rsidR="003B2158" w:rsidRPr="009A375B" w:rsidRDefault="003B2158" w:rsidP="003B2158">
      <w:pPr>
        <w:tabs>
          <w:tab w:val="left" w:pos="6015"/>
        </w:tabs>
        <w:jc w:val="center"/>
        <w:rPr>
          <w:rFonts w:ascii="Book Antiqua" w:hAnsi="Book Antiqua"/>
        </w:rPr>
      </w:pPr>
      <w:bookmarkStart w:id="0" w:name="_GoBack"/>
      <w:bookmarkEnd w:id="0"/>
      <w:r w:rsidRPr="009A375B"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14:paraId="6BCFEF60" w14:textId="77777777" w:rsidR="003B2158" w:rsidRPr="009A375B" w:rsidRDefault="003B2158" w:rsidP="003B2158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9A375B">
        <w:rPr>
          <w:rFonts w:ascii="Book Antiqua" w:hAnsi="Book Antiqua" w:cs="Book Antiqua"/>
          <w:sz w:val="22"/>
          <w:szCs w:val="22"/>
        </w:rPr>
        <w:t xml:space="preserve"> </w:t>
      </w:r>
      <w:r w:rsidRPr="009A375B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31F273E" w14:textId="77777777" w:rsidR="003B2158" w:rsidRPr="009A375B" w:rsidRDefault="003B2158" w:rsidP="003B2158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 w:cs="Book Antiqua"/>
          <w:sz w:val="22"/>
          <w:szCs w:val="22"/>
        </w:rPr>
        <w:t> </w:t>
      </w:r>
    </w:p>
    <w:p w14:paraId="7D31489E" w14:textId="635B8AE3" w:rsidR="003B2158" w:rsidRPr="009A375B" w:rsidRDefault="003B2158" w:rsidP="003B2158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9A375B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9A375B">
        <w:rPr>
          <w:rFonts w:ascii="Book Antiqua" w:hAnsi="Book Antiqua" w:cs="Book Antiqua"/>
          <w:sz w:val="22"/>
          <w:szCs w:val="22"/>
        </w:rPr>
        <w:t xml:space="preserve"> </w:t>
      </w:r>
      <w:r w:rsidR="009A375B" w:rsidRPr="009A375B">
        <w:rPr>
          <w:rFonts w:ascii="Book Antiqua" w:hAnsi="Book Antiqua"/>
          <w:sz w:val="22"/>
          <w:szCs w:val="22"/>
        </w:rPr>
        <w:t>poslanci Národnej rady Slovenskej republiky Lukáš KYSELICA, Jana MAJOROVÁ GARSTKOVÁ, Radovan SLOBODA, Miroslav ŽIAK a Miloš SVRČEK</w:t>
      </w:r>
    </w:p>
    <w:p w14:paraId="66BBC018" w14:textId="77777777" w:rsidR="003B2158" w:rsidRPr="009A375B" w:rsidRDefault="003B2158" w:rsidP="003B2158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BAB5981" w14:textId="77777777" w:rsidR="009A375B" w:rsidRDefault="003B2158" w:rsidP="009A375B">
      <w:pPr>
        <w:jc w:val="both"/>
        <w:rPr>
          <w:rFonts w:ascii="Book Antiqua" w:hAnsi="Book Antiqua"/>
        </w:rPr>
      </w:pPr>
      <w:r w:rsidRPr="009A375B">
        <w:rPr>
          <w:rFonts w:ascii="Book Antiqua" w:hAnsi="Book Antiqua" w:cs="Book Antiqua"/>
          <w:b/>
          <w:bCs/>
        </w:rPr>
        <w:t>2. Názov návrhu právneho predpisu:</w:t>
      </w:r>
      <w:r w:rsidRPr="009A375B">
        <w:rPr>
          <w:rFonts w:ascii="Book Antiqua" w:hAnsi="Book Antiqua" w:cs="Book Antiqua"/>
          <w:b/>
        </w:rPr>
        <w:t xml:space="preserve"> </w:t>
      </w:r>
      <w:r w:rsidRPr="009A375B">
        <w:rPr>
          <w:rFonts w:ascii="Book Antiqua" w:hAnsi="Book Antiqua"/>
        </w:rPr>
        <w:t xml:space="preserve">návrh </w:t>
      </w:r>
      <w:r w:rsidR="009A375B" w:rsidRPr="009A375B">
        <w:rPr>
          <w:rFonts w:ascii="Book Antiqua" w:hAnsi="Book Antiqua"/>
        </w:rPr>
        <w:t xml:space="preserve">zákona, </w:t>
      </w:r>
      <w:r w:rsidR="009A375B" w:rsidRPr="009A375B">
        <w:rPr>
          <w:rFonts w:ascii="Book Antiqua" w:hAnsi="Book Antiqua"/>
          <w:lang w:eastAsia="en-GB"/>
        </w:rPr>
        <w:t>ktorým sa mení zákon č</w:t>
      </w:r>
      <w:r w:rsidR="009A375B" w:rsidRPr="009A375B">
        <w:rPr>
          <w:rFonts w:ascii="Book Antiqua" w:hAnsi="Book Antiqua"/>
        </w:rPr>
        <w:t xml:space="preserve">. 8/2009 Z. z. o cestnej premávke a o zmene a doplnení niektorých zákonov v znení neskorších predpisov </w:t>
      </w:r>
    </w:p>
    <w:p w14:paraId="2A18CD6A" w14:textId="46CE193F" w:rsidR="003B2158" w:rsidRPr="009A375B" w:rsidRDefault="003B2158" w:rsidP="009A375B">
      <w:pPr>
        <w:jc w:val="both"/>
        <w:rPr>
          <w:rFonts w:ascii="Book Antiqua" w:hAnsi="Book Antiqua"/>
        </w:rPr>
      </w:pPr>
      <w:r w:rsidRPr="009A375B">
        <w:rPr>
          <w:rFonts w:ascii="Book Antiqua" w:hAnsi="Book Antiqua" w:cs="Book Antiqua"/>
          <w:b/>
          <w:bCs/>
        </w:rPr>
        <w:t>3. Predmet návrhu zákona:</w:t>
      </w:r>
    </w:p>
    <w:p w14:paraId="52AFF291" w14:textId="5CEFA367" w:rsidR="00D53140" w:rsidRPr="009A375B" w:rsidRDefault="00D53140" w:rsidP="00D53140">
      <w:pPr>
        <w:pStyle w:val="Vchodzie"/>
        <w:numPr>
          <w:ilvl w:val="0"/>
          <w:numId w:val="1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/>
          <w:sz w:val="22"/>
          <w:szCs w:val="22"/>
        </w:rPr>
        <w:t xml:space="preserve"> nie</w:t>
      </w:r>
      <w:r w:rsidR="003B2158" w:rsidRPr="009A375B">
        <w:rPr>
          <w:rFonts w:ascii="Book Antiqua" w:hAnsi="Book Antiqua"/>
          <w:sz w:val="22"/>
          <w:szCs w:val="22"/>
        </w:rPr>
        <w:t xml:space="preserve"> je upravený v primárnom práve Európskej únie,</w:t>
      </w:r>
    </w:p>
    <w:p w14:paraId="06A8CF59" w14:textId="77777777" w:rsidR="009A375B" w:rsidRPr="004028B1" w:rsidRDefault="009A375B" w:rsidP="009A375B">
      <w:pPr>
        <w:pStyle w:val="Normlnywebov"/>
        <w:numPr>
          <w:ilvl w:val="0"/>
          <w:numId w:val="1"/>
        </w:numPr>
        <w:tabs>
          <w:tab w:val="clear" w:pos="4513"/>
          <w:tab w:val="clear" w:pos="9026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28B1">
        <w:rPr>
          <w:rFonts w:ascii="Book Antiqua" w:hAnsi="Book Antiqua"/>
          <w:sz w:val="22"/>
          <w:szCs w:val="22"/>
        </w:rPr>
        <w:t>nie</w:t>
      </w:r>
      <w:r w:rsidRPr="004028B1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152737B7" w14:textId="77777777" w:rsidR="009A375B" w:rsidRPr="004028B1" w:rsidRDefault="009A375B" w:rsidP="009A375B">
      <w:pPr>
        <w:pStyle w:val="Normlnywebov"/>
        <w:numPr>
          <w:ilvl w:val="0"/>
          <w:numId w:val="1"/>
        </w:numPr>
        <w:tabs>
          <w:tab w:val="clear" w:pos="4513"/>
          <w:tab w:val="clear" w:pos="9026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28B1">
        <w:rPr>
          <w:rFonts w:ascii="Book Antiqua" w:hAnsi="Book Antiqua"/>
          <w:sz w:val="22"/>
          <w:szCs w:val="22"/>
        </w:rPr>
        <w:t>nie</w:t>
      </w:r>
      <w:r w:rsidRPr="004028B1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1C912BAB" w14:textId="77777777" w:rsidR="009A375B" w:rsidRPr="004028B1" w:rsidRDefault="009A375B" w:rsidP="009A375B">
      <w:pPr>
        <w:pStyle w:val="Normlnywebov"/>
        <w:spacing w:before="12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0844FDD7" w14:textId="77777777" w:rsidR="009A375B" w:rsidRPr="004028B1" w:rsidRDefault="009A375B" w:rsidP="009A375B">
      <w:pPr>
        <w:pStyle w:val="Normlnywebov"/>
        <w:spacing w:before="120"/>
        <w:jc w:val="both"/>
        <w:rPr>
          <w:rFonts w:ascii="Book Antiqua" w:hAnsi="Book Antiqua"/>
          <w:sz w:val="22"/>
          <w:szCs w:val="22"/>
        </w:rPr>
      </w:pPr>
      <w:r w:rsidRPr="004028B1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2277E3E2" w14:textId="71E8AF59" w:rsidR="003B2158" w:rsidRPr="009A375B" w:rsidRDefault="003B2158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069BD947" w14:textId="23EB3AA8" w:rsidR="00A75AE5" w:rsidRPr="009A375B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12360BE9" w14:textId="3E73AB0F" w:rsidR="00A75AE5" w:rsidRPr="009A375B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767627E0" w14:textId="2DE4BCE1" w:rsidR="00A75AE5" w:rsidRPr="009A375B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3B2ECAFF" w14:textId="0D2E6884" w:rsidR="00A75AE5" w:rsidRPr="009A375B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486C3531" w14:textId="77777777" w:rsidR="00A75AE5" w:rsidRPr="009A375B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11F8319A" w14:textId="13EAE425" w:rsidR="003B2158" w:rsidRPr="009A375B" w:rsidRDefault="003B2158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353F188A" w14:textId="509D2958" w:rsidR="00A75AE5" w:rsidRPr="009A375B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3847EC30" w14:textId="3A3CB166" w:rsidR="00A75AE5" w:rsidRPr="009A375B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56E663A" w14:textId="3754A68C" w:rsidR="00A75AE5" w:rsidRPr="009A375B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5861CC7" w14:textId="450AE8EA" w:rsidR="00A75AE5" w:rsidRPr="009A375B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E96450E" w14:textId="75E40113" w:rsidR="00A75AE5" w:rsidRPr="009A375B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70A31AF" w14:textId="38BF9E31" w:rsidR="00A75AE5" w:rsidRPr="009A375B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2A248941" w14:textId="56B25914" w:rsidR="0069020B" w:rsidRPr="009A375B" w:rsidRDefault="0069020B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867964B" w14:textId="59CAD5DB" w:rsidR="003B2158" w:rsidRDefault="003B2158" w:rsidP="003B2158">
      <w:pPr>
        <w:rPr>
          <w:rFonts w:ascii="Book Antiqua" w:eastAsia="Times New Roman" w:hAnsi="Book Antiqua" w:cs="Times New Roman"/>
          <w:lang w:eastAsia="ar-SA"/>
        </w:rPr>
      </w:pPr>
    </w:p>
    <w:p w14:paraId="557B079A" w14:textId="77777777" w:rsidR="009A375B" w:rsidRPr="009A375B" w:rsidRDefault="009A375B" w:rsidP="003B2158">
      <w:pPr>
        <w:rPr>
          <w:rFonts w:ascii="Book Antiqua" w:hAnsi="Book Antiqua" w:cs="Book Antiqua"/>
          <w:b/>
          <w:bCs/>
          <w:caps/>
          <w:spacing w:val="30"/>
        </w:rPr>
      </w:pPr>
    </w:p>
    <w:p w14:paraId="7993891B" w14:textId="77777777" w:rsidR="003B2158" w:rsidRPr="009A375B" w:rsidRDefault="003B2158" w:rsidP="003B2158">
      <w:pPr>
        <w:jc w:val="center"/>
        <w:rPr>
          <w:rFonts w:ascii="Book Antiqua" w:hAnsi="Book Antiqua"/>
        </w:rPr>
      </w:pPr>
      <w:r w:rsidRPr="009A375B">
        <w:rPr>
          <w:rFonts w:ascii="Book Antiqua" w:hAnsi="Book Antiqua" w:cs="Book Antiqua"/>
          <w:b/>
          <w:bCs/>
          <w:caps/>
          <w:spacing w:val="30"/>
        </w:rPr>
        <w:lastRenderedPageBreak/>
        <w:t>Doložka</w:t>
      </w:r>
    </w:p>
    <w:p w14:paraId="2BFFB870" w14:textId="77777777" w:rsidR="003B2158" w:rsidRPr="009A375B" w:rsidRDefault="003B2158" w:rsidP="003B2158">
      <w:pPr>
        <w:jc w:val="center"/>
        <w:rPr>
          <w:rFonts w:ascii="Book Antiqua" w:hAnsi="Book Antiqua" w:cs="Times New Roman"/>
        </w:rPr>
      </w:pPr>
      <w:r w:rsidRPr="009A375B">
        <w:rPr>
          <w:rFonts w:ascii="Book Antiqua" w:hAnsi="Book Antiqua" w:cs="Book Antiqua"/>
          <w:b/>
          <w:bCs/>
        </w:rPr>
        <w:t>vybraných vplyvov</w:t>
      </w:r>
    </w:p>
    <w:p w14:paraId="0C535C42" w14:textId="77777777" w:rsidR="003B2158" w:rsidRPr="009A375B" w:rsidRDefault="003B2158" w:rsidP="003B2158">
      <w:pPr>
        <w:jc w:val="both"/>
        <w:rPr>
          <w:rFonts w:ascii="Book Antiqua" w:hAnsi="Book Antiqua" w:cs="Book Antiqua"/>
        </w:rPr>
      </w:pPr>
    </w:p>
    <w:p w14:paraId="750712F6" w14:textId="3200B310" w:rsidR="003B2158" w:rsidRPr="009A375B" w:rsidRDefault="003B2158" w:rsidP="003B2158">
      <w:pPr>
        <w:jc w:val="both"/>
        <w:rPr>
          <w:rFonts w:ascii="Book Antiqua" w:hAnsi="Book Antiqua" w:cs="Book Antiqua"/>
        </w:rPr>
      </w:pPr>
      <w:r w:rsidRPr="009A375B">
        <w:rPr>
          <w:rFonts w:ascii="Book Antiqua" w:hAnsi="Book Antiqua" w:cs="Book Antiqua"/>
          <w:b/>
          <w:bCs/>
        </w:rPr>
        <w:t xml:space="preserve">A.1. Názov materiálu: </w:t>
      </w:r>
      <w:r w:rsidRPr="009A375B">
        <w:rPr>
          <w:rFonts w:ascii="Book Antiqua" w:hAnsi="Book Antiqua"/>
        </w:rPr>
        <w:t xml:space="preserve">návrh </w:t>
      </w:r>
      <w:r w:rsidR="009A375B" w:rsidRPr="009A375B">
        <w:rPr>
          <w:rFonts w:ascii="Book Antiqua" w:hAnsi="Book Antiqua"/>
        </w:rPr>
        <w:t xml:space="preserve">zákona, </w:t>
      </w:r>
      <w:r w:rsidR="009A375B" w:rsidRPr="009A375B">
        <w:rPr>
          <w:rFonts w:ascii="Book Antiqua" w:hAnsi="Book Antiqua"/>
          <w:lang w:eastAsia="en-GB"/>
        </w:rPr>
        <w:t>ktorým sa mení zákon č</w:t>
      </w:r>
      <w:r w:rsidR="009A375B" w:rsidRPr="009A375B">
        <w:rPr>
          <w:rFonts w:ascii="Book Antiqua" w:hAnsi="Book Antiqua"/>
        </w:rPr>
        <w:t>. 8/2009 Z. z. o cestnej premávke a o zmene a doplnení niektorých zákonov v znení neskorších predpisov</w:t>
      </w:r>
    </w:p>
    <w:p w14:paraId="2B6F500B" w14:textId="77777777" w:rsidR="003B2158" w:rsidRPr="009A375B" w:rsidRDefault="003B2158" w:rsidP="003B2158">
      <w:pPr>
        <w:jc w:val="both"/>
        <w:rPr>
          <w:rFonts w:ascii="Book Antiqua" w:hAnsi="Book Antiqua" w:cs="Book Antiqua"/>
          <w:bCs/>
        </w:rPr>
      </w:pPr>
    </w:p>
    <w:p w14:paraId="685E8664" w14:textId="77777777" w:rsidR="003B2158" w:rsidRPr="009A375B" w:rsidRDefault="003B2158" w:rsidP="003B2158">
      <w:pPr>
        <w:jc w:val="both"/>
        <w:rPr>
          <w:rFonts w:ascii="Book Antiqua" w:hAnsi="Book Antiqua"/>
        </w:rPr>
      </w:pPr>
      <w:r w:rsidRPr="009A375B">
        <w:rPr>
          <w:rFonts w:ascii="Book Antiqua" w:hAnsi="Book Antiqua" w:cs="Book Antiqua"/>
          <w:b/>
          <w:bCs/>
        </w:rPr>
        <w:t>Termín začatia a ukončenia PPK:</w:t>
      </w:r>
      <w:r w:rsidRPr="009A375B">
        <w:rPr>
          <w:rFonts w:ascii="Book Antiqua" w:hAnsi="Book Antiqua" w:cs="Book Antiqua"/>
        </w:rPr>
        <w:t xml:space="preserve"> </w:t>
      </w:r>
      <w:r w:rsidRPr="009A375B">
        <w:rPr>
          <w:rFonts w:ascii="Book Antiqua" w:hAnsi="Book Antiqua" w:cs="Book Antiqua"/>
          <w:i/>
          <w:iCs/>
        </w:rPr>
        <w:t>bezpredmetné</w:t>
      </w:r>
    </w:p>
    <w:p w14:paraId="0D56A6B6" w14:textId="77777777" w:rsidR="003B2158" w:rsidRPr="009A375B" w:rsidRDefault="003B2158" w:rsidP="003B2158">
      <w:pPr>
        <w:jc w:val="both"/>
        <w:rPr>
          <w:rFonts w:ascii="Book Antiqua" w:hAnsi="Book Antiqua" w:cs="Book Antiqua"/>
          <w:i/>
          <w:iCs/>
        </w:rPr>
      </w:pPr>
    </w:p>
    <w:p w14:paraId="50465BAC" w14:textId="77777777" w:rsidR="003B2158" w:rsidRPr="009A375B" w:rsidRDefault="003B2158" w:rsidP="003B2158">
      <w:pPr>
        <w:pStyle w:val="Normlnywebov"/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9A375B" w:rsidRPr="004028B1" w14:paraId="558A3471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EF21" w14:textId="77777777" w:rsidR="009A375B" w:rsidRPr="004028B1" w:rsidRDefault="009A375B" w:rsidP="005F4E52">
            <w:pPr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177E7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1AFDF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E322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Negatívne </w:t>
            </w:r>
          </w:p>
        </w:tc>
      </w:tr>
      <w:tr w:rsidR="009A375B" w:rsidRPr="004028B1" w14:paraId="0AD5553D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A985" w14:textId="77777777" w:rsidR="009A375B" w:rsidRPr="004028B1" w:rsidRDefault="009A375B" w:rsidP="005F4E52">
            <w:pPr>
              <w:rPr>
                <w:rFonts w:ascii="Book Antiqua" w:hAnsi="Book Antiqua"/>
                <w:b/>
                <w:lang w:eastAsia="ar-SA"/>
              </w:rPr>
            </w:pPr>
            <w:r w:rsidRPr="004028B1">
              <w:rPr>
                <w:rFonts w:ascii="Book Antiqua" w:hAnsi="Book Antiqua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1E51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602D0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A2EE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4028B1" w14:paraId="03252E9D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3B14B" w14:textId="77777777" w:rsidR="009A375B" w:rsidRPr="004028B1" w:rsidRDefault="009A375B" w:rsidP="005F4E52">
            <w:pPr>
              <w:rPr>
                <w:rFonts w:ascii="Book Antiqua" w:hAnsi="Book Antiqua"/>
                <w:b/>
                <w:lang w:eastAsia="ar-SA"/>
              </w:rPr>
            </w:pPr>
            <w:r w:rsidRPr="004028B1">
              <w:rPr>
                <w:rFonts w:ascii="Book Antiqua" w:hAnsi="Book Antiqua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56390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95293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17AE9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9A375B" w:rsidRPr="004028B1" w14:paraId="168DFA1D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FB13" w14:textId="77777777" w:rsidR="009A375B" w:rsidRPr="004028B1" w:rsidRDefault="009A375B" w:rsidP="005F4E52">
            <w:pPr>
              <w:rPr>
                <w:rFonts w:ascii="Book Antiqua" w:hAnsi="Book Antiqua"/>
                <w:b/>
                <w:lang w:eastAsia="ar-SA"/>
              </w:rPr>
            </w:pPr>
            <w:r w:rsidRPr="004028B1">
              <w:rPr>
                <w:rFonts w:ascii="Book Antiqua" w:hAnsi="Book Antiqua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1F108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8450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8EB0C" w14:textId="77777777" w:rsidR="009A375B" w:rsidRPr="004028B1" w:rsidRDefault="009A375B" w:rsidP="005F4E52">
            <w:pPr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4028B1" w14:paraId="2B338B25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0DA56" w14:textId="77777777" w:rsidR="009A375B" w:rsidRPr="004028B1" w:rsidRDefault="009A375B" w:rsidP="005F4E52">
            <w:pPr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111A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DCF95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18FB9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4028B1" w14:paraId="04180DA6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DC33C" w14:textId="77777777" w:rsidR="009A375B" w:rsidRPr="004028B1" w:rsidRDefault="009A375B" w:rsidP="005F4E52">
            <w:pPr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7C8DC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87B2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FA775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9A375B" w:rsidRPr="004028B1" w14:paraId="5CD5FB19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3A20" w14:textId="77777777" w:rsidR="009A375B" w:rsidRPr="004028B1" w:rsidRDefault="009A375B" w:rsidP="005F4E52">
            <w:pPr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A688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B7F21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8F904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4028B1" w14:paraId="5038B01B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ED676" w14:textId="77777777" w:rsidR="009A375B" w:rsidRPr="004028B1" w:rsidRDefault="009A375B" w:rsidP="005F4E52">
            <w:pPr>
              <w:rPr>
                <w:rFonts w:ascii="Book Antiqua" w:hAnsi="Book Antiqua"/>
                <w:b/>
                <w:lang w:eastAsia="ar-SA"/>
              </w:rPr>
            </w:pPr>
            <w:r w:rsidRPr="004028B1">
              <w:rPr>
                <w:rFonts w:ascii="Book Antiqua" w:hAnsi="Book Antiqua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62152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8FFF5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04A8C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4028B1" w14:paraId="058B8CF5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CE15" w14:textId="77777777" w:rsidR="009A375B" w:rsidRPr="004028B1" w:rsidRDefault="009A375B" w:rsidP="005F4E52">
            <w:pPr>
              <w:rPr>
                <w:rFonts w:ascii="Book Antiqua" w:hAnsi="Book Antiqua"/>
                <w:b/>
                <w:lang w:eastAsia="ar-SA"/>
              </w:rPr>
            </w:pPr>
            <w:r w:rsidRPr="004028B1">
              <w:rPr>
                <w:rFonts w:ascii="Book Antiqua" w:hAnsi="Book Antiqua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C00B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1342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735D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4028B1" w14:paraId="0EF38AB8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B4222" w14:textId="77777777" w:rsidR="009A375B" w:rsidRPr="004028B1" w:rsidRDefault="009A375B" w:rsidP="005F4E52">
            <w:pPr>
              <w:rPr>
                <w:rFonts w:ascii="Book Antiqua" w:hAnsi="Book Antiqua"/>
                <w:color w:val="000000"/>
                <w:lang w:eastAsia="ar-SA"/>
              </w:rPr>
            </w:pPr>
            <w:r w:rsidRPr="004028B1">
              <w:rPr>
                <w:rStyle w:val="awspan"/>
                <w:rFonts w:ascii="Book Antiqua" w:hAnsi="Book Antiqua"/>
                <w:b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F5DC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8B4CB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C883D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  <w:tr w:rsidR="009A375B" w:rsidRPr="004028B1" w14:paraId="61F92A66" w14:textId="77777777" w:rsidTr="005F4E5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D6061" w14:textId="77777777" w:rsidR="009A375B" w:rsidRPr="004028B1" w:rsidRDefault="009A375B" w:rsidP="005F4E52">
            <w:pPr>
              <w:rPr>
                <w:rFonts w:ascii="Book Antiqua" w:hAnsi="Book Antiqua"/>
                <w:color w:val="000000"/>
                <w:lang w:eastAsia="ar-SA"/>
              </w:rPr>
            </w:pPr>
            <w:r w:rsidRPr="004028B1">
              <w:rPr>
                <w:rStyle w:val="awspan"/>
                <w:rFonts w:ascii="Book Antiqua" w:hAnsi="Book Antiqua"/>
                <w:b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312B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626D9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4028B1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D1FC9" w14:textId="77777777" w:rsidR="009A375B" w:rsidRPr="004028B1" w:rsidRDefault="009A375B" w:rsidP="005F4E52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</w:tbl>
    <w:p w14:paraId="13848555" w14:textId="77777777" w:rsidR="009A375B" w:rsidRDefault="009A375B" w:rsidP="003B2158">
      <w:pPr>
        <w:pStyle w:val="Normlnywebov"/>
        <w:spacing w:before="100" w:beforeAutospacing="1" w:after="100" w:afterAutospacing="1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5DFBC4A6" w14:textId="77777777" w:rsidR="009A375B" w:rsidRPr="004028B1" w:rsidRDefault="009A375B" w:rsidP="009A375B">
      <w:pPr>
        <w:jc w:val="both"/>
        <w:rPr>
          <w:rFonts w:ascii="Book Antiqua" w:hAnsi="Book Antiqua"/>
          <w:lang w:eastAsia="ar-SA"/>
        </w:rPr>
      </w:pPr>
      <w:r w:rsidRPr="004028B1">
        <w:rPr>
          <w:rFonts w:ascii="Book Antiqua" w:hAnsi="Book Antiqua"/>
          <w:b/>
          <w:bCs/>
          <w:color w:val="000000"/>
          <w:lang w:eastAsia="ar-SA"/>
        </w:rPr>
        <w:t>A.3. Poznámky</w:t>
      </w:r>
    </w:p>
    <w:p w14:paraId="1EB40C0B" w14:textId="77777777" w:rsidR="009A375B" w:rsidRPr="004028B1" w:rsidRDefault="009A375B" w:rsidP="009A375B">
      <w:pPr>
        <w:suppressAutoHyphens/>
        <w:jc w:val="both"/>
        <w:rPr>
          <w:rFonts w:ascii="Book Antiqua" w:hAnsi="Book Antiqua"/>
          <w:bCs/>
          <w:i/>
          <w:lang w:eastAsia="ar-SA"/>
        </w:rPr>
      </w:pPr>
      <w:r w:rsidRPr="004028B1">
        <w:rPr>
          <w:rFonts w:ascii="Book Antiqua" w:hAnsi="Book Antiqua"/>
          <w:bCs/>
          <w:i/>
          <w:lang w:eastAsia="ar-SA"/>
        </w:rPr>
        <w:t>bezpredmetné</w:t>
      </w:r>
    </w:p>
    <w:p w14:paraId="7C3EBF82" w14:textId="77777777" w:rsidR="009A375B" w:rsidRPr="004028B1" w:rsidRDefault="009A375B" w:rsidP="009A375B">
      <w:pPr>
        <w:suppressAutoHyphens/>
        <w:jc w:val="both"/>
        <w:rPr>
          <w:rFonts w:ascii="Book Antiqua" w:hAnsi="Book Antiqua"/>
          <w:lang w:eastAsia="ar-SA"/>
        </w:rPr>
      </w:pPr>
      <w:r w:rsidRPr="004028B1">
        <w:rPr>
          <w:rFonts w:ascii="Book Antiqua" w:hAnsi="Book Antiqua"/>
          <w:b/>
          <w:bCs/>
          <w:lang w:eastAsia="ar-SA"/>
        </w:rPr>
        <w:t>A.4. Alternatívne riešenia</w:t>
      </w:r>
    </w:p>
    <w:p w14:paraId="0E45E34D" w14:textId="77777777" w:rsidR="009A375B" w:rsidRPr="004028B1" w:rsidRDefault="009A375B" w:rsidP="009A375B">
      <w:pPr>
        <w:suppressAutoHyphens/>
        <w:jc w:val="both"/>
        <w:rPr>
          <w:rFonts w:ascii="Book Antiqua" w:hAnsi="Book Antiqua"/>
          <w:lang w:eastAsia="ar-SA"/>
        </w:rPr>
      </w:pPr>
      <w:r w:rsidRPr="004028B1">
        <w:rPr>
          <w:rFonts w:ascii="Book Antiqua" w:hAnsi="Book Antiqua"/>
          <w:i/>
          <w:lang w:eastAsia="ar-SA"/>
        </w:rPr>
        <w:t>bezpredmetné </w:t>
      </w:r>
    </w:p>
    <w:p w14:paraId="2A2DCB3A" w14:textId="77777777" w:rsidR="009A375B" w:rsidRPr="004028B1" w:rsidRDefault="009A375B" w:rsidP="009A375B">
      <w:pPr>
        <w:ind w:left="567" w:hanging="567"/>
        <w:jc w:val="both"/>
        <w:rPr>
          <w:rFonts w:ascii="Book Antiqua" w:hAnsi="Book Antiqua"/>
          <w:lang w:eastAsia="ar-SA"/>
        </w:rPr>
      </w:pPr>
      <w:r w:rsidRPr="004028B1">
        <w:rPr>
          <w:rFonts w:ascii="Book Antiqua" w:hAnsi="Book Antiqua"/>
          <w:b/>
          <w:bCs/>
          <w:lang w:eastAsia="ar-SA"/>
        </w:rPr>
        <w:t xml:space="preserve">A.5. </w:t>
      </w:r>
      <w:r w:rsidRPr="004028B1">
        <w:rPr>
          <w:rFonts w:ascii="Book Antiqua" w:hAnsi="Book Antiqua"/>
          <w:b/>
          <w:bCs/>
          <w:lang w:eastAsia="ar-SA"/>
        </w:rPr>
        <w:tab/>
        <w:t>Stanovisko gestorov</w:t>
      </w:r>
    </w:p>
    <w:p w14:paraId="466B72EB" w14:textId="317CD077" w:rsidR="003B2158" w:rsidRPr="009A375B" w:rsidRDefault="009A375B" w:rsidP="00C97949">
      <w:pPr>
        <w:jc w:val="both"/>
        <w:rPr>
          <w:rFonts w:ascii="Book Antiqua" w:hAnsi="Book Antiqua"/>
        </w:rPr>
      </w:pPr>
      <w:r w:rsidRPr="004028B1">
        <w:rPr>
          <w:rFonts w:ascii="Book Antiqua" w:hAnsi="Book Antiqua"/>
          <w:i/>
          <w:iCs/>
          <w:lang w:eastAsia="ar-SA"/>
        </w:rPr>
        <w:t>Návrh zákona bol zaslaný na vyjadrenie Ministerstvu financií SR a stanovisko tohto ministerstva tvorí súčasť predkladaného materiálu.</w:t>
      </w:r>
    </w:p>
    <w:sectPr w:rsidR="003B2158" w:rsidRPr="009A375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25C7" w14:textId="77777777" w:rsidR="00742090" w:rsidRDefault="00742090" w:rsidP="00C97949">
      <w:pPr>
        <w:spacing w:after="0" w:line="240" w:lineRule="auto"/>
      </w:pPr>
      <w:r>
        <w:separator/>
      </w:r>
    </w:p>
  </w:endnote>
  <w:endnote w:type="continuationSeparator" w:id="0">
    <w:p w14:paraId="700ED666" w14:textId="77777777" w:rsidR="00742090" w:rsidRDefault="00742090" w:rsidP="00C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924427"/>
      <w:docPartObj>
        <w:docPartGallery w:val="Page Numbers (Bottom of Page)"/>
        <w:docPartUnique/>
      </w:docPartObj>
    </w:sdtPr>
    <w:sdtEndPr/>
    <w:sdtContent>
      <w:p w14:paraId="494A51FA" w14:textId="2C88DE12" w:rsidR="00C97949" w:rsidRDefault="00C9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E9">
          <w:rPr>
            <w:noProof/>
          </w:rPr>
          <w:t>2</w:t>
        </w:r>
        <w:r>
          <w:fldChar w:fldCharType="end"/>
        </w:r>
      </w:p>
    </w:sdtContent>
  </w:sdt>
  <w:p w14:paraId="4074F35F" w14:textId="77777777" w:rsidR="00C97949" w:rsidRDefault="00C97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0FC6" w14:textId="77777777" w:rsidR="00742090" w:rsidRDefault="00742090" w:rsidP="00C97949">
      <w:pPr>
        <w:spacing w:after="0" w:line="240" w:lineRule="auto"/>
      </w:pPr>
      <w:r>
        <w:separator/>
      </w:r>
    </w:p>
  </w:footnote>
  <w:footnote w:type="continuationSeparator" w:id="0">
    <w:p w14:paraId="75BE1846" w14:textId="77777777" w:rsidR="00742090" w:rsidRDefault="00742090" w:rsidP="00C9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317CE"/>
    <w:multiLevelType w:val="hybridMultilevel"/>
    <w:tmpl w:val="8108A6E6"/>
    <w:lvl w:ilvl="0" w:tplc="F322E6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125289"/>
    <w:multiLevelType w:val="hybridMultilevel"/>
    <w:tmpl w:val="3E78E55E"/>
    <w:lvl w:ilvl="0" w:tplc="766EBCD8">
      <w:start w:val="4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0"/>
    <w:rsid w:val="00011B96"/>
    <w:rsid w:val="00323127"/>
    <w:rsid w:val="00386510"/>
    <w:rsid w:val="0038768A"/>
    <w:rsid w:val="003A3DE9"/>
    <w:rsid w:val="003B2158"/>
    <w:rsid w:val="0047430A"/>
    <w:rsid w:val="004777CE"/>
    <w:rsid w:val="00683644"/>
    <w:rsid w:val="0069020B"/>
    <w:rsid w:val="006F7B9F"/>
    <w:rsid w:val="00742090"/>
    <w:rsid w:val="00844FFC"/>
    <w:rsid w:val="00964F40"/>
    <w:rsid w:val="0099219C"/>
    <w:rsid w:val="009A375B"/>
    <w:rsid w:val="00A75AE5"/>
    <w:rsid w:val="00A77F33"/>
    <w:rsid w:val="00B76A1E"/>
    <w:rsid w:val="00BB6162"/>
    <w:rsid w:val="00C97949"/>
    <w:rsid w:val="00D53140"/>
    <w:rsid w:val="00DF0CE7"/>
    <w:rsid w:val="00E22E81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64BF"/>
  <w15:docId w15:val="{27F69CEE-76F3-45DA-93E7-71B7D60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C6780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C67808"/>
    <w:rPr>
      <w:rFonts w:ascii="Calibri" w:eastAsia="Times New Roman" w:hAnsi="Calibri" w:cs="Times New Roman"/>
      <w:lang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aliases w:val="webb"/>
    <w:basedOn w:val="Normlny"/>
    <w:unhideWhenUsed/>
    <w:qFormat/>
    <w:rsid w:val="003B21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ywebov1">
    <w:name w:val="Normálny (webový)1"/>
    <w:basedOn w:val="Normlny"/>
    <w:qFormat/>
    <w:rsid w:val="003B21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3B215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wspan">
    <w:name w:val="awspan"/>
    <w:basedOn w:val="Predvolenpsmoodseku"/>
    <w:rsid w:val="003B2158"/>
  </w:style>
  <w:style w:type="paragraph" w:styleId="Odsekzoznamu">
    <w:name w:val="List Paragraph"/>
    <w:basedOn w:val="Normlny"/>
    <w:uiPriority w:val="34"/>
    <w:qFormat/>
    <w:rsid w:val="0038768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9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6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78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36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2MAsypaoLD2dF1kMSo3aTt8tA==">AMUW2mV8T3UPxzVR1QV+g4ZGakYPVT7Uv8OtXQmV3WB/58sxqgc9Os9KOwfO+vKkM2fMK3FPBOyZWDtNAUfIFSrSgMPOGPfJ3W1PDQqMA9VcBdq696HeipM=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Karol</dc:creator>
  <cp:lastModifiedBy>Nikoleta Fekete</cp:lastModifiedBy>
  <cp:revision>2</cp:revision>
  <dcterms:created xsi:type="dcterms:W3CDTF">2022-04-11T11:05:00Z</dcterms:created>
  <dcterms:modified xsi:type="dcterms:W3CDTF">2022-04-11T11:05:00Z</dcterms:modified>
</cp:coreProperties>
</file>