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30" w:rsidRPr="00B30C31" w:rsidRDefault="006D4CA7" w:rsidP="00B30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C31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D4CA7" w:rsidRPr="00B30C31" w:rsidRDefault="006D4CA7" w:rsidP="00B30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C31">
        <w:rPr>
          <w:rFonts w:ascii="Times New Roman" w:hAnsi="Times New Roman" w:cs="Times New Roman"/>
          <w:sz w:val="24"/>
          <w:szCs w:val="24"/>
        </w:rPr>
        <w:t>Na základe § 70 ods. 2 zákona Národnej rady Slovenskej republiky č. 350/1996 Z. z. o</w:t>
      </w:r>
      <w:r w:rsidR="00B30C31">
        <w:rPr>
          <w:rFonts w:ascii="Times New Roman" w:hAnsi="Times New Roman" w:cs="Times New Roman"/>
          <w:sz w:val="24"/>
          <w:szCs w:val="24"/>
        </w:rPr>
        <w:t> </w:t>
      </w:r>
      <w:r w:rsidRPr="00B30C31">
        <w:rPr>
          <w:rFonts w:ascii="Times New Roman" w:hAnsi="Times New Roman" w:cs="Times New Roman"/>
          <w:sz w:val="24"/>
          <w:szCs w:val="24"/>
        </w:rPr>
        <w:t>rokovacom poriadku Národnej rady Slovenskej republiky</w:t>
      </w:r>
      <w:r w:rsidR="00DC2B33" w:rsidRPr="00B30C31">
        <w:rPr>
          <w:rFonts w:ascii="Times New Roman" w:hAnsi="Times New Roman" w:cs="Times New Roman"/>
          <w:sz w:val="24"/>
          <w:szCs w:val="24"/>
        </w:rPr>
        <w:t xml:space="preserve"> v znení zákona č. 399/2015 Z. z.</w:t>
      </w:r>
      <w:r w:rsidRPr="00B30C31">
        <w:rPr>
          <w:rFonts w:ascii="Times New Roman" w:hAnsi="Times New Roman" w:cs="Times New Roman"/>
          <w:sz w:val="24"/>
          <w:szCs w:val="24"/>
        </w:rPr>
        <w:t xml:space="preserve"> Ministerstvo práce, sociálnych vecí a rodiny Slovenskej republiky (ďalej len ,,ministerstvo“)</w:t>
      </w:r>
      <w:r w:rsidR="006B64FC" w:rsidRPr="00B30C31">
        <w:rPr>
          <w:rFonts w:ascii="Times New Roman" w:hAnsi="Times New Roman" w:cs="Times New Roman"/>
          <w:sz w:val="24"/>
          <w:szCs w:val="24"/>
        </w:rPr>
        <w:t xml:space="preserve"> </w:t>
      </w:r>
      <w:r w:rsidR="00906EAD" w:rsidRPr="00B30C31">
        <w:rPr>
          <w:rFonts w:ascii="Times New Roman" w:hAnsi="Times New Roman" w:cs="Times New Roman"/>
          <w:sz w:val="24"/>
          <w:szCs w:val="24"/>
        </w:rPr>
        <w:t xml:space="preserve">ako ústredný orgán štátnej správy pre štátne sociálne dávky </w:t>
      </w:r>
      <w:r w:rsidRPr="00B30C31">
        <w:rPr>
          <w:rFonts w:ascii="Times New Roman" w:hAnsi="Times New Roman" w:cs="Times New Roman"/>
          <w:sz w:val="24"/>
          <w:szCs w:val="24"/>
        </w:rPr>
        <w:t>predkladá na rokovanie vlády Slovenskej republiky návrh</w:t>
      </w:r>
      <w:r w:rsidR="003C2E68" w:rsidRPr="00B30C31">
        <w:rPr>
          <w:rFonts w:ascii="Times New Roman" w:hAnsi="Times New Roman" w:cs="Times New Roman"/>
          <w:sz w:val="24"/>
          <w:szCs w:val="24"/>
        </w:rPr>
        <w:t xml:space="preserve"> skupiny</w:t>
      </w:r>
      <w:r w:rsidRPr="00B30C31">
        <w:rPr>
          <w:rFonts w:ascii="Times New Roman" w:hAnsi="Times New Roman" w:cs="Times New Roman"/>
          <w:sz w:val="24"/>
          <w:szCs w:val="24"/>
        </w:rPr>
        <w:t xml:space="preserve"> </w:t>
      </w:r>
      <w:r w:rsidR="00A632D8" w:rsidRPr="00B30C31">
        <w:rPr>
          <w:rFonts w:ascii="Times New Roman" w:hAnsi="Times New Roman" w:cs="Times New Roman"/>
          <w:sz w:val="24"/>
          <w:szCs w:val="24"/>
        </w:rPr>
        <w:t xml:space="preserve">poslancov Národnej rady Slovenskej republiky </w:t>
      </w:r>
      <w:r w:rsidRPr="00B30C31">
        <w:rPr>
          <w:rFonts w:ascii="Times New Roman" w:hAnsi="Times New Roman" w:cs="Times New Roman"/>
          <w:sz w:val="24"/>
          <w:szCs w:val="24"/>
        </w:rPr>
        <w:t>na vydanie zákona, ktorým sa</w:t>
      </w:r>
      <w:r w:rsidR="006B64FC" w:rsidRPr="00B30C31">
        <w:rPr>
          <w:rFonts w:ascii="Times New Roman" w:hAnsi="Times New Roman" w:cs="Times New Roman"/>
          <w:sz w:val="24"/>
          <w:szCs w:val="24"/>
        </w:rPr>
        <w:t xml:space="preserve"> mení </w:t>
      </w:r>
      <w:r w:rsidRPr="00B30C31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3C2E68" w:rsidRPr="00B30C31">
        <w:rPr>
          <w:rFonts w:ascii="Times New Roman" w:hAnsi="Times New Roman" w:cs="Times New Roman"/>
          <w:sz w:val="24"/>
          <w:szCs w:val="24"/>
        </w:rPr>
        <w:t>383/2013</w:t>
      </w:r>
      <w:r w:rsidRPr="00B30C31">
        <w:rPr>
          <w:rFonts w:ascii="Times New Roman" w:hAnsi="Times New Roman" w:cs="Times New Roman"/>
          <w:sz w:val="24"/>
          <w:szCs w:val="24"/>
        </w:rPr>
        <w:t xml:space="preserve"> Z. z. o</w:t>
      </w:r>
      <w:r w:rsidR="003C2E68" w:rsidRPr="00B30C31">
        <w:rPr>
          <w:rFonts w:ascii="Times New Roman" w:hAnsi="Times New Roman" w:cs="Times New Roman"/>
          <w:sz w:val="24"/>
          <w:szCs w:val="24"/>
        </w:rPr>
        <w:t> príspevku pri narodení dieťaťa a príspevku na viac súčasne narodených detí a o zmene a doplnení niektorých zákonov</w:t>
      </w:r>
      <w:r w:rsidR="00D527CA" w:rsidRPr="00B30C31">
        <w:rPr>
          <w:rFonts w:ascii="Times New Roman" w:hAnsi="Times New Roman" w:cs="Times New Roman"/>
          <w:sz w:val="24"/>
          <w:szCs w:val="24"/>
        </w:rPr>
        <w:t xml:space="preserve"> </w:t>
      </w:r>
      <w:r w:rsidRPr="00B30C31">
        <w:rPr>
          <w:rFonts w:ascii="Times New Roman" w:hAnsi="Times New Roman" w:cs="Times New Roman"/>
          <w:sz w:val="24"/>
          <w:szCs w:val="24"/>
        </w:rPr>
        <w:t xml:space="preserve">v znení neskorších predpisov (tlač </w:t>
      </w:r>
      <w:r w:rsidR="003C2E68" w:rsidRPr="00B30C31">
        <w:rPr>
          <w:rFonts w:ascii="Times New Roman" w:hAnsi="Times New Roman" w:cs="Times New Roman"/>
          <w:sz w:val="24"/>
          <w:szCs w:val="24"/>
        </w:rPr>
        <w:t>929</w:t>
      </w:r>
      <w:r w:rsidRPr="00B30C31">
        <w:rPr>
          <w:rFonts w:ascii="Times New Roman" w:hAnsi="Times New Roman" w:cs="Times New Roman"/>
          <w:sz w:val="24"/>
          <w:szCs w:val="24"/>
        </w:rPr>
        <w:t>).</w:t>
      </w:r>
    </w:p>
    <w:p w:rsidR="00B30C31" w:rsidRDefault="00B30C31" w:rsidP="00B30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CA7" w:rsidRPr="00B30C31" w:rsidRDefault="006D4CA7" w:rsidP="00B30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C31">
        <w:rPr>
          <w:rFonts w:ascii="Times New Roman" w:hAnsi="Times New Roman" w:cs="Times New Roman"/>
          <w:sz w:val="24"/>
          <w:szCs w:val="24"/>
        </w:rPr>
        <w:t>Ministerstvo k</w:t>
      </w:r>
      <w:r w:rsidR="006B64FC" w:rsidRPr="00B30C31">
        <w:rPr>
          <w:rFonts w:ascii="Times New Roman" w:hAnsi="Times New Roman" w:cs="Times New Roman"/>
          <w:sz w:val="24"/>
          <w:szCs w:val="24"/>
        </w:rPr>
        <w:t xml:space="preserve"> predloženému </w:t>
      </w:r>
      <w:r w:rsidRPr="00B30C31">
        <w:rPr>
          <w:rFonts w:ascii="Times New Roman" w:hAnsi="Times New Roman" w:cs="Times New Roman"/>
          <w:sz w:val="24"/>
          <w:szCs w:val="24"/>
        </w:rPr>
        <w:t>poslaneckému návrhu uvádza nasledovné:</w:t>
      </w:r>
    </w:p>
    <w:p w:rsidR="00B30C31" w:rsidRDefault="006D4CA7" w:rsidP="00B30C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C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4CA7" w:rsidRPr="00B30C31" w:rsidRDefault="006D4CA7" w:rsidP="00B30C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C31">
        <w:rPr>
          <w:rFonts w:ascii="Times New Roman" w:hAnsi="Times New Roman" w:cs="Times New Roman"/>
          <w:b/>
          <w:bCs/>
          <w:sz w:val="24"/>
          <w:szCs w:val="24"/>
        </w:rPr>
        <w:t>Všeobecne</w:t>
      </w:r>
    </w:p>
    <w:p w:rsidR="00B30C31" w:rsidRDefault="00B30C31" w:rsidP="00B30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FB7" w:rsidRPr="00B30C31" w:rsidRDefault="00C53FB7" w:rsidP="00B30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C31">
        <w:rPr>
          <w:rFonts w:ascii="Times New Roman" w:hAnsi="Times New Roman" w:cs="Times New Roman"/>
          <w:sz w:val="24"/>
          <w:szCs w:val="24"/>
        </w:rPr>
        <w:t xml:space="preserve">Cieľom poslaneckého návrhu je </w:t>
      </w:r>
      <w:r w:rsidR="003C2E68" w:rsidRPr="00B30C31">
        <w:rPr>
          <w:rFonts w:ascii="Times New Roman" w:hAnsi="Times New Roman" w:cs="Times New Roman"/>
          <w:sz w:val="24"/>
          <w:szCs w:val="24"/>
        </w:rPr>
        <w:t xml:space="preserve">zamedziť, aby sa príspevok pri narodení dieťaťa v prípade mŕtvo narodeného dieťaťa poskytoval vo vyššej sume, ak je takéto dieťa narodené z prvého až tretieho pôrodu a súčasne, aby na prvé tri živonarodené deti bol poskytnutý vo vyššej sume. </w:t>
      </w:r>
    </w:p>
    <w:p w:rsidR="00B30C31" w:rsidRDefault="00B30C31" w:rsidP="00B30C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132" w:rsidRPr="00B30C31" w:rsidRDefault="00CE7132" w:rsidP="00B30C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C31">
        <w:rPr>
          <w:rFonts w:ascii="Times New Roman" w:hAnsi="Times New Roman" w:cs="Times New Roman"/>
          <w:b/>
          <w:sz w:val="24"/>
          <w:szCs w:val="24"/>
        </w:rPr>
        <w:t>Stanovisko</w:t>
      </w:r>
    </w:p>
    <w:p w:rsidR="00B30C31" w:rsidRDefault="00B30C31" w:rsidP="00B30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5D4" w:rsidRPr="00B30C31" w:rsidRDefault="000B4479" w:rsidP="00B30C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C31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0821DC" w:rsidRPr="00B30C31">
        <w:rPr>
          <w:rFonts w:ascii="Times New Roman" w:hAnsi="Times New Roman" w:cs="Times New Roman"/>
          <w:sz w:val="24"/>
          <w:szCs w:val="24"/>
        </w:rPr>
        <w:t>nesúhlasí s legislatívnymi zmenami, tak ako boli predložené v návrhu zákona. Návrh skupiny poslancov rieši len situácie, keď sa dieťa narodí mŕtve, avšak nerieši situácie kedy dieťa zomrie v krátkom čase po pôrode. Predkladatelia návrhu zákona v dôvodovej správe nesprávne uvádzajú, že žena, ktorá spontánne potratí vo vyššom štádiu tehotenstva získa vyšší príspevok pri narodení</w:t>
      </w:r>
      <w:r w:rsidR="000D05D4" w:rsidRPr="00B30C31">
        <w:rPr>
          <w:rFonts w:ascii="Times New Roman" w:hAnsi="Times New Roman" w:cs="Times New Roman"/>
          <w:sz w:val="24"/>
          <w:szCs w:val="24"/>
        </w:rPr>
        <w:t>. V zmysle článku 3 Nariadenia komisie (EÚ) č.</w:t>
      </w:r>
      <w:r w:rsidR="00B30C31">
        <w:rPr>
          <w:rFonts w:ascii="Times New Roman" w:hAnsi="Times New Roman" w:cs="Times New Roman"/>
          <w:sz w:val="24"/>
          <w:szCs w:val="24"/>
        </w:rPr>
        <w:t> </w:t>
      </w:r>
      <w:r w:rsidR="000D05D4" w:rsidRPr="00B30C31">
        <w:rPr>
          <w:rFonts w:ascii="Times New Roman" w:hAnsi="Times New Roman" w:cs="Times New Roman"/>
          <w:sz w:val="24"/>
          <w:szCs w:val="24"/>
        </w:rPr>
        <w:t>328/2011 z 5. apríla 2011, ktorým sa vykonáva nariadenie Európskeho  parlamentu a Rady (ES) č. 1338/2008 o štatistikách Spoločenstva v oblasti verejného zdravia a bezpečnosti a</w:t>
      </w:r>
      <w:r w:rsidR="00B30C31">
        <w:rPr>
          <w:rFonts w:ascii="Times New Roman" w:hAnsi="Times New Roman" w:cs="Times New Roman"/>
          <w:sz w:val="24"/>
          <w:szCs w:val="24"/>
        </w:rPr>
        <w:t> </w:t>
      </w:r>
      <w:r w:rsidR="000D05D4" w:rsidRPr="00B30C31">
        <w:rPr>
          <w:rFonts w:ascii="Times New Roman" w:hAnsi="Times New Roman" w:cs="Times New Roman"/>
          <w:sz w:val="24"/>
          <w:szCs w:val="24"/>
        </w:rPr>
        <w:t xml:space="preserve">ochrany  zdravia pri práci, pokiaľ ide štatistiku o príčinách smrti </w:t>
      </w:r>
      <w:r w:rsidR="000D05D4" w:rsidRPr="00B30C31">
        <w:rPr>
          <w:rFonts w:ascii="Times New Roman" w:hAnsi="Times New Roman" w:cs="Times New Roman"/>
          <w:i/>
          <w:sz w:val="24"/>
          <w:szCs w:val="24"/>
        </w:rPr>
        <w:t xml:space="preserve">v prípade mŕtvonarodených detí sa uplatňuje aspoň jedno z troch vykazovacích kritérií, a to v  tomto poradí: </w:t>
      </w:r>
    </w:p>
    <w:p w:rsidR="000D05D4" w:rsidRPr="00B30C31" w:rsidRDefault="000D05D4" w:rsidP="00B30C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C31">
        <w:rPr>
          <w:rFonts w:ascii="Times New Roman" w:hAnsi="Times New Roman" w:cs="Times New Roman"/>
          <w:i/>
          <w:sz w:val="24"/>
          <w:szCs w:val="24"/>
        </w:rPr>
        <w:t xml:space="preserve">1. pôrodná hmotnosť; </w:t>
      </w:r>
    </w:p>
    <w:p w:rsidR="000D05D4" w:rsidRPr="00B30C31" w:rsidRDefault="000D05D4" w:rsidP="00B30C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C31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B30C31">
        <w:rPr>
          <w:rFonts w:ascii="Times New Roman" w:hAnsi="Times New Roman" w:cs="Times New Roman"/>
          <w:i/>
          <w:sz w:val="24"/>
          <w:szCs w:val="24"/>
        </w:rPr>
        <w:t>gestačný</w:t>
      </w:r>
      <w:proofErr w:type="spellEnd"/>
      <w:r w:rsidRPr="00B30C31">
        <w:rPr>
          <w:rFonts w:ascii="Times New Roman" w:hAnsi="Times New Roman" w:cs="Times New Roman"/>
          <w:i/>
          <w:sz w:val="24"/>
          <w:szCs w:val="24"/>
        </w:rPr>
        <w:t xml:space="preserve"> vek a </w:t>
      </w:r>
    </w:p>
    <w:p w:rsidR="000D05D4" w:rsidRPr="00B30C31" w:rsidRDefault="000D05D4" w:rsidP="00B30C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C31">
        <w:rPr>
          <w:rFonts w:ascii="Times New Roman" w:hAnsi="Times New Roman" w:cs="Times New Roman"/>
          <w:i/>
          <w:sz w:val="24"/>
          <w:szCs w:val="24"/>
        </w:rPr>
        <w:t xml:space="preserve">3. dĺžka od temena po pätu. </w:t>
      </w:r>
    </w:p>
    <w:p w:rsidR="000D05D4" w:rsidRPr="00B30C31" w:rsidRDefault="000D05D4" w:rsidP="00B30C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C31">
        <w:rPr>
          <w:rFonts w:ascii="Times New Roman" w:hAnsi="Times New Roman" w:cs="Times New Roman"/>
          <w:i/>
          <w:sz w:val="24"/>
          <w:szCs w:val="24"/>
        </w:rPr>
        <w:t xml:space="preserve">Zber údajov sa  obmedzuje na tieto skupiny:  </w:t>
      </w:r>
    </w:p>
    <w:p w:rsidR="000D05D4" w:rsidRPr="00B30C31" w:rsidRDefault="000D05D4" w:rsidP="00B30C3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C31">
        <w:rPr>
          <w:rFonts w:ascii="Times New Roman" w:hAnsi="Times New Roman" w:cs="Times New Roman"/>
          <w:i/>
          <w:sz w:val="24"/>
          <w:szCs w:val="24"/>
        </w:rPr>
        <w:t xml:space="preserve">pôrodná hmotnosť od 500 g do 999 g, alebo ak kritérium pôrodnej hmotnosti nie je splnené,  </w:t>
      </w:r>
      <w:proofErr w:type="spellStart"/>
      <w:r w:rsidRPr="00B30C31">
        <w:rPr>
          <w:rFonts w:ascii="Times New Roman" w:hAnsi="Times New Roman" w:cs="Times New Roman"/>
          <w:i/>
          <w:sz w:val="24"/>
          <w:szCs w:val="24"/>
        </w:rPr>
        <w:t>gestačný</w:t>
      </w:r>
      <w:proofErr w:type="spellEnd"/>
      <w:r w:rsidRPr="00B30C31">
        <w:rPr>
          <w:rFonts w:ascii="Times New Roman" w:hAnsi="Times New Roman" w:cs="Times New Roman"/>
          <w:i/>
          <w:sz w:val="24"/>
          <w:szCs w:val="24"/>
        </w:rPr>
        <w:t xml:space="preserve"> vek od 22 do 27 dovŕšených týždňov, alebo ak ani jedno z predchádzajúcich kritérií  nie je splnené, dĺžka od temena po pätu od 25 do 34 cm a </w:t>
      </w:r>
    </w:p>
    <w:p w:rsidR="000D05D4" w:rsidRPr="00B30C31" w:rsidRDefault="000D05D4" w:rsidP="00B30C3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C31">
        <w:rPr>
          <w:rFonts w:ascii="Times New Roman" w:hAnsi="Times New Roman" w:cs="Times New Roman"/>
          <w:i/>
          <w:sz w:val="24"/>
          <w:szCs w:val="24"/>
        </w:rPr>
        <w:t xml:space="preserve">pôrodná hmotnosť 1 000 g a viac alebo, ak kritérium pôrodnej hmotnosti nie je splnené,  </w:t>
      </w:r>
      <w:proofErr w:type="spellStart"/>
      <w:r w:rsidRPr="00B30C31">
        <w:rPr>
          <w:rFonts w:ascii="Times New Roman" w:hAnsi="Times New Roman" w:cs="Times New Roman"/>
          <w:i/>
          <w:sz w:val="24"/>
          <w:szCs w:val="24"/>
        </w:rPr>
        <w:t>gestačný</w:t>
      </w:r>
      <w:proofErr w:type="spellEnd"/>
      <w:r w:rsidRPr="00B30C31">
        <w:rPr>
          <w:rFonts w:ascii="Times New Roman" w:hAnsi="Times New Roman" w:cs="Times New Roman"/>
          <w:i/>
          <w:sz w:val="24"/>
          <w:szCs w:val="24"/>
        </w:rPr>
        <w:t xml:space="preserve"> vek viac ako 27 dovŕšených týždňov alebo ak ani jedno z predchádzajúcich kritérií  nie je splnené, dĺžka od temena po pätu 35 cm alebo viac.</w:t>
      </w:r>
    </w:p>
    <w:p w:rsidR="00B30C31" w:rsidRDefault="00B30C31" w:rsidP="00B3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5D4" w:rsidRPr="00B30C31" w:rsidRDefault="000D05D4" w:rsidP="00B30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C31">
        <w:rPr>
          <w:rFonts w:ascii="Times New Roman" w:hAnsi="Times New Roman" w:cs="Times New Roman"/>
          <w:sz w:val="24"/>
          <w:szCs w:val="24"/>
        </w:rPr>
        <w:t xml:space="preserve">Ak lekár vzhľadom na pôrodnú hmotnosť, resp. </w:t>
      </w:r>
      <w:proofErr w:type="spellStart"/>
      <w:r w:rsidRPr="00B30C31">
        <w:rPr>
          <w:rFonts w:ascii="Times New Roman" w:hAnsi="Times New Roman" w:cs="Times New Roman"/>
          <w:sz w:val="24"/>
          <w:szCs w:val="24"/>
        </w:rPr>
        <w:t>gestačný</w:t>
      </w:r>
      <w:proofErr w:type="spellEnd"/>
      <w:r w:rsidRPr="00B30C31">
        <w:rPr>
          <w:rFonts w:ascii="Times New Roman" w:hAnsi="Times New Roman" w:cs="Times New Roman"/>
          <w:sz w:val="24"/>
          <w:szCs w:val="24"/>
        </w:rPr>
        <w:t xml:space="preserve"> vek, či dĺžku určí, že sa dieťa narodilo, dieťaťu j</w:t>
      </w:r>
      <w:r w:rsidR="00032D06" w:rsidRPr="00B30C31">
        <w:rPr>
          <w:rFonts w:ascii="Times New Roman" w:hAnsi="Times New Roman" w:cs="Times New Roman"/>
          <w:sz w:val="24"/>
          <w:szCs w:val="24"/>
        </w:rPr>
        <w:t>e</w:t>
      </w:r>
      <w:r w:rsidRPr="00B30C31">
        <w:rPr>
          <w:rFonts w:ascii="Times New Roman" w:hAnsi="Times New Roman" w:cs="Times New Roman"/>
          <w:sz w:val="24"/>
          <w:szCs w:val="24"/>
        </w:rPr>
        <w:t xml:space="preserve"> matrikou vystavený rodný list a dieťa je evidované ako mŕtvonarodené. Jednou zo základných podmienok príspevku pri narodení d</w:t>
      </w:r>
      <w:r w:rsidR="00046638" w:rsidRPr="00B30C31">
        <w:rPr>
          <w:rFonts w:ascii="Times New Roman" w:hAnsi="Times New Roman" w:cs="Times New Roman"/>
          <w:sz w:val="24"/>
          <w:szCs w:val="24"/>
        </w:rPr>
        <w:t>ieťaťa je, že dieťa sa narodilo. J</w:t>
      </w:r>
      <w:r w:rsidRPr="00B30C31">
        <w:rPr>
          <w:rFonts w:ascii="Times New Roman" w:hAnsi="Times New Roman" w:cs="Times New Roman"/>
          <w:sz w:val="24"/>
          <w:szCs w:val="24"/>
        </w:rPr>
        <w:t>e</w:t>
      </w:r>
      <w:r w:rsidR="00AA715F">
        <w:rPr>
          <w:rFonts w:ascii="Times New Roman" w:hAnsi="Times New Roman" w:cs="Times New Roman"/>
          <w:sz w:val="24"/>
          <w:szCs w:val="24"/>
        </w:rPr>
        <w:t> </w:t>
      </w:r>
      <w:r w:rsidRPr="00B30C31">
        <w:rPr>
          <w:rFonts w:ascii="Times New Roman" w:hAnsi="Times New Roman" w:cs="Times New Roman"/>
          <w:sz w:val="24"/>
          <w:szCs w:val="24"/>
        </w:rPr>
        <w:t xml:space="preserve">preto absolútne vylúčené, aby sa príspevok pri narodení poskytoval na deti, ktoré boli potratené. </w:t>
      </w:r>
    </w:p>
    <w:p w:rsidR="00B30C31" w:rsidRDefault="00474D78" w:rsidP="00B3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31">
        <w:rPr>
          <w:rFonts w:ascii="Times New Roman" w:hAnsi="Times New Roman" w:cs="Times New Roman"/>
          <w:sz w:val="24"/>
          <w:szCs w:val="24"/>
        </w:rPr>
        <w:tab/>
      </w:r>
    </w:p>
    <w:p w:rsidR="005272E7" w:rsidRPr="00B30C31" w:rsidRDefault="00474D78" w:rsidP="00AA7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C31">
        <w:rPr>
          <w:rFonts w:ascii="Times New Roman" w:hAnsi="Times New Roman" w:cs="Times New Roman"/>
          <w:sz w:val="24"/>
          <w:szCs w:val="24"/>
        </w:rPr>
        <w:t xml:space="preserve">Ministerstvo zastáva názor, že účel samotného príspevku pri narodení dieťaťa </w:t>
      </w:r>
      <w:r w:rsidR="00353B6D" w:rsidRPr="00B30C31">
        <w:rPr>
          <w:rFonts w:ascii="Times New Roman" w:hAnsi="Times New Roman" w:cs="Times New Roman"/>
          <w:sz w:val="24"/>
          <w:szCs w:val="24"/>
        </w:rPr>
        <w:t>bude splnený aj v prípade mŕtvonarodených detí</w:t>
      </w:r>
      <w:r w:rsidRPr="00B30C31">
        <w:rPr>
          <w:rFonts w:ascii="Times New Roman" w:hAnsi="Times New Roman" w:cs="Times New Roman"/>
          <w:sz w:val="24"/>
          <w:szCs w:val="24"/>
        </w:rPr>
        <w:t>, nakoľko základné vybavenie pre dieťa si v</w:t>
      </w:r>
      <w:r w:rsidR="00AA715F">
        <w:rPr>
          <w:rFonts w:ascii="Times New Roman" w:hAnsi="Times New Roman" w:cs="Times New Roman"/>
          <w:sz w:val="24"/>
          <w:szCs w:val="24"/>
        </w:rPr>
        <w:t> </w:t>
      </w:r>
      <w:r w:rsidRPr="00B30C31">
        <w:rPr>
          <w:rFonts w:ascii="Times New Roman" w:hAnsi="Times New Roman" w:cs="Times New Roman"/>
          <w:sz w:val="24"/>
          <w:szCs w:val="24"/>
        </w:rPr>
        <w:t>súčasnosti kupujú rodičia už pred pôrodom.</w:t>
      </w:r>
    </w:p>
    <w:p w:rsidR="00353B6D" w:rsidRPr="00B30C31" w:rsidRDefault="00353B6D" w:rsidP="00B3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2E7" w:rsidRPr="00B30C31" w:rsidRDefault="005272E7" w:rsidP="00B3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31">
        <w:rPr>
          <w:rFonts w:ascii="Times New Roman" w:hAnsi="Times New Roman" w:cs="Times New Roman"/>
          <w:sz w:val="24"/>
          <w:szCs w:val="24"/>
        </w:rPr>
        <w:tab/>
        <w:t>Navrhovatelia v doložke vybraných vplyvov uvádzajú, že návrh zákona nemá žiadny vplyv na rozpočet verejnej správy. Ministerstvo sa s týmto tvrdením nestotožňuje a uvádza, že ministerstvu by v súvislosti s tou</w:t>
      </w:r>
      <w:r w:rsidR="007F4844" w:rsidRPr="00B30C31">
        <w:rPr>
          <w:rFonts w:ascii="Times New Roman" w:hAnsi="Times New Roman" w:cs="Times New Roman"/>
          <w:sz w:val="24"/>
          <w:szCs w:val="24"/>
        </w:rPr>
        <w:t>to</w:t>
      </w:r>
      <w:r w:rsidRPr="00B30C31">
        <w:rPr>
          <w:rFonts w:ascii="Times New Roman" w:hAnsi="Times New Roman" w:cs="Times New Roman"/>
          <w:sz w:val="24"/>
          <w:szCs w:val="24"/>
        </w:rPr>
        <w:t xml:space="preserve"> legislatívnou zmenou vznikli náklady na úpravu informačného systému v predbežnom vyčíslení 50 – 75 000 €, ktoré nie sú rozpočtovo kryté.</w:t>
      </w:r>
      <w:r w:rsidR="003F1894" w:rsidRPr="00B30C31">
        <w:rPr>
          <w:rFonts w:ascii="Times New Roman" w:hAnsi="Times New Roman" w:cs="Times New Roman"/>
          <w:sz w:val="24"/>
          <w:szCs w:val="24"/>
        </w:rPr>
        <w:t xml:space="preserve"> Súčasne sa ministerstvo nestotožňuje so stanoviskom Ministerstva financií SR, pretože toto stanovisko nereaguje na platnú právnu úpravu, ktorá je účinná od 1. apríla 2022.</w:t>
      </w:r>
    </w:p>
    <w:p w:rsidR="007F4844" w:rsidRPr="00B30C31" w:rsidRDefault="007F4844" w:rsidP="00B3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2E7" w:rsidRPr="00B30C31" w:rsidRDefault="007F4844" w:rsidP="00B30C31">
      <w:pPr>
        <w:spacing w:after="0" w:line="240" w:lineRule="auto"/>
        <w:ind w:firstLine="439"/>
        <w:jc w:val="both"/>
        <w:rPr>
          <w:rFonts w:ascii="Times New Roman" w:hAnsi="Times New Roman" w:cs="Times New Roman"/>
          <w:sz w:val="24"/>
          <w:szCs w:val="24"/>
        </w:rPr>
      </w:pPr>
      <w:r w:rsidRPr="00B30C31">
        <w:rPr>
          <w:rFonts w:ascii="Times New Roman" w:hAnsi="Times New Roman" w:cs="Times New Roman"/>
          <w:sz w:val="24"/>
          <w:szCs w:val="24"/>
        </w:rPr>
        <w:t xml:space="preserve">V doložke zlučiteľnosti navrhovatelia uvádzajú, že problematika návrhu zákona nie je upravená v práve Európskej únie. Ministerstvo s týmto konštatovaním nesúhlasí, pretože vychádzajúc z čl. 151 a 153 Zmluvy o fungovaní Európskej únii (primárne právo) podlieha príspevok pri narodení dieťaťa, ktorý je predmetom návrhu zákona vecnému rozsahu nariadenia (ES) Európskeho parlamentu a  Rady  č. 883/2004 z 29. apríla 2004 o koordinácii systémov sociálneho zabezpečenia v platnom znení (sekundárne právo) s tým, že na tento príspevok sa nevzťahuje zásada exportovateľnosti. </w:t>
      </w:r>
    </w:p>
    <w:p w:rsidR="00AA715F" w:rsidRDefault="00AA715F" w:rsidP="00B30C31">
      <w:pPr>
        <w:spacing w:after="0" w:line="240" w:lineRule="auto"/>
        <w:ind w:firstLine="439"/>
        <w:jc w:val="both"/>
        <w:rPr>
          <w:rFonts w:ascii="Times New Roman" w:hAnsi="Times New Roman" w:cs="Times New Roman"/>
          <w:sz w:val="24"/>
          <w:szCs w:val="24"/>
        </w:rPr>
      </w:pPr>
    </w:p>
    <w:p w:rsidR="00AD4A5A" w:rsidRDefault="00474D78" w:rsidP="00AD4A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C31">
        <w:rPr>
          <w:rFonts w:ascii="Times New Roman" w:hAnsi="Times New Roman" w:cs="Times New Roman"/>
          <w:sz w:val="24"/>
          <w:szCs w:val="24"/>
        </w:rPr>
        <w:t>Navrhovatelia</w:t>
      </w:r>
      <w:r w:rsidR="005272E7" w:rsidRPr="00B30C31">
        <w:rPr>
          <w:rFonts w:ascii="Times New Roman" w:hAnsi="Times New Roman" w:cs="Times New Roman"/>
          <w:sz w:val="24"/>
          <w:szCs w:val="24"/>
        </w:rPr>
        <w:t xml:space="preserve"> sa vo svojom návrhu </w:t>
      </w:r>
      <w:r w:rsidR="00AA715F">
        <w:rPr>
          <w:rFonts w:ascii="Times New Roman" w:hAnsi="Times New Roman" w:cs="Times New Roman"/>
          <w:sz w:val="24"/>
          <w:szCs w:val="24"/>
        </w:rPr>
        <w:t xml:space="preserve">súčasne </w:t>
      </w:r>
      <w:proofErr w:type="spellStart"/>
      <w:r w:rsidR="00226739">
        <w:rPr>
          <w:rFonts w:ascii="Times New Roman" w:hAnsi="Times New Roman" w:cs="Times New Roman"/>
          <w:sz w:val="24"/>
          <w:szCs w:val="24"/>
        </w:rPr>
        <w:t>nevysporiadali</w:t>
      </w:r>
      <w:proofErr w:type="spellEnd"/>
      <w:r w:rsidR="00226739">
        <w:rPr>
          <w:rFonts w:ascii="Times New Roman" w:hAnsi="Times New Roman" w:cs="Times New Roman"/>
          <w:sz w:val="24"/>
          <w:szCs w:val="24"/>
        </w:rPr>
        <w:t>:</w:t>
      </w:r>
    </w:p>
    <w:p w:rsidR="00A04693" w:rsidRDefault="005272E7" w:rsidP="00AD4A5A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A5A">
        <w:rPr>
          <w:rFonts w:ascii="Times New Roman" w:hAnsi="Times New Roman" w:cs="Times New Roman"/>
          <w:sz w:val="24"/>
          <w:szCs w:val="24"/>
        </w:rPr>
        <w:t>so skutočnosťou</w:t>
      </w:r>
      <w:r w:rsidR="00AA715F" w:rsidRPr="00AD4A5A">
        <w:rPr>
          <w:rFonts w:ascii="Times New Roman" w:hAnsi="Times New Roman" w:cs="Times New Roman"/>
          <w:sz w:val="24"/>
          <w:szCs w:val="24"/>
        </w:rPr>
        <w:t>,</w:t>
      </w:r>
      <w:r w:rsidRPr="00AD4A5A">
        <w:rPr>
          <w:rFonts w:ascii="Times New Roman" w:hAnsi="Times New Roman" w:cs="Times New Roman"/>
          <w:sz w:val="24"/>
          <w:szCs w:val="24"/>
        </w:rPr>
        <w:t xml:space="preserve"> keď sa </w:t>
      </w:r>
      <w:r w:rsidR="00AA715F" w:rsidRPr="00AD4A5A">
        <w:rPr>
          <w:rFonts w:ascii="Times New Roman" w:hAnsi="Times New Roman" w:cs="Times New Roman"/>
          <w:sz w:val="24"/>
          <w:szCs w:val="24"/>
        </w:rPr>
        <w:t xml:space="preserve">súčasne </w:t>
      </w:r>
      <w:r w:rsidRPr="00AD4A5A">
        <w:rPr>
          <w:rFonts w:ascii="Times New Roman" w:hAnsi="Times New Roman" w:cs="Times New Roman"/>
          <w:sz w:val="24"/>
          <w:szCs w:val="24"/>
        </w:rPr>
        <w:t xml:space="preserve">narodia </w:t>
      </w:r>
      <w:r w:rsidR="00AA715F" w:rsidRPr="00AD4A5A">
        <w:rPr>
          <w:rFonts w:ascii="Times New Roman" w:hAnsi="Times New Roman" w:cs="Times New Roman"/>
          <w:sz w:val="24"/>
          <w:szCs w:val="24"/>
        </w:rPr>
        <w:t>dve deti alebo viac detí (§ 4 ods. 2 zákon č.</w:t>
      </w:r>
      <w:r w:rsidR="00AD4A5A">
        <w:rPr>
          <w:rFonts w:ascii="Times New Roman" w:hAnsi="Times New Roman" w:cs="Times New Roman"/>
          <w:sz w:val="24"/>
          <w:szCs w:val="24"/>
        </w:rPr>
        <w:t> </w:t>
      </w:r>
      <w:r w:rsidR="00AA715F" w:rsidRPr="00AD4A5A">
        <w:rPr>
          <w:rFonts w:ascii="Times New Roman" w:hAnsi="Times New Roman" w:cs="Times New Roman"/>
          <w:sz w:val="24"/>
          <w:szCs w:val="24"/>
        </w:rPr>
        <w:t>383/2013 Z. z.)</w:t>
      </w:r>
      <w:r w:rsidR="00A04693">
        <w:rPr>
          <w:rFonts w:ascii="Times New Roman" w:hAnsi="Times New Roman" w:cs="Times New Roman"/>
          <w:sz w:val="24"/>
          <w:szCs w:val="24"/>
        </w:rPr>
        <w:t>,</w:t>
      </w:r>
    </w:p>
    <w:p w:rsidR="00A04693" w:rsidRDefault="00A04693" w:rsidP="00AD4A5A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C31">
        <w:rPr>
          <w:rFonts w:ascii="Times New Roman" w:hAnsi="Times New Roman" w:cs="Times New Roman"/>
          <w:sz w:val="24"/>
          <w:szCs w:val="24"/>
        </w:rPr>
        <w:t>s prechodnými ustanoveniami, ktoré je nevyhnutné upraviť,</w:t>
      </w:r>
      <w:r>
        <w:rPr>
          <w:rFonts w:ascii="Times New Roman" w:hAnsi="Times New Roman" w:cs="Times New Roman"/>
          <w:sz w:val="24"/>
          <w:szCs w:val="24"/>
        </w:rPr>
        <w:t xml:space="preserve"> aby sa zachovala právna istota,</w:t>
      </w:r>
    </w:p>
    <w:p w:rsidR="005272E7" w:rsidRDefault="00A04693" w:rsidP="00AD4A5A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C31">
        <w:rPr>
          <w:rFonts w:ascii="Times New Roman" w:hAnsi="Times New Roman" w:cs="Times New Roman"/>
          <w:sz w:val="24"/>
          <w:szCs w:val="24"/>
        </w:rPr>
        <w:t>s prepojením príspevku pri narodení dieťaťa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0C31">
        <w:rPr>
          <w:rFonts w:ascii="Times New Roman" w:hAnsi="Times New Roman" w:cs="Times New Roman"/>
          <w:sz w:val="24"/>
          <w:szCs w:val="24"/>
        </w:rPr>
        <w:t>jednorazovým príspevkom pri zverení dieťaťa do náhradnej starostlivosti</w:t>
      </w:r>
      <w:r w:rsidR="0086249A">
        <w:rPr>
          <w:rFonts w:ascii="Times New Roman" w:hAnsi="Times New Roman" w:cs="Times New Roman"/>
          <w:sz w:val="24"/>
          <w:szCs w:val="24"/>
        </w:rPr>
        <w:t xml:space="preserve"> (§ 3 ods. 6 zákona č. 627/2005 Z. z. o príspevkoch na podporu náhradnej starostlivosti o dieťa)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CA7" w:rsidRDefault="00D35CA7" w:rsidP="00D35CA7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6739" w:rsidRDefault="00226739" w:rsidP="00D35CA7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zámeru schváliť predkladaný poslanecký návrh je nevyhnutné, aby sa predkladatelia s uvedenými skutočnosťami vysporiadali pozmeňujúcim návrhom.</w:t>
      </w:r>
    </w:p>
    <w:p w:rsidR="00226739" w:rsidRDefault="00226739" w:rsidP="00D35CA7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35CA7" w:rsidRDefault="00226739" w:rsidP="00D35CA7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CA7">
        <w:rPr>
          <w:rFonts w:ascii="Times New Roman" w:hAnsi="Times New Roman" w:cs="Times New Roman"/>
          <w:sz w:val="24"/>
          <w:szCs w:val="24"/>
        </w:rPr>
        <w:t>Ministerstvo prerokovalo svoje stanovisko k poslaneckému návrhu zákona v súlade s čl. 31 Legislatívnych pravidiel vlády SR v pripomienkovom konaní. V rámci pripomienkového konania neboli uplatnené zásadné pripomienky.</w:t>
      </w:r>
      <w:r>
        <w:rPr>
          <w:rFonts w:ascii="Times New Roman" w:hAnsi="Times New Roman" w:cs="Times New Roman"/>
          <w:sz w:val="24"/>
          <w:szCs w:val="24"/>
        </w:rPr>
        <w:t xml:space="preserve"> Ministerstvo financií Slovenskej republiky však u</w:t>
      </w:r>
      <w:r w:rsidRPr="00226739">
        <w:rPr>
          <w:rFonts w:ascii="Times New Roman" w:hAnsi="Times New Roman" w:cs="Times New Roman"/>
          <w:sz w:val="24"/>
          <w:szCs w:val="24"/>
        </w:rPr>
        <w:t>pozor</w:t>
      </w:r>
      <w:r w:rsidR="00964FD9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ilo</w:t>
      </w:r>
      <w:r w:rsidRPr="00226739">
        <w:rPr>
          <w:rFonts w:ascii="Times New Roman" w:hAnsi="Times New Roman" w:cs="Times New Roman"/>
          <w:sz w:val="24"/>
          <w:szCs w:val="24"/>
        </w:rPr>
        <w:t>, že v prípade schválenia tohto návrhu zákona v Národnej rade Slovenskej republiky bude musieť byť financovanie zabezpečené v rámci schválených limitov dotknutej kapitoly na príslušný rozpočtový rok.</w:t>
      </w:r>
    </w:p>
    <w:p w:rsidR="00226739" w:rsidRPr="00AD4A5A" w:rsidRDefault="00226739" w:rsidP="00D35CA7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715F" w:rsidRDefault="00AA715F" w:rsidP="00B30C31">
      <w:pPr>
        <w:spacing w:after="0" w:line="240" w:lineRule="auto"/>
        <w:ind w:firstLine="439"/>
        <w:jc w:val="both"/>
        <w:rPr>
          <w:rFonts w:ascii="Times New Roman" w:hAnsi="Times New Roman" w:cs="Times New Roman"/>
          <w:sz w:val="24"/>
          <w:szCs w:val="24"/>
        </w:rPr>
      </w:pPr>
    </w:p>
    <w:p w:rsidR="00CE7132" w:rsidRPr="00B30C31" w:rsidRDefault="00CE7132" w:rsidP="00B30C31">
      <w:pPr>
        <w:spacing w:after="0" w:line="240" w:lineRule="auto"/>
        <w:ind w:firstLineChars="183" w:firstLine="4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C31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AA715F" w:rsidRDefault="00AA715F" w:rsidP="00B30C31">
      <w:pPr>
        <w:spacing w:after="0" w:line="240" w:lineRule="auto"/>
        <w:ind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</w:p>
    <w:p w:rsidR="006D4CA7" w:rsidRPr="00B30C31" w:rsidRDefault="004613D7" w:rsidP="00B30C31">
      <w:pPr>
        <w:spacing w:after="0" w:line="240" w:lineRule="auto"/>
        <w:ind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B30C31">
        <w:rPr>
          <w:rFonts w:ascii="Times New Roman" w:hAnsi="Times New Roman" w:cs="Times New Roman"/>
          <w:sz w:val="24"/>
          <w:szCs w:val="24"/>
        </w:rPr>
        <w:t>Vzhľadom na uvedené, ministerstvo odporúča vláde Slovenskej republiky vysloviť s</w:t>
      </w:r>
      <w:r w:rsidR="005272E7" w:rsidRPr="00B30C31">
        <w:rPr>
          <w:rFonts w:ascii="Times New Roman" w:hAnsi="Times New Roman" w:cs="Times New Roman"/>
          <w:sz w:val="24"/>
          <w:szCs w:val="24"/>
        </w:rPr>
        <w:t> </w:t>
      </w:r>
      <w:r w:rsidRPr="00B30C31">
        <w:rPr>
          <w:rFonts w:ascii="Times New Roman" w:hAnsi="Times New Roman" w:cs="Times New Roman"/>
          <w:sz w:val="24"/>
          <w:szCs w:val="24"/>
        </w:rPr>
        <w:t>návrhom</w:t>
      </w:r>
      <w:r w:rsidR="005272E7" w:rsidRPr="00B30C31">
        <w:rPr>
          <w:rFonts w:ascii="Times New Roman" w:hAnsi="Times New Roman" w:cs="Times New Roman"/>
          <w:sz w:val="24"/>
          <w:szCs w:val="24"/>
        </w:rPr>
        <w:t xml:space="preserve"> skupiny</w:t>
      </w:r>
      <w:r w:rsidRPr="00B30C31">
        <w:rPr>
          <w:rFonts w:ascii="Times New Roman" w:hAnsi="Times New Roman" w:cs="Times New Roman"/>
          <w:sz w:val="24"/>
          <w:szCs w:val="24"/>
        </w:rPr>
        <w:t xml:space="preserve"> </w:t>
      </w:r>
      <w:r w:rsidR="00361F95" w:rsidRPr="00B30C31">
        <w:rPr>
          <w:rFonts w:ascii="Times New Roman" w:hAnsi="Times New Roman" w:cs="Times New Roman"/>
          <w:sz w:val="24"/>
          <w:szCs w:val="24"/>
        </w:rPr>
        <w:t xml:space="preserve">poslancov Národnej rady Slovenskej republiky </w:t>
      </w:r>
      <w:r w:rsidRPr="00B30C31">
        <w:rPr>
          <w:rFonts w:ascii="Times New Roman" w:hAnsi="Times New Roman" w:cs="Times New Roman"/>
          <w:sz w:val="24"/>
          <w:szCs w:val="24"/>
        </w:rPr>
        <w:t xml:space="preserve">na vydanie zákona, ktorým sa mení a dopĺňa </w:t>
      </w:r>
      <w:r w:rsidR="002E060E" w:rsidRPr="00B30C31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046638" w:rsidRPr="00B30C31">
        <w:rPr>
          <w:rFonts w:ascii="Times New Roman" w:hAnsi="Times New Roman" w:cs="Times New Roman"/>
          <w:sz w:val="24"/>
          <w:szCs w:val="24"/>
        </w:rPr>
        <w:t xml:space="preserve">383/2013 </w:t>
      </w:r>
      <w:r w:rsidR="002E060E" w:rsidRPr="00B30C31">
        <w:rPr>
          <w:rFonts w:ascii="Times New Roman" w:hAnsi="Times New Roman" w:cs="Times New Roman"/>
          <w:sz w:val="24"/>
          <w:szCs w:val="24"/>
        </w:rPr>
        <w:t>Z. z. o</w:t>
      </w:r>
      <w:r w:rsidR="00046638" w:rsidRPr="00B30C31">
        <w:rPr>
          <w:rFonts w:ascii="Times New Roman" w:hAnsi="Times New Roman" w:cs="Times New Roman"/>
          <w:sz w:val="24"/>
          <w:szCs w:val="24"/>
        </w:rPr>
        <w:t> príspevku pri narodení dieťaťa a príspevku na viac súčasne narodených detí a o zmene a doplnení niektorých zákonov</w:t>
      </w:r>
      <w:r w:rsidR="00D33982" w:rsidRPr="00B30C31">
        <w:rPr>
          <w:rFonts w:ascii="Times New Roman" w:hAnsi="Times New Roman" w:cs="Times New Roman"/>
          <w:sz w:val="24"/>
          <w:szCs w:val="24"/>
        </w:rPr>
        <w:t xml:space="preserve"> </w:t>
      </w:r>
      <w:r w:rsidR="002E060E" w:rsidRPr="00B30C31">
        <w:rPr>
          <w:rFonts w:ascii="Times New Roman" w:hAnsi="Times New Roman" w:cs="Times New Roman"/>
          <w:sz w:val="24"/>
          <w:szCs w:val="24"/>
        </w:rPr>
        <w:t xml:space="preserve">v znení neskorších predpisov (tlač </w:t>
      </w:r>
      <w:r w:rsidR="00046638" w:rsidRPr="00B30C31">
        <w:rPr>
          <w:rFonts w:ascii="Times New Roman" w:hAnsi="Times New Roman" w:cs="Times New Roman"/>
          <w:bCs/>
          <w:sz w:val="24"/>
          <w:szCs w:val="24"/>
        </w:rPr>
        <w:t>929</w:t>
      </w:r>
      <w:r w:rsidR="002E060E" w:rsidRPr="00B30C31">
        <w:rPr>
          <w:rFonts w:ascii="Times New Roman" w:hAnsi="Times New Roman" w:cs="Times New Roman"/>
          <w:sz w:val="24"/>
          <w:szCs w:val="24"/>
        </w:rPr>
        <w:t>)</w:t>
      </w:r>
      <w:r w:rsidRPr="00B30C31">
        <w:rPr>
          <w:rFonts w:ascii="Times New Roman" w:hAnsi="Times New Roman" w:cs="Times New Roman"/>
          <w:sz w:val="24"/>
          <w:szCs w:val="24"/>
        </w:rPr>
        <w:t xml:space="preserve"> </w:t>
      </w:r>
      <w:r w:rsidR="00474D78" w:rsidRPr="00B30C31">
        <w:rPr>
          <w:rFonts w:ascii="Times New Roman" w:hAnsi="Times New Roman" w:cs="Times New Roman"/>
          <w:b/>
          <w:sz w:val="24"/>
          <w:szCs w:val="24"/>
        </w:rPr>
        <w:t>ne</w:t>
      </w:r>
      <w:r w:rsidRPr="00B30C31">
        <w:rPr>
          <w:rFonts w:ascii="Times New Roman" w:hAnsi="Times New Roman" w:cs="Times New Roman"/>
          <w:b/>
          <w:sz w:val="24"/>
          <w:szCs w:val="24"/>
        </w:rPr>
        <w:t>súhlas.</w:t>
      </w:r>
    </w:p>
    <w:sectPr w:rsidR="006D4CA7" w:rsidRPr="00B3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E40"/>
    <w:multiLevelType w:val="hybridMultilevel"/>
    <w:tmpl w:val="8408BA5C"/>
    <w:lvl w:ilvl="0" w:tplc="CDC46852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D7C7F"/>
    <w:multiLevelType w:val="hybridMultilevel"/>
    <w:tmpl w:val="87B824B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75E3E"/>
    <w:multiLevelType w:val="hybridMultilevel"/>
    <w:tmpl w:val="75CEC50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0157CA"/>
    <w:multiLevelType w:val="hybridMultilevel"/>
    <w:tmpl w:val="218C6318"/>
    <w:lvl w:ilvl="0" w:tplc="E640B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6207"/>
    <w:multiLevelType w:val="hybridMultilevel"/>
    <w:tmpl w:val="E736941E"/>
    <w:lvl w:ilvl="0" w:tplc="7458C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FA5FB1"/>
    <w:multiLevelType w:val="hybridMultilevel"/>
    <w:tmpl w:val="64E2CC2C"/>
    <w:lvl w:ilvl="0" w:tplc="337C720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4A07E7"/>
    <w:multiLevelType w:val="hybridMultilevel"/>
    <w:tmpl w:val="5E5AFC94"/>
    <w:lvl w:ilvl="0" w:tplc="4D2028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C4"/>
    <w:rsid w:val="00032D06"/>
    <w:rsid w:val="00046638"/>
    <w:rsid w:val="00074364"/>
    <w:rsid w:val="000821DC"/>
    <w:rsid w:val="000B17FF"/>
    <w:rsid w:val="000B4479"/>
    <w:rsid w:val="000D05D4"/>
    <w:rsid w:val="000D2D06"/>
    <w:rsid w:val="00112DEE"/>
    <w:rsid w:val="00181BE4"/>
    <w:rsid w:val="001D7288"/>
    <w:rsid w:val="00226739"/>
    <w:rsid w:val="0024558E"/>
    <w:rsid w:val="002540B1"/>
    <w:rsid w:val="00272230"/>
    <w:rsid w:val="002D7DC4"/>
    <w:rsid w:val="002E060E"/>
    <w:rsid w:val="002F57EF"/>
    <w:rsid w:val="003246B2"/>
    <w:rsid w:val="00346C55"/>
    <w:rsid w:val="00353B6D"/>
    <w:rsid w:val="00361F95"/>
    <w:rsid w:val="003714FC"/>
    <w:rsid w:val="003947CA"/>
    <w:rsid w:val="003C2E68"/>
    <w:rsid w:val="003F1894"/>
    <w:rsid w:val="00404CFC"/>
    <w:rsid w:val="00433950"/>
    <w:rsid w:val="004613D7"/>
    <w:rsid w:val="00474D78"/>
    <w:rsid w:val="004D3C5B"/>
    <w:rsid w:val="00502CF1"/>
    <w:rsid w:val="005066D7"/>
    <w:rsid w:val="005226D0"/>
    <w:rsid w:val="005272E7"/>
    <w:rsid w:val="0053355A"/>
    <w:rsid w:val="0055023E"/>
    <w:rsid w:val="005E1E6E"/>
    <w:rsid w:val="00637694"/>
    <w:rsid w:val="006426D3"/>
    <w:rsid w:val="006524D3"/>
    <w:rsid w:val="006A2C50"/>
    <w:rsid w:val="006B64FC"/>
    <w:rsid w:val="006D4CA7"/>
    <w:rsid w:val="006E1A46"/>
    <w:rsid w:val="00776FE5"/>
    <w:rsid w:val="007854A4"/>
    <w:rsid w:val="00785CBE"/>
    <w:rsid w:val="00790FC9"/>
    <w:rsid w:val="007A381F"/>
    <w:rsid w:val="007F4844"/>
    <w:rsid w:val="00806744"/>
    <w:rsid w:val="0086100D"/>
    <w:rsid w:val="0086249A"/>
    <w:rsid w:val="008A1018"/>
    <w:rsid w:val="008D669D"/>
    <w:rsid w:val="00906EAD"/>
    <w:rsid w:val="00914D71"/>
    <w:rsid w:val="00964885"/>
    <w:rsid w:val="00964FD9"/>
    <w:rsid w:val="00974292"/>
    <w:rsid w:val="00A04693"/>
    <w:rsid w:val="00A632D8"/>
    <w:rsid w:val="00AA715F"/>
    <w:rsid w:val="00AD4A5A"/>
    <w:rsid w:val="00B13E3E"/>
    <w:rsid w:val="00B15449"/>
    <w:rsid w:val="00B17418"/>
    <w:rsid w:val="00B272DD"/>
    <w:rsid w:val="00B30C31"/>
    <w:rsid w:val="00B726E7"/>
    <w:rsid w:val="00C53FB7"/>
    <w:rsid w:val="00C56EA5"/>
    <w:rsid w:val="00CE189B"/>
    <w:rsid w:val="00CE7132"/>
    <w:rsid w:val="00CE7C00"/>
    <w:rsid w:val="00CF4A2E"/>
    <w:rsid w:val="00CF571C"/>
    <w:rsid w:val="00D33982"/>
    <w:rsid w:val="00D35CA7"/>
    <w:rsid w:val="00D462AD"/>
    <w:rsid w:val="00D527CA"/>
    <w:rsid w:val="00DC2B33"/>
    <w:rsid w:val="00E80DEA"/>
    <w:rsid w:val="00F42EBB"/>
    <w:rsid w:val="00F63662"/>
    <w:rsid w:val="00FF11B0"/>
    <w:rsid w:val="1BD33BB7"/>
    <w:rsid w:val="39F97A81"/>
    <w:rsid w:val="46A72311"/>
    <w:rsid w:val="5812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0144"/>
  <w15:docId w15:val="{B500B1AA-54E8-49AA-BE21-CC6DD1C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4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404CFC"/>
  </w:style>
  <w:style w:type="character" w:customStyle="1" w:styleId="Nadpis1Char">
    <w:name w:val="Nadpis 1 Char"/>
    <w:basedOn w:val="Predvolenpsmoodseku"/>
    <w:link w:val="Nadpis1"/>
    <w:uiPriority w:val="9"/>
    <w:rsid w:val="006D4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ekzoznamu">
    <w:name w:val="List Paragraph"/>
    <w:basedOn w:val="Normlny"/>
    <w:uiPriority w:val="99"/>
    <w:unhideWhenUsed/>
    <w:rsid w:val="00CE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05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9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36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01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587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04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33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3831DF-A1C1-4DA0-B116-F9F9053F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Kováčiková Martina</dc:creator>
  <cp:lastModifiedBy>Cebulakova Monika</cp:lastModifiedBy>
  <cp:revision>2</cp:revision>
  <dcterms:created xsi:type="dcterms:W3CDTF">2022-04-11T07:28:00Z</dcterms:created>
  <dcterms:modified xsi:type="dcterms:W3CDTF">2022-04-11T07:28:00Z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