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B1B" w:rsidRPr="00806DDB" w:rsidRDefault="00D8095B" w:rsidP="00806DDB">
      <w:pPr>
        <w:spacing w:after="0"/>
        <w:jc w:val="center"/>
        <w:rPr>
          <w:rFonts w:ascii="Times New Roman" w:hAnsi="Times New Roman" w:cs="Times New Roman"/>
          <w:b/>
          <w:sz w:val="24"/>
          <w:szCs w:val="24"/>
        </w:rPr>
      </w:pPr>
      <w:bookmarkStart w:id="0" w:name="_GoBack"/>
      <w:bookmarkEnd w:id="0"/>
      <w:r w:rsidRPr="00806DDB">
        <w:rPr>
          <w:rFonts w:ascii="Times New Roman" w:hAnsi="Times New Roman" w:cs="Times New Roman"/>
          <w:b/>
          <w:sz w:val="24"/>
          <w:szCs w:val="24"/>
        </w:rPr>
        <w:t>Konsolidované (informatívne) znenie k návrhu novely</w:t>
      </w:r>
      <w:r w:rsidR="00806DDB" w:rsidRPr="00806DDB">
        <w:rPr>
          <w:rFonts w:ascii="Times New Roman" w:hAnsi="Times New Roman" w:cs="Times New Roman"/>
          <w:b/>
          <w:sz w:val="24"/>
          <w:szCs w:val="24"/>
        </w:rPr>
        <w:t xml:space="preserve"> zákona</w:t>
      </w:r>
      <w:r w:rsidRPr="00806DDB">
        <w:rPr>
          <w:rFonts w:ascii="Times New Roman" w:hAnsi="Times New Roman" w:cs="Times New Roman"/>
          <w:b/>
          <w:sz w:val="24"/>
          <w:szCs w:val="24"/>
        </w:rPr>
        <w:t xml:space="preserve"> </w:t>
      </w:r>
      <w:r w:rsidR="00806DDB" w:rsidRPr="00806DDB">
        <w:rPr>
          <w:rFonts w:ascii="Times New Roman" w:hAnsi="Times New Roman" w:cs="Times New Roman"/>
          <w:b/>
          <w:sz w:val="24"/>
          <w:szCs w:val="24"/>
          <w:lang w:eastAsia="cs-CZ"/>
        </w:rPr>
        <w:t xml:space="preserve">č. 571/2009 Z. z. </w:t>
      </w:r>
      <w:r w:rsidR="00806DDB" w:rsidRPr="00806DDB">
        <w:rPr>
          <w:rFonts w:ascii="Times New Roman" w:hAnsi="Times New Roman" w:cs="Times New Roman"/>
          <w:b/>
          <w:sz w:val="24"/>
          <w:szCs w:val="24"/>
          <w:lang w:eastAsia="cs-CZ"/>
        </w:rPr>
        <w:br/>
        <w:t>o rodičovskom príspevku a o zmene a doplnení niektorých zákonov v znení</w:t>
      </w:r>
      <w:r w:rsidR="00806DDB" w:rsidRPr="00806DDB">
        <w:rPr>
          <w:rFonts w:ascii="Times New Roman" w:hAnsi="Times New Roman" w:cs="Times New Roman"/>
          <w:b/>
          <w:sz w:val="24"/>
          <w:szCs w:val="24"/>
        </w:rPr>
        <w:t xml:space="preserve"> </w:t>
      </w:r>
      <w:r w:rsidR="00C43B1B" w:rsidRPr="00806DDB">
        <w:rPr>
          <w:rFonts w:ascii="Times New Roman" w:hAnsi="Times New Roman" w:cs="Times New Roman"/>
          <w:b/>
          <w:sz w:val="24"/>
          <w:szCs w:val="24"/>
          <w:lang w:eastAsia="cs-CZ"/>
        </w:rPr>
        <w:t>v znení neskorších predpisov</w:t>
      </w:r>
      <w:r w:rsidR="00152E3B">
        <w:rPr>
          <w:rFonts w:ascii="Times New Roman" w:hAnsi="Times New Roman" w:cs="Times New Roman"/>
          <w:b/>
          <w:sz w:val="24"/>
          <w:szCs w:val="24"/>
          <w:lang w:eastAsia="cs-CZ"/>
        </w:rPr>
        <w:t xml:space="preserve"> (článok VI návrhu zákona)</w:t>
      </w:r>
    </w:p>
    <w:p w:rsidR="00C43B1B" w:rsidRPr="00806DDB" w:rsidRDefault="00C43B1B" w:rsidP="00806DDB">
      <w:pPr>
        <w:spacing w:after="0"/>
        <w:jc w:val="center"/>
        <w:rPr>
          <w:rFonts w:ascii="Times New Roman" w:hAnsi="Times New Roman" w:cs="Times New Roman"/>
          <w:b/>
          <w:bCs/>
          <w:color w:val="FF0000"/>
          <w:sz w:val="24"/>
          <w:szCs w:val="24"/>
          <w:shd w:val="clear" w:color="auto" w:fill="FFFFFF"/>
        </w:rPr>
      </w:pPr>
    </w:p>
    <w:p w:rsidR="00152E3B" w:rsidRPr="00806DDB" w:rsidRDefault="00152E3B" w:rsidP="00152E3B">
      <w:pPr>
        <w:spacing w:after="0"/>
        <w:rPr>
          <w:rFonts w:ascii="Times New Roman" w:hAnsi="Times New Roman" w:cs="Times New Roman"/>
          <w:b/>
          <w:bCs/>
          <w:color w:val="FF0000"/>
          <w:sz w:val="24"/>
          <w:szCs w:val="24"/>
          <w:shd w:val="clear" w:color="auto" w:fill="FFFFFF"/>
        </w:rPr>
      </w:pPr>
    </w:p>
    <w:p w:rsidR="00D8095B" w:rsidRDefault="00D8095B" w:rsidP="00806DDB">
      <w:pPr>
        <w:spacing w:after="0"/>
        <w:jc w:val="center"/>
        <w:rPr>
          <w:rFonts w:ascii="Times New Roman" w:hAnsi="Times New Roman" w:cs="Times New Roman"/>
          <w:b/>
          <w:bCs/>
          <w:color w:val="FF0000"/>
          <w:sz w:val="24"/>
          <w:szCs w:val="24"/>
          <w:shd w:val="clear" w:color="auto" w:fill="FFFFFF"/>
        </w:rPr>
      </w:pPr>
      <w:r w:rsidRPr="00806DDB">
        <w:rPr>
          <w:rFonts w:ascii="Times New Roman" w:hAnsi="Times New Roman" w:cs="Times New Roman"/>
          <w:b/>
          <w:bCs/>
          <w:color w:val="FF0000"/>
          <w:sz w:val="24"/>
          <w:szCs w:val="24"/>
          <w:shd w:val="clear" w:color="auto" w:fill="FFFFFF"/>
        </w:rPr>
        <w:t xml:space="preserve">Čl. </w:t>
      </w:r>
      <w:r w:rsidR="00C240D8">
        <w:rPr>
          <w:rFonts w:ascii="Times New Roman" w:hAnsi="Times New Roman" w:cs="Times New Roman"/>
          <w:b/>
          <w:bCs/>
          <w:color w:val="FF0000"/>
          <w:sz w:val="24"/>
          <w:szCs w:val="24"/>
          <w:shd w:val="clear" w:color="auto" w:fill="FFFFFF"/>
        </w:rPr>
        <w:t>VI</w:t>
      </w:r>
    </w:p>
    <w:p w:rsidR="00152E3B" w:rsidRDefault="00152E3B" w:rsidP="00806DDB">
      <w:pPr>
        <w:spacing w:after="0"/>
        <w:jc w:val="center"/>
        <w:rPr>
          <w:rFonts w:ascii="Times New Roman" w:hAnsi="Times New Roman" w:cs="Times New Roman"/>
          <w:b/>
          <w:bCs/>
          <w:color w:val="FF0000"/>
          <w:sz w:val="24"/>
          <w:szCs w:val="24"/>
          <w:shd w:val="clear" w:color="auto" w:fill="FFFFFF"/>
        </w:rPr>
      </w:pPr>
    </w:p>
    <w:p w:rsidR="00152E3B" w:rsidRPr="00152E3B" w:rsidRDefault="00152E3B" w:rsidP="00152E3B">
      <w:pPr>
        <w:spacing w:after="0" w:line="240" w:lineRule="auto"/>
        <w:ind w:left="142" w:firstLine="708"/>
        <w:jc w:val="both"/>
        <w:rPr>
          <w:rFonts w:ascii="Times New Roman" w:eastAsia="Calibri" w:hAnsi="Times New Roman" w:cs="Times New Roman"/>
          <w:b/>
          <w:color w:val="FF0000"/>
          <w:sz w:val="24"/>
          <w:szCs w:val="24"/>
          <w:lang w:eastAsia="cs-CZ"/>
        </w:rPr>
      </w:pPr>
      <w:r w:rsidRPr="00152E3B">
        <w:rPr>
          <w:rFonts w:ascii="Times New Roman" w:eastAsia="Calibri" w:hAnsi="Times New Roman" w:cs="Times New Roman"/>
          <w:b/>
          <w:color w:val="FF0000"/>
          <w:sz w:val="24"/>
          <w:szCs w:val="24"/>
          <w:lang w:eastAsia="cs-CZ"/>
        </w:rPr>
        <w:t>Zákon č. 571/2009 Z. z. o rodičovskom príspevku a o zmene a doplnení niektorých zákonov v znení zákona č. 513/2010 Z. z., zákona č. 180/2011 Z. z., zákona č. 388/2011 Z. z., zákona č. 468/2011 Z. z., zákona č. 364/2013 Z. z., zákona č. 417/2013 Z. z., zákona č. 184/2014 Z. z., zákona č. 125/2016 Z. z., zákona č. 86/2017 Z. z., zákona č. 83/2019 Z. z. a zákona č. 312/2019 Z. z. sa mení a dopĺňa takto:</w:t>
      </w:r>
    </w:p>
    <w:p w:rsidR="00152E3B" w:rsidRPr="00152E3B" w:rsidRDefault="00152E3B" w:rsidP="00152E3B">
      <w:pPr>
        <w:spacing w:after="0" w:line="240" w:lineRule="auto"/>
        <w:ind w:left="360"/>
        <w:jc w:val="both"/>
        <w:rPr>
          <w:rFonts w:ascii="Times New Roman" w:eastAsia="Calibri" w:hAnsi="Times New Roman" w:cs="Times New Roman"/>
          <w:sz w:val="24"/>
          <w:szCs w:val="24"/>
          <w:lang w:eastAsia="cs-CZ"/>
        </w:rPr>
      </w:pPr>
    </w:p>
    <w:p w:rsidR="00806DDB" w:rsidRPr="00806DDB" w:rsidRDefault="00806DDB" w:rsidP="00806DDB">
      <w:pPr>
        <w:spacing w:after="0"/>
        <w:jc w:val="both"/>
        <w:rPr>
          <w:rFonts w:ascii="Times New Roman" w:hAnsi="Times New Roman" w:cs="Times New Roman"/>
          <w:b/>
          <w:color w:val="FF0000"/>
          <w:sz w:val="24"/>
          <w:szCs w:val="24"/>
          <w:lang w:eastAsia="cs-CZ"/>
        </w:rPr>
      </w:pPr>
    </w:p>
    <w:p w:rsidR="001D1060" w:rsidRDefault="00806DDB" w:rsidP="001D1060">
      <w:pPr>
        <w:spacing w:after="0"/>
        <w:jc w:val="center"/>
        <w:rPr>
          <w:rFonts w:ascii="Times New Roman" w:hAnsi="Times New Roman" w:cs="Times New Roman"/>
          <w:sz w:val="24"/>
          <w:szCs w:val="24"/>
        </w:rPr>
      </w:pPr>
      <w:r w:rsidRPr="00806DDB">
        <w:rPr>
          <w:rFonts w:ascii="Times New Roman" w:hAnsi="Times New Roman" w:cs="Times New Roman"/>
          <w:sz w:val="24"/>
          <w:szCs w:val="24"/>
        </w:rPr>
        <w:t xml:space="preserve">§ 3 </w:t>
      </w:r>
    </w:p>
    <w:p w:rsidR="00806DDB" w:rsidRPr="00806DDB" w:rsidRDefault="00806DDB" w:rsidP="001D1060">
      <w:pPr>
        <w:spacing w:after="0"/>
        <w:jc w:val="center"/>
        <w:rPr>
          <w:rFonts w:ascii="Times New Roman" w:hAnsi="Times New Roman" w:cs="Times New Roman"/>
          <w:sz w:val="24"/>
          <w:szCs w:val="24"/>
        </w:rPr>
      </w:pPr>
      <w:r w:rsidRPr="00806DDB">
        <w:rPr>
          <w:rFonts w:ascii="Times New Roman" w:hAnsi="Times New Roman" w:cs="Times New Roman"/>
          <w:sz w:val="24"/>
          <w:szCs w:val="24"/>
        </w:rPr>
        <w:t>Nárok na rodičovský príspevok</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(1) Oprávnená osoba má nárok na rodičovský príspevok, ak a) zabezpečuje riadnu starostlivosť o dieťa a  b) má trvalý pobyt3 ) alebo prechodný pobyt4 ) na území Slovenskej republiky (ďalej len „pobyt“) alebo je osobou podľa osobitného predpisu.4a) </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(2) Dieťaťom podľa odseku 1 písm. a) je dieťa </w:t>
      </w: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a) do troch rokov veku, </w:t>
      </w: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b) do šiestich rokov veku, ktoré má dlhodobo nepriaznivý zdravotný stav,5 ) alebo </w:t>
      </w:r>
    </w:p>
    <w:p w:rsidR="00806DDB" w:rsidRPr="00806DDB" w:rsidRDefault="00806DDB" w:rsidP="00806DDB">
      <w:pPr>
        <w:spacing w:after="0"/>
        <w:jc w:val="both"/>
        <w:rPr>
          <w:rFonts w:ascii="Times New Roman" w:hAnsi="Times New Roman" w:cs="Times New Roman"/>
          <w:b/>
          <w:color w:val="FF0000"/>
          <w:sz w:val="24"/>
          <w:szCs w:val="24"/>
          <w:lang w:eastAsia="cs-CZ"/>
        </w:rPr>
      </w:pPr>
      <w:r w:rsidRPr="00806DDB">
        <w:rPr>
          <w:rFonts w:ascii="Times New Roman" w:hAnsi="Times New Roman" w:cs="Times New Roman"/>
          <w:sz w:val="24"/>
          <w:szCs w:val="24"/>
        </w:rPr>
        <w:t>c) do šiestich rokov veku, ktoré je zverené do starostlivosti nahrádzajúcej starostlivosť rodičov podľa § 2 písm. b), najdlhšie tri roky od právoplatnosti prvého rozhodnutia o zverení dieťaťa do starostlivosti tej istej oprávnenej osobe.</w:t>
      </w:r>
    </w:p>
    <w:p w:rsidR="00806DDB" w:rsidRPr="00806DDB" w:rsidRDefault="00806DDB" w:rsidP="00806DDB">
      <w:pPr>
        <w:spacing w:after="0"/>
        <w:jc w:val="both"/>
        <w:rPr>
          <w:rFonts w:ascii="Times New Roman" w:hAnsi="Times New Roman" w:cs="Times New Roman"/>
          <w:b/>
          <w:color w:val="FF0000"/>
          <w:sz w:val="24"/>
          <w:szCs w:val="24"/>
          <w:lang w:eastAsia="cs-CZ"/>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(3) Riadna starostlivosť o dieťa podľa tohto zákona je starostlivosť poskytovaná dieťaťu v záujme všestranného fyzického vývinu a psychického vývinu dieťaťa, najmä primeraná výživa dieťaťa, hygiena dieťaťa, výchova dieťaťa a dodržiavanie preventívnych prehliadok dieťaťa podľa osobitného predpisu.6 ) </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sz w:val="24"/>
          <w:szCs w:val="24"/>
        </w:rPr>
        <w:t xml:space="preserve">(4) Podmienka riadnej starostlivosti o dieťa sa považuje za splnenú, ak oprávnená osoba zabezpečuje riadnu starostlivosť o dieťa osobne alebo inou plnoletou fyzickou osobou alebo právnickou osobou. </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b/>
          <w:strike/>
          <w:color w:val="FF0000"/>
          <w:sz w:val="24"/>
          <w:szCs w:val="24"/>
        </w:rPr>
      </w:pPr>
      <w:r w:rsidRPr="00806DDB">
        <w:rPr>
          <w:rFonts w:ascii="Times New Roman" w:hAnsi="Times New Roman" w:cs="Times New Roman"/>
          <w:b/>
          <w:strike/>
          <w:color w:val="FF0000"/>
          <w:sz w:val="24"/>
          <w:szCs w:val="24"/>
        </w:rPr>
        <w:t>(5) Ak sa riadne stará o to isté dieťa viac oprávnených osôb, nárok na rodičovský príspevok má len jedna oprávnená osoba určená podľa ich dohody. To platí rovnako, ak súd zverí maloleté dieťa do striedavej osobnej starostlivosti obidvoch rodičov podľa osobitného predpisu9a) alebo súd schváli dohodu rodičov podľa osobitného predpisu.9b)</w:t>
      </w:r>
    </w:p>
    <w:p w:rsidR="00806DDB" w:rsidRPr="00806DDB" w:rsidRDefault="00806DDB" w:rsidP="00806DDB">
      <w:pPr>
        <w:spacing w:after="0"/>
        <w:jc w:val="both"/>
        <w:rPr>
          <w:rFonts w:ascii="Times New Roman" w:hAnsi="Times New Roman" w:cs="Times New Roman"/>
          <w:b/>
          <w:strike/>
          <w:color w:val="FF0000"/>
          <w:sz w:val="24"/>
          <w:szCs w:val="24"/>
        </w:rPr>
      </w:pPr>
    </w:p>
    <w:p w:rsidR="00806DDB" w:rsidRPr="00806DDB" w:rsidRDefault="00806DDB" w:rsidP="00806DDB">
      <w:pPr>
        <w:spacing w:after="0"/>
        <w:jc w:val="both"/>
        <w:rPr>
          <w:rFonts w:ascii="Times New Roman" w:hAnsi="Times New Roman" w:cs="Times New Roman"/>
          <w:b/>
          <w:strike/>
          <w:color w:val="FF0000"/>
          <w:sz w:val="24"/>
          <w:szCs w:val="24"/>
        </w:rPr>
      </w:pPr>
      <w:r w:rsidRPr="00806DDB">
        <w:rPr>
          <w:rFonts w:ascii="Times New Roman" w:hAnsi="Times New Roman" w:cs="Times New Roman"/>
          <w:b/>
          <w:strike/>
          <w:color w:val="FF0000"/>
          <w:sz w:val="24"/>
          <w:szCs w:val="24"/>
        </w:rPr>
        <w:t xml:space="preserve"> (6) Ak je v rodine viac detí podľa § 3 ods. 2, vzniká len jeden nárok na rodičovský príspevok a len jednej oprávnenej osobe určenej podľa ich dohody.</w:t>
      </w:r>
    </w:p>
    <w:p w:rsidR="00806DDB" w:rsidRPr="00806DDB" w:rsidRDefault="00806DDB" w:rsidP="00806DDB">
      <w:pPr>
        <w:spacing w:after="0"/>
        <w:jc w:val="both"/>
        <w:rPr>
          <w:rFonts w:ascii="Times New Roman" w:hAnsi="Times New Roman" w:cs="Times New Roman"/>
          <w:b/>
          <w:strike/>
          <w:color w:val="FF0000"/>
          <w:sz w:val="24"/>
          <w:szCs w:val="24"/>
        </w:rPr>
      </w:pP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lastRenderedPageBreak/>
        <w:t>(5) Ak je viac oprávnených osôb, ktoré spĺňanú podmienky nároku na rodičovský príspevok, patrí rodičovský príspevok len jednej z nich, ak odsek 6 neustanovuje inak. Ak je v rodine viac detí podľa odseku 2, vzniká len jeden nárok na rodičovský príspevok.</w:t>
      </w: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 xml:space="preserve">(6) Rodičovský príspevok sa vypláca oprávnenej osobe určenej podľa dohody oprávnených osôb. Ak súd rozhodne o zverení maloletého dieťa do striedavej osobnej starostlivosti obidvoch rodičov alebo do spoločnej osobnej starostlivosti obidvoch rodičov, rodičovský príspevok sa vypláca oprávnenej osobe podľa písomnej dohody rodičov. Ak nedôjde k písomnej dohode podľa druhej vety, pri zverení maloletého dieťaťa do </w:t>
      </w:r>
    </w:p>
    <w:p w:rsidR="00806DDB" w:rsidRPr="00806DDB" w:rsidRDefault="00806DDB" w:rsidP="00806DDB">
      <w:pPr>
        <w:pStyle w:val="Odsekzoznamu"/>
        <w:numPr>
          <w:ilvl w:val="0"/>
          <w:numId w:val="9"/>
        </w:numPr>
        <w:spacing w:after="0"/>
        <w:ind w:left="0" w:firstLine="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striedavej osobnej starostlivosti obidvoch rodičov sa rodičovský príspevok vypláca striedavo každému rodičovi počas kalendárnych mesiacov, ktorých počet sa určí podľa pomeru, ktorým je určená striedavá osobná starostlivosť,</w:t>
      </w:r>
    </w:p>
    <w:p w:rsidR="00806DDB" w:rsidRPr="00806DDB" w:rsidRDefault="00806DDB" w:rsidP="00806DDB">
      <w:pPr>
        <w:pStyle w:val="Odsekzoznamu"/>
        <w:numPr>
          <w:ilvl w:val="0"/>
          <w:numId w:val="9"/>
        </w:numPr>
        <w:spacing w:after="0"/>
        <w:ind w:left="0" w:firstLine="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spoločnej osobnej starostlivosti obidvoch rodičov sa rodičovský príspevok vypláca striedavo každému rodičovi počas</w:t>
      </w:r>
      <w:r w:rsidRPr="00806DDB" w:rsidDel="00C665AC">
        <w:rPr>
          <w:rFonts w:ascii="Times New Roman" w:hAnsi="Times New Roman" w:cs="Times New Roman"/>
          <w:b/>
          <w:color w:val="FF0000"/>
          <w:sz w:val="24"/>
          <w:szCs w:val="24"/>
          <w:lang w:eastAsia="cs-CZ"/>
        </w:rPr>
        <w:t xml:space="preserve"> </w:t>
      </w:r>
      <w:r w:rsidRPr="00806DDB">
        <w:rPr>
          <w:rFonts w:ascii="Times New Roman" w:hAnsi="Times New Roman" w:cs="Times New Roman"/>
          <w:b/>
          <w:color w:val="FF0000"/>
          <w:sz w:val="24"/>
          <w:szCs w:val="24"/>
          <w:lang w:eastAsia="cs-CZ"/>
        </w:rPr>
        <w:t>troch kalendárnych mesiacov.</w:t>
      </w:r>
    </w:p>
    <w:p w:rsidR="00806DDB" w:rsidRPr="00806DDB" w:rsidRDefault="00806DDB" w:rsidP="00806DDB">
      <w:pPr>
        <w:spacing w:after="0"/>
        <w:jc w:val="both"/>
        <w:rPr>
          <w:rFonts w:ascii="Times New Roman" w:hAnsi="Times New Roman" w:cs="Times New Roman"/>
          <w:b/>
          <w:strike/>
          <w:color w:val="FF0000"/>
          <w:sz w:val="24"/>
          <w:szCs w:val="24"/>
        </w:rPr>
      </w:pP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(7) Rodičovský príspevok sa podľa odseku 6 písm. a) začne vyplácať tomu rodičovi, ktorý má určený väčší rozsah striedavej osobnej starostlivosti; to neplatí, ak si za tie isté kalendárne mesiace uplatní nárok na rodičovský príspevok len rodič, ktorý má určený menší rozsah striedavej osobnej starostlivosti.</w:t>
      </w:r>
    </w:p>
    <w:p w:rsidR="00806DDB" w:rsidRPr="00806DDB" w:rsidRDefault="00806DDB" w:rsidP="00806DDB">
      <w:pPr>
        <w:spacing w:after="0"/>
        <w:jc w:val="both"/>
        <w:rPr>
          <w:rFonts w:ascii="Times New Roman" w:hAnsi="Times New Roman" w:cs="Times New Roman"/>
          <w:b/>
          <w:color w:val="FF0000"/>
          <w:sz w:val="24"/>
          <w:szCs w:val="24"/>
          <w:lang w:eastAsia="cs-CZ"/>
        </w:rPr>
      </w:pPr>
    </w:p>
    <w:p w:rsidR="00806DDB" w:rsidRPr="00806DDB" w:rsidRDefault="00806DDB" w:rsidP="00806DDB">
      <w:pPr>
        <w:spacing w:after="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(8) Právne účinky novej písomnej dohody podľa odseku 6 druhej vety nastávajú prvým dňom šiesteho kalendárneho mesiaca nasledujúceho po kalendárnom mesiaci, za ktorý sa rodičovský príspevok začal vyplácať na základe predchádzajúcej písomnej dohody, ak z novej písomnej dohody nevyplýva neskorší dátum jej účinnosti.</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b/>
          <w:color w:val="FF0000"/>
          <w:sz w:val="24"/>
          <w:szCs w:val="24"/>
        </w:rPr>
        <w:t xml:space="preserve"> (9)</w:t>
      </w:r>
      <w:r w:rsidRPr="00806DDB">
        <w:rPr>
          <w:rFonts w:ascii="Times New Roman" w:hAnsi="Times New Roman" w:cs="Times New Roman"/>
          <w:color w:val="FF0000"/>
          <w:sz w:val="24"/>
          <w:szCs w:val="24"/>
        </w:rPr>
        <w:t xml:space="preserve"> </w:t>
      </w:r>
      <w:r w:rsidRPr="00806DDB">
        <w:rPr>
          <w:rFonts w:ascii="Times New Roman" w:hAnsi="Times New Roman" w:cs="Times New Roman"/>
          <w:sz w:val="24"/>
          <w:szCs w:val="24"/>
        </w:rPr>
        <w:t xml:space="preserve">Nárok na rodičovský príspevok nevzniká, ak sa oprávnená osoba a dieťa zdržiavajú v štáte, ktorý nie je členským štátom Európskej únie, zmluvnou stranou Dohody o Európskom hospodárskom priestore alebo Švajčiarskou konfederáciou (ďalej len „členský štát“), a počas pobytu v tomto štáte oprávnená osoba nie je povinne verejne zdravotne poistená v Slovenskej republike.15) </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b/>
          <w:color w:val="FF0000"/>
          <w:sz w:val="24"/>
          <w:szCs w:val="24"/>
        </w:rPr>
        <w:t>(10)</w:t>
      </w:r>
      <w:r w:rsidRPr="00806DDB">
        <w:rPr>
          <w:rFonts w:ascii="Times New Roman" w:hAnsi="Times New Roman" w:cs="Times New Roman"/>
          <w:color w:val="FF0000"/>
          <w:sz w:val="24"/>
          <w:szCs w:val="24"/>
        </w:rPr>
        <w:t xml:space="preserve"> </w:t>
      </w:r>
      <w:r w:rsidRPr="00806DDB">
        <w:rPr>
          <w:rFonts w:ascii="Times New Roman" w:hAnsi="Times New Roman" w:cs="Times New Roman"/>
          <w:sz w:val="24"/>
          <w:szCs w:val="24"/>
        </w:rPr>
        <w:t>Nárok na rodičovský príspevok nevzniká ani jednej oprávnenej osobe, ak a) aspoň jedna z nich má nárok na materské16)alebo má nárok na obdobnú dávku ako materské v členskom štáte a suma materského alebo obdobnej dávky ako materské v členskom štáte za celý kalendárny mesiac je vyššia ako suma rodičovského príspevku podľa § 4 ods. 1 a 2 alebo § 4 ods. 3, alebo b) štát, ktorý nie je členským štátom, vypláca jednej z nich obdobnú dávku ako rodičovský príspevok alebo obdobnú dávku ako materské.16)</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sz w:val="24"/>
          <w:szCs w:val="24"/>
        </w:rPr>
      </w:pPr>
      <w:r w:rsidRPr="00806DDB">
        <w:rPr>
          <w:rFonts w:ascii="Times New Roman" w:hAnsi="Times New Roman" w:cs="Times New Roman"/>
          <w:b/>
          <w:color w:val="FF0000"/>
          <w:sz w:val="24"/>
          <w:szCs w:val="24"/>
        </w:rPr>
        <w:t>(11)</w:t>
      </w:r>
      <w:r w:rsidRPr="00806DDB">
        <w:rPr>
          <w:rFonts w:ascii="Times New Roman" w:hAnsi="Times New Roman" w:cs="Times New Roman"/>
          <w:color w:val="FF0000"/>
          <w:sz w:val="24"/>
          <w:szCs w:val="24"/>
        </w:rPr>
        <w:t xml:space="preserve"> </w:t>
      </w:r>
      <w:r w:rsidRPr="00806DDB">
        <w:rPr>
          <w:rFonts w:ascii="Times New Roman" w:hAnsi="Times New Roman" w:cs="Times New Roman"/>
          <w:sz w:val="24"/>
          <w:szCs w:val="24"/>
        </w:rPr>
        <w:t xml:space="preserve">Nárok na rodičovský príspevok nevzniká maloletému rodičovi, ktorý nemá priznané rodičovské práva a povinnosti podľa osobitného predpisu.18) </w:t>
      </w:r>
    </w:p>
    <w:p w:rsidR="00806DDB" w:rsidRPr="00806DDB" w:rsidRDefault="00806DDB" w:rsidP="00806DDB">
      <w:pPr>
        <w:spacing w:after="0"/>
        <w:jc w:val="both"/>
        <w:rPr>
          <w:rFonts w:ascii="Times New Roman" w:hAnsi="Times New Roman" w:cs="Times New Roman"/>
          <w:sz w:val="24"/>
          <w:szCs w:val="24"/>
        </w:rPr>
      </w:pPr>
    </w:p>
    <w:p w:rsidR="00806DDB" w:rsidRPr="00806DDB" w:rsidRDefault="00806DDB" w:rsidP="00806DDB">
      <w:pPr>
        <w:spacing w:after="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rPr>
        <w:lastRenderedPageBreak/>
        <w:t>(12</w:t>
      </w:r>
      <w:r w:rsidRPr="00806DDB">
        <w:rPr>
          <w:rFonts w:ascii="Times New Roman" w:hAnsi="Times New Roman" w:cs="Times New Roman"/>
          <w:sz w:val="24"/>
          <w:szCs w:val="24"/>
        </w:rPr>
        <w:t>) Nárok na rodičovský príspevok nevzniká, ak oprávnená osoba je rodič ďalšieho dieťaťa, a) ktoré je zverené do osobnej starostlivosti druhého rodiča, do náhradnej osobnej starostlivosti,18a) do pestúnskej starostlivosti18b) alebo do starostlivosti fyzickej osoby, ktorú určil súd nariadením neodkladného opatrenia,18c) alebo do starostlivosti budúcich osvojiteľov,18d) alebo je v osobnej starostlivosti poručníka,18e) a  b) na zabezpečenie riadnej starostlivosti o toto dieťa sa poskytuje rodičovský príspevok.</w:t>
      </w:r>
    </w:p>
    <w:p w:rsidR="00806DDB" w:rsidRDefault="00806DDB" w:rsidP="00806DDB">
      <w:pPr>
        <w:spacing w:after="0"/>
        <w:jc w:val="center"/>
        <w:rPr>
          <w:rFonts w:ascii="Times New Roman" w:hAnsi="Times New Roman" w:cs="Times New Roman"/>
          <w:b/>
          <w:color w:val="FF0000"/>
          <w:sz w:val="24"/>
          <w:szCs w:val="24"/>
          <w:lang w:eastAsia="cs-CZ"/>
        </w:rPr>
      </w:pPr>
    </w:p>
    <w:p w:rsidR="00B90F24" w:rsidRPr="00806DDB" w:rsidRDefault="00B90F24" w:rsidP="00806DDB">
      <w:pPr>
        <w:spacing w:after="0"/>
        <w:jc w:val="center"/>
        <w:rPr>
          <w:rFonts w:ascii="Times New Roman" w:hAnsi="Times New Roman" w:cs="Times New Roman"/>
          <w:b/>
          <w:color w:val="FF0000"/>
          <w:sz w:val="24"/>
          <w:szCs w:val="24"/>
          <w:lang w:eastAsia="cs-CZ"/>
        </w:rPr>
      </w:pPr>
    </w:p>
    <w:p w:rsidR="00806DDB" w:rsidRPr="00806DDB" w:rsidRDefault="00806DDB" w:rsidP="00806DDB">
      <w:pPr>
        <w:spacing w:after="0"/>
        <w:jc w:val="center"/>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 xml:space="preserve"> § 12e</w:t>
      </w:r>
    </w:p>
    <w:p w:rsidR="00806DDB" w:rsidRPr="00806DDB" w:rsidRDefault="00806DDB" w:rsidP="00806DDB">
      <w:pPr>
        <w:spacing w:after="0"/>
        <w:jc w:val="center"/>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Prechodné ustanovenie k úpravám účinným od 1. decembra 2022</w:t>
      </w: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p>
    <w:p w:rsidR="00806DDB" w:rsidRPr="00806DDB" w:rsidRDefault="00806DDB" w:rsidP="00806DDB">
      <w:pPr>
        <w:pStyle w:val="Odsekzoznamu"/>
        <w:numPr>
          <w:ilvl w:val="0"/>
          <w:numId w:val="8"/>
        </w:numPr>
        <w:spacing w:after="0"/>
        <w:ind w:left="0" w:firstLine="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Ak nárok na rodičovský príspevok vznikol do 30. novembra 2022 oprávnenej osobe, ktorej bolo maloleté dieťa rozhodnutím súdu zverené do striedavej osobnej starostlivosti, a trvá k 30. novembru 2022, na poskytovanie rodičovského príspevku sa do 31. decembra 2022 vzťahuje § 3 ods. 5 a 6 v znení účinnom do 30. novembra 2022.</w:t>
      </w: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p>
    <w:p w:rsidR="00806DDB" w:rsidRPr="00806DDB" w:rsidRDefault="00806DDB" w:rsidP="00806DDB">
      <w:pPr>
        <w:pStyle w:val="Odsekzoznamu"/>
        <w:numPr>
          <w:ilvl w:val="0"/>
          <w:numId w:val="8"/>
        </w:numPr>
        <w:spacing w:after="0"/>
        <w:ind w:left="0" w:firstLine="0"/>
        <w:jc w:val="both"/>
        <w:rPr>
          <w:rFonts w:ascii="Times New Roman" w:hAnsi="Times New Roman" w:cs="Times New Roman"/>
          <w:b/>
          <w:color w:val="FF0000"/>
          <w:sz w:val="24"/>
          <w:szCs w:val="24"/>
          <w:lang w:eastAsia="cs-CZ"/>
        </w:rPr>
      </w:pPr>
      <w:r w:rsidRPr="00806DDB">
        <w:rPr>
          <w:rFonts w:ascii="Times New Roman" w:hAnsi="Times New Roman" w:cs="Times New Roman"/>
          <w:b/>
          <w:color w:val="FF0000"/>
          <w:sz w:val="24"/>
          <w:szCs w:val="24"/>
          <w:lang w:eastAsia="cs-CZ"/>
        </w:rPr>
        <w:t>Ak oprávnené osoby, ktorým bolo maloleté dieťa rozhodnutím súdu zverené do striedavej osobnej starostlivosti a ktoré spĺňajú podmienky nároku na rodičovský príspevok do 30. novembra 2022, nedoručia platiteľovi do 31. decembra 2022 písomnú dohodu o zmene oprávnenej osoby na výplatu rodičovského príspevku alebo písomný prejav vôle oprávnenej osoby, ktorej sa rodičovský príspevok nevyplácal, aby sa rodičovský príspevok vyplácal spôsobom podľa § 3 ods. 6 písm. a) v znení účinnom od 1. decembra 2022, platiteľ vypláca rodičovský príspevok oprávnenej osobe, ktorej sa vyplácal podľa tohto zákona v znení účinnom do 30. novembra 2022; oprávnenie rodičov podľa § 3 ods. 6 druhej vety v znení účinnom od 1. decembra 2022, tým nie je dotknuté.</w:t>
      </w:r>
    </w:p>
    <w:p w:rsidR="00806DDB" w:rsidRPr="00806DDB" w:rsidRDefault="00806DDB" w:rsidP="00806DDB">
      <w:pPr>
        <w:pStyle w:val="Odsekzoznamu"/>
        <w:spacing w:after="0"/>
        <w:ind w:left="0"/>
        <w:jc w:val="both"/>
        <w:rPr>
          <w:rFonts w:ascii="Times New Roman" w:hAnsi="Times New Roman" w:cs="Times New Roman"/>
          <w:b/>
          <w:color w:val="FF0000"/>
          <w:sz w:val="24"/>
          <w:szCs w:val="24"/>
          <w:lang w:eastAsia="cs-CZ"/>
        </w:rPr>
      </w:pPr>
    </w:p>
    <w:p w:rsidR="00E378BA" w:rsidRPr="00806DDB" w:rsidRDefault="00E378BA" w:rsidP="00806DDB">
      <w:pPr>
        <w:spacing w:after="0"/>
        <w:jc w:val="center"/>
        <w:rPr>
          <w:rFonts w:ascii="Times New Roman" w:hAnsi="Times New Roman" w:cs="Times New Roman"/>
          <w:b/>
          <w:bCs/>
          <w:color w:val="FF0000"/>
          <w:sz w:val="24"/>
          <w:szCs w:val="24"/>
          <w:shd w:val="clear" w:color="auto" w:fill="FFFFFF"/>
        </w:rPr>
      </w:pPr>
    </w:p>
    <w:sectPr w:rsidR="00E378BA" w:rsidRPr="00806D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64D"/>
    <w:multiLevelType w:val="hybridMultilevel"/>
    <w:tmpl w:val="B48CFA66"/>
    <w:lvl w:ilvl="0" w:tplc="B7B4FF78">
      <w:start w:val="1"/>
      <w:numFmt w:val="lowerLetter"/>
      <w:lvlText w:val="%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3B02A2B"/>
    <w:multiLevelType w:val="hybridMultilevel"/>
    <w:tmpl w:val="357C6450"/>
    <w:lvl w:ilvl="0" w:tplc="C17C3B1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B42F77"/>
    <w:multiLevelType w:val="hybridMultilevel"/>
    <w:tmpl w:val="8C58A3BA"/>
    <w:lvl w:ilvl="0" w:tplc="AD1A416C">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A391143"/>
    <w:multiLevelType w:val="hybridMultilevel"/>
    <w:tmpl w:val="589255EE"/>
    <w:lvl w:ilvl="0" w:tplc="ED4636DA">
      <w:start w:val="1"/>
      <w:numFmt w:val="decimal"/>
      <w:lvlText w:val="(%1)"/>
      <w:lvlJc w:val="left"/>
      <w:pPr>
        <w:ind w:left="1080" w:hanging="360"/>
      </w:pPr>
      <w:rPr>
        <w:rFonts w:hint="default"/>
        <w:b/>
        <w:i w:val="0"/>
        <w:caps w:val="0"/>
        <w:strike w:val="0"/>
        <w:dstrike w:val="0"/>
        <w:vanish w:val="0"/>
        <w:color w:val="FF0000"/>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6A0D38B5"/>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nsid w:val="769F0645"/>
    <w:multiLevelType w:val="hybridMultilevel"/>
    <w:tmpl w:val="1994B4DE"/>
    <w:lvl w:ilvl="0" w:tplc="2ADA53C4">
      <w:start w:val="1"/>
      <w:numFmt w:val="lowerLetter"/>
      <w:lvlText w:val="%1)"/>
      <w:lvlJc w:val="left"/>
      <w:pPr>
        <w:ind w:left="720" w:hanging="360"/>
      </w:pPr>
      <w:rPr>
        <w:rFonts w:ascii="Times New Roman" w:hAnsi="Times New Roman" w:hint="default"/>
        <w:b/>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7386A9A"/>
    <w:multiLevelType w:val="hybridMultilevel"/>
    <w:tmpl w:val="207C7998"/>
    <w:lvl w:ilvl="0" w:tplc="51CA4672">
      <w:start w:val="1"/>
      <w:numFmt w:val="decimal"/>
      <w:lvlText w:val="%1."/>
      <w:lvlJc w:val="left"/>
      <w:pPr>
        <w:ind w:left="360" w:hanging="360"/>
      </w:pPr>
      <w:rPr>
        <w:rFonts w:ascii="Times New Roman" w:hAnsi="Times New Roman" w:cs="Times New Roman"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7B554A71"/>
    <w:multiLevelType w:val="hybridMultilevel"/>
    <w:tmpl w:val="6A38851E"/>
    <w:lvl w:ilvl="0" w:tplc="27067928">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7D770856"/>
    <w:multiLevelType w:val="hybridMultilevel"/>
    <w:tmpl w:val="D1E6E000"/>
    <w:lvl w:ilvl="0" w:tplc="42D69388">
      <w:start w:val="1"/>
      <w:numFmt w:val="lowerLetter"/>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8"/>
  </w:num>
  <w:num w:numId="6">
    <w:abstractNumId w:val="7"/>
  </w:num>
  <w:num w:numId="7">
    <w:abstractNumId w:val="2"/>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95B"/>
    <w:rsid w:val="000202E9"/>
    <w:rsid w:val="00152E3B"/>
    <w:rsid w:val="001D1060"/>
    <w:rsid w:val="006E0BFB"/>
    <w:rsid w:val="00747CCA"/>
    <w:rsid w:val="00806DDB"/>
    <w:rsid w:val="008D27AA"/>
    <w:rsid w:val="00B90F24"/>
    <w:rsid w:val="00C240D8"/>
    <w:rsid w:val="00C43B1B"/>
    <w:rsid w:val="00D8095B"/>
    <w:rsid w:val="00E378BA"/>
    <w:rsid w:val="00F4600C"/>
    <w:rsid w:val="00FC32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0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8095B"/>
    <w:rPr>
      <w:color w:val="0000FF"/>
      <w:u w:val="single"/>
    </w:rPr>
  </w:style>
  <w:style w:type="paragraph" w:styleId="Odsekzoznamu">
    <w:name w:val="List Paragraph"/>
    <w:aliases w:val="body,Odsek zoznamu2,Odsek,List Paragraph,List Paragraph1"/>
    <w:basedOn w:val="Normlny"/>
    <w:link w:val="OdsekzoznamuChar"/>
    <w:uiPriority w:val="34"/>
    <w:qFormat/>
    <w:rsid w:val="00D8095B"/>
    <w:pPr>
      <w:ind w:left="720"/>
      <w:contextualSpacing/>
    </w:pPr>
  </w:style>
  <w:style w:type="character" w:customStyle="1" w:styleId="OdsekzoznamuChar">
    <w:name w:val="Odsek zoznamu Char"/>
    <w:aliases w:val="body Char,Odsek zoznamu2 Char,Odsek Char,List Paragraph Char,List Paragraph1 Char"/>
    <w:link w:val="Odsekzoznamu"/>
    <w:uiPriority w:val="34"/>
    <w:qFormat/>
    <w:locked/>
    <w:rsid w:val="00D809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8095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D8095B"/>
    <w:rPr>
      <w:color w:val="0000FF"/>
      <w:u w:val="single"/>
    </w:rPr>
  </w:style>
  <w:style w:type="paragraph" w:styleId="Odsekzoznamu">
    <w:name w:val="List Paragraph"/>
    <w:aliases w:val="body,Odsek zoznamu2,Odsek,List Paragraph,List Paragraph1"/>
    <w:basedOn w:val="Normlny"/>
    <w:link w:val="OdsekzoznamuChar"/>
    <w:uiPriority w:val="34"/>
    <w:qFormat/>
    <w:rsid w:val="00D8095B"/>
    <w:pPr>
      <w:ind w:left="720"/>
      <w:contextualSpacing/>
    </w:pPr>
  </w:style>
  <w:style w:type="character" w:customStyle="1" w:styleId="OdsekzoznamuChar">
    <w:name w:val="Odsek zoznamu Char"/>
    <w:aliases w:val="body Char,Odsek zoznamu2 Char,Odsek Char,List Paragraph Char,List Paragraph1 Char"/>
    <w:link w:val="Odsekzoznamu"/>
    <w:uiPriority w:val="34"/>
    <w:qFormat/>
    <w:locked/>
    <w:rsid w:val="00D8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989</Words>
  <Characters>5641</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BENCATOVA Viera</dc:creator>
  <cp:lastModifiedBy>BENCATOVA Viera</cp:lastModifiedBy>
  <cp:revision>8</cp:revision>
  <cp:lastPrinted>2022-05-11T09:15:00Z</cp:lastPrinted>
  <dcterms:created xsi:type="dcterms:W3CDTF">2022-04-28T09:34:00Z</dcterms:created>
  <dcterms:modified xsi:type="dcterms:W3CDTF">2022-05-11T09:15:00Z</dcterms:modified>
</cp:coreProperties>
</file>