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F74080" w:rsidRDefault="00054C41" w:rsidP="00054C41">
      <w:pPr>
        <w:jc w:val="both"/>
        <w:rPr>
          <w:rFonts w:ascii="Times New Roman" w:eastAsia="Calibri" w:hAnsi="Times New Roman" w:cs="Times New Roman"/>
          <w:b/>
          <w:sz w:val="24"/>
          <w:szCs w:val="24"/>
        </w:rPr>
      </w:pPr>
    </w:p>
    <w:p w14:paraId="478ABB71" w14:textId="5A295E3E" w:rsidR="00224148" w:rsidRPr="00807979" w:rsidRDefault="00054C41" w:rsidP="003E462F">
      <w:pPr>
        <w:spacing w:line="276" w:lineRule="auto"/>
        <w:jc w:val="both"/>
        <w:rPr>
          <w:rFonts w:ascii="Times" w:hAnsi="Times" w:cs="Times"/>
          <w:sz w:val="20"/>
          <w:szCs w:val="20"/>
        </w:rPr>
      </w:pPr>
      <w:r w:rsidRPr="00F74080">
        <w:rPr>
          <w:rFonts w:ascii="Times New Roman" w:eastAsia="Calibri" w:hAnsi="Times New Roman" w:cs="Times New Roman"/>
          <w:b/>
          <w:sz w:val="24"/>
          <w:szCs w:val="24"/>
        </w:rPr>
        <w:t>Názov materiálu:</w:t>
      </w:r>
      <w:r w:rsidR="00F74080" w:rsidRPr="00F74080">
        <w:rPr>
          <w:rFonts w:ascii="Times New Roman" w:eastAsia="Calibri" w:hAnsi="Times New Roman" w:cs="Times New Roman"/>
          <w:b/>
          <w:sz w:val="24"/>
          <w:szCs w:val="24"/>
        </w:rPr>
        <w:t xml:space="preserve"> </w:t>
      </w:r>
      <w:r w:rsidR="003E462F">
        <w:rPr>
          <w:rFonts w:ascii="Times New Roman" w:eastAsia="Calibri" w:hAnsi="Times New Roman" w:cs="Times New Roman"/>
          <w:sz w:val="24"/>
          <w:szCs w:val="24"/>
        </w:rPr>
        <w:t>N</w:t>
      </w:r>
      <w:r w:rsidR="003E462F" w:rsidRPr="003E462F">
        <w:rPr>
          <w:rFonts w:ascii="Times New Roman" w:eastAsia="Calibri" w:hAnsi="Times New Roman" w:cs="Times New Roman"/>
          <w:sz w:val="24"/>
          <w:szCs w:val="24"/>
        </w:rPr>
        <w:t>ávrh nariadenia vlády Slovenskej republiky, ktorým sa mení a dopĺňa nariadenie vlády Slovenskej republiky č. 330/2018 Z. z., ktorým sa ustanovuje výška sadzieb poplatkov za uloženie odpadov a podrobnosti súvisiace s prerozdeľovaním príjmov z poplatkov za uloženie odpadov v znení neskorších predpisov (ďalej len „návrh nariadenia“)</w:t>
      </w:r>
      <w:r w:rsidR="003E462F">
        <w:rPr>
          <w:rFonts w:ascii="Times New Roman" w:eastAsia="Calibri" w:hAnsi="Times New Roman" w:cs="Times New Roman"/>
          <w:sz w:val="24"/>
          <w:szCs w:val="24"/>
        </w:rPr>
        <w:t>.</w:t>
      </w:r>
    </w:p>
    <w:p w14:paraId="7CF0FDAA" w14:textId="77777777" w:rsidR="00F74080" w:rsidRPr="00F74080" w:rsidRDefault="00054C41" w:rsidP="00F74080">
      <w:pPr>
        <w:rPr>
          <w:rFonts w:ascii="Times New Roman" w:eastAsia="Times New Roman" w:hAnsi="Times New Roman" w:cs="Times New Roman"/>
          <w:sz w:val="24"/>
          <w:szCs w:val="24"/>
          <w:lang w:eastAsia="sk-SK"/>
        </w:rPr>
      </w:pPr>
      <w:r w:rsidRPr="00F74080">
        <w:rPr>
          <w:rFonts w:ascii="Times New Roman" w:eastAsia="Calibri" w:hAnsi="Times New Roman" w:cs="Times New Roman"/>
          <w:b/>
          <w:sz w:val="24"/>
          <w:szCs w:val="24"/>
        </w:rPr>
        <w:t>Predkladateľ:</w:t>
      </w:r>
      <w:r w:rsidR="00F74080" w:rsidRPr="00F74080">
        <w:rPr>
          <w:rFonts w:ascii="Times New Roman" w:eastAsia="Calibri" w:hAnsi="Times New Roman" w:cs="Times New Roman"/>
          <w:b/>
          <w:sz w:val="24"/>
          <w:szCs w:val="24"/>
        </w:rPr>
        <w:t xml:space="preserve"> </w:t>
      </w:r>
      <w:r w:rsidR="00F74080" w:rsidRPr="00F74080">
        <w:rPr>
          <w:rFonts w:ascii="Times New Roman" w:hAnsi="Times New Roman" w:cs="Times New Roman"/>
          <w:sz w:val="24"/>
          <w:szCs w:val="24"/>
        </w:rPr>
        <w:t>Ministerstvo životného prostredia Slovenskej republiky</w:t>
      </w: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59BCD8B4" w14:textId="77777777" w:rsidR="00AE38A5" w:rsidRDefault="00AE38A5" w:rsidP="003E462F">
      <w:pPr>
        <w:spacing w:line="276" w:lineRule="auto"/>
        <w:jc w:val="both"/>
        <w:rPr>
          <w:rFonts w:ascii="Times New Roman" w:hAnsi="Times New Roman" w:cs="Times New Roman"/>
          <w:sz w:val="24"/>
          <w:szCs w:val="24"/>
        </w:rPr>
      </w:pPr>
      <w:r w:rsidRPr="00B43F96">
        <w:rPr>
          <w:rFonts w:ascii="Times New Roman" w:hAnsi="Times New Roman" w:cs="Times New Roman"/>
          <w:sz w:val="24"/>
          <w:szCs w:val="24"/>
        </w:rPr>
        <w:t xml:space="preserve">Stavebné odpady a odpady z demolácií predstavujú dlhodobo, z hľadiska produkcie odpadov, najvýznamnejší odpadový prúd. Zároveň sú špecifické svojím vysokým potenciálom opätovného použitia a recyklácie, vrátane nahradzovania veľkého množstva primárnych surovín. </w:t>
      </w:r>
    </w:p>
    <w:p w14:paraId="72707706" w14:textId="1CE4B555" w:rsidR="00906FEA" w:rsidRDefault="00906FEA" w:rsidP="003E462F">
      <w:pPr>
        <w:spacing w:line="276" w:lineRule="auto"/>
        <w:jc w:val="both"/>
        <w:rPr>
          <w:rFonts w:ascii="Times New Roman" w:hAnsi="Times New Roman" w:cs="Times New Roman"/>
          <w:sz w:val="24"/>
          <w:szCs w:val="24"/>
        </w:rPr>
      </w:pPr>
      <w:r w:rsidRPr="004224DE">
        <w:rPr>
          <w:rFonts w:ascii="Times New Roman" w:eastAsia="Calibri" w:hAnsi="Times New Roman" w:cs="Times New Roman"/>
          <w:sz w:val="24"/>
          <w:szCs w:val="24"/>
        </w:rPr>
        <w:t xml:space="preserve">Regulácia predmetného návrhu </w:t>
      </w:r>
      <w:r w:rsidR="003E462F">
        <w:rPr>
          <w:rFonts w:ascii="Times New Roman" w:eastAsia="Calibri" w:hAnsi="Times New Roman" w:cs="Times New Roman"/>
          <w:sz w:val="24"/>
          <w:szCs w:val="24"/>
        </w:rPr>
        <w:t>nariadenia</w:t>
      </w:r>
      <w:r w:rsidRPr="004224DE">
        <w:rPr>
          <w:rFonts w:ascii="Times New Roman" w:eastAsia="Calibri" w:hAnsi="Times New Roman" w:cs="Times New Roman"/>
          <w:sz w:val="24"/>
          <w:szCs w:val="24"/>
        </w:rPr>
        <w:t xml:space="preserve"> sa dotýka </w:t>
      </w:r>
      <w:r w:rsidR="001907ED" w:rsidRPr="004224DE">
        <w:rPr>
          <w:rFonts w:ascii="Times New Roman" w:eastAsia="Calibri" w:hAnsi="Times New Roman" w:cs="Times New Roman"/>
          <w:sz w:val="24"/>
          <w:szCs w:val="24"/>
        </w:rPr>
        <w:t>investorov a</w:t>
      </w:r>
      <w:r w:rsidR="00CE0B32" w:rsidRPr="004224DE">
        <w:rPr>
          <w:rFonts w:ascii="Times New Roman" w:eastAsia="Calibri" w:hAnsi="Times New Roman" w:cs="Times New Roman"/>
          <w:sz w:val="24"/>
          <w:szCs w:val="24"/>
        </w:rPr>
        <w:t xml:space="preserve"> stavebných </w:t>
      </w:r>
      <w:r w:rsidRPr="004224DE">
        <w:rPr>
          <w:rFonts w:ascii="Times New Roman" w:eastAsia="Calibri" w:hAnsi="Times New Roman" w:cs="Times New Roman"/>
          <w:sz w:val="24"/>
          <w:szCs w:val="24"/>
        </w:rPr>
        <w:t xml:space="preserve">spoločností </w:t>
      </w:r>
      <w:r w:rsidR="00CE0B32" w:rsidRPr="004224DE">
        <w:rPr>
          <w:rFonts w:ascii="Times New Roman" w:eastAsia="Calibri" w:hAnsi="Times New Roman" w:cs="Times New Roman"/>
          <w:sz w:val="24"/>
          <w:szCs w:val="24"/>
        </w:rPr>
        <w:t xml:space="preserve">definovaných podľa § 77 ods. 2 zákona </w:t>
      </w:r>
      <w:r w:rsidR="00CE0B32" w:rsidRPr="004224DE">
        <w:rPr>
          <w:rFonts w:ascii="Times New Roman" w:hAnsi="Times New Roman" w:cs="Times New Roman"/>
          <w:sz w:val="24"/>
          <w:szCs w:val="24"/>
        </w:rPr>
        <w:t>č. 79/2015 Z. z. o odpadoch a o zmene a doplnení niektorých zákonov v znení neskorších predpisov</w:t>
      </w:r>
      <w:r w:rsidR="009F7792">
        <w:rPr>
          <w:rFonts w:ascii="Times New Roman" w:hAnsi="Times New Roman" w:cs="Times New Roman"/>
          <w:sz w:val="24"/>
          <w:szCs w:val="24"/>
        </w:rPr>
        <w:t>, ktorí v súčasnosti zneškodňujú vzniknutý stavebný odpad na skládke odpadov.</w:t>
      </w:r>
      <w:r w:rsidR="00CE0B32" w:rsidRPr="004224DE">
        <w:rPr>
          <w:rFonts w:ascii="Times New Roman" w:hAnsi="Times New Roman" w:cs="Times New Roman"/>
          <w:sz w:val="24"/>
          <w:szCs w:val="24"/>
        </w:rPr>
        <w:t xml:space="preserve"> Keďže presný počet subjektov nie je možné určiť, reguláciu </w:t>
      </w:r>
      <w:r w:rsidR="001068F2" w:rsidRPr="004224DE">
        <w:rPr>
          <w:rFonts w:ascii="Times New Roman" w:hAnsi="Times New Roman" w:cs="Times New Roman"/>
          <w:sz w:val="24"/>
          <w:szCs w:val="24"/>
        </w:rPr>
        <w:t>predmetného návrhu zákona analyzujeme na vzorke 1</w:t>
      </w:r>
      <w:r w:rsidR="005544CD">
        <w:rPr>
          <w:rFonts w:ascii="Times New Roman" w:hAnsi="Times New Roman" w:cs="Times New Roman"/>
          <w:sz w:val="24"/>
          <w:szCs w:val="24"/>
        </w:rPr>
        <w:t xml:space="preserve"> </w:t>
      </w:r>
      <w:r w:rsidR="001068F2" w:rsidRPr="004224DE">
        <w:rPr>
          <w:rFonts w:ascii="Times New Roman" w:hAnsi="Times New Roman" w:cs="Times New Roman"/>
          <w:sz w:val="24"/>
          <w:szCs w:val="24"/>
        </w:rPr>
        <w:t>000 subjektov.</w:t>
      </w:r>
      <w:r w:rsidR="00CE0B32">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p>
    <w:p w14:paraId="7AF17A0A" w14:textId="329B6639" w:rsidR="00F74080" w:rsidRDefault="00F74080" w:rsidP="003E462F">
      <w:pPr>
        <w:spacing w:line="276" w:lineRule="auto"/>
        <w:jc w:val="both"/>
        <w:rPr>
          <w:rFonts w:ascii="Times New Roman" w:hAnsi="Times New Roman" w:cs="Times New Roman"/>
          <w:sz w:val="24"/>
          <w:szCs w:val="24"/>
        </w:rPr>
      </w:pPr>
      <w:r w:rsidRPr="00F74080">
        <w:rPr>
          <w:rFonts w:ascii="Times New Roman" w:hAnsi="Times New Roman" w:cs="Times New Roman"/>
          <w:sz w:val="24"/>
          <w:szCs w:val="24"/>
        </w:rPr>
        <w:t xml:space="preserve">Vplyvy na podnikateľské prostredie sa v porovnaní s rokom 2021 premietnu do vyššej miery spracovania stavebného odpadu a jeho opätovné použitie v sektore výstavby. Firmám sa môžu zvýšiť náklady na </w:t>
      </w:r>
      <w:r w:rsidR="00AE38A5">
        <w:rPr>
          <w:rFonts w:ascii="Times New Roman" w:hAnsi="Times New Roman" w:cs="Times New Roman"/>
          <w:sz w:val="24"/>
          <w:szCs w:val="24"/>
        </w:rPr>
        <w:t>spracovanie stavebného odpadu, ak by ho naďalej ukladali na skládky odpadov. Analýza ukazuje, že zmena nakladania so stavebným odpadom a výkopovými zeminami môže znamenať úsporu finančných prostriedkov, pričom táto bude ešte významnejšia od roku 2023. Toto možno pozorovať tak u recyklovateľných stavebných odpadov ako aj</w:t>
      </w:r>
      <w:r w:rsidR="003E462F">
        <w:rPr>
          <w:rFonts w:ascii="Times New Roman" w:hAnsi="Times New Roman" w:cs="Times New Roman"/>
          <w:sz w:val="24"/>
          <w:szCs w:val="24"/>
        </w:rPr>
        <w:t> </w:t>
      </w:r>
      <w:r w:rsidR="00AE38A5">
        <w:rPr>
          <w:rFonts w:ascii="Times New Roman" w:hAnsi="Times New Roman" w:cs="Times New Roman"/>
          <w:sz w:val="24"/>
          <w:szCs w:val="24"/>
        </w:rPr>
        <w:t>u výkopových zemín.</w:t>
      </w:r>
      <w:r w:rsidRPr="00F74080">
        <w:rPr>
          <w:rFonts w:ascii="Times New Roman" w:hAnsi="Times New Roman" w:cs="Times New Roman"/>
          <w:sz w:val="24"/>
          <w:szCs w:val="24"/>
        </w:rPr>
        <w:t xml:space="preserve"> </w:t>
      </w:r>
    </w:p>
    <w:p w14:paraId="41B76595" w14:textId="174FA9EB" w:rsidR="00BC0886" w:rsidRDefault="00AE215A" w:rsidP="006440F6">
      <w:pPr>
        <w:spacing w:line="276" w:lineRule="auto"/>
        <w:jc w:val="both"/>
        <w:rPr>
          <w:rFonts w:ascii="Times New Roman" w:hAnsi="Times New Roman" w:cs="Times New Roman"/>
          <w:sz w:val="24"/>
          <w:szCs w:val="24"/>
        </w:rPr>
      </w:pPr>
      <w:r>
        <w:rPr>
          <w:rFonts w:ascii="Times New Roman" w:hAnsi="Times New Roman" w:cs="Times New Roman"/>
          <w:sz w:val="24"/>
          <w:szCs w:val="24"/>
        </w:rPr>
        <w:t>V tabuľke nákladov regulácie sú vyjadrené zvýšené náklady podnikateľského prostredia</w:t>
      </w:r>
      <w:r w:rsidR="00740A3E">
        <w:rPr>
          <w:rFonts w:ascii="Times New Roman" w:hAnsi="Times New Roman" w:cs="Times New Roman"/>
          <w:sz w:val="24"/>
          <w:szCs w:val="24"/>
        </w:rPr>
        <w:t xml:space="preserve"> </w:t>
      </w:r>
      <w:r w:rsidR="006440F6">
        <w:rPr>
          <w:rFonts w:ascii="Times New Roman" w:hAnsi="Times New Roman" w:cs="Times New Roman"/>
          <w:sz w:val="24"/>
          <w:szCs w:val="24"/>
        </w:rPr>
        <w:t xml:space="preserve">oproti súčasne platným </w:t>
      </w:r>
      <w:r w:rsidR="00B24894">
        <w:rPr>
          <w:rFonts w:ascii="Times New Roman" w:hAnsi="Times New Roman" w:cs="Times New Roman"/>
          <w:sz w:val="24"/>
          <w:szCs w:val="24"/>
        </w:rPr>
        <w:t>sadzbám poplatkov</w:t>
      </w:r>
      <w:r w:rsidR="006440F6">
        <w:rPr>
          <w:rFonts w:ascii="Times New Roman" w:hAnsi="Times New Roman" w:cs="Times New Roman"/>
          <w:sz w:val="24"/>
          <w:szCs w:val="24"/>
        </w:rPr>
        <w:t xml:space="preserve"> </w:t>
      </w:r>
      <w:r w:rsidR="00740A3E">
        <w:rPr>
          <w:rFonts w:ascii="Times New Roman" w:hAnsi="Times New Roman" w:cs="Times New Roman"/>
          <w:sz w:val="24"/>
          <w:szCs w:val="24"/>
        </w:rPr>
        <w:t xml:space="preserve">prepočítané </w:t>
      </w:r>
      <w:r w:rsidR="007125B6">
        <w:rPr>
          <w:rFonts w:ascii="Times New Roman" w:hAnsi="Times New Roman" w:cs="Times New Roman"/>
          <w:sz w:val="24"/>
          <w:szCs w:val="24"/>
        </w:rPr>
        <w:t xml:space="preserve">len zo zákonných </w:t>
      </w:r>
      <w:r w:rsidR="00CE2E25">
        <w:rPr>
          <w:rFonts w:ascii="Times New Roman" w:hAnsi="Times New Roman" w:cs="Times New Roman"/>
          <w:sz w:val="24"/>
          <w:szCs w:val="24"/>
        </w:rPr>
        <w:t xml:space="preserve">sadzieb </w:t>
      </w:r>
      <w:r w:rsidR="007125B6">
        <w:rPr>
          <w:rFonts w:ascii="Times New Roman" w:hAnsi="Times New Roman" w:cs="Times New Roman"/>
          <w:sz w:val="24"/>
          <w:szCs w:val="24"/>
        </w:rPr>
        <w:t xml:space="preserve">poplatkov bez započítania prevádzkových nákladov prevádzkovateľa skládky odpadov. </w:t>
      </w:r>
      <w:r w:rsidR="00D03422" w:rsidRPr="0036222D">
        <w:rPr>
          <w:rFonts w:ascii="Times New Roman" w:hAnsi="Times New Roman" w:cs="Times New Roman"/>
          <w:sz w:val="24"/>
          <w:szCs w:val="24"/>
        </w:rPr>
        <w:t>V rámci analýzy boli pre výpočet použité druhy odpadov</w:t>
      </w:r>
      <w:r w:rsidR="00D03422">
        <w:rPr>
          <w:rFonts w:ascii="Times New Roman" w:hAnsi="Times New Roman" w:cs="Times New Roman"/>
          <w:sz w:val="24"/>
          <w:szCs w:val="24"/>
        </w:rPr>
        <w:t xml:space="preserve"> (položka č. 3)</w:t>
      </w:r>
      <w:r w:rsidR="00D03422" w:rsidRPr="0036222D">
        <w:rPr>
          <w:rFonts w:ascii="Times New Roman" w:hAnsi="Times New Roman" w:cs="Times New Roman"/>
          <w:sz w:val="24"/>
          <w:szCs w:val="24"/>
        </w:rPr>
        <w:t>, ktoré majú vplyv na skládkovanie stavebných odpadov. Jedná sa o nasledovné druhy (17 01 01, 17 01 07,  17 03 02 a 17 09 04). Tieto druhy recyklovateľných stavebných odpadov boli v roku 2020 uložené na skládke odpadov v celkovom množstve 155 tis. ton.</w:t>
      </w:r>
      <w:r w:rsidR="00D03422">
        <w:rPr>
          <w:rFonts w:ascii="Times New Roman" w:hAnsi="Times New Roman" w:cs="Times New Roman"/>
          <w:sz w:val="24"/>
          <w:szCs w:val="24"/>
        </w:rPr>
        <w:t xml:space="preserve"> </w:t>
      </w:r>
      <w:r w:rsidR="00D03422" w:rsidRPr="0036222D">
        <w:rPr>
          <w:rFonts w:ascii="Times New Roman" w:hAnsi="Times New Roman" w:cs="Times New Roman"/>
          <w:sz w:val="24"/>
          <w:szCs w:val="24"/>
        </w:rPr>
        <w:t>Navrhovaným zvýšením sadzieb na</w:t>
      </w:r>
      <w:r w:rsidR="00D03422">
        <w:rPr>
          <w:rFonts w:ascii="Times New Roman" w:hAnsi="Times New Roman" w:cs="Times New Roman"/>
          <w:sz w:val="24"/>
          <w:szCs w:val="24"/>
        </w:rPr>
        <w:t> </w:t>
      </w:r>
      <w:r w:rsidR="00D03422" w:rsidRPr="0036222D">
        <w:rPr>
          <w:rFonts w:ascii="Times New Roman" w:hAnsi="Times New Roman" w:cs="Times New Roman"/>
          <w:sz w:val="24"/>
          <w:szCs w:val="24"/>
        </w:rPr>
        <w:t>rok 2022 (</w:t>
      </w:r>
      <w:r w:rsidR="00BA613A">
        <w:rPr>
          <w:rFonts w:ascii="Times New Roman" w:hAnsi="Times New Roman" w:cs="Times New Roman"/>
          <w:sz w:val="24"/>
          <w:szCs w:val="24"/>
        </w:rPr>
        <w:t>2</w:t>
      </w:r>
      <w:r w:rsidR="00D03422" w:rsidRPr="0036222D">
        <w:rPr>
          <w:rFonts w:ascii="Times New Roman" w:hAnsi="Times New Roman" w:cs="Times New Roman"/>
          <w:sz w:val="24"/>
          <w:szCs w:val="24"/>
        </w:rPr>
        <w:t>5</w:t>
      </w:r>
      <w:r w:rsidR="00F03894">
        <w:rPr>
          <w:rFonts w:ascii="Times New Roman" w:hAnsi="Times New Roman" w:cs="Times New Roman"/>
          <w:sz w:val="24"/>
          <w:szCs w:val="24"/>
        </w:rPr>
        <w:t> </w:t>
      </w:r>
      <w:r w:rsidR="00D03422" w:rsidRPr="0036222D">
        <w:rPr>
          <w:rFonts w:ascii="Times New Roman" w:hAnsi="Times New Roman" w:cs="Times New Roman"/>
          <w:sz w:val="24"/>
          <w:szCs w:val="24"/>
        </w:rPr>
        <w:t>EUR/t) sa celková suma záko</w:t>
      </w:r>
      <w:r w:rsidR="00D03422">
        <w:rPr>
          <w:rFonts w:ascii="Times New Roman" w:hAnsi="Times New Roman" w:cs="Times New Roman"/>
          <w:sz w:val="24"/>
          <w:szCs w:val="24"/>
        </w:rPr>
        <w:t>nných poplatkov zvýši</w:t>
      </w:r>
      <w:r w:rsidR="00D03422" w:rsidRPr="0036222D">
        <w:rPr>
          <w:rFonts w:ascii="Times New Roman" w:hAnsi="Times New Roman" w:cs="Times New Roman"/>
          <w:sz w:val="24"/>
          <w:szCs w:val="24"/>
        </w:rPr>
        <w:t xml:space="preserve"> </w:t>
      </w:r>
      <w:r w:rsidR="00D03422">
        <w:rPr>
          <w:rFonts w:ascii="Times New Roman" w:hAnsi="Times New Roman" w:cs="Times New Roman"/>
          <w:sz w:val="24"/>
          <w:szCs w:val="24"/>
        </w:rPr>
        <w:t>o</w:t>
      </w:r>
      <w:r w:rsidR="00D03422" w:rsidRPr="0036222D">
        <w:rPr>
          <w:rFonts w:ascii="Times New Roman" w:hAnsi="Times New Roman" w:cs="Times New Roman"/>
          <w:sz w:val="24"/>
          <w:szCs w:val="24"/>
        </w:rPr>
        <w:t xml:space="preserve"> </w:t>
      </w:r>
      <w:r w:rsidR="00BA613A" w:rsidRPr="00BA613A">
        <w:rPr>
          <w:rFonts w:ascii="Times New Roman" w:hAnsi="Times New Roman" w:cs="Times New Roman"/>
          <w:sz w:val="24"/>
          <w:szCs w:val="24"/>
        </w:rPr>
        <w:t>2 639 853</w:t>
      </w:r>
      <w:r w:rsidR="00D03422" w:rsidRPr="00D03422">
        <w:rPr>
          <w:rFonts w:ascii="Times New Roman" w:hAnsi="Times New Roman" w:cs="Times New Roman"/>
          <w:sz w:val="24"/>
          <w:szCs w:val="24"/>
        </w:rPr>
        <w:t xml:space="preserve"> </w:t>
      </w:r>
      <w:r w:rsidR="00D03422" w:rsidRPr="0036222D">
        <w:rPr>
          <w:rFonts w:ascii="Times New Roman" w:hAnsi="Times New Roman" w:cs="Times New Roman"/>
          <w:sz w:val="24"/>
          <w:szCs w:val="24"/>
        </w:rPr>
        <w:t xml:space="preserve"> EUR</w:t>
      </w:r>
      <w:r w:rsidR="00BA613A">
        <w:rPr>
          <w:rFonts w:ascii="Times New Roman" w:hAnsi="Times New Roman" w:cs="Times New Roman"/>
          <w:sz w:val="24"/>
          <w:szCs w:val="24"/>
        </w:rPr>
        <w:t xml:space="preserve">, v roku 2023 sa zvýši o </w:t>
      </w:r>
      <w:r w:rsidR="00BA613A" w:rsidRPr="00BA613A">
        <w:rPr>
          <w:rFonts w:ascii="Times New Roman" w:hAnsi="Times New Roman" w:cs="Times New Roman"/>
          <w:sz w:val="24"/>
          <w:szCs w:val="24"/>
        </w:rPr>
        <w:t>3 416 280 EUR</w:t>
      </w:r>
      <w:r w:rsidR="00BA613A">
        <w:rPr>
          <w:rFonts w:ascii="Times New Roman" w:hAnsi="Times New Roman" w:cs="Times New Roman"/>
          <w:sz w:val="24"/>
          <w:szCs w:val="24"/>
        </w:rPr>
        <w:t xml:space="preserve"> </w:t>
      </w:r>
      <w:r w:rsidR="00D03422" w:rsidRPr="0036222D">
        <w:rPr>
          <w:rFonts w:ascii="Times New Roman" w:hAnsi="Times New Roman" w:cs="Times New Roman"/>
          <w:sz w:val="24"/>
          <w:szCs w:val="24"/>
        </w:rPr>
        <w:t xml:space="preserve"> a na roky 202</w:t>
      </w:r>
      <w:r w:rsidR="00BA613A">
        <w:rPr>
          <w:rFonts w:ascii="Times New Roman" w:hAnsi="Times New Roman" w:cs="Times New Roman"/>
          <w:sz w:val="24"/>
          <w:szCs w:val="24"/>
        </w:rPr>
        <w:t>4</w:t>
      </w:r>
      <w:r w:rsidR="00D03422" w:rsidRPr="0036222D">
        <w:rPr>
          <w:rFonts w:ascii="Times New Roman" w:hAnsi="Times New Roman" w:cs="Times New Roman"/>
          <w:sz w:val="24"/>
          <w:szCs w:val="24"/>
        </w:rPr>
        <w:t xml:space="preserve"> a ďalšie roky (</w:t>
      </w:r>
      <w:r w:rsidR="00BA613A">
        <w:rPr>
          <w:rFonts w:ascii="Times New Roman" w:hAnsi="Times New Roman" w:cs="Times New Roman"/>
          <w:sz w:val="24"/>
          <w:szCs w:val="24"/>
        </w:rPr>
        <w:t>35</w:t>
      </w:r>
      <w:r w:rsidR="00D03422" w:rsidRPr="0036222D">
        <w:rPr>
          <w:rFonts w:ascii="Times New Roman" w:hAnsi="Times New Roman" w:cs="Times New Roman"/>
          <w:sz w:val="24"/>
          <w:szCs w:val="24"/>
        </w:rPr>
        <w:t xml:space="preserve"> EUR/t) </w:t>
      </w:r>
      <w:r w:rsidR="00D03422">
        <w:rPr>
          <w:rFonts w:ascii="Times New Roman" w:hAnsi="Times New Roman" w:cs="Times New Roman"/>
          <w:sz w:val="24"/>
          <w:szCs w:val="24"/>
        </w:rPr>
        <w:t>o</w:t>
      </w:r>
      <w:r w:rsidR="00D03422" w:rsidRPr="0036222D">
        <w:rPr>
          <w:rFonts w:ascii="Times New Roman" w:hAnsi="Times New Roman" w:cs="Times New Roman"/>
          <w:sz w:val="24"/>
          <w:szCs w:val="24"/>
        </w:rPr>
        <w:t xml:space="preserve"> </w:t>
      </w:r>
      <w:r w:rsidR="00BA613A" w:rsidRPr="00D03422">
        <w:rPr>
          <w:rFonts w:ascii="Times New Roman" w:hAnsi="Times New Roman" w:cs="Times New Roman"/>
          <w:sz w:val="24"/>
          <w:szCs w:val="24"/>
        </w:rPr>
        <w:t>4 192 708</w:t>
      </w:r>
      <w:r w:rsidR="00D03422" w:rsidRPr="00D03422">
        <w:rPr>
          <w:rFonts w:ascii="Times New Roman" w:hAnsi="Times New Roman" w:cs="Times New Roman"/>
          <w:sz w:val="24"/>
          <w:szCs w:val="24"/>
        </w:rPr>
        <w:t xml:space="preserve"> </w:t>
      </w:r>
      <w:r w:rsidR="00D03422" w:rsidRPr="0036222D">
        <w:rPr>
          <w:rFonts w:ascii="Times New Roman" w:hAnsi="Times New Roman" w:cs="Times New Roman"/>
          <w:sz w:val="24"/>
          <w:szCs w:val="24"/>
        </w:rPr>
        <w:t>EUR.</w:t>
      </w:r>
      <w:r w:rsidR="00D03422">
        <w:rPr>
          <w:rFonts w:ascii="Times New Roman" w:hAnsi="Times New Roman" w:cs="Times New Roman"/>
          <w:sz w:val="24"/>
          <w:szCs w:val="24"/>
        </w:rPr>
        <w:t xml:space="preserve"> </w:t>
      </w:r>
    </w:p>
    <w:p w14:paraId="645626AE" w14:textId="4EF658D8" w:rsidR="00F03894" w:rsidRDefault="00D03422" w:rsidP="006440F6">
      <w:pPr>
        <w:spacing w:line="276" w:lineRule="auto"/>
        <w:jc w:val="both"/>
        <w:rPr>
          <w:rFonts w:ascii="Times New Roman" w:hAnsi="Times New Roman" w:cs="Times New Roman"/>
          <w:sz w:val="24"/>
          <w:szCs w:val="24"/>
        </w:rPr>
      </w:pPr>
      <w:r w:rsidRPr="0036222D">
        <w:rPr>
          <w:rFonts w:ascii="Times New Roman" w:hAnsi="Times New Roman" w:cs="Times New Roman"/>
          <w:sz w:val="24"/>
          <w:szCs w:val="24"/>
        </w:rPr>
        <w:t xml:space="preserve">V rámci výkopových zemín a kameniva </w:t>
      </w:r>
      <w:r>
        <w:rPr>
          <w:rFonts w:ascii="Times New Roman" w:hAnsi="Times New Roman" w:cs="Times New Roman"/>
          <w:sz w:val="24"/>
          <w:szCs w:val="24"/>
        </w:rPr>
        <w:t xml:space="preserve">(položka č. 1 a 2) </w:t>
      </w:r>
      <w:r w:rsidRPr="0036222D">
        <w:rPr>
          <w:rFonts w:ascii="Times New Roman" w:hAnsi="Times New Roman" w:cs="Times New Roman"/>
          <w:sz w:val="24"/>
          <w:szCs w:val="24"/>
        </w:rPr>
        <w:t>boli analyzované dva druhy stavebných odpadov, pod ktorými sú vykazované výkopové zeminy a kamenivo – 17 05 04 a 17 05 06. V roku 2020 bolo na skládku odpadov uložených 457 tis. ton výkopových zemín.</w:t>
      </w:r>
      <w:r>
        <w:rPr>
          <w:rFonts w:ascii="Times New Roman" w:hAnsi="Times New Roman" w:cs="Times New Roman"/>
          <w:sz w:val="24"/>
          <w:szCs w:val="24"/>
        </w:rPr>
        <w:t xml:space="preserve"> </w:t>
      </w:r>
      <w:r w:rsidRPr="0036222D">
        <w:rPr>
          <w:rFonts w:ascii="Times New Roman" w:hAnsi="Times New Roman" w:cs="Times New Roman"/>
          <w:sz w:val="24"/>
          <w:szCs w:val="24"/>
        </w:rPr>
        <w:t>Navrhovaným zvýšením sadzieb na</w:t>
      </w:r>
      <w:r>
        <w:rPr>
          <w:rFonts w:ascii="Times New Roman" w:hAnsi="Times New Roman" w:cs="Times New Roman"/>
          <w:sz w:val="24"/>
          <w:szCs w:val="24"/>
        </w:rPr>
        <w:t> </w:t>
      </w:r>
      <w:r w:rsidRPr="0036222D">
        <w:rPr>
          <w:rFonts w:ascii="Times New Roman" w:hAnsi="Times New Roman" w:cs="Times New Roman"/>
          <w:sz w:val="24"/>
          <w:szCs w:val="24"/>
        </w:rPr>
        <w:t>rok 2022 (</w:t>
      </w:r>
      <w:r w:rsidR="00BA613A">
        <w:rPr>
          <w:rFonts w:ascii="Times New Roman" w:hAnsi="Times New Roman" w:cs="Times New Roman"/>
          <w:sz w:val="24"/>
          <w:szCs w:val="24"/>
        </w:rPr>
        <w:t>8</w:t>
      </w:r>
      <w:r w:rsidRPr="0036222D">
        <w:rPr>
          <w:rFonts w:ascii="Times New Roman" w:hAnsi="Times New Roman" w:cs="Times New Roman"/>
          <w:sz w:val="24"/>
          <w:szCs w:val="24"/>
        </w:rPr>
        <w:t xml:space="preserve"> EUR/t) </w:t>
      </w:r>
      <w:r>
        <w:rPr>
          <w:rFonts w:ascii="Times New Roman" w:hAnsi="Times New Roman" w:cs="Times New Roman"/>
          <w:sz w:val="24"/>
          <w:szCs w:val="24"/>
        </w:rPr>
        <w:t>s</w:t>
      </w:r>
      <w:r w:rsidRPr="0036222D">
        <w:rPr>
          <w:rFonts w:ascii="Times New Roman" w:hAnsi="Times New Roman" w:cs="Times New Roman"/>
          <w:sz w:val="24"/>
          <w:szCs w:val="24"/>
        </w:rPr>
        <w:t>a celková suma záko</w:t>
      </w:r>
      <w:r>
        <w:rPr>
          <w:rFonts w:ascii="Times New Roman" w:hAnsi="Times New Roman" w:cs="Times New Roman"/>
          <w:sz w:val="24"/>
          <w:szCs w:val="24"/>
        </w:rPr>
        <w:t>nných poplatkov zvýši</w:t>
      </w:r>
      <w:r w:rsidRPr="0036222D">
        <w:rPr>
          <w:rFonts w:ascii="Times New Roman" w:hAnsi="Times New Roman" w:cs="Times New Roman"/>
          <w:sz w:val="24"/>
          <w:szCs w:val="24"/>
        </w:rPr>
        <w:t xml:space="preserve"> </w:t>
      </w:r>
      <w:r>
        <w:rPr>
          <w:rFonts w:ascii="Times New Roman" w:hAnsi="Times New Roman" w:cs="Times New Roman"/>
          <w:sz w:val="24"/>
          <w:szCs w:val="24"/>
        </w:rPr>
        <w:t>o</w:t>
      </w:r>
      <w:r w:rsidRPr="0036222D">
        <w:rPr>
          <w:rFonts w:ascii="Times New Roman" w:hAnsi="Times New Roman" w:cs="Times New Roman"/>
          <w:sz w:val="24"/>
          <w:szCs w:val="24"/>
        </w:rPr>
        <w:t xml:space="preserve"> </w:t>
      </w:r>
      <w:r w:rsidR="00BA613A" w:rsidRPr="00BA613A">
        <w:rPr>
          <w:rFonts w:ascii="Times New Roman" w:hAnsi="Times New Roman" w:cs="Times New Roman"/>
          <w:sz w:val="24"/>
          <w:szCs w:val="24"/>
        </w:rPr>
        <w:t>457 023</w:t>
      </w:r>
      <w:r w:rsidRPr="00D03422">
        <w:rPr>
          <w:rFonts w:ascii="Times New Roman" w:hAnsi="Times New Roman" w:cs="Times New Roman"/>
          <w:sz w:val="24"/>
          <w:szCs w:val="24"/>
        </w:rPr>
        <w:t xml:space="preserve"> </w:t>
      </w:r>
      <w:r w:rsidRPr="0036222D">
        <w:rPr>
          <w:rFonts w:ascii="Times New Roman" w:hAnsi="Times New Roman" w:cs="Times New Roman"/>
          <w:sz w:val="24"/>
          <w:szCs w:val="24"/>
        </w:rPr>
        <w:t xml:space="preserve"> EUR</w:t>
      </w:r>
      <w:r w:rsidR="00BA613A">
        <w:rPr>
          <w:rFonts w:ascii="Times New Roman" w:hAnsi="Times New Roman" w:cs="Times New Roman"/>
          <w:sz w:val="24"/>
          <w:szCs w:val="24"/>
        </w:rPr>
        <w:t xml:space="preserve">, v roku 2023 (10 EUR/t) sa zvýši o </w:t>
      </w:r>
      <w:r w:rsidR="00BA613A" w:rsidRPr="00BA613A">
        <w:rPr>
          <w:rFonts w:ascii="Times New Roman" w:hAnsi="Times New Roman" w:cs="Times New Roman"/>
          <w:sz w:val="24"/>
          <w:szCs w:val="24"/>
        </w:rPr>
        <w:t>1 371 068</w:t>
      </w:r>
      <w:r w:rsidRPr="0036222D">
        <w:rPr>
          <w:rFonts w:ascii="Times New Roman" w:hAnsi="Times New Roman" w:cs="Times New Roman"/>
          <w:sz w:val="24"/>
          <w:szCs w:val="24"/>
        </w:rPr>
        <w:t xml:space="preserve"> </w:t>
      </w:r>
      <w:r w:rsidR="00BA613A">
        <w:rPr>
          <w:rFonts w:ascii="Times New Roman" w:hAnsi="Times New Roman" w:cs="Times New Roman"/>
          <w:sz w:val="24"/>
          <w:szCs w:val="24"/>
        </w:rPr>
        <w:t xml:space="preserve">EUR </w:t>
      </w:r>
      <w:r w:rsidRPr="0036222D">
        <w:rPr>
          <w:rFonts w:ascii="Times New Roman" w:hAnsi="Times New Roman" w:cs="Times New Roman"/>
          <w:sz w:val="24"/>
          <w:szCs w:val="24"/>
        </w:rPr>
        <w:t>a na roky 202</w:t>
      </w:r>
      <w:r w:rsidR="00BA613A">
        <w:rPr>
          <w:rFonts w:ascii="Times New Roman" w:hAnsi="Times New Roman" w:cs="Times New Roman"/>
          <w:sz w:val="24"/>
          <w:szCs w:val="24"/>
        </w:rPr>
        <w:t>4</w:t>
      </w:r>
      <w:r w:rsidRPr="0036222D">
        <w:rPr>
          <w:rFonts w:ascii="Times New Roman" w:hAnsi="Times New Roman" w:cs="Times New Roman"/>
          <w:sz w:val="24"/>
          <w:szCs w:val="24"/>
        </w:rPr>
        <w:t xml:space="preserve"> a ďalšie roky (</w:t>
      </w:r>
      <w:r>
        <w:rPr>
          <w:rFonts w:ascii="Times New Roman" w:hAnsi="Times New Roman" w:cs="Times New Roman"/>
          <w:sz w:val="24"/>
          <w:szCs w:val="24"/>
        </w:rPr>
        <w:t>15</w:t>
      </w:r>
      <w:r w:rsidRPr="0036222D">
        <w:rPr>
          <w:rFonts w:ascii="Times New Roman" w:hAnsi="Times New Roman" w:cs="Times New Roman"/>
          <w:sz w:val="24"/>
          <w:szCs w:val="24"/>
        </w:rPr>
        <w:t xml:space="preserve"> EUR/t) </w:t>
      </w:r>
      <w:r>
        <w:rPr>
          <w:rFonts w:ascii="Times New Roman" w:hAnsi="Times New Roman" w:cs="Times New Roman"/>
          <w:sz w:val="24"/>
          <w:szCs w:val="24"/>
        </w:rPr>
        <w:t>o</w:t>
      </w:r>
      <w:r w:rsidRPr="0036222D">
        <w:rPr>
          <w:rFonts w:ascii="Times New Roman" w:hAnsi="Times New Roman" w:cs="Times New Roman"/>
          <w:sz w:val="24"/>
          <w:szCs w:val="24"/>
        </w:rPr>
        <w:t xml:space="preserve"> </w:t>
      </w:r>
      <w:r w:rsidR="00F03894" w:rsidRPr="00F03894">
        <w:rPr>
          <w:rFonts w:ascii="Times New Roman" w:hAnsi="Times New Roman" w:cs="Times New Roman"/>
          <w:sz w:val="24"/>
          <w:szCs w:val="24"/>
        </w:rPr>
        <w:t>3 656 181</w:t>
      </w:r>
      <w:r w:rsidRPr="00D03422">
        <w:rPr>
          <w:rFonts w:ascii="Times New Roman" w:hAnsi="Times New Roman" w:cs="Times New Roman"/>
          <w:sz w:val="24"/>
          <w:szCs w:val="24"/>
        </w:rPr>
        <w:t xml:space="preserve"> </w:t>
      </w:r>
      <w:r w:rsidRPr="0036222D">
        <w:rPr>
          <w:rFonts w:ascii="Times New Roman" w:hAnsi="Times New Roman" w:cs="Times New Roman"/>
          <w:sz w:val="24"/>
          <w:szCs w:val="24"/>
        </w:rPr>
        <w:t>EUR.</w:t>
      </w:r>
      <w:r w:rsidR="00F03894" w:rsidRPr="00F03894">
        <w:rPr>
          <w:rFonts w:ascii="Times New Roman" w:hAnsi="Times New Roman" w:cs="Times New Roman"/>
          <w:sz w:val="24"/>
          <w:szCs w:val="24"/>
        </w:rPr>
        <w:t xml:space="preserve"> </w:t>
      </w:r>
      <w:r w:rsidR="00F03894" w:rsidRPr="0036222D">
        <w:rPr>
          <w:rFonts w:ascii="Times New Roman" w:hAnsi="Times New Roman" w:cs="Times New Roman"/>
          <w:sz w:val="24"/>
          <w:szCs w:val="24"/>
        </w:rPr>
        <w:t xml:space="preserve">Keďže výkopové zeminy sú využívané na </w:t>
      </w:r>
      <w:r w:rsidR="00F03894" w:rsidRPr="0036222D">
        <w:rPr>
          <w:rFonts w:ascii="Times New Roman" w:hAnsi="Times New Roman" w:cs="Times New Roman"/>
          <w:sz w:val="24"/>
          <w:szCs w:val="24"/>
        </w:rPr>
        <w:lastRenderedPageBreak/>
        <w:t>skládkach odpadov ako stabilizačný materiál a sú teda oslobodené od poplatku a časť výkopových zemín je ukladaná na skládky inertného odpadu alebo využívanie na terénne úpravy, je nemožné vyčísliť skutočnú výšku vybraných a odvedených zákonných poplatkov.</w:t>
      </w:r>
    </w:p>
    <w:p w14:paraId="3DF70CC2" w14:textId="029FE5EA" w:rsidR="00D03422" w:rsidRDefault="00F03894" w:rsidP="006440F6">
      <w:pPr>
        <w:spacing w:line="276" w:lineRule="auto"/>
        <w:jc w:val="both"/>
        <w:rPr>
          <w:rFonts w:ascii="Times New Roman" w:hAnsi="Times New Roman" w:cs="Times New Roman"/>
          <w:sz w:val="24"/>
          <w:szCs w:val="24"/>
        </w:rPr>
      </w:pPr>
      <w:r>
        <w:rPr>
          <w:rFonts w:ascii="Times New Roman" w:hAnsi="Times New Roman" w:cs="Times New Roman"/>
          <w:sz w:val="24"/>
          <w:szCs w:val="24"/>
        </w:rPr>
        <w:t>Uvedené zvýšené náklady podnikateľského prostredia</w:t>
      </w:r>
      <w:r w:rsidRPr="0036222D">
        <w:rPr>
          <w:rFonts w:ascii="Times New Roman" w:hAnsi="Times New Roman" w:cs="Times New Roman"/>
          <w:sz w:val="24"/>
          <w:szCs w:val="24"/>
        </w:rPr>
        <w:t xml:space="preserve"> by bolo možné len za podmienky rovnakej úrovne skládkovania a zároveň nevyužitia možnosti použiť stavebné odpady na</w:t>
      </w:r>
      <w:r>
        <w:rPr>
          <w:rFonts w:ascii="Times New Roman" w:hAnsi="Times New Roman" w:cs="Times New Roman"/>
          <w:sz w:val="24"/>
          <w:szCs w:val="24"/>
        </w:rPr>
        <w:t> </w:t>
      </w:r>
      <w:r w:rsidRPr="0036222D">
        <w:rPr>
          <w:rFonts w:ascii="Times New Roman" w:hAnsi="Times New Roman" w:cs="Times New Roman"/>
          <w:sz w:val="24"/>
          <w:szCs w:val="24"/>
        </w:rPr>
        <w:t>stavebné práce, sanačné práce, rekonštrukčné práce alebo zásypové práce na skládke odpadov, kedy je tento odpad od zákonného poplatku oslobodený.</w:t>
      </w:r>
      <w:r>
        <w:rPr>
          <w:rFonts w:ascii="Times New Roman" w:hAnsi="Times New Roman" w:cs="Times New Roman"/>
          <w:sz w:val="24"/>
          <w:szCs w:val="24"/>
        </w:rPr>
        <w:t xml:space="preserve"> </w:t>
      </w:r>
      <w:r w:rsidRPr="0036222D">
        <w:rPr>
          <w:rFonts w:ascii="Times New Roman" w:hAnsi="Times New Roman" w:cs="Times New Roman"/>
          <w:sz w:val="24"/>
          <w:szCs w:val="24"/>
        </w:rPr>
        <w:t>V súčasnosti sú náklady na</w:t>
      </w:r>
      <w:r>
        <w:rPr>
          <w:rFonts w:ascii="Times New Roman" w:hAnsi="Times New Roman" w:cs="Times New Roman"/>
          <w:sz w:val="24"/>
          <w:szCs w:val="24"/>
        </w:rPr>
        <w:t> </w:t>
      </w:r>
      <w:r w:rsidRPr="0036222D">
        <w:rPr>
          <w:rFonts w:ascii="Times New Roman" w:hAnsi="Times New Roman" w:cs="Times New Roman"/>
          <w:sz w:val="24"/>
          <w:szCs w:val="24"/>
        </w:rPr>
        <w:t>zneškodňovanie stavebných odpadov vyššie, ako náklady na ich recykláciu. Prieskumom z cenníkov spoločností, ktoré sa zaoberajú nakladaním so stavebným odpadom bolo zistené, že</w:t>
      </w:r>
      <w:r>
        <w:rPr>
          <w:rFonts w:ascii="Times New Roman" w:hAnsi="Times New Roman" w:cs="Times New Roman"/>
          <w:sz w:val="24"/>
          <w:szCs w:val="24"/>
        </w:rPr>
        <w:t> </w:t>
      </w:r>
      <w:r w:rsidRPr="0036222D">
        <w:rPr>
          <w:rFonts w:ascii="Times New Roman" w:hAnsi="Times New Roman" w:cs="Times New Roman"/>
          <w:sz w:val="24"/>
          <w:szCs w:val="24"/>
        </w:rPr>
        <w:t xml:space="preserve">cena za zneškodnenie 1 tony uvedených druhov stavebných odpadov uložením na skládke odpadov je v súčasnosti v priemere 63 EUR/t. Náklady na zhodnotenie/recykláciu stavebných odpadov sú v súčasnosti v priemere 26 EUR/t. Výsledná cena za uloženie odpadu na skládky odpadov a celková cena za zhodnotenie/recykláciu je závislá od druhu odpadu zaradeného podľa Katalógu odpadov. </w:t>
      </w:r>
      <w:r>
        <w:rPr>
          <w:rFonts w:ascii="Times New Roman" w:hAnsi="Times New Roman" w:cs="Times New Roman"/>
          <w:sz w:val="24"/>
          <w:szCs w:val="24"/>
        </w:rPr>
        <w:t>Je dôležité uviesť, že c</w:t>
      </w:r>
      <w:r w:rsidRPr="0036222D">
        <w:rPr>
          <w:rFonts w:ascii="Times New Roman" w:hAnsi="Times New Roman" w:cs="Times New Roman"/>
          <w:sz w:val="24"/>
          <w:szCs w:val="24"/>
        </w:rPr>
        <w:t>elková cena za zneškodnenie stavebných odpadov a odpadov z demolácie uložením na skládke odpadov je zložená zo zákonného poplatku a prevádzkových nákladov prevádzkovateľa skládky odpadov. Je predpoklad, že</w:t>
      </w:r>
      <w:r>
        <w:rPr>
          <w:rFonts w:ascii="Times New Roman" w:hAnsi="Times New Roman" w:cs="Times New Roman"/>
          <w:sz w:val="24"/>
          <w:szCs w:val="24"/>
        </w:rPr>
        <w:t> </w:t>
      </w:r>
      <w:r w:rsidRPr="0036222D">
        <w:rPr>
          <w:rFonts w:ascii="Times New Roman" w:hAnsi="Times New Roman" w:cs="Times New Roman"/>
          <w:sz w:val="24"/>
          <w:szCs w:val="24"/>
        </w:rPr>
        <w:t>zvýšenie sadzieb povedie z zvýšeniu tlaku na uprednostňovanie vyšších stupňov hierarchie odpadového hospodárstva v prospech zhodnocovania stavebného odpadu.</w:t>
      </w:r>
    </w:p>
    <w:p w14:paraId="028E6C86" w14:textId="4B944E43" w:rsidR="0060202A" w:rsidRDefault="0060202A" w:rsidP="00C21399">
      <w:pPr>
        <w:tabs>
          <w:tab w:val="left" w:pos="8025"/>
        </w:tabs>
        <w:rPr>
          <w:rFonts w:ascii="Times New Roman" w:eastAsia="Calibri" w:hAnsi="Times New Roman" w:cs="Times New Roman"/>
          <w:b/>
          <w:i/>
          <w:iCs/>
          <w:sz w:val="24"/>
          <w:szCs w:val="24"/>
        </w:rPr>
      </w:pPr>
    </w:p>
    <w:p w14:paraId="138B4E6A" w14:textId="37AD977A" w:rsidR="000652C6" w:rsidRPr="000652C6" w:rsidRDefault="000652C6" w:rsidP="00C21399">
      <w:pPr>
        <w:tabs>
          <w:tab w:val="left" w:pos="8025"/>
        </w:tabs>
        <w:rPr>
          <w:rFonts w:ascii="Times New Roman" w:eastAsia="Calibri" w:hAnsi="Times New Roman" w:cs="Times New Roman"/>
          <w:bCs/>
          <w:sz w:val="24"/>
          <w:szCs w:val="24"/>
        </w:rPr>
      </w:pPr>
      <w:r w:rsidRPr="000652C6">
        <w:rPr>
          <w:rFonts w:ascii="Times New Roman" w:eastAsia="Calibri" w:hAnsi="Times New Roman" w:cs="Times New Roman"/>
          <w:iCs/>
          <w:sz w:val="24"/>
          <w:szCs w:val="24"/>
        </w:rPr>
        <w:t>V časti „</w:t>
      </w:r>
      <w:r w:rsidRPr="000652C6">
        <w:rPr>
          <w:rFonts w:ascii="Times New Roman" w:eastAsia="Calibri" w:hAnsi="Times New Roman" w:cs="Times New Roman"/>
          <w:bCs/>
          <w:sz w:val="24"/>
          <w:szCs w:val="24"/>
        </w:rPr>
        <w:t>Doplňujúce informácie k spôsobu výpočtu vplyvov jednotlivých regulácií na zmenu nákladov</w:t>
      </w:r>
      <w:r>
        <w:rPr>
          <w:rFonts w:ascii="Times New Roman" w:eastAsia="Calibri" w:hAnsi="Times New Roman" w:cs="Times New Roman"/>
          <w:bCs/>
          <w:sz w:val="24"/>
          <w:szCs w:val="24"/>
        </w:rPr>
        <w:t xml:space="preserve">“ je podrobne rozpísané </w:t>
      </w:r>
      <w:r w:rsidRPr="000652C6">
        <w:rPr>
          <w:rFonts w:ascii="Times New Roman" w:eastAsia="Calibri" w:hAnsi="Times New Roman" w:cs="Times New Roman"/>
          <w:bCs/>
          <w:sz w:val="24"/>
          <w:szCs w:val="24"/>
        </w:rPr>
        <w:t>samostatne ku každej regulácií jednoznačný postup výpočtu každej hodnoty uvedenej v Kalkulačke nákladov v stĺpci „A. Dane, odvody, clá a poplatky“.</w:t>
      </w:r>
    </w:p>
    <w:p w14:paraId="5E2ACEA2" w14:textId="6ADB9652" w:rsidR="000652C6" w:rsidRDefault="000652C6" w:rsidP="00C21399">
      <w:pPr>
        <w:tabs>
          <w:tab w:val="left" w:pos="8025"/>
        </w:tabs>
        <w:rPr>
          <w:rFonts w:ascii="Times New Roman" w:eastAsia="Calibri" w:hAnsi="Times New Roman" w:cs="Times New Roman"/>
          <w:b/>
          <w:i/>
          <w:iCs/>
          <w:sz w:val="24"/>
          <w:szCs w:val="24"/>
        </w:rPr>
      </w:pPr>
    </w:p>
    <w:p w14:paraId="0522A9F3" w14:textId="77777777" w:rsidR="000652C6" w:rsidRDefault="000652C6" w:rsidP="00C21399">
      <w:pPr>
        <w:tabs>
          <w:tab w:val="left" w:pos="8025"/>
        </w:tabs>
        <w:rPr>
          <w:rFonts w:ascii="Times New Roman" w:eastAsia="Calibri" w:hAnsi="Times New Roman" w:cs="Times New Roman"/>
          <w:b/>
          <w:i/>
          <w:iCs/>
          <w:sz w:val="24"/>
          <w:szCs w:val="24"/>
        </w:rPr>
      </w:pPr>
    </w:p>
    <w:p w14:paraId="2A91A721" w14:textId="58C7C2F1"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3D66E1" w:rsidR="00054C41" w:rsidRPr="00895898" w:rsidRDefault="00BA613A" w:rsidP="00142154">
            <w:pPr>
              <w:jc w:val="center"/>
              <w:rPr>
                <w:rFonts w:ascii="Times New Roman" w:eastAsia="Calibri" w:hAnsi="Times New Roman" w:cs="Times New Roman"/>
                <w:i/>
                <w:sz w:val="20"/>
              </w:rPr>
            </w:pPr>
            <w:r>
              <w:rPr>
                <w:rFonts w:ascii="Times New Roman" w:eastAsia="Calibri" w:hAnsi="Times New Roman" w:cs="Times New Roman"/>
                <w:i/>
                <w:sz w:val="20"/>
              </w:rPr>
              <w:t>15 733 113</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07CA78BF" w:rsidR="00054C41" w:rsidRPr="00895898" w:rsidRDefault="005514A8" w:rsidP="00142154">
            <w:pPr>
              <w:jc w:val="center"/>
              <w:rPr>
                <w:rFonts w:ascii="Times New Roman" w:eastAsia="Calibri" w:hAnsi="Times New Roman" w:cs="Times New Roman"/>
                <w:i/>
                <w:sz w:val="20"/>
              </w:rPr>
            </w:pPr>
            <w:r>
              <w:rPr>
                <w:rFonts w:ascii="Times New Roman" w:eastAsia="Calibri" w:hAnsi="Times New Roman" w:cs="Times New Roman"/>
                <w:i/>
                <w:sz w:val="20"/>
              </w:rPr>
              <w:t>0</w:t>
            </w:r>
          </w:p>
        </w:tc>
        <w:tc>
          <w:tcPr>
            <w:tcW w:w="2693" w:type="dxa"/>
            <w:shd w:val="clear" w:color="auto" w:fill="92D050"/>
          </w:tcPr>
          <w:p w14:paraId="1A7F8C71" w14:textId="60318D89" w:rsidR="00054C41" w:rsidRPr="00895898" w:rsidRDefault="005514A8" w:rsidP="00984C2B">
            <w:pPr>
              <w:jc w:val="center"/>
              <w:rPr>
                <w:rFonts w:ascii="Times New Roman" w:eastAsia="Calibri" w:hAnsi="Times New Roman" w:cs="Times New Roman"/>
                <w:i/>
                <w:sz w:val="20"/>
              </w:rPr>
            </w:pPr>
            <w:r>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5BBF8CF" w:rsidR="00054C41" w:rsidRPr="00895898" w:rsidRDefault="00BC0886" w:rsidP="00142154">
            <w:pPr>
              <w:jc w:val="center"/>
              <w:rPr>
                <w:rFonts w:ascii="Times New Roman" w:eastAsia="Calibri" w:hAnsi="Times New Roman" w:cs="Times New Roman"/>
                <w:i/>
                <w:sz w:val="20"/>
              </w:rPr>
            </w:pPr>
            <w:r>
              <w:rPr>
                <w:rFonts w:ascii="Times New Roman" w:eastAsia="Calibri" w:hAnsi="Times New Roman" w:cs="Times New Roman"/>
                <w:i/>
                <w:sz w:val="20"/>
              </w:rPr>
              <w:t>0</w:t>
            </w:r>
          </w:p>
        </w:tc>
        <w:tc>
          <w:tcPr>
            <w:tcW w:w="2693" w:type="dxa"/>
            <w:shd w:val="clear" w:color="auto" w:fill="92D050"/>
          </w:tcPr>
          <w:p w14:paraId="0128E641" w14:textId="3E94AC0C" w:rsidR="00054C41" w:rsidRPr="00895898" w:rsidRDefault="00BC0886" w:rsidP="00142154">
            <w:pPr>
              <w:jc w:val="center"/>
              <w:rPr>
                <w:rFonts w:ascii="Times New Roman" w:eastAsia="Calibri" w:hAnsi="Times New Roman" w:cs="Times New Roman"/>
                <w:i/>
                <w:sz w:val="20"/>
              </w:rPr>
            </w:pPr>
            <w:r>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14587FF2" w:rsidR="00054C41" w:rsidRPr="00895898" w:rsidRDefault="00BA613A" w:rsidP="00142154">
            <w:pPr>
              <w:jc w:val="center"/>
              <w:rPr>
                <w:rFonts w:ascii="Times New Roman" w:eastAsia="Calibri" w:hAnsi="Times New Roman" w:cs="Times New Roman"/>
                <w:b/>
                <w:i/>
                <w:sz w:val="20"/>
              </w:rPr>
            </w:pPr>
            <w:r>
              <w:rPr>
                <w:rFonts w:ascii="Times New Roman" w:eastAsia="Calibri" w:hAnsi="Times New Roman" w:cs="Times New Roman"/>
                <w:b/>
                <w:i/>
                <w:sz w:val="20"/>
              </w:rPr>
              <w:t>15 733 113</w:t>
            </w:r>
          </w:p>
        </w:tc>
        <w:tc>
          <w:tcPr>
            <w:tcW w:w="2693" w:type="dxa"/>
            <w:shd w:val="clear" w:color="auto" w:fill="92D050"/>
          </w:tcPr>
          <w:p w14:paraId="02FE7EB5" w14:textId="27FA8543" w:rsidR="00054C41" w:rsidRPr="00984C2B" w:rsidRDefault="005514A8" w:rsidP="00984C2B">
            <w:pPr>
              <w:jc w:val="center"/>
              <w:rPr>
                <w:rFonts w:ascii="Times New Roman" w:eastAsia="Calibri" w:hAnsi="Times New Roman" w:cs="Times New Roman"/>
                <w:i/>
                <w:sz w:val="20"/>
              </w:rPr>
            </w:pPr>
            <w:r>
              <w:rPr>
                <w:rFonts w:ascii="Times New Roman" w:eastAsia="Calibri" w:hAnsi="Times New Roman" w:cs="Times New Roman"/>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984C2B" w:rsidRDefault="00054C41" w:rsidP="00142154">
            <w:pPr>
              <w:jc w:val="center"/>
              <w:rPr>
                <w:rFonts w:ascii="Times New Roman" w:eastAsia="Calibri" w:hAnsi="Times New Roman" w:cs="Times New Roman"/>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984C2B"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984C2B"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6C755F1D"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34376402" w:rsidR="00054C41" w:rsidRPr="00895898" w:rsidRDefault="000150C7" w:rsidP="00142154">
            <w:pPr>
              <w:jc w:val="center"/>
              <w:rPr>
                <w:rFonts w:ascii="Times New Roman" w:eastAsia="Calibri" w:hAnsi="Times New Roman" w:cs="Times New Roman"/>
                <w:b/>
                <w:bCs/>
                <w:i/>
                <w:sz w:val="20"/>
              </w:rPr>
            </w:pPr>
            <w:r>
              <w:rPr>
                <w:rFonts w:ascii="Times New Roman" w:eastAsia="Calibri" w:hAnsi="Times New Roman" w:cs="Times New Roman"/>
                <w:b/>
                <w:bCs/>
                <w:i/>
                <w:sz w:val="20"/>
              </w:rPr>
              <w:t>0</w:t>
            </w:r>
          </w:p>
        </w:tc>
        <w:tc>
          <w:tcPr>
            <w:tcW w:w="2693" w:type="dxa"/>
            <w:shd w:val="clear" w:color="auto" w:fill="92D050"/>
          </w:tcPr>
          <w:p w14:paraId="254E8359" w14:textId="21BA8E4A" w:rsidR="00054C41" w:rsidRPr="00895898" w:rsidRDefault="005514A8" w:rsidP="00984C2B">
            <w:pPr>
              <w:jc w:val="center"/>
              <w:rPr>
                <w:rFonts w:ascii="Times New Roman" w:eastAsia="Calibri" w:hAnsi="Times New Roman" w:cs="Times New Roman"/>
                <w:b/>
                <w:bCs/>
                <w:i/>
                <w:sz w:val="20"/>
              </w:rPr>
            </w:pPr>
            <w:r>
              <w:rPr>
                <w:rFonts w:ascii="Times New Roman" w:eastAsia="Calibri" w:hAnsi="Times New Roman" w:cs="Times New Roman"/>
                <w:b/>
                <w:bCs/>
                <w:i/>
                <w:sz w:val="20"/>
              </w:rPr>
              <w:t>0</w:t>
            </w:r>
          </w:p>
        </w:tc>
      </w:tr>
    </w:tbl>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9"/>
          <w:footerReference w:type="default" r:id="rId10"/>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514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3523"/>
        <w:gridCol w:w="1091"/>
        <w:gridCol w:w="1129"/>
        <w:gridCol w:w="1301"/>
        <w:gridCol w:w="934"/>
        <w:gridCol w:w="1331"/>
        <w:gridCol w:w="974"/>
        <w:gridCol w:w="974"/>
        <w:gridCol w:w="1124"/>
        <w:gridCol w:w="1134"/>
        <w:gridCol w:w="1130"/>
      </w:tblGrid>
      <w:tr w:rsidR="00054C41" w:rsidRPr="00895898" w14:paraId="10CEFB11" w14:textId="77777777" w:rsidTr="00BA613A">
        <w:trPr>
          <w:trHeight w:val="1885"/>
        </w:trPr>
        <w:tc>
          <w:tcPr>
            <w:tcW w:w="500"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23"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91"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1"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1"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1124"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1134"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0"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BA613A" w:rsidRPr="00895898" w14:paraId="11758B9A" w14:textId="77777777" w:rsidTr="00BA613A">
        <w:trPr>
          <w:trHeight w:val="612"/>
        </w:trPr>
        <w:tc>
          <w:tcPr>
            <w:tcW w:w="500" w:type="dxa"/>
            <w:vAlign w:val="center"/>
          </w:tcPr>
          <w:p w14:paraId="6F827851" w14:textId="595738CA"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1</w:t>
            </w:r>
          </w:p>
        </w:tc>
        <w:tc>
          <w:tcPr>
            <w:tcW w:w="3523" w:type="dxa"/>
            <w:shd w:val="clear" w:color="auto" w:fill="auto"/>
            <w:vAlign w:val="center"/>
          </w:tcPr>
          <w:p w14:paraId="7B4E9DA7" w14:textId="31D09B85"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 xml:space="preserve">Položka a sadzba za uloženie priemyselných odpadov na skládku odpadov </w:t>
            </w:r>
          </w:p>
        </w:tc>
        <w:tc>
          <w:tcPr>
            <w:tcW w:w="1091" w:type="dxa"/>
            <w:vAlign w:val="center"/>
          </w:tcPr>
          <w:p w14:paraId="120314F8" w14:textId="1497283B" w:rsidR="00BA613A" w:rsidRPr="007B0364" w:rsidRDefault="00BA613A" w:rsidP="00BA613A">
            <w:pPr>
              <w:spacing w:after="0" w:line="240" w:lineRule="auto"/>
              <w:rPr>
                <w:color w:val="000000"/>
                <w:sz w:val="20"/>
                <w:szCs w:val="20"/>
              </w:rPr>
            </w:pPr>
            <w:r>
              <w:rPr>
                <w:color w:val="000000"/>
                <w:sz w:val="20"/>
                <w:szCs w:val="20"/>
              </w:rPr>
              <w:t>návrh nariadenia</w:t>
            </w:r>
          </w:p>
        </w:tc>
        <w:tc>
          <w:tcPr>
            <w:tcW w:w="1129" w:type="dxa"/>
            <w:shd w:val="clear" w:color="auto" w:fill="auto"/>
            <w:vAlign w:val="center"/>
          </w:tcPr>
          <w:p w14:paraId="1B4826F8" w14:textId="41A0D034"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príloha č. 2 položka 1 a 2</w:t>
            </w:r>
          </w:p>
        </w:tc>
        <w:tc>
          <w:tcPr>
            <w:tcW w:w="1301" w:type="dxa"/>
            <w:vAlign w:val="center"/>
          </w:tcPr>
          <w:p w14:paraId="3A0BA666" w14:textId="70A334D2" w:rsidR="00BA613A" w:rsidRPr="00895898" w:rsidRDefault="00BA613A" w:rsidP="00BA613A">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6BFB7AA2" w14:textId="4D4043DD" w:rsidR="00BA613A" w:rsidRPr="00895898" w:rsidRDefault="00BA613A" w:rsidP="00BA613A">
            <w:pPr>
              <w:spacing w:after="0" w:line="240" w:lineRule="auto"/>
              <w:rPr>
                <w:rFonts w:ascii="Times New Roman" w:eastAsia="Times New Roman" w:hAnsi="Times New Roman" w:cs="Times New Roman"/>
                <w:color w:val="000000"/>
                <w:sz w:val="20"/>
                <w:szCs w:val="20"/>
                <w:lang w:eastAsia="sk-SK"/>
              </w:rPr>
            </w:pPr>
            <w:r>
              <w:rPr>
                <w:color w:val="000000"/>
                <w:sz w:val="20"/>
                <w:szCs w:val="20"/>
              </w:rPr>
              <w:t>01.07.22</w:t>
            </w:r>
          </w:p>
        </w:tc>
        <w:tc>
          <w:tcPr>
            <w:tcW w:w="1331" w:type="dxa"/>
            <w:vAlign w:val="center"/>
          </w:tcPr>
          <w:p w14:paraId="299C820D" w14:textId="62E7F726"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pôvodca odpadu</w:t>
            </w:r>
          </w:p>
        </w:tc>
        <w:tc>
          <w:tcPr>
            <w:tcW w:w="974" w:type="dxa"/>
            <w:shd w:val="clear" w:color="auto" w:fill="auto"/>
            <w:noWrap/>
            <w:vAlign w:val="center"/>
          </w:tcPr>
          <w:p w14:paraId="74360775" w14:textId="1CA766AC"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 xml:space="preserve">       1 000 </w:t>
            </w:r>
          </w:p>
        </w:tc>
        <w:tc>
          <w:tcPr>
            <w:tcW w:w="974" w:type="dxa"/>
            <w:shd w:val="clear" w:color="auto" w:fill="auto"/>
            <w:noWrap/>
            <w:vAlign w:val="center"/>
          </w:tcPr>
          <w:p w14:paraId="57C9126E" w14:textId="226FBB76" w:rsidR="00BA613A" w:rsidRPr="00895898" w:rsidRDefault="00BA613A" w:rsidP="00BA613A">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1124" w:type="dxa"/>
            <w:shd w:val="clear" w:color="auto" w:fill="auto"/>
            <w:noWrap/>
            <w:vAlign w:val="center"/>
          </w:tcPr>
          <w:p w14:paraId="57D4FAC6" w14:textId="06470E50" w:rsidR="00BA613A" w:rsidRPr="009F5783" w:rsidRDefault="00BA613A" w:rsidP="00BA613A">
            <w:pPr>
              <w:spacing w:after="0" w:line="240" w:lineRule="auto"/>
              <w:jc w:val="center"/>
              <w:rPr>
                <w:rFonts w:ascii="Calibri" w:hAnsi="Calibri" w:cs="Calibri"/>
                <w:color w:val="000000"/>
              </w:rPr>
            </w:pPr>
            <w:r>
              <w:rPr>
                <w:color w:val="000000"/>
                <w:sz w:val="20"/>
                <w:szCs w:val="20"/>
              </w:rPr>
              <w:t>457</w:t>
            </w:r>
          </w:p>
        </w:tc>
        <w:tc>
          <w:tcPr>
            <w:tcW w:w="1134" w:type="dxa"/>
            <w:shd w:val="clear" w:color="auto" w:fill="auto"/>
            <w:noWrap/>
            <w:vAlign w:val="center"/>
          </w:tcPr>
          <w:p w14:paraId="20A55E97" w14:textId="731CE502" w:rsidR="00BA613A" w:rsidRPr="00895898" w:rsidRDefault="00BA613A" w:rsidP="00BA613A">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457 023</w:t>
            </w:r>
          </w:p>
        </w:tc>
        <w:tc>
          <w:tcPr>
            <w:tcW w:w="1130" w:type="dxa"/>
            <w:vAlign w:val="center"/>
          </w:tcPr>
          <w:p w14:paraId="032A8679" w14:textId="7841F9E6" w:rsidR="00BA613A" w:rsidRPr="00895898" w:rsidRDefault="00BA613A" w:rsidP="00BA613A">
            <w:pPr>
              <w:spacing w:after="0" w:line="240" w:lineRule="auto"/>
              <w:jc w:val="center"/>
              <w:rPr>
                <w:rFonts w:ascii="Times New Roman" w:eastAsia="Times New Roman" w:hAnsi="Times New Roman" w:cs="Times New Roman"/>
                <w:sz w:val="20"/>
                <w:szCs w:val="20"/>
                <w:lang w:eastAsia="sk-SK"/>
              </w:rPr>
            </w:pPr>
            <w:r>
              <w:rPr>
                <w:color w:val="000000"/>
                <w:sz w:val="20"/>
                <w:szCs w:val="20"/>
              </w:rPr>
              <w:t>In (zvyšuje náklady)</w:t>
            </w:r>
          </w:p>
        </w:tc>
      </w:tr>
      <w:tr w:rsidR="00BA613A" w:rsidRPr="00895898" w14:paraId="3E85FB6C" w14:textId="77777777" w:rsidTr="00BA613A">
        <w:trPr>
          <w:trHeight w:val="600"/>
        </w:trPr>
        <w:tc>
          <w:tcPr>
            <w:tcW w:w="500" w:type="dxa"/>
            <w:vAlign w:val="center"/>
          </w:tcPr>
          <w:p w14:paraId="65795CE6" w14:textId="6B01EAD8"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2</w:t>
            </w:r>
          </w:p>
        </w:tc>
        <w:tc>
          <w:tcPr>
            <w:tcW w:w="3523" w:type="dxa"/>
            <w:shd w:val="clear" w:color="auto" w:fill="auto"/>
            <w:vAlign w:val="center"/>
          </w:tcPr>
          <w:p w14:paraId="7BEDDF1C" w14:textId="39152C9C"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Položka a sadzba za uloženie priemyselných odpadov na skládku odpadov</w:t>
            </w:r>
          </w:p>
        </w:tc>
        <w:tc>
          <w:tcPr>
            <w:tcW w:w="1091" w:type="dxa"/>
            <w:vAlign w:val="center"/>
          </w:tcPr>
          <w:p w14:paraId="6F95232A" w14:textId="204022E9"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návrh nariadenia</w:t>
            </w:r>
          </w:p>
        </w:tc>
        <w:tc>
          <w:tcPr>
            <w:tcW w:w="1129" w:type="dxa"/>
            <w:shd w:val="clear" w:color="auto" w:fill="auto"/>
            <w:vAlign w:val="center"/>
          </w:tcPr>
          <w:p w14:paraId="4772F4F9" w14:textId="16A84A8A"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príloha č. 2 položka 1 a 2</w:t>
            </w:r>
          </w:p>
        </w:tc>
        <w:tc>
          <w:tcPr>
            <w:tcW w:w="1301" w:type="dxa"/>
            <w:vAlign w:val="center"/>
          </w:tcPr>
          <w:p w14:paraId="202CD1E5" w14:textId="2B5CF31A" w:rsidR="00BA613A" w:rsidRPr="00895898" w:rsidRDefault="00BA613A" w:rsidP="00BA613A">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727D0512" w14:textId="621A5085" w:rsidR="00BA613A" w:rsidRPr="00895898" w:rsidRDefault="00BA613A" w:rsidP="00BA613A">
            <w:pPr>
              <w:spacing w:after="0" w:line="240" w:lineRule="auto"/>
              <w:rPr>
                <w:rFonts w:ascii="Times New Roman" w:eastAsia="Times New Roman" w:hAnsi="Times New Roman" w:cs="Times New Roman"/>
                <w:color w:val="000000"/>
                <w:sz w:val="20"/>
                <w:szCs w:val="20"/>
                <w:lang w:eastAsia="sk-SK"/>
              </w:rPr>
            </w:pPr>
            <w:r>
              <w:rPr>
                <w:color w:val="000000"/>
                <w:sz w:val="20"/>
                <w:szCs w:val="20"/>
              </w:rPr>
              <w:t>01.01.23</w:t>
            </w:r>
          </w:p>
        </w:tc>
        <w:tc>
          <w:tcPr>
            <w:tcW w:w="1331" w:type="dxa"/>
            <w:vAlign w:val="center"/>
          </w:tcPr>
          <w:p w14:paraId="41387D4C" w14:textId="7C3E1055"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pôvodca odpadu</w:t>
            </w:r>
          </w:p>
        </w:tc>
        <w:tc>
          <w:tcPr>
            <w:tcW w:w="974" w:type="dxa"/>
            <w:shd w:val="clear" w:color="auto" w:fill="auto"/>
            <w:noWrap/>
            <w:vAlign w:val="center"/>
          </w:tcPr>
          <w:p w14:paraId="2F2BACE5" w14:textId="4B141645"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 xml:space="preserve">        1 000 </w:t>
            </w:r>
          </w:p>
        </w:tc>
        <w:tc>
          <w:tcPr>
            <w:tcW w:w="974" w:type="dxa"/>
            <w:shd w:val="clear" w:color="auto" w:fill="auto"/>
            <w:noWrap/>
            <w:vAlign w:val="center"/>
          </w:tcPr>
          <w:p w14:paraId="39949054" w14:textId="614EA361" w:rsidR="00BA613A" w:rsidRPr="00895898" w:rsidRDefault="00BA613A" w:rsidP="00BA613A">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1124" w:type="dxa"/>
            <w:shd w:val="clear" w:color="auto" w:fill="auto"/>
            <w:noWrap/>
            <w:vAlign w:val="center"/>
          </w:tcPr>
          <w:p w14:paraId="1371B6C4" w14:textId="17D2370B" w:rsidR="00BA613A" w:rsidRPr="00895898" w:rsidRDefault="00BA613A" w:rsidP="00BA613A">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1 371</w:t>
            </w:r>
          </w:p>
        </w:tc>
        <w:tc>
          <w:tcPr>
            <w:tcW w:w="1134" w:type="dxa"/>
            <w:shd w:val="clear" w:color="auto" w:fill="auto"/>
            <w:noWrap/>
            <w:vAlign w:val="center"/>
          </w:tcPr>
          <w:p w14:paraId="0C7D454A" w14:textId="00CEB0A6" w:rsidR="00BA613A" w:rsidRPr="00895898" w:rsidRDefault="00BA613A" w:rsidP="00BA613A">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1 371 068</w:t>
            </w:r>
          </w:p>
        </w:tc>
        <w:tc>
          <w:tcPr>
            <w:tcW w:w="1130" w:type="dxa"/>
            <w:vAlign w:val="center"/>
          </w:tcPr>
          <w:p w14:paraId="3CD7D152" w14:textId="16EF54EB" w:rsidR="00BA613A" w:rsidRPr="00895898" w:rsidRDefault="00BA613A" w:rsidP="00BA613A">
            <w:pPr>
              <w:spacing w:after="0" w:line="240" w:lineRule="auto"/>
              <w:jc w:val="center"/>
              <w:rPr>
                <w:rFonts w:ascii="Times New Roman" w:eastAsia="Times New Roman" w:hAnsi="Times New Roman" w:cs="Times New Roman"/>
                <w:sz w:val="20"/>
                <w:szCs w:val="20"/>
                <w:lang w:eastAsia="sk-SK"/>
              </w:rPr>
            </w:pPr>
            <w:r>
              <w:rPr>
                <w:color w:val="000000"/>
                <w:sz w:val="20"/>
                <w:szCs w:val="20"/>
              </w:rPr>
              <w:t>In (zvyšuje náklady)</w:t>
            </w:r>
          </w:p>
        </w:tc>
      </w:tr>
      <w:tr w:rsidR="00BA613A" w:rsidRPr="00895898" w14:paraId="0922CA33" w14:textId="77777777" w:rsidTr="00BA613A">
        <w:trPr>
          <w:trHeight w:val="600"/>
        </w:trPr>
        <w:tc>
          <w:tcPr>
            <w:tcW w:w="500" w:type="dxa"/>
            <w:vAlign w:val="center"/>
          </w:tcPr>
          <w:p w14:paraId="350B46C3" w14:textId="771A5E1E"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3</w:t>
            </w:r>
          </w:p>
        </w:tc>
        <w:tc>
          <w:tcPr>
            <w:tcW w:w="3523" w:type="dxa"/>
            <w:shd w:val="clear" w:color="auto" w:fill="auto"/>
            <w:vAlign w:val="center"/>
          </w:tcPr>
          <w:p w14:paraId="0CA6693B" w14:textId="25687351"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Položka a sadzba za uloženie priemyselných odpadov na skládku odpadov</w:t>
            </w:r>
          </w:p>
        </w:tc>
        <w:tc>
          <w:tcPr>
            <w:tcW w:w="1091" w:type="dxa"/>
            <w:vAlign w:val="center"/>
          </w:tcPr>
          <w:p w14:paraId="671FAD5C" w14:textId="6E3B3D8F"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návrh nariadenia</w:t>
            </w:r>
          </w:p>
        </w:tc>
        <w:tc>
          <w:tcPr>
            <w:tcW w:w="1129" w:type="dxa"/>
            <w:shd w:val="clear" w:color="auto" w:fill="auto"/>
            <w:vAlign w:val="center"/>
          </w:tcPr>
          <w:p w14:paraId="454A93B7" w14:textId="5BCB43A3"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príloha č. 2 položka 1 a 2</w:t>
            </w:r>
          </w:p>
        </w:tc>
        <w:tc>
          <w:tcPr>
            <w:tcW w:w="1301" w:type="dxa"/>
            <w:vAlign w:val="center"/>
          </w:tcPr>
          <w:p w14:paraId="59119F88" w14:textId="24DE1AF6" w:rsidR="00BA613A" w:rsidRPr="00895898" w:rsidRDefault="00BA613A" w:rsidP="00BA613A">
            <w:pPr>
              <w:spacing w:after="0" w:line="240" w:lineRule="auto"/>
              <w:jc w:val="center"/>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14220C43" w14:textId="2ADD963A" w:rsidR="00BA613A" w:rsidRPr="00895898" w:rsidRDefault="00BA613A" w:rsidP="00BA613A">
            <w:pPr>
              <w:spacing w:after="0" w:line="240" w:lineRule="auto"/>
              <w:rPr>
                <w:rFonts w:ascii="Times New Roman" w:eastAsia="Times New Roman" w:hAnsi="Times New Roman" w:cs="Times New Roman"/>
                <w:color w:val="000000"/>
                <w:sz w:val="20"/>
                <w:szCs w:val="20"/>
                <w:lang w:eastAsia="sk-SK"/>
              </w:rPr>
            </w:pPr>
            <w:r>
              <w:rPr>
                <w:color w:val="000000"/>
                <w:sz w:val="20"/>
                <w:szCs w:val="20"/>
              </w:rPr>
              <w:t>01.01.24</w:t>
            </w:r>
          </w:p>
        </w:tc>
        <w:tc>
          <w:tcPr>
            <w:tcW w:w="1331" w:type="dxa"/>
            <w:vAlign w:val="center"/>
          </w:tcPr>
          <w:p w14:paraId="793D105F" w14:textId="4B07490B"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pôvodca odpadu</w:t>
            </w:r>
          </w:p>
        </w:tc>
        <w:tc>
          <w:tcPr>
            <w:tcW w:w="974" w:type="dxa"/>
            <w:shd w:val="clear" w:color="auto" w:fill="auto"/>
            <w:noWrap/>
            <w:vAlign w:val="center"/>
          </w:tcPr>
          <w:p w14:paraId="36AA08E5" w14:textId="1E336C66" w:rsidR="00BA613A" w:rsidRPr="00895898" w:rsidRDefault="00BA613A" w:rsidP="00BA613A">
            <w:pPr>
              <w:spacing w:after="0" w:line="240" w:lineRule="auto"/>
              <w:rPr>
                <w:rFonts w:ascii="Times New Roman" w:eastAsia="Times New Roman" w:hAnsi="Times New Roman" w:cs="Times New Roman"/>
                <w:sz w:val="20"/>
                <w:szCs w:val="20"/>
                <w:lang w:eastAsia="sk-SK"/>
              </w:rPr>
            </w:pPr>
            <w:r>
              <w:rPr>
                <w:color w:val="000000"/>
                <w:sz w:val="20"/>
                <w:szCs w:val="20"/>
              </w:rPr>
              <w:t xml:space="preserve">        1 000 </w:t>
            </w:r>
          </w:p>
        </w:tc>
        <w:tc>
          <w:tcPr>
            <w:tcW w:w="974" w:type="dxa"/>
            <w:shd w:val="clear" w:color="auto" w:fill="auto"/>
            <w:noWrap/>
            <w:vAlign w:val="center"/>
          </w:tcPr>
          <w:p w14:paraId="342400C0" w14:textId="2BC01749" w:rsidR="00BA613A" w:rsidRPr="002F0AA6" w:rsidRDefault="00BA613A" w:rsidP="00BA613A">
            <w:pPr>
              <w:spacing w:after="0" w:line="240" w:lineRule="auto"/>
              <w:jc w:val="center"/>
              <w:rPr>
                <w:color w:val="000000"/>
                <w:sz w:val="20"/>
                <w:szCs w:val="20"/>
              </w:rPr>
            </w:pPr>
            <w:r>
              <w:rPr>
                <w:color w:val="000000"/>
                <w:sz w:val="20"/>
                <w:szCs w:val="20"/>
              </w:rPr>
              <w:t xml:space="preserve"> N </w:t>
            </w:r>
          </w:p>
        </w:tc>
        <w:tc>
          <w:tcPr>
            <w:tcW w:w="1124" w:type="dxa"/>
            <w:shd w:val="clear" w:color="auto" w:fill="auto"/>
            <w:noWrap/>
            <w:vAlign w:val="center"/>
          </w:tcPr>
          <w:p w14:paraId="643D8B22" w14:textId="4A99F95C" w:rsidR="00BA613A" w:rsidRPr="002F0AA6" w:rsidRDefault="00BA613A" w:rsidP="00BA613A">
            <w:pPr>
              <w:spacing w:after="0"/>
              <w:jc w:val="center"/>
              <w:rPr>
                <w:color w:val="000000"/>
                <w:sz w:val="20"/>
                <w:szCs w:val="20"/>
              </w:rPr>
            </w:pPr>
            <w:r>
              <w:rPr>
                <w:color w:val="000000"/>
                <w:sz w:val="20"/>
                <w:szCs w:val="20"/>
              </w:rPr>
              <w:t>3 656</w:t>
            </w:r>
          </w:p>
        </w:tc>
        <w:tc>
          <w:tcPr>
            <w:tcW w:w="1134" w:type="dxa"/>
            <w:shd w:val="clear" w:color="auto" w:fill="auto"/>
            <w:noWrap/>
            <w:vAlign w:val="center"/>
          </w:tcPr>
          <w:p w14:paraId="280F78D6" w14:textId="6C4E466E" w:rsidR="00BA613A" w:rsidRPr="00143845" w:rsidRDefault="00BA613A" w:rsidP="00BA613A">
            <w:pPr>
              <w:spacing w:after="0"/>
              <w:jc w:val="center"/>
              <w:rPr>
                <w:color w:val="000000"/>
                <w:sz w:val="20"/>
                <w:szCs w:val="20"/>
              </w:rPr>
            </w:pPr>
            <w:r>
              <w:rPr>
                <w:color w:val="000000"/>
                <w:sz w:val="20"/>
                <w:szCs w:val="20"/>
              </w:rPr>
              <w:t>3 656 181</w:t>
            </w:r>
          </w:p>
        </w:tc>
        <w:tc>
          <w:tcPr>
            <w:tcW w:w="1130" w:type="dxa"/>
            <w:vAlign w:val="center"/>
          </w:tcPr>
          <w:p w14:paraId="749B6947" w14:textId="5F999E5B" w:rsidR="00BA613A" w:rsidRPr="00895898" w:rsidRDefault="00BA613A" w:rsidP="00BA613A">
            <w:pPr>
              <w:spacing w:after="0" w:line="240" w:lineRule="auto"/>
              <w:jc w:val="center"/>
              <w:rPr>
                <w:rFonts w:ascii="Times New Roman" w:eastAsia="Times New Roman" w:hAnsi="Times New Roman" w:cs="Times New Roman"/>
                <w:sz w:val="20"/>
                <w:szCs w:val="20"/>
                <w:lang w:eastAsia="sk-SK"/>
              </w:rPr>
            </w:pPr>
            <w:r>
              <w:rPr>
                <w:color w:val="000000"/>
                <w:sz w:val="20"/>
                <w:szCs w:val="20"/>
              </w:rPr>
              <w:t>In (zvyšuje náklady)</w:t>
            </w:r>
          </w:p>
        </w:tc>
      </w:tr>
      <w:tr w:rsidR="00BA613A" w:rsidRPr="00895898" w14:paraId="01B06547" w14:textId="77777777" w:rsidTr="00BA613A">
        <w:trPr>
          <w:trHeight w:val="600"/>
        </w:trPr>
        <w:tc>
          <w:tcPr>
            <w:tcW w:w="500" w:type="dxa"/>
            <w:vAlign w:val="center"/>
          </w:tcPr>
          <w:p w14:paraId="1165C96A" w14:textId="3E007D26" w:rsidR="00BA613A" w:rsidRDefault="00BA613A" w:rsidP="00BA613A">
            <w:pPr>
              <w:spacing w:after="0" w:line="240" w:lineRule="auto"/>
              <w:rPr>
                <w:color w:val="000000"/>
                <w:sz w:val="20"/>
                <w:szCs w:val="20"/>
              </w:rPr>
            </w:pPr>
            <w:r>
              <w:rPr>
                <w:color w:val="000000"/>
                <w:sz w:val="20"/>
                <w:szCs w:val="20"/>
              </w:rPr>
              <w:t>4</w:t>
            </w:r>
          </w:p>
        </w:tc>
        <w:tc>
          <w:tcPr>
            <w:tcW w:w="3523" w:type="dxa"/>
            <w:shd w:val="clear" w:color="auto" w:fill="auto"/>
            <w:vAlign w:val="center"/>
          </w:tcPr>
          <w:p w14:paraId="08ECA9AC" w14:textId="7ED6139E" w:rsidR="00BA613A" w:rsidRDefault="00BA613A" w:rsidP="00BA613A">
            <w:pPr>
              <w:spacing w:after="0" w:line="240" w:lineRule="auto"/>
              <w:rPr>
                <w:color w:val="000000"/>
                <w:sz w:val="20"/>
                <w:szCs w:val="20"/>
              </w:rPr>
            </w:pPr>
            <w:r>
              <w:rPr>
                <w:color w:val="000000"/>
                <w:sz w:val="20"/>
                <w:szCs w:val="20"/>
              </w:rPr>
              <w:t>Položka a sadzba za uloženie priemyselných odpadov na skládku odpadov</w:t>
            </w:r>
          </w:p>
        </w:tc>
        <w:tc>
          <w:tcPr>
            <w:tcW w:w="1091" w:type="dxa"/>
            <w:vAlign w:val="center"/>
          </w:tcPr>
          <w:p w14:paraId="7A35EDDE" w14:textId="3A1534B0" w:rsidR="00BA613A" w:rsidRDefault="00BA613A" w:rsidP="00BA613A">
            <w:pPr>
              <w:spacing w:after="0" w:line="240" w:lineRule="auto"/>
              <w:rPr>
                <w:color w:val="000000"/>
                <w:sz w:val="20"/>
                <w:szCs w:val="20"/>
              </w:rPr>
            </w:pPr>
            <w:r>
              <w:rPr>
                <w:color w:val="000000"/>
                <w:sz w:val="20"/>
                <w:szCs w:val="20"/>
              </w:rPr>
              <w:t>návrh nariadenia</w:t>
            </w:r>
          </w:p>
        </w:tc>
        <w:tc>
          <w:tcPr>
            <w:tcW w:w="1129" w:type="dxa"/>
            <w:shd w:val="clear" w:color="auto" w:fill="auto"/>
            <w:vAlign w:val="center"/>
          </w:tcPr>
          <w:p w14:paraId="01F35B4F" w14:textId="5804374F" w:rsidR="00BA613A" w:rsidRDefault="00BA613A" w:rsidP="00BA613A">
            <w:pPr>
              <w:spacing w:after="0" w:line="240" w:lineRule="auto"/>
              <w:rPr>
                <w:color w:val="000000"/>
                <w:sz w:val="20"/>
                <w:szCs w:val="20"/>
              </w:rPr>
            </w:pPr>
            <w:r>
              <w:rPr>
                <w:color w:val="000000"/>
                <w:sz w:val="20"/>
                <w:szCs w:val="20"/>
              </w:rPr>
              <w:t>príloha č. 2 položka 3</w:t>
            </w:r>
          </w:p>
        </w:tc>
        <w:tc>
          <w:tcPr>
            <w:tcW w:w="1301" w:type="dxa"/>
            <w:vAlign w:val="center"/>
          </w:tcPr>
          <w:p w14:paraId="70028A56" w14:textId="617C3844" w:rsidR="00BA613A" w:rsidRDefault="00BA613A" w:rsidP="00BA613A">
            <w:pPr>
              <w:spacing w:after="0" w:line="240" w:lineRule="auto"/>
              <w:jc w:val="center"/>
              <w:rPr>
                <w:color w:val="000000"/>
                <w:sz w:val="20"/>
                <w:szCs w:val="20"/>
              </w:rPr>
            </w:pPr>
            <w:r>
              <w:rPr>
                <w:color w:val="000000"/>
                <w:sz w:val="20"/>
                <w:szCs w:val="20"/>
              </w:rPr>
              <w:t>SK</w:t>
            </w:r>
          </w:p>
        </w:tc>
        <w:tc>
          <w:tcPr>
            <w:tcW w:w="934" w:type="dxa"/>
            <w:shd w:val="clear" w:color="auto" w:fill="auto"/>
            <w:noWrap/>
            <w:vAlign w:val="center"/>
          </w:tcPr>
          <w:p w14:paraId="2C81FEA1" w14:textId="65B9C1B8" w:rsidR="00BA613A" w:rsidRDefault="00BA613A" w:rsidP="00BA613A">
            <w:pPr>
              <w:spacing w:after="0" w:line="240" w:lineRule="auto"/>
              <w:rPr>
                <w:color w:val="000000"/>
                <w:sz w:val="20"/>
                <w:szCs w:val="20"/>
              </w:rPr>
            </w:pPr>
            <w:r>
              <w:rPr>
                <w:color w:val="000000"/>
                <w:sz w:val="20"/>
                <w:szCs w:val="20"/>
              </w:rPr>
              <w:t>01.07.22</w:t>
            </w:r>
          </w:p>
        </w:tc>
        <w:tc>
          <w:tcPr>
            <w:tcW w:w="1331" w:type="dxa"/>
            <w:vAlign w:val="center"/>
          </w:tcPr>
          <w:p w14:paraId="12123AF0" w14:textId="7BD1BD9F" w:rsidR="00BA613A" w:rsidRDefault="00BA613A" w:rsidP="00BA613A">
            <w:pPr>
              <w:spacing w:after="0" w:line="240" w:lineRule="auto"/>
              <w:rPr>
                <w:color w:val="000000"/>
                <w:sz w:val="20"/>
                <w:szCs w:val="20"/>
              </w:rPr>
            </w:pPr>
            <w:r>
              <w:rPr>
                <w:color w:val="000000"/>
                <w:sz w:val="20"/>
                <w:szCs w:val="20"/>
              </w:rPr>
              <w:t>pôvodca odpadu</w:t>
            </w:r>
          </w:p>
        </w:tc>
        <w:tc>
          <w:tcPr>
            <w:tcW w:w="974" w:type="dxa"/>
            <w:shd w:val="clear" w:color="auto" w:fill="auto"/>
            <w:noWrap/>
            <w:vAlign w:val="center"/>
          </w:tcPr>
          <w:p w14:paraId="606BB17F" w14:textId="120A9CEF" w:rsidR="00BA613A" w:rsidRDefault="00BA613A" w:rsidP="00BA613A">
            <w:pPr>
              <w:spacing w:after="0" w:line="240" w:lineRule="auto"/>
              <w:rPr>
                <w:color w:val="000000"/>
                <w:sz w:val="20"/>
                <w:szCs w:val="20"/>
              </w:rPr>
            </w:pPr>
            <w:r>
              <w:rPr>
                <w:color w:val="000000"/>
                <w:sz w:val="20"/>
                <w:szCs w:val="20"/>
              </w:rPr>
              <w:t xml:space="preserve">        1 000 </w:t>
            </w:r>
          </w:p>
        </w:tc>
        <w:tc>
          <w:tcPr>
            <w:tcW w:w="974" w:type="dxa"/>
            <w:shd w:val="clear" w:color="auto" w:fill="auto"/>
            <w:noWrap/>
            <w:vAlign w:val="center"/>
          </w:tcPr>
          <w:p w14:paraId="1E854AB4" w14:textId="484AFC6F" w:rsidR="00BA613A" w:rsidRDefault="00BA613A" w:rsidP="00BA613A">
            <w:pPr>
              <w:spacing w:after="0" w:line="240" w:lineRule="auto"/>
              <w:jc w:val="center"/>
              <w:rPr>
                <w:color w:val="000000"/>
                <w:sz w:val="20"/>
                <w:szCs w:val="20"/>
              </w:rPr>
            </w:pPr>
            <w:r>
              <w:rPr>
                <w:color w:val="000000"/>
                <w:sz w:val="20"/>
                <w:szCs w:val="20"/>
              </w:rPr>
              <w:t xml:space="preserve"> N </w:t>
            </w:r>
          </w:p>
        </w:tc>
        <w:tc>
          <w:tcPr>
            <w:tcW w:w="1124" w:type="dxa"/>
            <w:shd w:val="clear" w:color="auto" w:fill="auto"/>
            <w:noWrap/>
            <w:vAlign w:val="center"/>
          </w:tcPr>
          <w:p w14:paraId="7A8F8EA3" w14:textId="7967960E" w:rsidR="00BA613A" w:rsidRPr="00143845" w:rsidRDefault="00BA613A" w:rsidP="00BA613A">
            <w:pPr>
              <w:spacing w:after="0"/>
              <w:jc w:val="center"/>
              <w:rPr>
                <w:color w:val="000000"/>
                <w:sz w:val="20"/>
                <w:szCs w:val="20"/>
              </w:rPr>
            </w:pPr>
            <w:r>
              <w:rPr>
                <w:color w:val="000000"/>
                <w:sz w:val="20"/>
                <w:szCs w:val="20"/>
              </w:rPr>
              <w:t>2 640</w:t>
            </w:r>
          </w:p>
        </w:tc>
        <w:tc>
          <w:tcPr>
            <w:tcW w:w="1134" w:type="dxa"/>
            <w:shd w:val="clear" w:color="auto" w:fill="auto"/>
            <w:noWrap/>
            <w:vAlign w:val="center"/>
          </w:tcPr>
          <w:p w14:paraId="70600CB5" w14:textId="61461BAF" w:rsidR="00BA613A" w:rsidRPr="00143845" w:rsidRDefault="00BA613A" w:rsidP="00BA613A">
            <w:pPr>
              <w:spacing w:after="0"/>
              <w:jc w:val="center"/>
              <w:rPr>
                <w:color w:val="000000"/>
                <w:sz w:val="20"/>
                <w:szCs w:val="20"/>
              </w:rPr>
            </w:pPr>
            <w:r>
              <w:rPr>
                <w:color w:val="000000"/>
                <w:sz w:val="20"/>
                <w:szCs w:val="20"/>
              </w:rPr>
              <w:t>2 639 853</w:t>
            </w:r>
          </w:p>
        </w:tc>
        <w:tc>
          <w:tcPr>
            <w:tcW w:w="1130" w:type="dxa"/>
            <w:vAlign w:val="center"/>
          </w:tcPr>
          <w:p w14:paraId="2FD46195" w14:textId="0CF8243A" w:rsidR="00BA613A" w:rsidRDefault="00BA613A" w:rsidP="00BA613A">
            <w:pPr>
              <w:spacing w:after="0" w:line="240" w:lineRule="auto"/>
              <w:jc w:val="center"/>
              <w:rPr>
                <w:color w:val="000000"/>
                <w:sz w:val="20"/>
                <w:szCs w:val="20"/>
              </w:rPr>
            </w:pPr>
            <w:r>
              <w:rPr>
                <w:color w:val="000000"/>
                <w:sz w:val="20"/>
                <w:szCs w:val="20"/>
              </w:rPr>
              <w:t>In (zvyšuje náklady)</w:t>
            </w:r>
          </w:p>
        </w:tc>
      </w:tr>
      <w:tr w:rsidR="00BA613A" w:rsidRPr="00895898" w14:paraId="53FEC1F5" w14:textId="77777777" w:rsidTr="00BA613A">
        <w:trPr>
          <w:trHeight w:val="600"/>
        </w:trPr>
        <w:tc>
          <w:tcPr>
            <w:tcW w:w="500" w:type="dxa"/>
            <w:vAlign w:val="center"/>
          </w:tcPr>
          <w:p w14:paraId="0C06E291" w14:textId="26926DAF" w:rsidR="00BA613A" w:rsidRPr="009B70D5" w:rsidRDefault="00BA613A" w:rsidP="00BA613A">
            <w:pPr>
              <w:spacing w:after="0" w:line="240" w:lineRule="auto"/>
            </w:pPr>
            <w:r>
              <w:rPr>
                <w:color w:val="000000"/>
                <w:sz w:val="20"/>
                <w:szCs w:val="20"/>
              </w:rPr>
              <w:t>5</w:t>
            </w:r>
          </w:p>
        </w:tc>
        <w:tc>
          <w:tcPr>
            <w:tcW w:w="3523" w:type="dxa"/>
            <w:shd w:val="clear" w:color="auto" w:fill="auto"/>
            <w:vAlign w:val="center"/>
          </w:tcPr>
          <w:p w14:paraId="7F2E9B41" w14:textId="5A869748" w:rsidR="00BA613A" w:rsidRPr="009B70D5" w:rsidRDefault="00BA613A" w:rsidP="00BA613A">
            <w:pPr>
              <w:spacing w:after="0" w:line="240" w:lineRule="auto"/>
            </w:pPr>
            <w:r>
              <w:rPr>
                <w:color w:val="000000"/>
                <w:sz w:val="20"/>
                <w:szCs w:val="20"/>
              </w:rPr>
              <w:t>Položka a sadzba za uloženie priemyselných odpadov na skládku odpadov</w:t>
            </w:r>
          </w:p>
        </w:tc>
        <w:tc>
          <w:tcPr>
            <w:tcW w:w="1091" w:type="dxa"/>
            <w:vAlign w:val="center"/>
          </w:tcPr>
          <w:p w14:paraId="3A0710DD" w14:textId="786694A5" w:rsidR="00BA613A" w:rsidRPr="009B70D5" w:rsidRDefault="00BA613A" w:rsidP="00BA613A">
            <w:pPr>
              <w:spacing w:after="0" w:line="240" w:lineRule="auto"/>
            </w:pPr>
            <w:r>
              <w:rPr>
                <w:color w:val="000000"/>
                <w:sz w:val="20"/>
                <w:szCs w:val="20"/>
              </w:rPr>
              <w:t>návrh nariadenia</w:t>
            </w:r>
          </w:p>
        </w:tc>
        <w:tc>
          <w:tcPr>
            <w:tcW w:w="1129" w:type="dxa"/>
            <w:shd w:val="clear" w:color="auto" w:fill="auto"/>
            <w:vAlign w:val="center"/>
          </w:tcPr>
          <w:p w14:paraId="3C1EB8B1" w14:textId="126188F0" w:rsidR="00BA613A" w:rsidRPr="009B70D5" w:rsidRDefault="00BA613A" w:rsidP="00BA613A">
            <w:pPr>
              <w:spacing w:after="0" w:line="240" w:lineRule="auto"/>
            </w:pPr>
            <w:r>
              <w:rPr>
                <w:color w:val="000000"/>
                <w:sz w:val="20"/>
                <w:szCs w:val="20"/>
              </w:rPr>
              <w:t>príloha č. 2 položka 3</w:t>
            </w:r>
          </w:p>
        </w:tc>
        <w:tc>
          <w:tcPr>
            <w:tcW w:w="1301" w:type="dxa"/>
            <w:vAlign w:val="center"/>
          </w:tcPr>
          <w:p w14:paraId="01A01FF1" w14:textId="42CF1091" w:rsidR="00BA613A" w:rsidRPr="009B70D5" w:rsidRDefault="00BA613A" w:rsidP="00BA613A">
            <w:pPr>
              <w:spacing w:after="0" w:line="240" w:lineRule="auto"/>
              <w:jc w:val="center"/>
            </w:pPr>
            <w:r>
              <w:rPr>
                <w:color w:val="000000"/>
                <w:sz w:val="20"/>
                <w:szCs w:val="20"/>
              </w:rPr>
              <w:t>SK</w:t>
            </w:r>
          </w:p>
        </w:tc>
        <w:tc>
          <w:tcPr>
            <w:tcW w:w="934" w:type="dxa"/>
            <w:shd w:val="clear" w:color="auto" w:fill="auto"/>
            <w:noWrap/>
            <w:vAlign w:val="center"/>
          </w:tcPr>
          <w:p w14:paraId="76F61885" w14:textId="1CBB590E" w:rsidR="00BA613A" w:rsidRPr="009B70D5" w:rsidRDefault="00BA613A" w:rsidP="00BA613A">
            <w:pPr>
              <w:spacing w:after="0" w:line="240" w:lineRule="auto"/>
            </w:pPr>
            <w:r>
              <w:rPr>
                <w:color w:val="000000"/>
                <w:sz w:val="20"/>
                <w:szCs w:val="20"/>
              </w:rPr>
              <w:t>01.01.23</w:t>
            </w:r>
          </w:p>
        </w:tc>
        <w:tc>
          <w:tcPr>
            <w:tcW w:w="1331" w:type="dxa"/>
            <w:vAlign w:val="center"/>
          </w:tcPr>
          <w:p w14:paraId="5A179A75" w14:textId="5A542169" w:rsidR="00BA613A" w:rsidRPr="009B70D5" w:rsidRDefault="00BA613A" w:rsidP="00BA613A">
            <w:pPr>
              <w:spacing w:after="0" w:line="240" w:lineRule="auto"/>
            </w:pPr>
            <w:r>
              <w:rPr>
                <w:color w:val="000000"/>
                <w:sz w:val="20"/>
                <w:szCs w:val="20"/>
              </w:rPr>
              <w:t>pôvodca odpadu</w:t>
            </w:r>
          </w:p>
        </w:tc>
        <w:tc>
          <w:tcPr>
            <w:tcW w:w="974" w:type="dxa"/>
            <w:shd w:val="clear" w:color="auto" w:fill="auto"/>
            <w:noWrap/>
            <w:vAlign w:val="center"/>
          </w:tcPr>
          <w:p w14:paraId="568D4E59" w14:textId="06E761C0" w:rsidR="00BA613A" w:rsidRPr="009B70D5" w:rsidRDefault="00BA613A" w:rsidP="00BA613A">
            <w:pPr>
              <w:spacing w:after="0" w:line="240" w:lineRule="auto"/>
            </w:pPr>
            <w:r>
              <w:rPr>
                <w:color w:val="000000"/>
                <w:sz w:val="20"/>
                <w:szCs w:val="20"/>
              </w:rPr>
              <w:t xml:space="preserve">        1 000 </w:t>
            </w:r>
          </w:p>
        </w:tc>
        <w:tc>
          <w:tcPr>
            <w:tcW w:w="974" w:type="dxa"/>
            <w:shd w:val="clear" w:color="auto" w:fill="auto"/>
            <w:noWrap/>
            <w:vAlign w:val="center"/>
          </w:tcPr>
          <w:p w14:paraId="06038FFE" w14:textId="5C8D6327" w:rsidR="00BA613A" w:rsidRPr="009B70D5" w:rsidRDefault="00BA613A" w:rsidP="00BA613A">
            <w:pPr>
              <w:spacing w:after="0" w:line="240" w:lineRule="auto"/>
              <w:jc w:val="center"/>
            </w:pPr>
            <w:r>
              <w:rPr>
                <w:color w:val="000000"/>
                <w:sz w:val="20"/>
                <w:szCs w:val="20"/>
              </w:rPr>
              <w:t xml:space="preserve"> N </w:t>
            </w:r>
          </w:p>
        </w:tc>
        <w:tc>
          <w:tcPr>
            <w:tcW w:w="1124" w:type="dxa"/>
            <w:shd w:val="clear" w:color="auto" w:fill="auto"/>
            <w:noWrap/>
            <w:vAlign w:val="center"/>
          </w:tcPr>
          <w:p w14:paraId="51B7A6B7" w14:textId="3721C302" w:rsidR="00BA613A" w:rsidRPr="009B70D5" w:rsidRDefault="00BA613A" w:rsidP="00BA613A">
            <w:pPr>
              <w:spacing w:after="0"/>
              <w:jc w:val="center"/>
            </w:pPr>
            <w:r>
              <w:rPr>
                <w:color w:val="000000"/>
                <w:sz w:val="20"/>
                <w:szCs w:val="20"/>
              </w:rPr>
              <w:t>3 416</w:t>
            </w:r>
          </w:p>
        </w:tc>
        <w:tc>
          <w:tcPr>
            <w:tcW w:w="1134" w:type="dxa"/>
            <w:shd w:val="clear" w:color="auto" w:fill="auto"/>
            <w:noWrap/>
            <w:vAlign w:val="center"/>
          </w:tcPr>
          <w:p w14:paraId="0D83911A" w14:textId="2542F686" w:rsidR="00BA613A" w:rsidRPr="009B70D5" w:rsidRDefault="00BA613A" w:rsidP="00BA613A">
            <w:pPr>
              <w:spacing w:after="0"/>
              <w:jc w:val="center"/>
            </w:pPr>
            <w:r>
              <w:rPr>
                <w:color w:val="000000"/>
                <w:sz w:val="20"/>
                <w:szCs w:val="20"/>
              </w:rPr>
              <w:t>3 416 280</w:t>
            </w:r>
          </w:p>
        </w:tc>
        <w:tc>
          <w:tcPr>
            <w:tcW w:w="1130" w:type="dxa"/>
            <w:vAlign w:val="center"/>
          </w:tcPr>
          <w:p w14:paraId="0B624507" w14:textId="14F84182" w:rsidR="00BA613A" w:rsidRPr="009B70D5" w:rsidRDefault="00BA613A" w:rsidP="00BA613A">
            <w:pPr>
              <w:spacing w:after="0" w:line="240" w:lineRule="auto"/>
              <w:jc w:val="center"/>
            </w:pPr>
            <w:r>
              <w:rPr>
                <w:color w:val="000000"/>
                <w:sz w:val="20"/>
                <w:szCs w:val="20"/>
              </w:rPr>
              <w:t>In (zvyšuje náklady)</w:t>
            </w:r>
          </w:p>
        </w:tc>
      </w:tr>
      <w:tr w:rsidR="00BA613A" w:rsidRPr="00895898" w14:paraId="6C415E4D" w14:textId="77777777" w:rsidTr="00BA613A">
        <w:trPr>
          <w:trHeight w:val="600"/>
        </w:trPr>
        <w:tc>
          <w:tcPr>
            <w:tcW w:w="500" w:type="dxa"/>
            <w:vAlign w:val="center"/>
          </w:tcPr>
          <w:p w14:paraId="069D27CE" w14:textId="12F5CF01" w:rsidR="00BA613A" w:rsidRPr="009B70D5" w:rsidRDefault="00BA613A" w:rsidP="00BA613A">
            <w:pPr>
              <w:spacing w:after="0" w:line="240" w:lineRule="auto"/>
            </w:pPr>
            <w:r>
              <w:rPr>
                <w:color w:val="000000"/>
                <w:sz w:val="20"/>
                <w:szCs w:val="20"/>
              </w:rPr>
              <w:t>6</w:t>
            </w:r>
          </w:p>
        </w:tc>
        <w:tc>
          <w:tcPr>
            <w:tcW w:w="3523" w:type="dxa"/>
            <w:shd w:val="clear" w:color="auto" w:fill="auto"/>
            <w:vAlign w:val="center"/>
          </w:tcPr>
          <w:p w14:paraId="560CC33B" w14:textId="7B13045E" w:rsidR="00BA613A" w:rsidRPr="009B70D5" w:rsidRDefault="00BA613A" w:rsidP="00BA613A">
            <w:pPr>
              <w:spacing w:after="0" w:line="240" w:lineRule="auto"/>
            </w:pPr>
            <w:r>
              <w:rPr>
                <w:color w:val="000000"/>
                <w:sz w:val="20"/>
                <w:szCs w:val="20"/>
              </w:rPr>
              <w:t>Položka a sadzba za uloženie priemyselných odpadov na skládku odpadov</w:t>
            </w:r>
          </w:p>
        </w:tc>
        <w:tc>
          <w:tcPr>
            <w:tcW w:w="1091" w:type="dxa"/>
            <w:vAlign w:val="center"/>
          </w:tcPr>
          <w:p w14:paraId="42AA8D85" w14:textId="239B9465" w:rsidR="00BA613A" w:rsidRPr="009B70D5" w:rsidRDefault="00BA613A" w:rsidP="00BA613A">
            <w:pPr>
              <w:spacing w:after="0" w:line="240" w:lineRule="auto"/>
            </w:pPr>
            <w:r>
              <w:rPr>
                <w:color w:val="000000"/>
                <w:sz w:val="20"/>
                <w:szCs w:val="20"/>
              </w:rPr>
              <w:t>návrh nariadenia</w:t>
            </w:r>
          </w:p>
        </w:tc>
        <w:tc>
          <w:tcPr>
            <w:tcW w:w="1129" w:type="dxa"/>
            <w:shd w:val="clear" w:color="auto" w:fill="auto"/>
            <w:vAlign w:val="center"/>
          </w:tcPr>
          <w:p w14:paraId="2403EE0D" w14:textId="22989F1D" w:rsidR="00BA613A" w:rsidRPr="009B70D5" w:rsidRDefault="00BA613A" w:rsidP="00BA613A">
            <w:pPr>
              <w:spacing w:after="0" w:line="240" w:lineRule="auto"/>
            </w:pPr>
            <w:r>
              <w:rPr>
                <w:color w:val="000000"/>
                <w:sz w:val="20"/>
                <w:szCs w:val="20"/>
              </w:rPr>
              <w:t>príloha č. 2 položka 3</w:t>
            </w:r>
          </w:p>
        </w:tc>
        <w:tc>
          <w:tcPr>
            <w:tcW w:w="1301" w:type="dxa"/>
            <w:vAlign w:val="center"/>
          </w:tcPr>
          <w:p w14:paraId="45D02E2E" w14:textId="541CECC2" w:rsidR="00BA613A" w:rsidRPr="009B70D5" w:rsidRDefault="00BA613A" w:rsidP="00BA613A">
            <w:pPr>
              <w:spacing w:after="0" w:line="240" w:lineRule="auto"/>
              <w:jc w:val="center"/>
            </w:pPr>
            <w:r>
              <w:rPr>
                <w:color w:val="000000"/>
                <w:sz w:val="20"/>
                <w:szCs w:val="20"/>
              </w:rPr>
              <w:t>SK</w:t>
            </w:r>
          </w:p>
        </w:tc>
        <w:tc>
          <w:tcPr>
            <w:tcW w:w="934" w:type="dxa"/>
            <w:shd w:val="clear" w:color="auto" w:fill="auto"/>
            <w:noWrap/>
            <w:vAlign w:val="center"/>
          </w:tcPr>
          <w:p w14:paraId="5E888329" w14:textId="74B3A46B" w:rsidR="00BA613A" w:rsidRPr="009B70D5" w:rsidRDefault="00BA613A" w:rsidP="00BA613A">
            <w:pPr>
              <w:spacing w:after="0" w:line="240" w:lineRule="auto"/>
            </w:pPr>
            <w:r>
              <w:rPr>
                <w:color w:val="000000"/>
                <w:sz w:val="20"/>
                <w:szCs w:val="20"/>
              </w:rPr>
              <w:t>01.01.24</w:t>
            </w:r>
          </w:p>
        </w:tc>
        <w:tc>
          <w:tcPr>
            <w:tcW w:w="1331" w:type="dxa"/>
            <w:vAlign w:val="center"/>
          </w:tcPr>
          <w:p w14:paraId="361C9DAD" w14:textId="2AB783D3" w:rsidR="00BA613A" w:rsidRPr="009B70D5" w:rsidRDefault="00BA613A" w:rsidP="00BA613A">
            <w:pPr>
              <w:spacing w:after="0" w:line="240" w:lineRule="auto"/>
            </w:pPr>
            <w:r>
              <w:rPr>
                <w:color w:val="000000"/>
                <w:sz w:val="20"/>
                <w:szCs w:val="20"/>
              </w:rPr>
              <w:t>pôvodca odpadu</w:t>
            </w:r>
          </w:p>
        </w:tc>
        <w:tc>
          <w:tcPr>
            <w:tcW w:w="974" w:type="dxa"/>
            <w:shd w:val="clear" w:color="auto" w:fill="auto"/>
            <w:noWrap/>
            <w:vAlign w:val="center"/>
          </w:tcPr>
          <w:p w14:paraId="02D9D144" w14:textId="7C76B393" w:rsidR="00BA613A" w:rsidRPr="009B70D5" w:rsidRDefault="00BA613A" w:rsidP="00BA613A">
            <w:pPr>
              <w:spacing w:after="0" w:line="240" w:lineRule="auto"/>
            </w:pPr>
            <w:r>
              <w:rPr>
                <w:color w:val="000000"/>
                <w:sz w:val="20"/>
                <w:szCs w:val="20"/>
              </w:rPr>
              <w:t xml:space="preserve">        1 000 </w:t>
            </w:r>
          </w:p>
        </w:tc>
        <w:tc>
          <w:tcPr>
            <w:tcW w:w="974" w:type="dxa"/>
            <w:shd w:val="clear" w:color="auto" w:fill="auto"/>
            <w:noWrap/>
            <w:vAlign w:val="center"/>
          </w:tcPr>
          <w:p w14:paraId="793DC1E4" w14:textId="54774261" w:rsidR="00BA613A" w:rsidRPr="009B70D5" w:rsidRDefault="00BA613A" w:rsidP="00BA613A">
            <w:pPr>
              <w:spacing w:after="0" w:line="240" w:lineRule="auto"/>
              <w:jc w:val="center"/>
            </w:pPr>
            <w:r>
              <w:rPr>
                <w:color w:val="000000"/>
                <w:sz w:val="20"/>
                <w:szCs w:val="20"/>
              </w:rPr>
              <w:t xml:space="preserve"> N </w:t>
            </w:r>
          </w:p>
        </w:tc>
        <w:tc>
          <w:tcPr>
            <w:tcW w:w="1124" w:type="dxa"/>
            <w:shd w:val="clear" w:color="auto" w:fill="auto"/>
            <w:noWrap/>
            <w:vAlign w:val="center"/>
          </w:tcPr>
          <w:p w14:paraId="51443DC4" w14:textId="7E3A646B" w:rsidR="00BA613A" w:rsidRPr="009B70D5" w:rsidRDefault="00BA613A" w:rsidP="00BA613A">
            <w:pPr>
              <w:spacing w:after="0"/>
              <w:jc w:val="center"/>
            </w:pPr>
            <w:r>
              <w:rPr>
                <w:color w:val="000000"/>
                <w:sz w:val="20"/>
                <w:szCs w:val="20"/>
              </w:rPr>
              <w:t>4 193</w:t>
            </w:r>
          </w:p>
        </w:tc>
        <w:tc>
          <w:tcPr>
            <w:tcW w:w="1134" w:type="dxa"/>
            <w:shd w:val="clear" w:color="auto" w:fill="auto"/>
            <w:noWrap/>
            <w:vAlign w:val="center"/>
          </w:tcPr>
          <w:p w14:paraId="42027560" w14:textId="212B4D44" w:rsidR="00BA613A" w:rsidRPr="009B70D5" w:rsidRDefault="00BA613A" w:rsidP="00BA613A">
            <w:pPr>
              <w:spacing w:after="0"/>
              <w:jc w:val="center"/>
            </w:pPr>
            <w:r>
              <w:rPr>
                <w:color w:val="000000"/>
                <w:sz w:val="20"/>
                <w:szCs w:val="20"/>
              </w:rPr>
              <w:t>4 192 708</w:t>
            </w:r>
          </w:p>
        </w:tc>
        <w:tc>
          <w:tcPr>
            <w:tcW w:w="1130" w:type="dxa"/>
            <w:vAlign w:val="center"/>
          </w:tcPr>
          <w:p w14:paraId="735DB04D" w14:textId="153FEEDD" w:rsidR="00BA613A" w:rsidRPr="009B70D5" w:rsidRDefault="00BA613A" w:rsidP="00BA613A">
            <w:pPr>
              <w:spacing w:after="0" w:line="240" w:lineRule="auto"/>
              <w:jc w:val="center"/>
            </w:pPr>
            <w:r>
              <w:rPr>
                <w:color w:val="000000"/>
                <w:sz w:val="20"/>
                <w:szCs w:val="20"/>
              </w:rPr>
              <w:t>In (zvyšuje náklady)</w:t>
            </w:r>
          </w:p>
        </w:tc>
      </w:tr>
    </w:tbl>
    <w:p w14:paraId="392BDE53" w14:textId="5E5110C5" w:rsidR="00CE2E25" w:rsidRDefault="00CE2E25" w:rsidP="00054C41">
      <w:pPr>
        <w:jc w:val="both"/>
        <w:rPr>
          <w:rFonts w:ascii="Times New Roman" w:eastAsia="Calibri" w:hAnsi="Times New Roman" w:cs="Times New Roman"/>
          <w:b/>
          <w:bCs/>
          <w:i/>
          <w:sz w:val="24"/>
          <w:szCs w:val="24"/>
        </w:rPr>
      </w:pPr>
    </w:p>
    <w:p w14:paraId="2CDBFA82" w14:textId="0169F5F4" w:rsidR="00CE2E25" w:rsidRDefault="00CE2E25" w:rsidP="00CE2E25">
      <w:pPr>
        <w:tabs>
          <w:tab w:val="left" w:pos="3135"/>
        </w:tabs>
        <w:rPr>
          <w:rFonts w:ascii="Times New Roman" w:eastAsia="Calibri" w:hAnsi="Times New Roman" w:cs="Times New Roman"/>
          <w:sz w:val="24"/>
          <w:szCs w:val="24"/>
        </w:rPr>
      </w:pPr>
      <w:r>
        <w:rPr>
          <w:rFonts w:ascii="Times New Roman" w:eastAsia="Calibri" w:hAnsi="Times New Roman" w:cs="Times New Roman"/>
          <w:sz w:val="24"/>
          <w:szCs w:val="24"/>
        </w:rPr>
        <w:tab/>
      </w:r>
    </w:p>
    <w:p w14:paraId="45BC6B53" w14:textId="5B09827B" w:rsidR="00054C41" w:rsidRPr="00CE2E25" w:rsidRDefault="00CE2E25" w:rsidP="00CE2E25">
      <w:pPr>
        <w:tabs>
          <w:tab w:val="left" w:pos="3135"/>
        </w:tabs>
        <w:rPr>
          <w:rFonts w:ascii="Times New Roman" w:eastAsia="Calibri" w:hAnsi="Times New Roman" w:cs="Times New Roman"/>
          <w:sz w:val="24"/>
          <w:szCs w:val="24"/>
        </w:rPr>
        <w:sectPr w:rsidR="00054C41" w:rsidRPr="00CE2E25" w:rsidSect="00142154">
          <w:pgSz w:w="16838" w:h="11906" w:orient="landscape"/>
          <w:pgMar w:top="1417" w:right="1417" w:bottom="1417" w:left="1417" w:header="708" w:footer="708" w:gutter="0"/>
          <w:cols w:space="708"/>
          <w:docGrid w:linePitch="360"/>
        </w:sectPr>
      </w:pPr>
      <w:r>
        <w:rPr>
          <w:rFonts w:ascii="Times New Roman" w:eastAsia="Calibri" w:hAnsi="Times New Roman" w:cs="Times New Roman"/>
          <w:sz w:val="24"/>
          <w:szCs w:val="24"/>
        </w:rPr>
        <w:tab/>
      </w: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tbl>
      <w:tblPr>
        <w:tblStyle w:val="Mriekatabuky"/>
        <w:tblW w:w="10348" w:type="dxa"/>
        <w:tblInd w:w="-572" w:type="dxa"/>
        <w:tblLook w:val="04A0" w:firstRow="1" w:lastRow="0" w:firstColumn="1" w:lastColumn="0" w:noHBand="0" w:noVBand="1"/>
      </w:tblPr>
      <w:tblGrid>
        <w:gridCol w:w="805"/>
        <w:gridCol w:w="1038"/>
        <w:gridCol w:w="872"/>
        <w:gridCol w:w="1109"/>
        <w:gridCol w:w="916"/>
        <w:gridCol w:w="1065"/>
        <w:gridCol w:w="1141"/>
        <w:gridCol w:w="916"/>
        <w:gridCol w:w="1210"/>
        <w:gridCol w:w="1276"/>
      </w:tblGrid>
      <w:tr w:rsidR="006F1F51" w14:paraId="470EF6A0" w14:textId="77777777" w:rsidTr="006F1F51">
        <w:tc>
          <w:tcPr>
            <w:tcW w:w="805" w:type="dxa"/>
          </w:tcPr>
          <w:p w14:paraId="36BAB905" w14:textId="6F0E76B2" w:rsidR="006F1F51" w:rsidRPr="001F142D"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A</w:t>
            </w:r>
          </w:p>
        </w:tc>
        <w:tc>
          <w:tcPr>
            <w:tcW w:w="1038" w:type="dxa"/>
          </w:tcPr>
          <w:p w14:paraId="3458C43E" w14:textId="3949871D" w:rsidR="006F1F51" w:rsidRPr="001F142D"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B</w:t>
            </w:r>
          </w:p>
        </w:tc>
        <w:tc>
          <w:tcPr>
            <w:tcW w:w="872" w:type="dxa"/>
          </w:tcPr>
          <w:p w14:paraId="4C6D46AE" w14:textId="6B58A109" w:rsidR="006F1F51" w:rsidRPr="001F142D"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C</w:t>
            </w:r>
          </w:p>
        </w:tc>
        <w:tc>
          <w:tcPr>
            <w:tcW w:w="1109" w:type="dxa"/>
          </w:tcPr>
          <w:p w14:paraId="173D57FB" w14:textId="3B0A5E0E" w:rsidR="006F1F51" w:rsidRPr="001F142D"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D</w:t>
            </w:r>
          </w:p>
        </w:tc>
        <w:tc>
          <w:tcPr>
            <w:tcW w:w="916" w:type="dxa"/>
          </w:tcPr>
          <w:p w14:paraId="2764F8B3" w14:textId="485B31F5" w:rsidR="006F1F51" w:rsidRPr="001F142D"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E</w:t>
            </w:r>
          </w:p>
        </w:tc>
        <w:tc>
          <w:tcPr>
            <w:tcW w:w="1065" w:type="dxa"/>
          </w:tcPr>
          <w:p w14:paraId="67A5AD90" w14:textId="006E3866" w:rsidR="006F1F51"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F</w:t>
            </w:r>
          </w:p>
        </w:tc>
        <w:tc>
          <w:tcPr>
            <w:tcW w:w="1141" w:type="dxa"/>
          </w:tcPr>
          <w:p w14:paraId="5A00528A" w14:textId="23CFE05A" w:rsidR="006F1F51"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G</w:t>
            </w:r>
          </w:p>
        </w:tc>
        <w:tc>
          <w:tcPr>
            <w:tcW w:w="916" w:type="dxa"/>
          </w:tcPr>
          <w:p w14:paraId="596B612E" w14:textId="2E7D890B" w:rsidR="006F1F51"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H</w:t>
            </w:r>
          </w:p>
        </w:tc>
        <w:tc>
          <w:tcPr>
            <w:tcW w:w="1210" w:type="dxa"/>
          </w:tcPr>
          <w:p w14:paraId="077C14E1" w14:textId="3CDCC9F1" w:rsidR="006F1F51"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c>
          <w:tcPr>
            <w:tcW w:w="1276" w:type="dxa"/>
          </w:tcPr>
          <w:p w14:paraId="3E39B62F" w14:textId="1C221AE8" w:rsidR="006F1F51"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J</w:t>
            </w:r>
          </w:p>
        </w:tc>
      </w:tr>
      <w:tr w:rsidR="001F142D" w14:paraId="2EE42CF7" w14:textId="77777777" w:rsidTr="006F1F51">
        <w:tc>
          <w:tcPr>
            <w:tcW w:w="805" w:type="dxa"/>
          </w:tcPr>
          <w:p w14:paraId="7ABB4D10" w14:textId="74434832" w:rsidR="001F142D" w:rsidRPr="001F142D" w:rsidRDefault="001F142D" w:rsidP="006F1F51">
            <w:pPr>
              <w:jc w:val="center"/>
              <w:rPr>
                <w:rFonts w:ascii="Times New Roman" w:eastAsia="Calibri" w:hAnsi="Times New Roman" w:cs="Times New Roman"/>
                <w:sz w:val="20"/>
                <w:szCs w:val="20"/>
              </w:rPr>
            </w:pPr>
            <w:r w:rsidRPr="001F142D">
              <w:rPr>
                <w:rFonts w:ascii="Times New Roman" w:eastAsia="Calibri" w:hAnsi="Times New Roman" w:cs="Times New Roman"/>
                <w:sz w:val="20"/>
                <w:szCs w:val="20"/>
              </w:rPr>
              <w:t>Kód odpadu</w:t>
            </w:r>
          </w:p>
        </w:tc>
        <w:tc>
          <w:tcPr>
            <w:tcW w:w="1038" w:type="dxa"/>
          </w:tcPr>
          <w:p w14:paraId="7E8859C4" w14:textId="689C7D90" w:rsidR="001F142D" w:rsidRPr="001F142D" w:rsidRDefault="001F142D" w:rsidP="006F1F51">
            <w:pPr>
              <w:jc w:val="center"/>
              <w:rPr>
                <w:rFonts w:ascii="Times New Roman" w:eastAsia="Calibri" w:hAnsi="Times New Roman" w:cs="Times New Roman"/>
                <w:sz w:val="20"/>
                <w:szCs w:val="20"/>
              </w:rPr>
            </w:pPr>
            <w:r w:rsidRPr="001F142D">
              <w:rPr>
                <w:rFonts w:ascii="Times New Roman" w:eastAsia="Calibri" w:hAnsi="Times New Roman" w:cs="Times New Roman"/>
                <w:sz w:val="20"/>
                <w:szCs w:val="20"/>
              </w:rPr>
              <w:t>Množstvo uložených na skládku</w:t>
            </w:r>
            <w:r w:rsidR="006F1F51">
              <w:rPr>
                <w:rFonts w:ascii="Times New Roman" w:eastAsia="Calibri" w:hAnsi="Times New Roman" w:cs="Times New Roman"/>
                <w:sz w:val="20"/>
                <w:szCs w:val="20"/>
              </w:rPr>
              <w:t xml:space="preserve"> v roku 2020</w:t>
            </w:r>
          </w:p>
        </w:tc>
        <w:tc>
          <w:tcPr>
            <w:tcW w:w="872" w:type="dxa"/>
          </w:tcPr>
          <w:p w14:paraId="02CA27B7" w14:textId="77777777" w:rsidR="001F142D" w:rsidRDefault="001F142D" w:rsidP="006F1F51">
            <w:pPr>
              <w:jc w:val="center"/>
              <w:rPr>
                <w:rFonts w:ascii="Times New Roman" w:eastAsia="Calibri" w:hAnsi="Times New Roman" w:cs="Times New Roman"/>
                <w:sz w:val="20"/>
                <w:szCs w:val="20"/>
              </w:rPr>
            </w:pPr>
            <w:r w:rsidRPr="001F142D">
              <w:rPr>
                <w:rFonts w:ascii="Times New Roman" w:eastAsia="Calibri" w:hAnsi="Times New Roman" w:cs="Times New Roman"/>
                <w:sz w:val="20"/>
                <w:szCs w:val="20"/>
              </w:rPr>
              <w:t>Súčasná sadzba</w:t>
            </w:r>
          </w:p>
          <w:p w14:paraId="4FE8B741" w14:textId="46983172" w:rsidR="006F1F51" w:rsidRPr="001F142D"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EUR</w:t>
            </w:r>
          </w:p>
        </w:tc>
        <w:tc>
          <w:tcPr>
            <w:tcW w:w="1109" w:type="dxa"/>
          </w:tcPr>
          <w:p w14:paraId="48AAC1EB" w14:textId="77777777" w:rsidR="001F142D" w:rsidRDefault="001F142D" w:rsidP="006F1F51">
            <w:pPr>
              <w:jc w:val="center"/>
              <w:rPr>
                <w:rFonts w:ascii="Times New Roman" w:eastAsia="Calibri" w:hAnsi="Times New Roman" w:cs="Times New Roman"/>
                <w:sz w:val="20"/>
                <w:szCs w:val="20"/>
              </w:rPr>
            </w:pPr>
            <w:r w:rsidRPr="001F142D">
              <w:rPr>
                <w:rFonts w:ascii="Times New Roman" w:eastAsia="Calibri" w:hAnsi="Times New Roman" w:cs="Times New Roman"/>
                <w:sz w:val="20"/>
                <w:szCs w:val="20"/>
              </w:rPr>
              <w:t>Súčasné náklady</w:t>
            </w:r>
          </w:p>
          <w:p w14:paraId="2DCB069D" w14:textId="60EE91B7" w:rsidR="006F1F51" w:rsidRPr="001F142D"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EUR</w:t>
            </w:r>
          </w:p>
        </w:tc>
        <w:tc>
          <w:tcPr>
            <w:tcW w:w="916" w:type="dxa"/>
          </w:tcPr>
          <w:p w14:paraId="60C9923F" w14:textId="7B395838" w:rsidR="001F142D" w:rsidRPr="001F142D" w:rsidRDefault="001F142D" w:rsidP="006F1F51">
            <w:pPr>
              <w:jc w:val="center"/>
              <w:rPr>
                <w:rFonts w:ascii="Times New Roman" w:eastAsia="Calibri" w:hAnsi="Times New Roman" w:cs="Times New Roman"/>
                <w:sz w:val="20"/>
                <w:szCs w:val="20"/>
              </w:rPr>
            </w:pPr>
            <w:r w:rsidRPr="001F142D">
              <w:rPr>
                <w:rFonts w:ascii="Times New Roman" w:eastAsia="Calibri" w:hAnsi="Times New Roman" w:cs="Times New Roman"/>
                <w:sz w:val="20"/>
                <w:szCs w:val="20"/>
              </w:rPr>
              <w:t>Návrh</w:t>
            </w:r>
            <w:r w:rsidR="003E63D6">
              <w:rPr>
                <w:rFonts w:ascii="Times New Roman" w:eastAsia="Calibri" w:hAnsi="Times New Roman" w:cs="Times New Roman"/>
                <w:sz w:val="20"/>
                <w:szCs w:val="20"/>
              </w:rPr>
              <w:t xml:space="preserve"> sadzby </w:t>
            </w:r>
            <w:r w:rsidRPr="001F142D">
              <w:rPr>
                <w:rFonts w:ascii="Times New Roman" w:eastAsia="Calibri" w:hAnsi="Times New Roman" w:cs="Times New Roman"/>
                <w:sz w:val="20"/>
                <w:szCs w:val="20"/>
              </w:rPr>
              <w:t xml:space="preserve"> od 1.7.2022</w:t>
            </w:r>
          </w:p>
        </w:tc>
        <w:tc>
          <w:tcPr>
            <w:tcW w:w="1065" w:type="dxa"/>
          </w:tcPr>
          <w:p w14:paraId="2FFC533A" w14:textId="5B585562" w:rsidR="001F142D" w:rsidRPr="001F142D" w:rsidRDefault="001F142D"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Náklady od 1.7.2022</w:t>
            </w:r>
          </w:p>
        </w:tc>
        <w:tc>
          <w:tcPr>
            <w:tcW w:w="1141" w:type="dxa"/>
          </w:tcPr>
          <w:p w14:paraId="7E11B7D3" w14:textId="633C872E" w:rsidR="001F142D" w:rsidRPr="001F142D" w:rsidRDefault="001F142D"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Zvýšené náklady na PP</w:t>
            </w:r>
          </w:p>
        </w:tc>
        <w:tc>
          <w:tcPr>
            <w:tcW w:w="916" w:type="dxa"/>
          </w:tcPr>
          <w:p w14:paraId="08C61F1A" w14:textId="2AF26FA6" w:rsidR="001F142D" w:rsidRPr="001F142D" w:rsidRDefault="001F142D" w:rsidP="0001019E">
            <w:pPr>
              <w:jc w:val="center"/>
              <w:rPr>
                <w:rFonts w:ascii="Times New Roman" w:eastAsia="Calibri" w:hAnsi="Times New Roman" w:cs="Times New Roman"/>
                <w:sz w:val="20"/>
                <w:szCs w:val="20"/>
              </w:rPr>
            </w:pPr>
            <w:r>
              <w:rPr>
                <w:rFonts w:ascii="Times New Roman" w:eastAsia="Calibri" w:hAnsi="Times New Roman" w:cs="Times New Roman"/>
                <w:sz w:val="20"/>
                <w:szCs w:val="20"/>
              </w:rPr>
              <w:t>Návrh</w:t>
            </w:r>
            <w:r w:rsidR="003E63D6">
              <w:rPr>
                <w:rFonts w:ascii="Times New Roman" w:eastAsia="Calibri" w:hAnsi="Times New Roman" w:cs="Times New Roman"/>
                <w:sz w:val="20"/>
                <w:szCs w:val="20"/>
              </w:rPr>
              <w:t xml:space="preserve"> sadzby</w:t>
            </w:r>
            <w:r>
              <w:rPr>
                <w:rFonts w:ascii="Times New Roman" w:eastAsia="Calibri" w:hAnsi="Times New Roman" w:cs="Times New Roman"/>
                <w:sz w:val="20"/>
                <w:szCs w:val="20"/>
              </w:rPr>
              <w:t xml:space="preserve"> od 1.1.202</w:t>
            </w:r>
            <w:r w:rsidR="0001019E">
              <w:rPr>
                <w:rFonts w:ascii="Times New Roman" w:eastAsia="Calibri" w:hAnsi="Times New Roman" w:cs="Times New Roman"/>
                <w:sz w:val="20"/>
                <w:szCs w:val="20"/>
              </w:rPr>
              <w:t>4</w:t>
            </w:r>
          </w:p>
        </w:tc>
        <w:tc>
          <w:tcPr>
            <w:tcW w:w="1210" w:type="dxa"/>
          </w:tcPr>
          <w:p w14:paraId="33A3EF41" w14:textId="0AFA1BAF" w:rsidR="001F142D" w:rsidRPr="001F142D" w:rsidRDefault="001F142D" w:rsidP="0001019E">
            <w:pPr>
              <w:jc w:val="center"/>
              <w:rPr>
                <w:rFonts w:ascii="Times New Roman" w:eastAsia="Calibri" w:hAnsi="Times New Roman" w:cs="Times New Roman"/>
                <w:sz w:val="20"/>
                <w:szCs w:val="20"/>
              </w:rPr>
            </w:pPr>
            <w:r>
              <w:rPr>
                <w:rFonts w:ascii="Times New Roman" w:eastAsia="Calibri" w:hAnsi="Times New Roman" w:cs="Times New Roman"/>
                <w:sz w:val="20"/>
                <w:szCs w:val="20"/>
              </w:rPr>
              <w:t>Náklady od 1.1.202</w:t>
            </w:r>
            <w:r w:rsidR="0001019E">
              <w:rPr>
                <w:rFonts w:ascii="Times New Roman" w:eastAsia="Calibri" w:hAnsi="Times New Roman" w:cs="Times New Roman"/>
                <w:sz w:val="20"/>
                <w:szCs w:val="20"/>
              </w:rPr>
              <w:t>4</w:t>
            </w:r>
          </w:p>
        </w:tc>
        <w:tc>
          <w:tcPr>
            <w:tcW w:w="1276" w:type="dxa"/>
          </w:tcPr>
          <w:p w14:paraId="331E5D0B" w14:textId="0A11334E" w:rsidR="001F142D" w:rsidRPr="001F142D" w:rsidRDefault="001F142D"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Zvýšené náklady na PP</w:t>
            </w:r>
          </w:p>
        </w:tc>
      </w:tr>
      <w:tr w:rsidR="0001019E" w14:paraId="3904BE93" w14:textId="77777777" w:rsidTr="006F1F51">
        <w:tc>
          <w:tcPr>
            <w:tcW w:w="805" w:type="dxa"/>
          </w:tcPr>
          <w:p w14:paraId="21F2A144" w14:textId="77777777" w:rsidR="0001019E" w:rsidRDefault="0001019E" w:rsidP="0001019E">
            <w:pPr>
              <w:ind w:left="-120" w:right="-131"/>
              <w:jc w:val="center"/>
              <w:rPr>
                <w:rFonts w:ascii="Times New Roman" w:hAnsi="Times New Roman" w:cs="Times New Roman"/>
                <w:sz w:val="20"/>
                <w:szCs w:val="20"/>
              </w:rPr>
            </w:pPr>
            <w:r w:rsidRPr="001F142D">
              <w:rPr>
                <w:rFonts w:ascii="Times New Roman" w:hAnsi="Times New Roman" w:cs="Times New Roman"/>
                <w:sz w:val="20"/>
                <w:szCs w:val="20"/>
              </w:rPr>
              <w:t>17 01 01 17 01 07</w:t>
            </w:r>
            <w:r>
              <w:rPr>
                <w:rFonts w:ascii="Times New Roman" w:hAnsi="Times New Roman" w:cs="Times New Roman"/>
                <w:sz w:val="20"/>
                <w:szCs w:val="20"/>
              </w:rPr>
              <w:t xml:space="preserve">  17 03 02</w:t>
            </w:r>
          </w:p>
          <w:p w14:paraId="029DBB87" w14:textId="55F48DD9" w:rsidR="0001019E" w:rsidRPr="001F142D" w:rsidRDefault="0001019E" w:rsidP="0001019E">
            <w:pPr>
              <w:ind w:left="-120" w:right="-131"/>
              <w:jc w:val="center"/>
              <w:rPr>
                <w:rFonts w:ascii="Times New Roman" w:eastAsia="Calibri" w:hAnsi="Times New Roman" w:cs="Times New Roman"/>
                <w:sz w:val="20"/>
                <w:szCs w:val="20"/>
              </w:rPr>
            </w:pPr>
            <w:r w:rsidRPr="001F142D">
              <w:rPr>
                <w:rFonts w:ascii="Times New Roman" w:hAnsi="Times New Roman" w:cs="Times New Roman"/>
                <w:sz w:val="20"/>
                <w:szCs w:val="20"/>
              </w:rPr>
              <w:t>17 09 04</w:t>
            </w:r>
          </w:p>
        </w:tc>
        <w:tc>
          <w:tcPr>
            <w:tcW w:w="1038" w:type="dxa"/>
          </w:tcPr>
          <w:p w14:paraId="782FDB91" w14:textId="003C99E5" w:rsidR="0001019E" w:rsidRPr="001F142D" w:rsidRDefault="0001019E" w:rsidP="0001019E">
            <w:pPr>
              <w:jc w:val="center"/>
              <w:rPr>
                <w:rFonts w:ascii="Times New Roman" w:eastAsia="Calibri" w:hAnsi="Times New Roman" w:cs="Times New Roman"/>
                <w:sz w:val="20"/>
                <w:szCs w:val="20"/>
              </w:rPr>
            </w:pPr>
            <w:r>
              <w:rPr>
                <w:rFonts w:ascii="Times New Roman" w:eastAsia="Calibri" w:hAnsi="Times New Roman" w:cs="Times New Roman"/>
                <w:sz w:val="20"/>
                <w:szCs w:val="20"/>
              </w:rPr>
              <w:t>155 285 t</w:t>
            </w:r>
          </w:p>
        </w:tc>
        <w:tc>
          <w:tcPr>
            <w:tcW w:w="872" w:type="dxa"/>
          </w:tcPr>
          <w:p w14:paraId="5F074C5A" w14:textId="41C1C712" w:rsidR="0001019E" w:rsidRPr="001F142D" w:rsidRDefault="0001019E" w:rsidP="0001019E">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109" w:type="dxa"/>
          </w:tcPr>
          <w:p w14:paraId="36090139" w14:textId="0CE9C399" w:rsidR="0001019E" w:rsidRPr="001F142D" w:rsidRDefault="0001019E" w:rsidP="0001019E">
            <w:pPr>
              <w:jc w:val="center"/>
              <w:rPr>
                <w:rFonts w:ascii="Times New Roman" w:eastAsia="Calibri" w:hAnsi="Times New Roman" w:cs="Times New Roman"/>
                <w:sz w:val="20"/>
                <w:szCs w:val="20"/>
              </w:rPr>
            </w:pPr>
            <w:r>
              <w:rPr>
                <w:rFonts w:ascii="Times New Roman" w:eastAsia="Calibri" w:hAnsi="Times New Roman" w:cs="Times New Roman"/>
                <w:sz w:val="20"/>
                <w:szCs w:val="20"/>
              </w:rPr>
              <w:t>1 242 284</w:t>
            </w:r>
          </w:p>
        </w:tc>
        <w:tc>
          <w:tcPr>
            <w:tcW w:w="916" w:type="dxa"/>
          </w:tcPr>
          <w:p w14:paraId="1280AA19" w14:textId="37219F6C" w:rsidR="0001019E" w:rsidRPr="001F142D" w:rsidRDefault="0001019E" w:rsidP="0001019E">
            <w:pPr>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1065" w:type="dxa"/>
          </w:tcPr>
          <w:p w14:paraId="6D0A3202" w14:textId="514E2FE8" w:rsidR="0001019E" w:rsidRPr="001F142D" w:rsidRDefault="0001019E" w:rsidP="0001019E">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bookmarkStart w:id="0" w:name="_GoBack"/>
            <w:bookmarkEnd w:id="0"/>
            <w:r>
              <w:rPr>
                <w:rFonts w:ascii="Times New Roman" w:eastAsia="Calibri" w:hAnsi="Times New Roman" w:cs="Times New Roman"/>
                <w:sz w:val="20"/>
                <w:szCs w:val="20"/>
              </w:rPr>
              <w:t>882 137</w:t>
            </w:r>
          </w:p>
        </w:tc>
        <w:tc>
          <w:tcPr>
            <w:tcW w:w="1141" w:type="dxa"/>
          </w:tcPr>
          <w:p w14:paraId="3B2D6805" w14:textId="263E1665" w:rsidR="0001019E" w:rsidRPr="001F142D" w:rsidRDefault="0001019E" w:rsidP="0001019E">
            <w:pPr>
              <w:jc w:val="center"/>
              <w:rPr>
                <w:rFonts w:ascii="Times New Roman" w:eastAsia="Calibri" w:hAnsi="Times New Roman" w:cs="Times New Roman"/>
                <w:sz w:val="20"/>
                <w:szCs w:val="20"/>
              </w:rPr>
            </w:pPr>
            <w:r>
              <w:rPr>
                <w:rFonts w:ascii="Times New Roman" w:eastAsia="Calibri" w:hAnsi="Times New Roman" w:cs="Times New Roman"/>
                <w:sz w:val="20"/>
                <w:szCs w:val="20"/>
              </w:rPr>
              <w:t>2 639 853</w:t>
            </w:r>
          </w:p>
        </w:tc>
        <w:tc>
          <w:tcPr>
            <w:tcW w:w="916" w:type="dxa"/>
          </w:tcPr>
          <w:p w14:paraId="57FC53DE" w14:textId="24100F63" w:rsidR="0001019E" w:rsidRPr="001F142D" w:rsidRDefault="0001019E" w:rsidP="0001019E">
            <w:pPr>
              <w:jc w:val="center"/>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1210" w:type="dxa"/>
          </w:tcPr>
          <w:p w14:paraId="062A5381" w14:textId="49F6E725" w:rsidR="0001019E" w:rsidRPr="001F142D" w:rsidRDefault="0001019E" w:rsidP="0001019E">
            <w:pPr>
              <w:jc w:val="center"/>
              <w:rPr>
                <w:rFonts w:ascii="Times New Roman" w:eastAsia="Calibri" w:hAnsi="Times New Roman" w:cs="Times New Roman"/>
                <w:sz w:val="20"/>
                <w:szCs w:val="20"/>
              </w:rPr>
            </w:pPr>
            <w:r>
              <w:rPr>
                <w:rFonts w:ascii="Times New Roman" w:eastAsia="Calibri" w:hAnsi="Times New Roman" w:cs="Times New Roman"/>
                <w:sz w:val="20"/>
                <w:szCs w:val="20"/>
              </w:rPr>
              <w:t>5 434 991</w:t>
            </w:r>
          </w:p>
        </w:tc>
        <w:tc>
          <w:tcPr>
            <w:tcW w:w="1276" w:type="dxa"/>
          </w:tcPr>
          <w:p w14:paraId="20D225E6" w14:textId="6180BC70" w:rsidR="0001019E" w:rsidRPr="001F142D" w:rsidRDefault="0001019E" w:rsidP="0001019E">
            <w:pPr>
              <w:jc w:val="center"/>
              <w:rPr>
                <w:rFonts w:ascii="Times New Roman" w:eastAsia="Calibri" w:hAnsi="Times New Roman" w:cs="Times New Roman"/>
                <w:sz w:val="20"/>
                <w:szCs w:val="20"/>
              </w:rPr>
            </w:pPr>
            <w:r>
              <w:rPr>
                <w:rFonts w:ascii="Times New Roman" w:eastAsia="Calibri" w:hAnsi="Times New Roman" w:cs="Times New Roman"/>
                <w:sz w:val="20"/>
                <w:szCs w:val="20"/>
              </w:rPr>
              <w:t>4 192 708</w:t>
            </w:r>
          </w:p>
        </w:tc>
      </w:tr>
      <w:tr w:rsidR="001F142D" w14:paraId="40C9D682" w14:textId="77777777" w:rsidTr="006F1F51">
        <w:tc>
          <w:tcPr>
            <w:tcW w:w="805" w:type="dxa"/>
          </w:tcPr>
          <w:p w14:paraId="122A5742" w14:textId="77777777" w:rsidR="001F142D" w:rsidRDefault="006F1F51" w:rsidP="006F1F51">
            <w:pPr>
              <w:ind w:left="-102" w:right="-149"/>
              <w:jc w:val="center"/>
              <w:rPr>
                <w:rFonts w:ascii="Times New Roman" w:eastAsia="Calibri" w:hAnsi="Times New Roman" w:cs="Times New Roman"/>
                <w:sz w:val="20"/>
                <w:szCs w:val="20"/>
              </w:rPr>
            </w:pPr>
            <w:r>
              <w:rPr>
                <w:rFonts w:ascii="Times New Roman" w:eastAsia="Calibri" w:hAnsi="Times New Roman" w:cs="Times New Roman"/>
                <w:sz w:val="20"/>
                <w:szCs w:val="20"/>
              </w:rPr>
              <w:t>17 05 04</w:t>
            </w:r>
          </w:p>
          <w:p w14:paraId="060FD4F6" w14:textId="11FE3390" w:rsidR="006F1F51" w:rsidRPr="001F142D" w:rsidRDefault="006F1F51" w:rsidP="006F1F51">
            <w:pPr>
              <w:ind w:left="-102" w:right="-149"/>
              <w:jc w:val="center"/>
              <w:rPr>
                <w:rFonts w:ascii="Times New Roman" w:eastAsia="Calibri" w:hAnsi="Times New Roman" w:cs="Times New Roman"/>
                <w:sz w:val="20"/>
                <w:szCs w:val="20"/>
              </w:rPr>
            </w:pPr>
            <w:r>
              <w:rPr>
                <w:rFonts w:ascii="Times New Roman" w:eastAsia="Calibri" w:hAnsi="Times New Roman" w:cs="Times New Roman"/>
                <w:sz w:val="20"/>
                <w:szCs w:val="20"/>
              </w:rPr>
              <w:t>17 05 06</w:t>
            </w:r>
          </w:p>
        </w:tc>
        <w:tc>
          <w:tcPr>
            <w:tcW w:w="1038" w:type="dxa"/>
          </w:tcPr>
          <w:p w14:paraId="2869A6C1" w14:textId="641CD120" w:rsidR="001F142D" w:rsidRPr="001F142D"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457 023</w:t>
            </w:r>
          </w:p>
        </w:tc>
        <w:tc>
          <w:tcPr>
            <w:tcW w:w="872" w:type="dxa"/>
          </w:tcPr>
          <w:p w14:paraId="782EF53B" w14:textId="5477DC34" w:rsidR="001F142D" w:rsidRPr="001F142D"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109" w:type="dxa"/>
          </w:tcPr>
          <w:p w14:paraId="3C82BE56" w14:textId="6EF4CFBB" w:rsidR="001F142D" w:rsidRPr="001F142D"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3 199 159</w:t>
            </w:r>
          </w:p>
        </w:tc>
        <w:tc>
          <w:tcPr>
            <w:tcW w:w="916" w:type="dxa"/>
          </w:tcPr>
          <w:p w14:paraId="7ECCC447" w14:textId="6F739756" w:rsidR="001F142D" w:rsidRPr="001F142D" w:rsidRDefault="0001019E"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065" w:type="dxa"/>
          </w:tcPr>
          <w:p w14:paraId="1092CC3C" w14:textId="3B227349" w:rsidR="001F142D" w:rsidRPr="001F142D" w:rsidRDefault="0001019E"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3 656 181</w:t>
            </w:r>
          </w:p>
        </w:tc>
        <w:tc>
          <w:tcPr>
            <w:tcW w:w="1141" w:type="dxa"/>
          </w:tcPr>
          <w:p w14:paraId="6AB1D7C3" w14:textId="5B86D181" w:rsidR="001F142D" w:rsidRPr="001F142D" w:rsidRDefault="0001019E"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457 023</w:t>
            </w:r>
          </w:p>
        </w:tc>
        <w:tc>
          <w:tcPr>
            <w:tcW w:w="916" w:type="dxa"/>
          </w:tcPr>
          <w:p w14:paraId="43AF35FF" w14:textId="6197F0A4" w:rsidR="001F142D" w:rsidRPr="001F142D"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1210" w:type="dxa"/>
          </w:tcPr>
          <w:p w14:paraId="33B74F87" w14:textId="399CF290" w:rsidR="001F142D" w:rsidRPr="001F142D"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6 855 340</w:t>
            </w:r>
          </w:p>
        </w:tc>
        <w:tc>
          <w:tcPr>
            <w:tcW w:w="1276" w:type="dxa"/>
          </w:tcPr>
          <w:p w14:paraId="1A72CA5B" w14:textId="3244A16A" w:rsidR="001F142D" w:rsidRPr="001F142D" w:rsidRDefault="006F1F51" w:rsidP="006F1F51">
            <w:pPr>
              <w:jc w:val="center"/>
              <w:rPr>
                <w:rFonts w:ascii="Times New Roman" w:eastAsia="Calibri" w:hAnsi="Times New Roman" w:cs="Times New Roman"/>
                <w:sz w:val="20"/>
                <w:szCs w:val="20"/>
              </w:rPr>
            </w:pPr>
            <w:r>
              <w:rPr>
                <w:rFonts w:ascii="Times New Roman" w:eastAsia="Calibri" w:hAnsi="Times New Roman" w:cs="Times New Roman"/>
                <w:sz w:val="20"/>
                <w:szCs w:val="20"/>
              </w:rPr>
              <w:t>3 656 181</w:t>
            </w:r>
          </w:p>
        </w:tc>
      </w:tr>
      <w:tr w:rsidR="001F142D" w14:paraId="39412922" w14:textId="77777777" w:rsidTr="006F1F51">
        <w:tc>
          <w:tcPr>
            <w:tcW w:w="805" w:type="dxa"/>
          </w:tcPr>
          <w:p w14:paraId="1A36FDB7" w14:textId="77777777" w:rsidR="001F142D" w:rsidRPr="001F142D" w:rsidRDefault="001F142D" w:rsidP="003E63D6">
            <w:pPr>
              <w:jc w:val="center"/>
              <w:rPr>
                <w:rFonts w:ascii="Times New Roman" w:eastAsia="Calibri" w:hAnsi="Times New Roman" w:cs="Times New Roman"/>
                <w:sz w:val="20"/>
                <w:szCs w:val="20"/>
              </w:rPr>
            </w:pPr>
          </w:p>
        </w:tc>
        <w:tc>
          <w:tcPr>
            <w:tcW w:w="1038" w:type="dxa"/>
          </w:tcPr>
          <w:p w14:paraId="4AB009B5" w14:textId="77777777" w:rsidR="001F142D" w:rsidRPr="001F142D" w:rsidRDefault="001F142D" w:rsidP="003E63D6">
            <w:pPr>
              <w:jc w:val="center"/>
              <w:rPr>
                <w:rFonts w:ascii="Times New Roman" w:eastAsia="Calibri" w:hAnsi="Times New Roman" w:cs="Times New Roman"/>
                <w:sz w:val="20"/>
                <w:szCs w:val="20"/>
              </w:rPr>
            </w:pPr>
          </w:p>
        </w:tc>
        <w:tc>
          <w:tcPr>
            <w:tcW w:w="872" w:type="dxa"/>
          </w:tcPr>
          <w:p w14:paraId="5E712F62" w14:textId="77777777" w:rsidR="001F142D" w:rsidRPr="001F142D" w:rsidRDefault="001F142D" w:rsidP="003E63D6">
            <w:pPr>
              <w:jc w:val="center"/>
              <w:rPr>
                <w:rFonts w:ascii="Times New Roman" w:eastAsia="Calibri" w:hAnsi="Times New Roman" w:cs="Times New Roman"/>
                <w:sz w:val="20"/>
                <w:szCs w:val="20"/>
              </w:rPr>
            </w:pPr>
          </w:p>
        </w:tc>
        <w:tc>
          <w:tcPr>
            <w:tcW w:w="1109" w:type="dxa"/>
          </w:tcPr>
          <w:p w14:paraId="37339925" w14:textId="26EC75A1" w:rsidR="001F142D" w:rsidRPr="001F142D" w:rsidRDefault="006F1F51" w:rsidP="003E63D6">
            <w:pPr>
              <w:jc w:val="center"/>
              <w:rPr>
                <w:rFonts w:ascii="Times New Roman" w:eastAsia="Calibri" w:hAnsi="Times New Roman" w:cs="Times New Roman"/>
                <w:sz w:val="20"/>
                <w:szCs w:val="20"/>
              </w:rPr>
            </w:pPr>
            <w:r>
              <w:rPr>
                <w:rFonts w:ascii="Times New Roman" w:eastAsia="Calibri" w:hAnsi="Times New Roman" w:cs="Times New Roman"/>
                <w:sz w:val="20"/>
                <w:szCs w:val="20"/>
              </w:rPr>
              <w:t>= B*C</w:t>
            </w:r>
          </w:p>
        </w:tc>
        <w:tc>
          <w:tcPr>
            <w:tcW w:w="916" w:type="dxa"/>
          </w:tcPr>
          <w:p w14:paraId="5186F26A" w14:textId="77777777" w:rsidR="001F142D" w:rsidRPr="001F142D" w:rsidRDefault="001F142D" w:rsidP="003E63D6">
            <w:pPr>
              <w:jc w:val="center"/>
              <w:rPr>
                <w:rFonts w:ascii="Times New Roman" w:eastAsia="Calibri" w:hAnsi="Times New Roman" w:cs="Times New Roman"/>
                <w:sz w:val="20"/>
                <w:szCs w:val="20"/>
              </w:rPr>
            </w:pPr>
          </w:p>
        </w:tc>
        <w:tc>
          <w:tcPr>
            <w:tcW w:w="1065" w:type="dxa"/>
          </w:tcPr>
          <w:p w14:paraId="410E9B68" w14:textId="0F28BE60" w:rsidR="001F142D" w:rsidRPr="001F142D" w:rsidRDefault="006F1F51" w:rsidP="003E63D6">
            <w:pPr>
              <w:jc w:val="center"/>
              <w:rPr>
                <w:rFonts w:ascii="Times New Roman" w:eastAsia="Calibri" w:hAnsi="Times New Roman" w:cs="Times New Roman"/>
                <w:sz w:val="20"/>
                <w:szCs w:val="20"/>
              </w:rPr>
            </w:pPr>
            <w:r>
              <w:rPr>
                <w:rFonts w:ascii="Times New Roman" w:eastAsia="Calibri" w:hAnsi="Times New Roman" w:cs="Times New Roman"/>
                <w:sz w:val="20"/>
                <w:szCs w:val="20"/>
              </w:rPr>
              <w:t>= B*E</w:t>
            </w:r>
          </w:p>
        </w:tc>
        <w:tc>
          <w:tcPr>
            <w:tcW w:w="1141" w:type="dxa"/>
          </w:tcPr>
          <w:p w14:paraId="686CC8E2" w14:textId="0B84C98E" w:rsidR="001F142D" w:rsidRPr="001F142D" w:rsidRDefault="006F1F51" w:rsidP="003E63D6">
            <w:pPr>
              <w:jc w:val="center"/>
              <w:rPr>
                <w:rFonts w:ascii="Times New Roman" w:eastAsia="Calibri" w:hAnsi="Times New Roman" w:cs="Times New Roman"/>
                <w:sz w:val="20"/>
                <w:szCs w:val="20"/>
              </w:rPr>
            </w:pPr>
            <w:r>
              <w:rPr>
                <w:rFonts w:ascii="Times New Roman" w:eastAsia="Calibri" w:hAnsi="Times New Roman" w:cs="Times New Roman"/>
                <w:sz w:val="20"/>
                <w:szCs w:val="20"/>
              </w:rPr>
              <w:t>= F - D</w:t>
            </w:r>
          </w:p>
        </w:tc>
        <w:tc>
          <w:tcPr>
            <w:tcW w:w="916" w:type="dxa"/>
          </w:tcPr>
          <w:p w14:paraId="306379B8" w14:textId="77777777" w:rsidR="001F142D" w:rsidRPr="001F142D" w:rsidRDefault="001F142D" w:rsidP="003E63D6">
            <w:pPr>
              <w:jc w:val="center"/>
              <w:rPr>
                <w:rFonts w:ascii="Times New Roman" w:eastAsia="Calibri" w:hAnsi="Times New Roman" w:cs="Times New Roman"/>
                <w:sz w:val="20"/>
                <w:szCs w:val="20"/>
              </w:rPr>
            </w:pPr>
          </w:p>
        </w:tc>
        <w:tc>
          <w:tcPr>
            <w:tcW w:w="1210" w:type="dxa"/>
          </w:tcPr>
          <w:p w14:paraId="734145BB" w14:textId="13F2EA46" w:rsidR="001F142D" w:rsidRPr="001F142D" w:rsidRDefault="006F1F51" w:rsidP="003E63D6">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652C6">
              <w:rPr>
                <w:rFonts w:ascii="Times New Roman" w:eastAsia="Calibri" w:hAnsi="Times New Roman" w:cs="Times New Roman"/>
                <w:sz w:val="20"/>
                <w:szCs w:val="20"/>
              </w:rPr>
              <w:t>B*H</w:t>
            </w:r>
          </w:p>
        </w:tc>
        <w:tc>
          <w:tcPr>
            <w:tcW w:w="1276" w:type="dxa"/>
          </w:tcPr>
          <w:p w14:paraId="2A1D187C" w14:textId="35A84E23" w:rsidR="001F142D" w:rsidRPr="001F142D" w:rsidRDefault="000652C6" w:rsidP="003E63D6">
            <w:pPr>
              <w:jc w:val="center"/>
              <w:rPr>
                <w:rFonts w:ascii="Times New Roman" w:eastAsia="Calibri" w:hAnsi="Times New Roman" w:cs="Times New Roman"/>
                <w:sz w:val="20"/>
                <w:szCs w:val="20"/>
              </w:rPr>
            </w:pPr>
            <w:r>
              <w:rPr>
                <w:rFonts w:ascii="Times New Roman" w:eastAsia="Calibri" w:hAnsi="Times New Roman" w:cs="Times New Roman"/>
                <w:sz w:val="20"/>
                <w:szCs w:val="20"/>
              </w:rPr>
              <w:t>= I - D</w:t>
            </w:r>
          </w:p>
        </w:tc>
      </w:tr>
    </w:tbl>
    <w:p w14:paraId="13B2860B" w14:textId="77777777" w:rsidR="00054C41" w:rsidRPr="001F142D" w:rsidRDefault="00054C41" w:rsidP="00054C41">
      <w:pPr>
        <w:rPr>
          <w:rFonts w:ascii="Times New Roman" w:eastAsia="Calibri" w:hAnsi="Times New Roman" w:cs="Times New Roman"/>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7E0BF3F5" w14:textId="00CF6D6B" w:rsidR="00054C41" w:rsidRDefault="00A45A60"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Predbežná informácia k návrhu </w:t>
      </w:r>
      <w:r w:rsidRPr="00A45A60">
        <w:rPr>
          <w:rFonts w:ascii="Times New Roman" w:eastAsia="Calibri" w:hAnsi="Times New Roman" w:cs="Times New Roman"/>
          <w:sz w:val="24"/>
          <w:szCs w:val="24"/>
        </w:rPr>
        <w:t>nariadenia vlády Slovenskej republiky, ktorým sa mení a</w:t>
      </w:r>
      <w:r>
        <w:rPr>
          <w:rFonts w:ascii="Times New Roman" w:eastAsia="Calibri" w:hAnsi="Times New Roman" w:cs="Times New Roman"/>
          <w:sz w:val="24"/>
          <w:szCs w:val="24"/>
        </w:rPr>
        <w:t> </w:t>
      </w:r>
      <w:r w:rsidRPr="00A45A60">
        <w:rPr>
          <w:rFonts w:ascii="Times New Roman" w:eastAsia="Calibri" w:hAnsi="Times New Roman" w:cs="Times New Roman"/>
          <w:sz w:val="24"/>
          <w:szCs w:val="24"/>
        </w:rPr>
        <w:t>dopĺňa nariadenie vlády Slovenskej republiky č. 330/2018 Z. z., ktorým sa ustanovuje výška sadzieb poplatkov za uloženie odpadov a podrobnosti súvisiace s prerozdeľovaním príjmov z</w:t>
      </w:r>
      <w:r>
        <w:rPr>
          <w:rFonts w:ascii="Times New Roman" w:eastAsia="Calibri" w:hAnsi="Times New Roman" w:cs="Times New Roman"/>
          <w:sz w:val="24"/>
          <w:szCs w:val="24"/>
        </w:rPr>
        <w:t> </w:t>
      </w:r>
      <w:r w:rsidRPr="00A45A60">
        <w:rPr>
          <w:rFonts w:ascii="Times New Roman" w:eastAsia="Calibri" w:hAnsi="Times New Roman" w:cs="Times New Roman"/>
          <w:sz w:val="24"/>
          <w:szCs w:val="24"/>
        </w:rPr>
        <w:t>poplatkov za uloženie odpadov v znení neskorších predpisov</w:t>
      </w:r>
      <w:r>
        <w:rPr>
          <w:rFonts w:ascii="Times New Roman" w:eastAsia="Calibri" w:hAnsi="Times New Roman" w:cs="Times New Roman"/>
          <w:sz w:val="24"/>
          <w:szCs w:val="24"/>
        </w:rPr>
        <w:t xml:space="preserve"> bola zverejnená na portáli Slov-Lex dňa 24.03.2022 a zasielanie návrhov a pripomienok bolo možné do 28.03.2022.</w:t>
      </w:r>
    </w:p>
    <w:p w14:paraId="30A56229" w14:textId="35EAE26D" w:rsidR="00095DB5" w:rsidRPr="00A45A60" w:rsidRDefault="00095DB5"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konzultácie sa neprihlásil žiadny podnikateľský subjekt. Konzultácie s Ministerstvom hospodárstva SR, odborom zlepšovania podnikateľského prostredia prebehli 29.03.2022. Konzultácie smerovali k dôvodom takejto regulácie. Ďalšie konzultácie s Ministerstvom hospodárstva SR, odborom zlepšovania podnikateľského prostredia prebehli  05.04.2022 a bol odkonzultovaný spôsob spracovania Analýzy na podnikateľské prostredie.  </w:t>
      </w:r>
    </w:p>
    <w:p w14:paraId="0F64874A" w14:textId="77777777" w:rsidR="00A45A60" w:rsidRPr="00D8247C" w:rsidRDefault="00A45A60"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2889E63F" w14:textId="79531B67" w:rsidR="00CB50A1" w:rsidRPr="0045061A" w:rsidRDefault="00CB50A1" w:rsidP="00CB50A1">
      <w:pPr>
        <w:spacing w:after="0"/>
        <w:jc w:val="both"/>
        <w:rPr>
          <w:rFonts w:ascii="Times New Roman" w:eastAsia="Calibri" w:hAnsi="Times New Roman" w:cs="Times New Roman"/>
          <w:i/>
          <w:sz w:val="24"/>
          <w:szCs w:val="24"/>
        </w:rPr>
      </w:pPr>
      <w:r w:rsidRPr="0045061A">
        <w:rPr>
          <w:rFonts w:ascii="Times New Roman" w:hAnsi="Times New Roman" w:cs="Times New Roman"/>
          <w:sz w:val="24"/>
          <w:szCs w:val="24"/>
        </w:rPr>
        <w:t xml:space="preserve">Predkladaným </w:t>
      </w:r>
      <w:r w:rsidR="00A3469C">
        <w:rPr>
          <w:rFonts w:ascii="Times New Roman" w:hAnsi="Times New Roman" w:cs="Times New Roman"/>
          <w:sz w:val="24"/>
          <w:szCs w:val="24"/>
        </w:rPr>
        <w:t>návrhom nariadenia</w:t>
      </w:r>
      <w:r w:rsidRPr="0045061A">
        <w:rPr>
          <w:rFonts w:ascii="Times New Roman" w:hAnsi="Times New Roman" w:cs="Times New Roman"/>
          <w:sz w:val="24"/>
          <w:szCs w:val="24"/>
        </w:rPr>
        <w:t xml:space="preserve"> nedochádza </w:t>
      </w:r>
      <w:r>
        <w:rPr>
          <w:rFonts w:ascii="Times New Roman" w:hAnsi="Times New Roman" w:cs="Times New Roman"/>
          <w:sz w:val="24"/>
          <w:szCs w:val="24"/>
        </w:rPr>
        <w:t>k zmene bariér na trhu.</w:t>
      </w:r>
    </w:p>
    <w:p w14:paraId="60EACE4B" w14:textId="77777777" w:rsidR="00CB50A1" w:rsidRPr="00CB50A1" w:rsidRDefault="00CB50A1" w:rsidP="00054C41">
      <w:pPr>
        <w:spacing w:after="0"/>
        <w:jc w:val="both"/>
        <w:rPr>
          <w:rFonts w:ascii="Times New Roman" w:eastAsia="Calibri" w:hAnsi="Times New Roman" w:cs="Times New Roman"/>
          <w:sz w:val="24"/>
          <w:szCs w:val="24"/>
        </w:rPr>
      </w:pPr>
    </w:p>
    <w:p w14:paraId="3C81D3E4" w14:textId="0C12EF9C"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45037DE1" w14:textId="4CFA8415" w:rsidR="00CB50A1" w:rsidRPr="0045061A" w:rsidRDefault="00CB50A1" w:rsidP="00CB50A1">
      <w:pPr>
        <w:spacing w:after="0"/>
        <w:jc w:val="both"/>
        <w:rPr>
          <w:rFonts w:ascii="Times New Roman" w:hAnsi="Times New Roman" w:cs="Times New Roman"/>
          <w:sz w:val="24"/>
          <w:szCs w:val="24"/>
        </w:rPr>
      </w:pPr>
      <w:r w:rsidRPr="0045061A">
        <w:rPr>
          <w:rFonts w:ascii="Times New Roman" w:hAnsi="Times New Roman" w:cs="Times New Roman"/>
          <w:sz w:val="24"/>
          <w:szCs w:val="24"/>
        </w:rPr>
        <w:t xml:space="preserve">Predkladaný </w:t>
      </w:r>
      <w:r w:rsidR="00A3469C">
        <w:rPr>
          <w:rFonts w:ascii="Times New Roman" w:hAnsi="Times New Roman" w:cs="Times New Roman"/>
          <w:sz w:val="24"/>
          <w:szCs w:val="24"/>
        </w:rPr>
        <w:t>návrh nariadenia</w:t>
      </w:r>
      <w:r w:rsidR="00A3469C" w:rsidRPr="0045061A">
        <w:rPr>
          <w:rFonts w:ascii="Times New Roman" w:hAnsi="Times New Roman" w:cs="Times New Roman"/>
          <w:sz w:val="24"/>
          <w:szCs w:val="24"/>
        </w:rPr>
        <w:t xml:space="preserve"> </w:t>
      </w:r>
      <w:r w:rsidRPr="0045061A">
        <w:rPr>
          <w:rFonts w:ascii="Times New Roman" w:hAnsi="Times New Roman" w:cs="Times New Roman"/>
          <w:sz w:val="24"/>
          <w:szCs w:val="24"/>
        </w:rPr>
        <w:t>nezakladá zmenu oproti predchádzajúcemu stavu.</w:t>
      </w:r>
    </w:p>
    <w:p w14:paraId="4D7EDB29" w14:textId="77777777" w:rsidR="00CB50A1" w:rsidRPr="00D8247C" w:rsidRDefault="00CB50A1" w:rsidP="00054C41">
      <w:pPr>
        <w:spacing w:after="0"/>
        <w:jc w:val="both"/>
        <w:rPr>
          <w:rFonts w:ascii="Times New Roman" w:eastAsia="Calibri" w:hAnsi="Times New Roman" w:cs="Times New Roman"/>
          <w:i/>
          <w:sz w:val="24"/>
          <w:szCs w:val="24"/>
        </w:rPr>
      </w:pPr>
    </w:p>
    <w:p w14:paraId="5BAAAEAA" w14:textId="0B96558F"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7634AA76" w14:textId="680DD87B" w:rsidR="00CB50A1" w:rsidRPr="0045061A" w:rsidRDefault="00CB50A1" w:rsidP="00CB50A1">
      <w:pPr>
        <w:spacing w:after="0"/>
        <w:jc w:val="both"/>
        <w:rPr>
          <w:rFonts w:ascii="Times New Roman" w:hAnsi="Times New Roman" w:cs="Times New Roman"/>
          <w:sz w:val="24"/>
          <w:szCs w:val="24"/>
        </w:rPr>
      </w:pPr>
      <w:r w:rsidRPr="0045061A">
        <w:rPr>
          <w:rFonts w:ascii="Times New Roman" w:hAnsi="Times New Roman" w:cs="Times New Roman"/>
          <w:sz w:val="24"/>
          <w:szCs w:val="24"/>
        </w:rPr>
        <w:t xml:space="preserve">Predkladaný </w:t>
      </w:r>
      <w:r w:rsidR="00A3469C">
        <w:rPr>
          <w:rFonts w:ascii="Times New Roman" w:hAnsi="Times New Roman" w:cs="Times New Roman"/>
          <w:sz w:val="24"/>
          <w:szCs w:val="24"/>
        </w:rPr>
        <w:t>návrh nariadenia</w:t>
      </w:r>
      <w:r w:rsidR="00A3469C" w:rsidRPr="0045061A">
        <w:rPr>
          <w:rFonts w:ascii="Times New Roman" w:hAnsi="Times New Roman" w:cs="Times New Roman"/>
          <w:sz w:val="24"/>
          <w:szCs w:val="24"/>
        </w:rPr>
        <w:t xml:space="preserve"> </w:t>
      </w:r>
      <w:r w:rsidRPr="0045061A">
        <w:rPr>
          <w:rFonts w:ascii="Times New Roman" w:hAnsi="Times New Roman" w:cs="Times New Roman"/>
          <w:sz w:val="24"/>
          <w:szCs w:val="24"/>
        </w:rPr>
        <w:t>nemá vplyv na zmenu regulácie cezhraničných investícií.</w:t>
      </w:r>
    </w:p>
    <w:p w14:paraId="215D15C2" w14:textId="77777777" w:rsidR="00CB50A1" w:rsidRPr="00D8247C" w:rsidRDefault="00CB50A1" w:rsidP="00054C41">
      <w:pPr>
        <w:spacing w:after="0"/>
        <w:jc w:val="both"/>
        <w:rPr>
          <w:rFonts w:ascii="Times New Roman" w:eastAsia="Calibri" w:hAnsi="Times New Roman" w:cs="Times New Roman"/>
          <w:i/>
          <w:sz w:val="24"/>
          <w:szCs w:val="24"/>
        </w:rPr>
      </w:pPr>
    </w:p>
    <w:p w14:paraId="3DFB8B9F" w14:textId="34D809E4"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1EC92756" w14:textId="2FAA51F1" w:rsidR="00F74080" w:rsidRPr="0045061A" w:rsidRDefault="00F74080" w:rsidP="00F74080">
      <w:pPr>
        <w:spacing w:after="0"/>
        <w:jc w:val="both"/>
        <w:rPr>
          <w:rFonts w:ascii="Times New Roman" w:eastAsia="Calibri" w:hAnsi="Times New Roman" w:cs="Times New Roman"/>
          <w:i/>
          <w:sz w:val="24"/>
          <w:szCs w:val="24"/>
        </w:rPr>
      </w:pPr>
      <w:r w:rsidRPr="0045061A">
        <w:rPr>
          <w:rFonts w:ascii="Times New Roman" w:hAnsi="Times New Roman" w:cs="Times New Roman"/>
          <w:sz w:val="24"/>
          <w:szCs w:val="24"/>
        </w:rPr>
        <w:t xml:space="preserve">Predkladaný </w:t>
      </w:r>
      <w:r w:rsidR="00A3469C">
        <w:rPr>
          <w:rFonts w:ascii="Times New Roman" w:hAnsi="Times New Roman" w:cs="Times New Roman"/>
          <w:sz w:val="24"/>
          <w:szCs w:val="24"/>
        </w:rPr>
        <w:t>návrh nariadenia</w:t>
      </w:r>
      <w:r w:rsidR="00A3469C" w:rsidRPr="0045061A">
        <w:rPr>
          <w:rFonts w:ascii="Times New Roman" w:hAnsi="Times New Roman" w:cs="Times New Roman"/>
          <w:sz w:val="24"/>
          <w:szCs w:val="24"/>
        </w:rPr>
        <w:t xml:space="preserve"> </w:t>
      </w:r>
      <w:r w:rsidRPr="0045061A">
        <w:rPr>
          <w:rFonts w:ascii="Times New Roman" w:hAnsi="Times New Roman" w:cs="Times New Roman"/>
          <w:sz w:val="24"/>
          <w:szCs w:val="24"/>
        </w:rPr>
        <w:t>neovplyvňuje dostupnosť základných zdrojov.</w:t>
      </w:r>
    </w:p>
    <w:p w14:paraId="5F00361C" w14:textId="77777777" w:rsidR="00F74080" w:rsidRDefault="00F74080" w:rsidP="00054C41">
      <w:pPr>
        <w:spacing w:after="0"/>
        <w:jc w:val="both"/>
        <w:rPr>
          <w:rFonts w:ascii="Times New Roman" w:eastAsia="Calibri" w:hAnsi="Times New Roman" w:cs="Times New Roman"/>
          <w:i/>
          <w:sz w:val="24"/>
          <w:szCs w:val="24"/>
        </w:rPr>
      </w:pPr>
    </w:p>
    <w:p w14:paraId="3EC29FF8" w14:textId="4A810BCD" w:rsidR="007259CB"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21ACFA2B" w14:textId="164968EC" w:rsidR="00F74080" w:rsidRPr="0045061A" w:rsidRDefault="00F74080" w:rsidP="00F74080">
      <w:pPr>
        <w:spacing w:after="0"/>
        <w:jc w:val="both"/>
        <w:rPr>
          <w:rFonts w:ascii="Times New Roman" w:eastAsia="Calibri" w:hAnsi="Times New Roman" w:cs="Times New Roman"/>
          <w:i/>
          <w:sz w:val="24"/>
          <w:szCs w:val="24"/>
        </w:rPr>
      </w:pPr>
      <w:r w:rsidRPr="0045061A">
        <w:rPr>
          <w:rFonts w:ascii="Times New Roman" w:hAnsi="Times New Roman" w:cs="Times New Roman"/>
          <w:sz w:val="24"/>
          <w:szCs w:val="24"/>
        </w:rPr>
        <w:lastRenderedPageBreak/>
        <w:t xml:space="preserve">Predkladaný </w:t>
      </w:r>
      <w:r w:rsidR="00A3469C">
        <w:rPr>
          <w:rFonts w:ascii="Times New Roman" w:hAnsi="Times New Roman" w:cs="Times New Roman"/>
          <w:sz w:val="24"/>
          <w:szCs w:val="24"/>
        </w:rPr>
        <w:t>návrh nariadenia</w:t>
      </w:r>
      <w:r w:rsidR="00A3469C" w:rsidRPr="0045061A">
        <w:rPr>
          <w:rFonts w:ascii="Times New Roman" w:hAnsi="Times New Roman" w:cs="Times New Roman"/>
          <w:sz w:val="24"/>
          <w:szCs w:val="24"/>
        </w:rPr>
        <w:t xml:space="preserve"> </w:t>
      </w:r>
      <w:r w:rsidR="00A3469C">
        <w:rPr>
          <w:rFonts w:ascii="Times New Roman" w:hAnsi="Times New Roman" w:cs="Times New Roman"/>
          <w:sz w:val="24"/>
          <w:szCs w:val="24"/>
        </w:rPr>
        <w:t xml:space="preserve"> </w:t>
      </w:r>
      <w:r w:rsidRPr="0045061A">
        <w:rPr>
          <w:rFonts w:ascii="Times New Roman" w:hAnsi="Times New Roman" w:cs="Times New Roman"/>
          <w:sz w:val="24"/>
          <w:szCs w:val="24"/>
        </w:rPr>
        <w:t>nemá vplyv na inovácie, je však predpoklad zavádzania čistejších inovatívnych technológií, čo môže predstavovať možný nepriamy pozitívny vplyv na životné prostredie.</w:t>
      </w:r>
    </w:p>
    <w:p w14:paraId="53AE865F" w14:textId="77777777" w:rsidR="00F74080" w:rsidRPr="00D8247C" w:rsidRDefault="00F74080" w:rsidP="00054C41">
      <w:pPr>
        <w:spacing w:after="0"/>
        <w:jc w:val="both"/>
        <w:rPr>
          <w:rFonts w:ascii="Times New Roman" w:eastAsia="Calibri" w:hAnsi="Times New Roman" w:cs="Times New Roman"/>
          <w:i/>
          <w:sz w:val="24"/>
          <w:szCs w:val="24"/>
        </w:rPr>
      </w:pPr>
    </w:p>
    <w:p w14:paraId="762820C2" w14:textId="16A724E6"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6AAD7142" w14:textId="6AB4B92C" w:rsidR="00F74080" w:rsidRPr="0045061A" w:rsidRDefault="00F74080" w:rsidP="00F74080">
      <w:pPr>
        <w:spacing w:after="0"/>
        <w:jc w:val="both"/>
        <w:rPr>
          <w:rFonts w:ascii="Times New Roman" w:eastAsia="Calibri" w:hAnsi="Times New Roman" w:cs="Times New Roman"/>
          <w:i/>
          <w:sz w:val="24"/>
          <w:szCs w:val="24"/>
        </w:rPr>
      </w:pPr>
      <w:r w:rsidRPr="0045061A">
        <w:rPr>
          <w:rFonts w:ascii="Times New Roman" w:hAnsi="Times New Roman" w:cs="Times New Roman"/>
          <w:sz w:val="24"/>
          <w:szCs w:val="24"/>
        </w:rPr>
        <w:t xml:space="preserve">Predkladaný </w:t>
      </w:r>
      <w:r w:rsidR="00A3469C">
        <w:rPr>
          <w:rFonts w:ascii="Times New Roman" w:hAnsi="Times New Roman" w:cs="Times New Roman"/>
          <w:sz w:val="24"/>
          <w:szCs w:val="24"/>
        </w:rPr>
        <w:t>návrh nariadenia</w:t>
      </w:r>
      <w:r w:rsidR="00A3469C" w:rsidRPr="0045061A">
        <w:rPr>
          <w:rFonts w:ascii="Times New Roman" w:hAnsi="Times New Roman" w:cs="Times New Roman"/>
          <w:sz w:val="24"/>
          <w:szCs w:val="24"/>
        </w:rPr>
        <w:t xml:space="preserve"> </w:t>
      </w:r>
      <w:r w:rsidRPr="0045061A">
        <w:rPr>
          <w:rFonts w:ascii="Times New Roman" w:hAnsi="Times New Roman" w:cs="Times New Roman"/>
          <w:sz w:val="24"/>
          <w:szCs w:val="24"/>
        </w:rPr>
        <w:t>nemá vplyv na uvedené zmeny regulácie.</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2312472A" w:rsidR="00054C41" w:rsidRPr="00D8247C" w:rsidRDefault="00852E3D"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F74080">
                <w:rPr>
                  <w:rFonts w:ascii="Segoe UI Symbol" w:eastAsia="Calibri" w:hAnsi="Segoe UI Symbol" w:cs="Segoe UI Symbol"/>
                  <w:i/>
                  <w:sz w:val="24"/>
                  <w:szCs w:val="24"/>
                </w:rPr>
                <w:t xml:space="preserve">X </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53D6B71" w14:textId="77777777" w:rsidR="00F74080" w:rsidRDefault="00F74080" w:rsidP="00F74080">
      <w:pPr>
        <w:spacing w:after="0"/>
        <w:jc w:val="both"/>
        <w:rPr>
          <w:rFonts w:ascii="Times New Roman" w:eastAsia="Calibri" w:hAnsi="Times New Roman" w:cs="Times New Roman"/>
          <w:i/>
          <w:sz w:val="24"/>
          <w:szCs w:val="24"/>
        </w:rPr>
      </w:pPr>
      <w:r w:rsidRPr="00D54D12">
        <w:rPr>
          <w:rFonts w:ascii="Times New Roman" w:hAnsi="Times New Roman" w:cs="Times New Roman"/>
          <w:iCs/>
          <w:sz w:val="24"/>
          <w:szCs w:val="24"/>
          <w:lang w:val="sk"/>
        </w:rPr>
        <w:t xml:space="preserve">Navrhovanou právnou úpravou sa nepredpokladá negatívny vplyv </w:t>
      </w:r>
      <w:r w:rsidRPr="00D54D12">
        <w:rPr>
          <w:rFonts w:ascii="Times New Roman" w:hAnsi="Times New Roman" w:cs="Times New Roman"/>
          <w:iCs/>
          <w:sz w:val="24"/>
          <w:szCs w:val="24"/>
        </w:rPr>
        <w:t>na konkurencieschopnosť podnikov oproti súčasnému stavu.</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6984E975" w14:textId="741FD3F3" w:rsidR="00F74080" w:rsidRDefault="00F74080" w:rsidP="00F74080">
      <w:pPr>
        <w:spacing w:after="0"/>
        <w:jc w:val="both"/>
        <w:rPr>
          <w:rFonts w:ascii="Times New Roman" w:eastAsia="Calibri" w:hAnsi="Times New Roman" w:cs="Times New Roman"/>
          <w:i/>
          <w:sz w:val="24"/>
          <w:szCs w:val="24"/>
        </w:rPr>
      </w:pPr>
      <w:r>
        <w:rPr>
          <w:rFonts w:ascii="Times New Roman" w:hAnsi="Times New Roman" w:cs="Times New Roman"/>
          <w:sz w:val="24"/>
          <w:szCs w:val="24"/>
        </w:rPr>
        <w:t xml:space="preserve">Predkladaný </w:t>
      </w:r>
      <w:r w:rsidR="004148B1">
        <w:rPr>
          <w:rFonts w:ascii="Times New Roman" w:hAnsi="Times New Roman" w:cs="Times New Roman"/>
          <w:sz w:val="24"/>
          <w:szCs w:val="24"/>
        </w:rPr>
        <w:t>návrh nariadenia</w:t>
      </w:r>
      <w:r w:rsidR="004148B1" w:rsidRPr="0045061A">
        <w:rPr>
          <w:rFonts w:ascii="Times New Roman" w:hAnsi="Times New Roman" w:cs="Times New Roman"/>
          <w:sz w:val="24"/>
          <w:szCs w:val="24"/>
        </w:rPr>
        <w:t xml:space="preserve"> </w:t>
      </w:r>
      <w:r>
        <w:rPr>
          <w:rFonts w:ascii="Times New Roman" w:hAnsi="Times New Roman" w:cs="Times New Roman"/>
          <w:sz w:val="24"/>
          <w:szCs w:val="24"/>
        </w:rPr>
        <w:t xml:space="preserve">nezakladá </w:t>
      </w:r>
      <w:r w:rsidRPr="0045061A">
        <w:rPr>
          <w:rFonts w:ascii="Times New Roman" w:hAnsi="Times New Roman" w:cs="Times New Roman"/>
          <w:sz w:val="24"/>
          <w:szCs w:val="24"/>
        </w:rPr>
        <w:t>vplyv na</w:t>
      </w:r>
      <w:r>
        <w:rPr>
          <w:rFonts w:ascii="Times New Roman" w:hAnsi="Times New Roman" w:cs="Times New Roman"/>
          <w:sz w:val="24"/>
          <w:szCs w:val="24"/>
        </w:rPr>
        <w:t xml:space="preserve"> zmenu pomeru medzi produkciou podnikov a ich nákladmi.</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2A6D5EFC" w:rsidR="00054C41" w:rsidRPr="00D8247C" w:rsidRDefault="00852E3D"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F74080">
                <w:rPr>
                  <w:rFonts w:ascii="Segoe UI Symbol" w:eastAsia="Calibri" w:hAnsi="Segoe UI Symbol" w:cs="Segoe UI Symbol"/>
                  <w:i/>
                  <w:sz w:val="24"/>
                  <w:szCs w:val="24"/>
                </w:rPr>
                <w:t xml:space="preserve">X </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01181032" w:rsidR="00FF414B" w:rsidRDefault="00FF414B" w:rsidP="00FF414B">
      <w:pPr>
        <w:spacing w:after="0"/>
        <w:jc w:val="both"/>
        <w:rPr>
          <w:rFonts w:ascii="Times New Roman" w:eastAsia="Calibri" w:hAnsi="Times New Roman" w:cs="Times New Roman"/>
          <w:i/>
          <w:color w:val="0070C0"/>
          <w:sz w:val="24"/>
          <w:szCs w:val="24"/>
        </w:rPr>
      </w:pPr>
    </w:p>
    <w:p w14:paraId="27DE2F46" w14:textId="77777777" w:rsidR="00F508FD" w:rsidRDefault="00F508FD" w:rsidP="00FF414B">
      <w:pPr>
        <w:spacing w:after="0"/>
        <w:jc w:val="both"/>
        <w:rPr>
          <w:rFonts w:ascii="Times New Roman" w:eastAsia="Calibri" w:hAnsi="Times New Roman" w:cs="Times New Roman"/>
          <w:i/>
          <w:color w:val="0070C0"/>
          <w:sz w:val="24"/>
          <w:szCs w:val="24"/>
        </w:rPr>
      </w:pPr>
    </w:p>
    <w:sectPr w:rsidR="00F508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DF115" w14:textId="77777777" w:rsidR="00852E3D" w:rsidRDefault="00852E3D" w:rsidP="00054C41">
      <w:pPr>
        <w:spacing w:after="0" w:line="240" w:lineRule="auto"/>
      </w:pPr>
      <w:r>
        <w:separator/>
      </w:r>
    </w:p>
  </w:endnote>
  <w:endnote w:type="continuationSeparator" w:id="0">
    <w:p w14:paraId="1975C228" w14:textId="77777777" w:rsidR="00852E3D" w:rsidRDefault="00852E3D"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37ADC4A9"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01019E">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8A4D1" w14:textId="77777777" w:rsidR="00852E3D" w:rsidRDefault="00852E3D" w:rsidP="00054C41">
      <w:pPr>
        <w:spacing w:after="0" w:line="240" w:lineRule="auto"/>
      </w:pPr>
      <w:r>
        <w:separator/>
      </w:r>
    </w:p>
  </w:footnote>
  <w:footnote w:type="continuationSeparator" w:id="0">
    <w:p w14:paraId="5CBD440A" w14:textId="77777777" w:rsidR="00852E3D" w:rsidRDefault="00852E3D"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1019E"/>
    <w:rsid w:val="000150C7"/>
    <w:rsid w:val="00054C41"/>
    <w:rsid w:val="00060DA1"/>
    <w:rsid w:val="000652C6"/>
    <w:rsid w:val="00095DB5"/>
    <w:rsid w:val="000C5E9A"/>
    <w:rsid w:val="001068F2"/>
    <w:rsid w:val="0011398F"/>
    <w:rsid w:val="001202B2"/>
    <w:rsid w:val="00142154"/>
    <w:rsid w:val="00143845"/>
    <w:rsid w:val="001769A5"/>
    <w:rsid w:val="001907ED"/>
    <w:rsid w:val="001B4C03"/>
    <w:rsid w:val="001D1083"/>
    <w:rsid w:val="001D26DD"/>
    <w:rsid w:val="001D3FA0"/>
    <w:rsid w:val="001E53CB"/>
    <w:rsid w:val="001F142D"/>
    <w:rsid w:val="00224148"/>
    <w:rsid w:val="00225A83"/>
    <w:rsid w:val="00270EA5"/>
    <w:rsid w:val="002F0AA6"/>
    <w:rsid w:val="0030079F"/>
    <w:rsid w:val="00340CFD"/>
    <w:rsid w:val="0036222D"/>
    <w:rsid w:val="0038255E"/>
    <w:rsid w:val="00391648"/>
    <w:rsid w:val="0039304E"/>
    <w:rsid w:val="003C7E78"/>
    <w:rsid w:val="003E462F"/>
    <w:rsid w:val="003E58B8"/>
    <w:rsid w:val="003E63D6"/>
    <w:rsid w:val="003F06D7"/>
    <w:rsid w:val="00400E12"/>
    <w:rsid w:val="004148B1"/>
    <w:rsid w:val="004224DE"/>
    <w:rsid w:val="0044066F"/>
    <w:rsid w:val="00445638"/>
    <w:rsid w:val="00446432"/>
    <w:rsid w:val="0047409A"/>
    <w:rsid w:val="004B6872"/>
    <w:rsid w:val="004D20CB"/>
    <w:rsid w:val="004E0F27"/>
    <w:rsid w:val="005514A8"/>
    <w:rsid w:val="005544CD"/>
    <w:rsid w:val="005A1EDC"/>
    <w:rsid w:val="005B17A8"/>
    <w:rsid w:val="005F2017"/>
    <w:rsid w:val="0060202A"/>
    <w:rsid w:val="006440F6"/>
    <w:rsid w:val="00681C2C"/>
    <w:rsid w:val="006E1E9C"/>
    <w:rsid w:val="006F1F51"/>
    <w:rsid w:val="006F245C"/>
    <w:rsid w:val="007125B6"/>
    <w:rsid w:val="007259CB"/>
    <w:rsid w:val="00740A3E"/>
    <w:rsid w:val="0077106D"/>
    <w:rsid w:val="007835B9"/>
    <w:rsid w:val="007B0364"/>
    <w:rsid w:val="007B40FB"/>
    <w:rsid w:val="007C582E"/>
    <w:rsid w:val="007D4A46"/>
    <w:rsid w:val="007E24B2"/>
    <w:rsid w:val="008212A8"/>
    <w:rsid w:val="00852E3D"/>
    <w:rsid w:val="00861393"/>
    <w:rsid w:val="008634E9"/>
    <w:rsid w:val="00871472"/>
    <w:rsid w:val="008801B5"/>
    <w:rsid w:val="008B4AA1"/>
    <w:rsid w:val="008C1C71"/>
    <w:rsid w:val="00900AF3"/>
    <w:rsid w:val="00906FEA"/>
    <w:rsid w:val="00923C0C"/>
    <w:rsid w:val="00984C2B"/>
    <w:rsid w:val="009A4D56"/>
    <w:rsid w:val="009E09F7"/>
    <w:rsid w:val="009F5783"/>
    <w:rsid w:val="009F7792"/>
    <w:rsid w:val="00A000DA"/>
    <w:rsid w:val="00A1736E"/>
    <w:rsid w:val="00A3469C"/>
    <w:rsid w:val="00A45A60"/>
    <w:rsid w:val="00AA6957"/>
    <w:rsid w:val="00AB2C8A"/>
    <w:rsid w:val="00AE215A"/>
    <w:rsid w:val="00AE38A5"/>
    <w:rsid w:val="00B24894"/>
    <w:rsid w:val="00B43F96"/>
    <w:rsid w:val="00B60FBB"/>
    <w:rsid w:val="00B66E33"/>
    <w:rsid w:val="00BA613A"/>
    <w:rsid w:val="00BC0886"/>
    <w:rsid w:val="00BC0A69"/>
    <w:rsid w:val="00BD0EF7"/>
    <w:rsid w:val="00BF2A5E"/>
    <w:rsid w:val="00C21399"/>
    <w:rsid w:val="00C410B1"/>
    <w:rsid w:val="00C560C4"/>
    <w:rsid w:val="00C6748F"/>
    <w:rsid w:val="00C85753"/>
    <w:rsid w:val="00CA7B18"/>
    <w:rsid w:val="00CB50A1"/>
    <w:rsid w:val="00CE0B32"/>
    <w:rsid w:val="00CE2E25"/>
    <w:rsid w:val="00D005F2"/>
    <w:rsid w:val="00D03422"/>
    <w:rsid w:val="00D16D42"/>
    <w:rsid w:val="00D173B4"/>
    <w:rsid w:val="00D6230D"/>
    <w:rsid w:val="00D631FA"/>
    <w:rsid w:val="00D82356"/>
    <w:rsid w:val="00D84EEE"/>
    <w:rsid w:val="00D90A61"/>
    <w:rsid w:val="00D959FC"/>
    <w:rsid w:val="00DC035A"/>
    <w:rsid w:val="00DD1868"/>
    <w:rsid w:val="00DF02CE"/>
    <w:rsid w:val="00E030DA"/>
    <w:rsid w:val="00E4529F"/>
    <w:rsid w:val="00E92A11"/>
    <w:rsid w:val="00EB2BEC"/>
    <w:rsid w:val="00EC0704"/>
    <w:rsid w:val="00ED2D37"/>
    <w:rsid w:val="00ED6B5D"/>
    <w:rsid w:val="00EE4C99"/>
    <w:rsid w:val="00F03894"/>
    <w:rsid w:val="00F1681B"/>
    <w:rsid w:val="00F508FD"/>
    <w:rsid w:val="00F565CC"/>
    <w:rsid w:val="00F6013A"/>
    <w:rsid w:val="00F74080"/>
    <w:rsid w:val="00F74FC9"/>
    <w:rsid w:val="00F83D79"/>
    <w:rsid w:val="00F9583C"/>
    <w:rsid w:val="00FA50BD"/>
    <w:rsid w:val="00FB1964"/>
    <w:rsid w:val="00FC165C"/>
    <w:rsid w:val="00FD4E52"/>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unhideWhenUsed/>
    <w:rsid w:val="00906FEA"/>
    <w:rPr>
      <w:color w:val="0563C1" w:themeColor="hyperlink"/>
      <w:u w:val="single"/>
    </w:rPr>
  </w:style>
  <w:style w:type="character" w:styleId="Zstupntext">
    <w:name w:val="Placeholder Text"/>
    <w:basedOn w:val="Predvolenpsmoodseku"/>
    <w:uiPriority w:val="99"/>
    <w:semiHidden/>
    <w:rsid w:val="001D26DD"/>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6876">
      <w:bodyDiv w:val="1"/>
      <w:marLeft w:val="0"/>
      <w:marRight w:val="0"/>
      <w:marTop w:val="0"/>
      <w:marBottom w:val="0"/>
      <w:divBdr>
        <w:top w:val="none" w:sz="0" w:space="0" w:color="auto"/>
        <w:left w:val="none" w:sz="0" w:space="0" w:color="auto"/>
        <w:bottom w:val="none" w:sz="0" w:space="0" w:color="auto"/>
        <w:right w:val="none" w:sz="0" w:space="0" w:color="auto"/>
      </w:divBdr>
    </w:div>
    <w:div w:id="709038356">
      <w:bodyDiv w:val="1"/>
      <w:marLeft w:val="0"/>
      <w:marRight w:val="0"/>
      <w:marTop w:val="0"/>
      <w:marBottom w:val="0"/>
      <w:divBdr>
        <w:top w:val="none" w:sz="0" w:space="0" w:color="auto"/>
        <w:left w:val="none" w:sz="0" w:space="0" w:color="auto"/>
        <w:bottom w:val="none" w:sz="0" w:space="0" w:color="auto"/>
        <w:right w:val="none" w:sz="0" w:space="0" w:color="auto"/>
      </w:divBdr>
    </w:div>
    <w:div w:id="820269555">
      <w:bodyDiv w:val="1"/>
      <w:marLeft w:val="0"/>
      <w:marRight w:val="0"/>
      <w:marTop w:val="0"/>
      <w:marBottom w:val="0"/>
      <w:divBdr>
        <w:top w:val="none" w:sz="0" w:space="0" w:color="auto"/>
        <w:left w:val="none" w:sz="0" w:space="0" w:color="auto"/>
        <w:bottom w:val="none" w:sz="0" w:space="0" w:color="auto"/>
        <w:right w:val="none" w:sz="0" w:space="0" w:color="auto"/>
      </w:divBdr>
    </w:div>
    <w:div w:id="830831467">
      <w:bodyDiv w:val="1"/>
      <w:marLeft w:val="0"/>
      <w:marRight w:val="0"/>
      <w:marTop w:val="0"/>
      <w:marBottom w:val="0"/>
      <w:divBdr>
        <w:top w:val="none" w:sz="0" w:space="0" w:color="auto"/>
        <w:left w:val="none" w:sz="0" w:space="0" w:color="auto"/>
        <w:bottom w:val="none" w:sz="0" w:space="0" w:color="auto"/>
        <w:right w:val="none" w:sz="0" w:space="0" w:color="auto"/>
      </w:divBdr>
    </w:div>
    <w:div w:id="851071179">
      <w:bodyDiv w:val="1"/>
      <w:marLeft w:val="0"/>
      <w:marRight w:val="0"/>
      <w:marTop w:val="0"/>
      <w:marBottom w:val="0"/>
      <w:divBdr>
        <w:top w:val="none" w:sz="0" w:space="0" w:color="auto"/>
        <w:left w:val="none" w:sz="0" w:space="0" w:color="auto"/>
        <w:bottom w:val="none" w:sz="0" w:space="0" w:color="auto"/>
        <w:right w:val="none" w:sz="0" w:space="0" w:color="auto"/>
      </w:divBdr>
    </w:div>
    <w:div w:id="860163501">
      <w:bodyDiv w:val="1"/>
      <w:marLeft w:val="0"/>
      <w:marRight w:val="0"/>
      <w:marTop w:val="0"/>
      <w:marBottom w:val="0"/>
      <w:divBdr>
        <w:top w:val="none" w:sz="0" w:space="0" w:color="auto"/>
        <w:left w:val="none" w:sz="0" w:space="0" w:color="auto"/>
        <w:bottom w:val="none" w:sz="0" w:space="0" w:color="auto"/>
        <w:right w:val="none" w:sz="0" w:space="0" w:color="auto"/>
      </w:divBdr>
    </w:div>
    <w:div w:id="888030356">
      <w:bodyDiv w:val="1"/>
      <w:marLeft w:val="0"/>
      <w:marRight w:val="0"/>
      <w:marTop w:val="0"/>
      <w:marBottom w:val="0"/>
      <w:divBdr>
        <w:top w:val="none" w:sz="0" w:space="0" w:color="auto"/>
        <w:left w:val="none" w:sz="0" w:space="0" w:color="auto"/>
        <w:bottom w:val="none" w:sz="0" w:space="0" w:color="auto"/>
        <w:right w:val="none" w:sz="0" w:space="0" w:color="auto"/>
      </w:divBdr>
    </w:div>
    <w:div w:id="892616023">
      <w:bodyDiv w:val="1"/>
      <w:marLeft w:val="0"/>
      <w:marRight w:val="0"/>
      <w:marTop w:val="0"/>
      <w:marBottom w:val="0"/>
      <w:divBdr>
        <w:top w:val="none" w:sz="0" w:space="0" w:color="auto"/>
        <w:left w:val="none" w:sz="0" w:space="0" w:color="auto"/>
        <w:bottom w:val="none" w:sz="0" w:space="0" w:color="auto"/>
        <w:right w:val="none" w:sz="0" w:space="0" w:color="auto"/>
      </w:divBdr>
    </w:div>
    <w:div w:id="1027869496">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219587463">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454782927">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3407DAC-12D9-429E-B28C-475E7920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1681</Words>
  <Characters>9585</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Ďuračka Ľubomír</cp:lastModifiedBy>
  <cp:revision>8</cp:revision>
  <cp:lastPrinted>2022-01-24T07:55:00Z</cp:lastPrinted>
  <dcterms:created xsi:type="dcterms:W3CDTF">2022-04-07T06:20:00Z</dcterms:created>
  <dcterms:modified xsi:type="dcterms:W3CDTF">2022-05-09T13:28:00Z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