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E7C0" w14:textId="71A74556" w:rsidR="004B5764" w:rsidRPr="00644447" w:rsidRDefault="00944A94" w:rsidP="00983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DOLOŽKA PREDNOSTI</w:t>
      </w:r>
    </w:p>
    <w:p w14:paraId="6D4266FF" w14:textId="143C3EF5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444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medzinárodnej zmluvy pred zákonmi</w:t>
      </w:r>
    </w:p>
    <w:p w14:paraId="277631F5" w14:textId="6647E96F" w:rsidR="004B5764" w:rsidRPr="00644447" w:rsidRDefault="004B5764" w:rsidP="00983A2E">
      <w:pPr>
        <w:widowControl w:val="0"/>
        <w:tabs>
          <w:tab w:val="center" w:pos="4512"/>
          <w:tab w:val="right" w:pos="902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444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(čl. 7 ods. 5 </w:t>
      </w:r>
      <w:r w:rsidR="00944A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Ú</w:t>
      </w:r>
      <w:r w:rsidRPr="006444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stavy</w:t>
      </w:r>
      <w:r w:rsidR="00944A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Slovenskej republiky</w:t>
      </w:r>
      <w:r w:rsidRPr="006444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)</w:t>
      </w:r>
    </w:p>
    <w:p w14:paraId="7C675E70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49EF81C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01A102BF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444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1. Gestor zmluvy: </w:t>
      </w:r>
    </w:p>
    <w:p w14:paraId="18F3122F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444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Ministerstvo financií Slovenskej republiky. </w:t>
      </w:r>
    </w:p>
    <w:p w14:paraId="400D62C7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5C933921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6444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2. Názov zmluvy: </w:t>
      </w:r>
    </w:p>
    <w:p w14:paraId="17039E6D" w14:textId="048841B3" w:rsidR="004B5764" w:rsidRPr="00644447" w:rsidRDefault="00983A2E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</w:t>
      </w:r>
      <w:r w:rsidRPr="00983A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medzi 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(ďalej len „protokol“)</w:t>
      </w:r>
      <w:r w:rsidR="004B5764" w:rsidRPr="006444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0E1839C" w14:textId="77777777" w:rsidR="004B5764" w:rsidRPr="00644447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66829A23" w14:textId="4900E431" w:rsidR="004B5764" w:rsidRPr="00920536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9205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3. Účel a predmet zmluvy a jeho úprava v </w:t>
      </w:r>
      <w:r w:rsidR="00944A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právnom poriadku</w:t>
      </w:r>
      <w:r w:rsidRPr="009205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Slovenskej republiky: </w:t>
      </w:r>
    </w:p>
    <w:p w14:paraId="12569D7A" w14:textId="4CD09304" w:rsidR="00B52F6B" w:rsidRPr="00C018C5" w:rsidRDefault="00944A9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Účelom</w:t>
      </w:r>
      <w:r w:rsidR="004B5764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D47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="004B5764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je</w:t>
      </w:r>
      <w:r w:rsidR="006D77FC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83A2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zmeniť</w:t>
      </w:r>
      <w:r w:rsidR="005F672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doplniť</w:t>
      </w:r>
      <w:r w:rsidR="006D77FC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41C4" w:rsidRPr="003C080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Zmluv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 w:rsidR="003C41C4" w:rsidRPr="003C080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medzi vládou Československej socialistickej republiky a vládou Brazílskej federatívnej republiky o zamedzení dvojakého zdanenia a zabránení daňovému úniku v odbore daní z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C41C4" w:rsidRPr="003C080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príjmu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(ďalej len „zmluva“)</w:t>
      </w:r>
      <w:r w:rsidR="0092053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Potreba úpravy vyplýva zo</w:t>
      </w:r>
      <w:r w:rsidR="0050111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053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zásadných</w:t>
      </w:r>
      <w:r w:rsidR="0050111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zmien vo vnútroštátnej legislatíve oboch zmluvných štátov a v oblasti medzinárodného zdaňovania</w:t>
      </w:r>
      <w:r w:rsidR="00796C14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ktoré nastali od roku 1986, kedy bola uzavretá zmluva</w:t>
      </w:r>
      <w:r w:rsidR="0092053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796C14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Účel a predmet protokolu sa 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pochopiteľne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zhodujú s účelom a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predmetom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zmluvy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Jej</w:t>
      </w:r>
      <w:r w:rsidR="00D763A0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lavným cieľom je vytvorenie právneho rámca pre rozvoj všestranných a vzájomne výhodných hospodárskych vzťahov. Uvedené je možné čiastočne docieliť prostredníctvom rozdelenia práv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 zdanenie 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jednotlivých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druhov príjmov medzi Slovenskou republikou a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Brazíliou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čím </w:t>
      </w:r>
      <w:r w:rsidR="00B52F6B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dochádza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 efektívnemu 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zamedzeni</w:t>
      </w:r>
      <w:r w:rsidR="001D39B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dvojitého právneho zdanenia</w:t>
      </w:r>
      <w:r w:rsidR="00BD47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 eliminácii nadmerného daňového zaťaženia</w:t>
      </w:r>
      <w:r w:rsidR="006C3A8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5E6011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B52F6B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rotokol upravuje a dopĺňa zmluvu o vybrané opatrenia Akčného plánu G20/OECD </w:t>
      </w:r>
      <w:r w:rsidR="00C018C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BEPS (opatrenia týkajúce sa boja proti erózii základov dane a presunu ziskov) a iné opatrenia (napríklad úprava viacerých definícií, nový článok o výmene informácií).</w:t>
      </w:r>
    </w:p>
    <w:p w14:paraId="08DB2052" w14:textId="77777777" w:rsidR="00B52F6B" w:rsidRPr="00C018C5" w:rsidRDefault="00B52F6B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6A01AAC9" w14:textId="7A5A8B5C" w:rsidR="00424397" w:rsidRPr="005E6011" w:rsidRDefault="003C41C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BD47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rotokol 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neukladá žiadne nové daňové povinnosti, ktoré by presahovali rámec vymedzený vnútroštátnymi právnymi predpismi Slovenskej republiky, t. j. zákonom č. 595/2003 Z. z. o dani z príjmov v znení neskorších predpisov, zákonom č. 563/2009 Z. z. o správe daní (daňový poriadok) a o zmene a doplnení niektorých zákonov v znení neskorších predpisov, zákonom č. 442/2012 Z. z. o medzinárodnej pomoci a spolupráci pri správe daní v znení neskorších predpisov</w:t>
      </w:r>
      <w:r w:rsidR="006B01E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zákonom č. 466/2009 Z. z. o medzinárodnej pomoci pri vymáhaní niektorých finančných pohľadávok a o zmene a doplnení niektorých zákonov v znení neskorších predpisov</w:t>
      </w:r>
      <w:r w:rsidR="006B01E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 zákonom </w:t>
      </w:r>
      <w:r w:rsidR="005E6011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č. 11/2019 Z. z. o pravidlách riešenia sporov týkajúcich sa zdanenia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5E6011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rotokol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sa predkladá podľa Pravidiel pre uzatváranie medzinárodných zmlúv a zmluvnú prax, ktoré boli 21. októbra 2009 schválené uznesením vlády SR č. 743</w:t>
      </w:r>
      <w:r w:rsidR="00944A9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/2009</w:t>
      </w:r>
      <w:r w:rsidR="00424397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544EF26" w14:textId="6A80C9C4" w:rsidR="00B52388" w:rsidRDefault="00424397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14:paraId="59CEF187" w14:textId="77777777" w:rsidR="004B5764" w:rsidRPr="00C018C5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01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4. Priama úprava práv alebo povinností fyzických osôb alebo právnických osôb: </w:t>
      </w:r>
    </w:p>
    <w:p w14:paraId="7314A361" w14:textId="5B1AFD63" w:rsidR="004B5764" w:rsidRPr="00501B9D" w:rsidRDefault="003C41C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5E6011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rotokol</w:t>
      </w:r>
      <w:r w:rsidR="004B5764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článkoch 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</w:t>
      </w:r>
      <w:r w:rsidR="004336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9B4D30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F0246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373D9C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68727B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702FE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upravuje</w:t>
      </w:r>
      <w:r w:rsidR="009C641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práva a povinnosti fyzický</w:t>
      </w:r>
      <w:r w:rsidR="004A653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 osôb</w:t>
      </w:r>
      <w:r w:rsidR="00944A9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9C641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právnický</w:t>
      </w:r>
      <w:r w:rsidR="004A653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="009C641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os</w:t>
      </w:r>
      <w:r w:rsidR="004A653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ôb</w:t>
      </w:r>
      <w:r w:rsidR="00F0246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9C6415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336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Článok 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</w:t>
      </w:r>
      <w:r w:rsidR="004336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upravuje článok 23 zmluvy)</w:t>
      </w:r>
      <w:r w:rsidR="004336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zabezpečuje uplatnenie </w:t>
      </w:r>
      <w:r w:rsidR="00C02EBF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metód na zamedzenie dvojitého zdanenia v situáciách, kedy zmluva umožňuje obom štátom zdanenie toho istého príjmu.</w:t>
      </w:r>
      <w:r w:rsidR="0043363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0246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Článok 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F0246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6E4B7D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upravuje článok 25 zmluvy</w:t>
      </w:r>
      <w:r w:rsidR="00F02466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F53908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udeľuje právo rezidentovi zmluvného štátu obrátiť sa na príslušný orgán</w:t>
      </w:r>
      <w:r w:rsidR="007702FE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štátu jeho rezidencie</w:t>
      </w:r>
      <w:r w:rsidR="00F53908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 účelom riešenia </w:t>
      </w:r>
      <w:r w:rsidR="0068727B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takého </w:t>
      </w:r>
      <w:r w:rsidR="00F53908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zdanenia jeho príjmov</w:t>
      </w:r>
      <w:r w:rsidR="0068727B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ktoré je v rozpore s ustanoveniami zmluvy</w:t>
      </w:r>
      <w:r w:rsidR="00F53908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7A09D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Článok </w:t>
      </w:r>
      <w:r w:rsidR="00E82F7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</w:t>
      </w:r>
      <w:r w:rsidR="007A09D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dopĺňa článok 26-A do</w:t>
      </w:r>
      <w:r w:rsidR="00E82F7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zmluvy</w:t>
      </w:r>
      <w:r w:rsidR="007A09D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) stanovuje </w:t>
      </w:r>
      <w:r w:rsidR="00C02EBF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pravidl</w:t>
      </w:r>
      <w:r w:rsidR="00E82F7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 na uplatnenie výhod zo zmluvy a pravidlo</w:t>
      </w:r>
      <w:r w:rsidR="00C02EBF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proti zneužívaniu ustanovení </w:t>
      </w:r>
      <w:r w:rsidR="007A09D9"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zmluvy.</w:t>
      </w:r>
      <w:r w:rsidR="00F53908" w:rsidRPr="00501B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9CCAA2F" w14:textId="77777777" w:rsidR="003E48BD" w:rsidRPr="00501B9D" w:rsidRDefault="003E48BD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3BA9C748" w14:textId="77777777" w:rsidR="004B5764" w:rsidRPr="00C018C5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01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5. </w:t>
      </w:r>
      <w:r w:rsidR="009C6415" w:rsidRPr="00C018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Úprava predmetu medzinárodnej zmluvy v práve Európskej únie:</w:t>
      </w:r>
    </w:p>
    <w:p w14:paraId="7B4EF8E2" w14:textId="1003F241" w:rsidR="009C6415" w:rsidRPr="00C018C5" w:rsidRDefault="009C6415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Súlad 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 právom Európskej únie: bezpredmetné. </w:t>
      </w:r>
    </w:p>
    <w:p w14:paraId="1FAEED3D" w14:textId="77777777" w:rsidR="004B5764" w:rsidRPr="00C018C5" w:rsidRDefault="009C6415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018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Predmet návrhu nie je v práve Európskej únie explicitne upravený.</w:t>
      </w:r>
    </w:p>
    <w:p w14:paraId="14D00FCF" w14:textId="77777777" w:rsidR="004B5764" w:rsidRPr="005F672D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</w:pPr>
    </w:p>
    <w:p w14:paraId="0CFB3917" w14:textId="77777777" w:rsidR="004B5764" w:rsidRPr="00D82A98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8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6. Kategória zmluvy podľa čl. 7 ods. 4 Ústavy Slovenskej republiky (vyžaduje pred ratifikáciou súhlas Národnej rady Slovenskej republiky): </w:t>
      </w:r>
    </w:p>
    <w:p w14:paraId="1CC9E65F" w14:textId="45200898" w:rsidR="009C6415" w:rsidRPr="00E82F79" w:rsidRDefault="00587E22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A8215B">
        <w:rPr>
          <w:rFonts w:ascii="Times New Roman" w:hAnsi="Times New Roman"/>
          <w:sz w:val="24"/>
          <w:szCs w:val="24"/>
        </w:rPr>
        <w:t>Protokol je prezidentskou medzinárodnou zmluvou, ktorá priamo zakladá práva alebo povinnosti fyzických osôb alebo právnických osôb v zmysle článku 7 odsek 4 Ústavy Slovenskej republiky.</w:t>
      </w:r>
      <w:bookmarkStart w:id="0" w:name="_GoBack"/>
      <w:bookmarkEnd w:id="0"/>
    </w:p>
    <w:p w14:paraId="08979B23" w14:textId="77777777" w:rsidR="004B5764" w:rsidRPr="00E82F79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3B275246" w14:textId="77777777" w:rsidR="004B5764" w:rsidRPr="00D82A98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8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7. Kategória zmluvy podľa čl. 7 ods. 5 Ústavy Slovenskej republiky (má prednosť pred zákonmi): </w:t>
      </w:r>
    </w:p>
    <w:p w14:paraId="6E8C28FC" w14:textId="4BEF3A79" w:rsidR="004B5764" w:rsidRPr="00D82A98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 kategórií vymedzených čl. 7 ods. 5 Ústavy SR je 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medzinárodnou zmluvou, ktorá priamo zakladá práva alebo povinnosti fyzických osôb alebo právnických osôb a medzinárodnou zmluvou, na ktorej vykonanie nie je potrebný zákon. </w:t>
      </w:r>
    </w:p>
    <w:p w14:paraId="120D386C" w14:textId="6243A3DB" w:rsidR="0031630A" w:rsidRDefault="003C41C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rotokol</w:t>
      </w:r>
      <w:r w:rsidR="004B5764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má prednosť pred zákonmi,</w:t>
      </w:r>
      <w:r w:rsidR="00965AC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keďže</w:t>
      </w:r>
      <w:r w:rsidR="004B5764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fyzické osoby a právnické osoby sú povinné postupovať podľa 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="004B5764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pri tých ustanoveniach 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="004B5764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ktoré upravujú ich daňové povinnosti odlišne od vnútroštátnych právnych predpisov Slovenskej republiky.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rotokol</w:t>
      </w:r>
      <w:r w:rsidR="004B5764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pritom daňovníkom neukladá nové daňové povinnosti, ale modifikuje uplatňovanie vnútroštátnych právnych predpisov vzťahujúcich sa na dane s ohľadom na ustanovenia 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="004B5764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203A37DD" w14:textId="77777777" w:rsidR="00931789" w:rsidRPr="00644447" w:rsidRDefault="00931789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747DEEB3" w14:textId="13F2D576" w:rsidR="004B5764" w:rsidRPr="00D82A98" w:rsidRDefault="004B5764" w:rsidP="00983A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8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8. </w:t>
      </w:r>
      <w:r w:rsidR="00944A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Vplyvy</w:t>
      </w:r>
      <w:r w:rsidRPr="00D8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prijatia medzinárodnej zmluvy, ktorá má prednosť pred zákonmi, na slovenský právny poriadok (uvedú sa právne predpisy alebo ich jednotlivé ustanovenia, ktorých sa medzinárodná zmluva týka; potreba ich zrušenia alebo </w:t>
      </w:r>
      <w:r w:rsidR="00944A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zmeny</w:t>
      </w:r>
      <w:r w:rsidRPr="00D82A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 dôvodu duplicity): </w:t>
      </w:r>
    </w:p>
    <w:p w14:paraId="1E3B4BEE" w14:textId="300EC2F1" w:rsidR="00AB4E58" w:rsidRPr="00644447" w:rsidRDefault="00AB4E58" w:rsidP="00983A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Pre prijatie </w:t>
      </w:r>
      <w:r w:rsidR="003C41C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rotokolu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nie je potrebné meniť ani rušiť žiadne právne predpisy</w:t>
      </w:r>
      <w:r w:rsidR="0068727B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Slovenskej republiky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Na právny poriadok Slovenskej republiky bude mať </w:t>
      </w:r>
      <w:r w:rsidR="00E82F79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vplyv v takom rozsahu, že ustanovenia zákona č. 595/2003 Z. z. o dani z príjmov v znení neskorších predpisov a zákona č. 563/2009 Z. z. o správe daní (Daňový poriadok) a o zmene a doplnení niektorých zákonov</w:t>
      </w:r>
      <w:r w:rsidR="00673EA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znení neskorších predpisov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sa nepoužijú, ak </w:t>
      </w:r>
      <w:r w:rsidR="000F5121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ustanovuje inak. Uvedené vyplýva z § 1 </w:t>
      </w:r>
      <w:r w:rsidR="0068727B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ods. 2 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zákona č. 595/2003 Z. z. o dani z príjmov </w:t>
      </w:r>
      <w:r w:rsidR="00201B1A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 znení </w:t>
      </w:r>
      <w:r w:rsidR="00CC7F2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neskorších predpisov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z § 162 zákona č. 563/2009 Z. z. o správe daní (Daňový poriadok) a o zmene a doplnení niektorých zákonov</w:t>
      </w:r>
      <w:r w:rsidR="00673EA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znení neskorších predpisov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944A9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bude mať vplyv aj </w:t>
      </w:r>
      <w:r w:rsidR="00944A9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zákon č. 442/2012 Z. z. o medzinárodnej pomoci a spolupráci pri správe daní</w:t>
      </w:r>
      <w:r w:rsidR="00673EA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znení neskorších predpisov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čo vyplýva z § 22 </w:t>
      </w:r>
      <w:r w:rsidR="00944A9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predmetného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zákona, </w:t>
      </w:r>
      <w:r w:rsidR="00944A9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ktorom je uvedené, že pri</w:t>
      </w:r>
      <w:r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poskytovaní, požadovaní alebo prijímaní medzinárodnej pomoci a spolupráce pri správe daní na základe medzinárodnej zmluvy sa primerane postupuje podľa tohto zákona a podľa osobitného predpisu, v rozsahu podľa medzinárodnej zmluvy.</w:t>
      </w:r>
      <w:r w:rsidR="00A74DDE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Ustanovenia článku </w:t>
      </w:r>
      <w:r w:rsidR="00D82A9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11</w:t>
      </w:r>
      <w:r w:rsidR="00A74DDE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82A9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protokolu</w:t>
      </w:r>
      <w:r w:rsidR="00A74DDE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týkajúce sa procedúry vzájomnej dohody sú z procedurálneho hľadiska doplnené ustanoveniami zákona č. 11/2019 Z. z. o pravidlách riešenia sporov týkajúcich sa zdanenia</w:t>
      </w:r>
      <w:r w:rsidR="00D82A98" w:rsidRPr="00D82A9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ak tieto ustanovenia nie sú v rozpore s ustanoveniami protokolu.</w:t>
      </w:r>
      <w:r w:rsidR="00A74DD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3DCA986" w14:textId="77777777" w:rsidR="004B5764" w:rsidRPr="00644447" w:rsidRDefault="004B5764" w:rsidP="004B57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3605F22" w14:textId="77777777" w:rsidR="004B5764" w:rsidRPr="00644447" w:rsidRDefault="004B5764" w:rsidP="004B576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432E72F1" w14:textId="77777777" w:rsidR="004B5764" w:rsidRPr="00644447" w:rsidRDefault="004B5764" w:rsidP="004B5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7FC6E5A" w14:textId="77777777" w:rsidR="004B5764" w:rsidRPr="00644447" w:rsidRDefault="004B5764" w:rsidP="004B5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A2254A0" w14:textId="77777777" w:rsidR="004B5764" w:rsidRPr="00644447" w:rsidRDefault="004B5764" w:rsidP="004B57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2156779" w14:textId="77777777" w:rsidR="004B5764" w:rsidRPr="00644447" w:rsidRDefault="004B5764" w:rsidP="004B576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A2F75A2" w14:textId="77777777" w:rsidR="00A8025E" w:rsidRPr="00644447" w:rsidRDefault="00A8025E">
      <w:pPr>
        <w:rPr>
          <w:rFonts w:ascii="Times New Roman" w:hAnsi="Times New Roman" w:cs="Times New Roman"/>
          <w:sz w:val="24"/>
          <w:szCs w:val="24"/>
        </w:rPr>
      </w:pPr>
    </w:p>
    <w:sectPr w:rsidR="00A8025E" w:rsidRPr="00644447" w:rsidSect="00D3362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D6F0" w14:textId="77777777" w:rsidR="00833E3C" w:rsidRDefault="00833E3C" w:rsidP="004A6535">
      <w:pPr>
        <w:spacing w:after="0" w:line="240" w:lineRule="auto"/>
      </w:pPr>
      <w:r>
        <w:separator/>
      </w:r>
    </w:p>
  </w:endnote>
  <w:endnote w:type="continuationSeparator" w:id="0">
    <w:p w14:paraId="71B6455F" w14:textId="77777777" w:rsidR="00833E3C" w:rsidRDefault="00833E3C" w:rsidP="004A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0FAF" w14:textId="2180DE94" w:rsidR="004A6535" w:rsidRDefault="004A6535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87E22">
      <w:rPr>
        <w:noProof/>
      </w:rPr>
      <w:t>2</w:t>
    </w:r>
    <w:r>
      <w:fldChar w:fldCharType="end"/>
    </w:r>
  </w:p>
  <w:p w14:paraId="62B071F5" w14:textId="77777777" w:rsidR="004A6535" w:rsidRDefault="004A65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8400" w14:textId="77777777" w:rsidR="00833E3C" w:rsidRDefault="00833E3C" w:rsidP="004A6535">
      <w:pPr>
        <w:spacing w:after="0" w:line="240" w:lineRule="auto"/>
      </w:pPr>
      <w:r>
        <w:separator/>
      </w:r>
    </w:p>
  </w:footnote>
  <w:footnote w:type="continuationSeparator" w:id="0">
    <w:p w14:paraId="746ED9DA" w14:textId="77777777" w:rsidR="00833E3C" w:rsidRDefault="00833E3C" w:rsidP="004A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1"/>
    <w:rsid w:val="00071C54"/>
    <w:rsid w:val="000976DC"/>
    <w:rsid w:val="000D45F2"/>
    <w:rsid w:val="000F5121"/>
    <w:rsid w:val="00134AA3"/>
    <w:rsid w:val="001810F7"/>
    <w:rsid w:val="001D39BD"/>
    <w:rsid w:val="001D7D1A"/>
    <w:rsid w:val="001E61E3"/>
    <w:rsid w:val="001E6BE1"/>
    <w:rsid w:val="00201B1A"/>
    <w:rsid w:val="00214E3D"/>
    <w:rsid w:val="002235CD"/>
    <w:rsid w:val="0024577D"/>
    <w:rsid w:val="00255276"/>
    <w:rsid w:val="0026178F"/>
    <w:rsid w:val="00264CE5"/>
    <w:rsid w:val="002A4EFA"/>
    <w:rsid w:val="002D76C9"/>
    <w:rsid w:val="0031630A"/>
    <w:rsid w:val="00316396"/>
    <w:rsid w:val="0036056E"/>
    <w:rsid w:val="003647DE"/>
    <w:rsid w:val="003709E3"/>
    <w:rsid w:val="00373D9C"/>
    <w:rsid w:val="0037744D"/>
    <w:rsid w:val="003958CA"/>
    <w:rsid w:val="003A2B0A"/>
    <w:rsid w:val="003A79BF"/>
    <w:rsid w:val="003C080E"/>
    <w:rsid w:val="003C41C4"/>
    <w:rsid w:val="003E48BD"/>
    <w:rsid w:val="00424397"/>
    <w:rsid w:val="0043363D"/>
    <w:rsid w:val="004432C7"/>
    <w:rsid w:val="004A6535"/>
    <w:rsid w:val="004B5764"/>
    <w:rsid w:val="004B7966"/>
    <w:rsid w:val="004F79BB"/>
    <w:rsid w:val="00501117"/>
    <w:rsid w:val="00501B9D"/>
    <w:rsid w:val="005311B2"/>
    <w:rsid w:val="0058208C"/>
    <w:rsid w:val="00587E22"/>
    <w:rsid w:val="005E6011"/>
    <w:rsid w:val="005F672D"/>
    <w:rsid w:val="00644447"/>
    <w:rsid w:val="00673EA8"/>
    <w:rsid w:val="0068727B"/>
    <w:rsid w:val="006B01E7"/>
    <w:rsid w:val="006B0846"/>
    <w:rsid w:val="006C3A8D"/>
    <w:rsid w:val="006D77FC"/>
    <w:rsid w:val="006E4B68"/>
    <w:rsid w:val="006E4B7D"/>
    <w:rsid w:val="007702FE"/>
    <w:rsid w:val="00796C14"/>
    <w:rsid w:val="007A09D9"/>
    <w:rsid w:val="007B1470"/>
    <w:rsid w:val="008011B9"/>
    <w:rsid w:val="00802752"/>
    <w:rsid w:val="00802FEB"/>
    <w:rsid w:val="00833E3C"/>
    <w:rsid w:val="00866012"/>
    <w:rsid w:val="00920536"/>
    <w:rsid w:val="00926D20"/>
    <w:rsid w:val="00931789"/>
    <w:rsid w:val="00933784"/>
    <w:rsid w:val="00944A94"/>
    <w:rsid w:val="00945AF3"/>
    <w:rsid w:val="00965AC9"/>
    <w:rsid w:val="00983A2E"/>
    <w:rsid w:val="009B4D30"/>
    <w:rsid w:val="009C6415"/>
    <w:rsid w:val="00A305A9"/>
    <w:rsid w:val="00A74DDE"/>
    <w:rsid w:val="00A778D9"/>
    <w:rsid w:val="00A8025E"/>
    <w:rsid w:val="00AB4E58"/>
    <w:rsid w:val="00B52388"/>
    <w:rsid w:val="00B52F6B"/>
    <w:rsid w:val="00BC206C"/>
    <w:rsid w:val="00BD473D"/>
    <w:rsid w:val="00C018C5"/>
    <w:rsid w:val="00C02EBF"/>
    <w:rsid w:val="00C72DCE"/>
    <w:rsid w:val="00CC60F9"/>
    <w:rsid w:val="00CC7F28"/>
    <w:rsid w:val="00D11E0E"/>
    <w:rsid w:val="00D3362A"/>
    <w:rsid w:val="00D763A0"/>
    <w:rsid w:val="00D82A98"/>
    <w:rsid w:val="00E02B97"/>
    <w:rsid w:val="00E11A21"/>
    <w:rsid w:val="00E170E0"/>
    <w:rsid w:val="00E504E1"/>
    <w:rsid w:val="00E70D8A"/>
    <w:rsid w:val="00E80B4B"/>
    <w:rsid w:val="00E82F79"/>
    <w:rsid w:val="00EB4C80"/>
    <w:rsid w:val="00F02466"/>
    <w:rsid w:val="00F53908"/>
    <w:rsid w:val="00F70A4A"/>
    <w:rsid w:val="00F969BB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10581"/>
  <w14:defaultImageDpi w14:val="0"/>
  <w15:docId w15:val="{50BAF1ED-1A73-457A-BA7D-490CEB2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DokChampa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A4EF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4E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A4EF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4E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A4EF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A4EF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A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A6535"/>
    <w:rPr>
      <w:rFonts w:cs="DokChampa"/>
      <w:sz w:val="36"/>
      <w:szCs w:val="36"/>
    </w:rPr>
  </w:style>
  <w:style w:type="paragraph" w:styleId="Pta">
    <w:name w:val="footer"/>
    <w:basedOn w:val="Normlny"/>
    <w:link w:val="PtaChar"/>
    <w:uiPriority w:val="99"/>
    <w:rsid w:val="004A6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A6535"/>
    <w:rPr>
      <w:rFonts w:cs="DokChamp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2F8D-C173-45A2-AA86-41D21623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884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16</cp:revision>
  <cp:lastPrinted>2013-01-21T10:18:00Z</cp:lastPrinted>
  <dcterms:created xsi:type="dcterms:W3CDTF">2022-01-03T12:02:00Z</dcterms:created>
  <dcterms:modified xsi:type="dcterms:W3CDTF">2022-06-29T12:03:00Z</dcterms:modified>
</cp:coreProperties>
</file>