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B2B1"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5009FC5A"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2A22F08C"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1972FB43"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6B1DE8FE"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75804631"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5511B19F" w14:textId="77777777" w:rsidR="007D5748" w:rsidRPr="007D5748" w:rsidRDefault="007D5748" w:rsidP="008773D9">
      <w:pPr>
        <w:spacing w:after="0" w:line="240" w:lineRule="auto"/>
        <w:rPr>
          <w:rFonts w:ascii="Times New Roman" w:eastAsia="Times New Roman" w:hAnsi="Times New Roman" w:cs="Times New Roman"/>
          <w:sz w:val="20"/>
          <w:szCs w:val="20"/>
          <w:lang w:eastAsia="sk-SK"/>
        </w:rPr>
      </w:pPr>
      <w:r w:rsidRPr="00CD0A24">
        <w:rPr>
          <w:rFonts w:ascii="Times New Roman" w:eastAsia="Times New Roman" w:hAnsi="Times New Roman" w:cs="Times New Roman"/>
          <w:sz w:val="20"/>
          <w:szCs w:val="20"/>
          <w:lang w:eastAsia="sk-SK"/>
        </w:rPr>
        <w:t>Tabuľka č. 1</w:t>
      </w:r>
      <w:r w:rsidRPr="007D5748">
        <w:rPr>
          <w:rFonts w:ascii="Times New Roman" w:eastAsia="Times New Roman" w:hAnsi="Times New Roman" w:cs="Times New Roman"/>
          <w:sz w:val="20"/>
          <w:szCs w:val="20"/>
          <w:lang w:eastAsia="sk-SK"/>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0E3B145C" w14:textId="77777777" w:rsidTr="00561D7D">
        <w:trPr>
          <w:cantSplit/>
          <w:trHeight w:val="194"/>
          <w:jc w:val="center"/>
        </w:trPr>
        <w:tc>
          <w:tcPr>
            <w:tcW w:w="4661" w:type="dxa"/>
            <w:vMerge w:val="restart"/>
            <w:shd w:val="clear" w:color="auto" w:fill="BFBFBF" w:themeFill="background1" w:themeFillShade="BF"/>
            <w:vAlign w:val="center"/>
          </w:tcPr>
          <w:p w14:paraId="22D8094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54E91E4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7FFB3FA6" w14:textId="77777777" w:rsidTr="00561D7D">
        <w:trPr>
          <w:cantSplit/>
          <w:trHeight w:val="70"/>
          <w:jc w:val="center"/>
        </w:trPr>
        <w:tc>
          <w:tcPr>
            <w:tcW w:w="4661" w:type="dxa"/>
            <w:vMerge/>
            <w:shd w:val="clear" w:color="auto" w:fill="BFBFBF" w:themeFill="background1" w:themeFillShade="BF"/>
            <w:vAlign w:val="center"/>
          </w:tcPr>
          <w:p w14:paraId="0B88D85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1BE0C0C0" w14:textId="77777777" w:rsidR="007D5748" w:rsidRPr="007D5748" w:rsidRDefault="00593FB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2</w:t>
            </w:r>
          </w:p>
        </w:tc>
        <w:tc>
          <w:tcPr>
            <w:tcW w:w="1267" w:type="dxa"/>
            <w:shd w:val="clear" w:color="auto" w:fill="BFBFBF" w:themeFill="background1" w:themeFillShade="BF"/>
            <w:vAlign w:val="center"/>
          </w:tcPr>
          <w:p w14:paraId="184F473D" w14:textId="77777777" w:rsidR="007D5748" w:rsidRPr="007D5748" w:rsidRDefault="00593FB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3</w:t>
            </w:r>
          </w:p>
        </w:tc>
        <w:tc>
          <w:tcPr>
            <w:tcW w:w="1267" w:type="dxa"/>
            <w:shd w:val="clear" w:color="auto" w:fill="BFBFBF" w:themeFill="background1" w:themeFillShade="BF"/>
            <w:vAlign w:val="center"/>
          </w:tcPr>
          <w:p w14:paraId="346CBF8F" w14:textId="77777777" w:rsidR="007D5748" w:rsidRPr="007D5748" w:rsidRDefault="00593FB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4</w:t>
            </w:r>
          </w:p>
        </w:tc>
        <w:tc>
          <w:tcPr>
            <w:tcW w:w="1267" w:type="dxa"/>
            <w:shd w:val="clear" w:color="auto" w:fill="BFBFBF" w:themeFill="background1" w:themeFillShade="BF"/>
            <w:vAlign w:val="center"/>
          </w:tcPr>
          <w:p w14:paraId="4AFDA6F7" w14:textId="77777777" w:rsidR="007D5748" w:rsidRPr="007D5748" w:rsidRDefault="00593FB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5</w:t>
            </w:r>
          </w:p>
        </w:tc>
      </w:tr>
      <w:tr w:rsidR="007D5748" w:rsidRPr="007D5748" w14:paraId="2095C1A3" w14:textId="77777777" w:rsidTr="00561D7D">
        <w:trPr>
          <w:trHeight w:val="70"/>
          <w:jc w:val="center"/>
        </w:trPr>
        <w:tc>
          <w:tcPr>
            <w:tcW w:w="4661" w:type="dxa"/>
            <w:shd w:val="clear" w:color="auto" w:fill="C0C0C0"/>
            <w:noWrap/>
            <w:vAlign w:val="center"/>
          </w:tcPr>
          <w:p w14:paraId="64C5AF0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0ED9675C"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455EDB89"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6318E990"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4DC52E80"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63E03568" w14:textId="77777777" w:rsidTr="00561D7D">
        <w:trPr>
          <w:trHeight w:val="132"/>
          <w:jc w:val="center"/>
        </w:trPr>
        <w:tc>
          <w:tcPr>
            <w:tcW w:w="4661" w:type="dxa"/>
            <w:noWrap/>
            <w:vAlign w:val="center"/>
          </w:tcPr>
          <w:p w14:paraId="2C325B9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22F06D6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CA0B43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C2EB8F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77A8F81"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6CF3BB2F" w14:textId="77777777" w:rsidTr="00561D7D">
        <w:trPr>
          <w:trHeight w:val="70"/>
          <w:jc w:val="center"/>
        </w:trPr>
        <w:tc>
          <w:tcPr>
            <w:tcW w:w="4661" w:type="dxa"/>
            <w:noWrap/>
            <w:vAlign w:val="center"/>
          </w:tcPr>
          <w:p w14:paraId="2B6DC60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2D53B07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EA4E97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79C80B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A02153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143DC14A" w14:textId="77777777" w:rsidTr="00561D7D">
        <w:trPr>
          <w:trHeight w:val="125"/>
          <w:jc w:val="center"/>
        </w:trPr>
        <w:tc>
          <w:tcPr>
            <w:tcW w:w="4661" w:type="dxa"/>
            <w:noWrap/>
            <w:vAlign w:val="center"/>
          </w:tcPr>
          <w:p w14:paraId="5D60F7BA"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C0C8BE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61493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4259F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782E95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1F1EB4C4" w14:textId="77777777" w:rsidTr="00561D7D">
        <w:trPr>
          <w:trHeight w:val="125"/>
          <w:jc w:val="center"/>
        </w:trPr>
        <w:tc>
          <w:tcPr>
            <w:tcW w:w="4661" w:type="dxa"/>
            <w:noWrap/>
            <w:vAlign w:val="center"/>
          </w:tcPr>
          <w:p w14:paraId="202CE6D6"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5A066FF"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259C3AE0"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758B6F20"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013310F8"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0DDE45C8" w14:textId="77777777" w:rsidTr="00561D7D">
        <w:trPr>
          <w:trHeight w:val="125"/>
          <w:jc w:val="center"/>
        </w:trPr>
        <w:tc>
          <w:tcPr>
            <w:tcW w:w="4661" w:type="dxa"/>
            <w:noWrap/>
            <w:vAlign w:val="center"/>
          </w:tcPr>
          <w:p w14:paraId="78097F4B"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1F655F8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F0DFF2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703525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57AAA2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7CD4DD23" w14:textId="77777777" w:rsidTr="00561D7D">
        <w:trPr>
          <w:trHeight w:val="125"/>
          <w:jc w:val="center"/>
        </w:trPr>
        <w:tc>
          <w:tcPr>
            <w:tcW w:w="4661" w:type="dxa"/>
            <w:noWrap/>
            <w:vAlign w:val="center"/>
          </w:tcPr>
          <w:p w14:paraId="2327B232"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44EBE5E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8DFC28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36BFA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63919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29588650" w14:textId="77777777" w:rsidTr="00561D7D">
        <w:trPr>
          <w:trHeight w:val="125"/>
          <w:jc w:val="center"/>
        </w:trPr>
        <w:tc>
          <w:tcPr>
            <w:tcW w:w="4661" w:type="dxa"/>
            <w:noWrap/>
            <w:vAlign w:val="center"/>
          </w:tcPr>
          <w:p w14:paraId="0D348A0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339F907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B77383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7B3AAC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2AAB11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87F775A" w14:textId="77777777" w:rsidTr="00561D7D">
        <w:trPr>
          <w:trHeight w:val="125"/>
          <w:jc w:val="center"/>
        </w:trPr>
        <w:tc>
          <w:tcPr>
            <w:tcW w:w="4661" w:type="dxa"/>
            <w:noWrap/>
            <w:vAlign w:val="center"/>
          </w:tcPr>
          <w:p w14:paraId="4425856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E7C82A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AE567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0387D8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234A3D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42CFD" w:rsidRPr="007D5748" w14:paraId="498DE601" w14:textId="77777777" w:rsidTr="00973DDF">
        <w:trPr>
          <w:trHeight w:val="125"/>
          <w:jc w:val="center"/>
        </w:trPr>
        <w:tc>
          <w:tcPr>
            <w:tcW w:w="4661" w:type="dxa"/>
            <w:shd w:val="clear" w:color="auto" w:fill="C0C0C0"/>
            <w:noWrap/>
            <w:vAlign w:val="center"/>
          </w:tcPr>
          <w:p w14:paraId="4D12B3A0" w14:textId="77777777" w:rsidR="00D42CFD" w:rsidRPr="007D5748" w:rsidRDefault="00D42CFD" w:rsidP="00D42CF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181EBBF" w14:textId="370852CB" w:rsidR="00D42CFD" w:rsidRPr="007D5748" w:rsidRDefault="00BB5D32" w:rsidP="00BB5D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36 674</w:t>
            </w:r>
          </w:p>
        </w:tc>
        <w:tc>
          <w:tcPr>
            <w:tcW w:w="1267" w:type="dxa"/>
            <w:shd w:val="clear" w:color="auto" w:fill="C0C0C0"/>
            <w:noWrap/>
          </w:tcPr>
          <w:p w14:paraId="503DEA6F" w14:textId="5FBA7672" w:rsidR="00D42CFD" w:rsidRPr="007D5748" w:rsidRDefault="00052E94" w:rsidP="00052E9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11 594</w:t>
            </w:r>
          </w:p>
        </w:tc>
        <w:tc>
          <w:tcPr>
            <w:tcW w:w="1267" w:type="dxa"/>
            <w:shd w:val="clear" w:color="auto" w:fill="C0C0C0"/>
            <w:noWrap/>
          </w:tcPr>
          <w:p w14:paraId="72577B50" w14:textId="4D135E05" w:rsidR="00D42CFD" w:rsidRPr="007D5748" w:rsidRDefault="00052E94" w:rsidP="00D42CF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11 594</w:t>
            </w:r>
          </w:p>
        </w:tc>
        <w:tc>
          <w:tcPr>
            <w:tcW w:w="1267" w:type="dxa"/>
            <w:shd w:val="clear" w:color="auto" w:fill="C0C0C0"/>
            <w:noWrap/>
          </w:tcPr>
          <w:p w14:paraId="2122A7D9" w14:textId="7EE3D995" w:rsidR="00D42CFD" w:rsidRPr="007D5748" w:rsidRDefault="00052E94" w:rsidP="00D42CF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11 594</w:t>
            </w:r>
          </w:p>
        </w:tc>
      </w:tr>
      <w:tr w:rsidR="00D42CFD" w:rsidRPr="007D5748" w14:paraId="7E547084" w14:textId="77777777" w:rsidTr="00973DDF">
        <w:trPr>
          <w:trHeight w:val="70"/>
          <w:jc w:val="center"/>
        </w:trPr>
        <w:tc>
          <w:tcPr>
            <w:tcW w:w="4661" w:type="dxa"/>
            <w:noWrap/>
            <w:vAlign w:val="center"/>
          </w:tcPr>
          <w:p w14:paraId="63BD9AB7" w14:textId="77777777" w:rsidR="00D42CFD" w:rsidRPr="007D5748" w:rsidRDefault="00D42CFD" w:rsidP="00D42C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w:t>
            </w:r>
          </w:p>
        </w:tc>
        <w:tc>
          <w:tcPr>
            <w:tcW w:w="1267" w:type="dxa"/>
            <w:noWrap/>
            <w:vAlign w:val="center"/>
          </w:tcPr>
          <w:p w14:paraId="7BE53CF6" w14:textId="6AD0F1D6" w:rsidR="00D42CFD" w:rsidRPr="007D5748" w:rsidRDefault="00D42CFD" w:rsidP="00D42CFD">
            <w:pPr>
              <w:spacing w:after="0" w:line="240" w:lineRule="auto"/>
              <w:jc w:val="right"/>
              <w:rPr>
                <w:rFonts w:ascii="Times New Roman" w:eastAsia="Times New Roman" w:hAnsi="Times New Roman" w:cs="Times New Roman"/>
                <w:sz w:val="24"/>
                <w:szCs w:val="24"/>
                <w:lang w:eastAsia="sk-SK"/>
              </w:rPr>
            </w:pPr>
          </w:p>
        </w:tc>
        <w:tc>
          <w:tcPr>
            <w:tcW w:w="1267" w:type="dxa"/>
            <w:noWrap/>
          </w:tcPr>
          <w:p w14:paraId="2460AB72" w14:textId="77777777" w:rsidR="00D42CFD" w:rsidRPr="007D5748" w:rsidRDefault="00D42CFD" w:rsidP="00D42CFD">
            <w:pPr>
              <w:spacing w:after="0" w:line="240" w:lineRule="auto"/>
              <w:jc w:val="right"/>
              <w:rPr>
                <w:rFonts w:ascii="Times New Roman" w:eastAsia="Times New Roman" w:hAnsi="Times New Roman" w:cs="Times New Roman"/>
                <w:sz w:val="24"/>
                <w:szCs w:val="24"/>
                <w:lang w:eastAsia="sk-SK"/>
              </w:rPr>
            </w:pPr>
          </w:p>
        </w:tc>
        <w:tc>
          <w:tcPr>
            <w:tcW w:w="1267" w:type="dxa"/>
            <w:noWrap/>
          </w:tcPr>
          <w:p w14:paraId="2B9DF47B" w14:textId="77777777" w:rsidR="00D42CFD" w:rsidRPr="007D5748" w:rsidRDefault="00D42CFD" w:rsidP="00D42CFD">
            <w:pPr>
              <w:spacing w:after="0" w:line="240" w:lineRule="auto"/>
              <w:jc w:val="right"/>
              <w:rPr>
                <w:rFonts w:ascii="Times New Roman" w:eastAsia="Times New Roman" w:hAnsi="Times New Roman" w:cs="Times New Roman"/>
                <w:sz w:val="24"/>
                <w:szCs w:val="24"/>
                <w:lang w:eastAsia="sk-SK"/>
              </w:rPr>
            </w:pPr>
          </w:p>
        </w:tc>
        <w:tc>
          <w:tcPr>
            <w:tcW w:w="1267" w:type="dxa"/>
            <w:noWrap/>
          </w:tcPr>
          <w:p w14:paraId="65B8D1C5" w14:textId="77777777" w:rsidR="00D42CFD" w:rsidRPr="007D5748" w:rsidRDefault="00D42CFD" w:rsidP="00D42CFD">
            <w:pPr>
              <w:spacing w:after="0" w:line="240" w:lineRule="auto"/>
              <w:jc w:val="right"/>
              <w:rPr>
                <w:rFonts w:ascii="Times New Roman" w:eastAsia="Times New Roman" w:hAnsi="Times New Roman" w:cs="Times New Roman"/>
                <w:sz w:val="24"/>
                <w:szCs w:val="24"/>
                <w:lang w:eastAsia="sk-SK"/>
              </w:rPr>
            </w:pPr>
          </w:p>
        </w:tc>
      </w:tr>
      <w:tr w:rsidR="00593FB5" w:rsidRPr="004C0FAD" w14:paraId="2BC99CA2" w14:textId="77777777" w:rsidTr="00561D7D">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086D851F" w14:textId="77777777" w:rsidR="00593FB5" w:rsidRPr="005C6CBB" w:rsidRDefault="00593FB5" w:rsidP="00593FB5">
            <w:pPr>
              <w:spacing w:after="0" w:line="240" w:lineRule="auto"/>
              <w:rPr>
                <w:rFonts w:ascii="Times New Roman" w:eastAsia="Times New Roman" w:hAnsi="Times New Roman" w:cs="Times New Roman"/>
                <w:b/>
                <w:sz w:val="24"/>
                <w:szCs w:val="24"/>
                <w:lang w:eastAsia="sk-SK"/>
              </w:rPr>
            </w:pPr>
            <w:r w:rsidRPr="005C6CBB">
              <w:rPr>
                <w:rFonts w:ascii="Times New Roman" w:eastAsia="Times New Roman" w:hAnsi="Times New Roman" w:cs="Times New Roman"/>
                <w:b/>
                <w:sz w:val="24"/>
                <w:szCs w:val="24"/>
                <w:lang w:eastAsia="sk-SK"/>
              </w:rPr>
              <w:t>MŽP SR/program 075</w:t>
            </w:r>
          </w:p>
        </w:tc>
        <w:tc>
          <w:tcPr>
            <w:tcW w:w="1267" w:type="dxa"/>
            <w:tcBorders>
              <w:top w:val="single" w:sz="4" w:space="0" w:color="auto"/>
              <w:left w:val="single" w:sz="4" w:space="0" w:color="auto"/>
              <w:bottom w:val="single" w:sz="4" w:space="0" w:color="auto"/>
              <w:right w:val="single" w:sz="4" w:space="0" w:color="auto"/>
            </w:tcBorders>
            <w:noWrap/>
            <w:vAlign w:val="center"/>
          </w:tcPr>
          <w:p w14:paraId="6C98B1D4" w14:textId="0A89633D" w:rsidR="00593FB5" w:rsidRPr="00561D7D" w:rsidRDefault="006B3C1F" w:rsidP="00BD0F4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36 </w:t>
            </w:r>
            <w:r w:rsidR="00BD0F41">
              <w:rPr>
                <w:rFonts w:ascii="Times New Roman" w:eastAsia="Times New Roman" w:hAnsi="Times New Roman" w:cs="Times New Roman"/>
                <w:sz w:val="24"/>
                <w:szCs w:val="24"/>
                <w:lang w:eastAsia="sk-SK"/>
              </w:rPr>
              <w:t>674</w:t>
            </w:r>
          </w:p>
        </w:tc>
        <w:tc>
          <w:tcPr>
            <w:tcW w:w="1267" w:type="dxa"/>
            <w:tcBorders>
              <w:top w:val="single" w:sz="4" w:space="0" w:color="auto"/>
              <w:left w:val="single" w:sz="4" w:space="0" w:color="auto"/>
              <w:bottom w:val="single" w:sz="4" w:space="0" w:color="auto"/>
              <w:right w:val="single" w:sz="4" w:space="0" w:color="auto"/>
            </w:tcBorders>
            <w:noWrap/>
            <w:vAlign w:val="center"/>
          </w:tcPr>
          <w:p w14:paraId="38EAFB5E" w14:textId="77777777" w:rsidR="00593FB5" w:rsidRPr="00561D7D" w:rsidRDefault="00593FB5" w:rsidP="00593FB5">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14:paraId="29BA079D" w14:textId="77777777" w:rsidR="00593FB5" w:rsidRPr="00561D7D" w:rsidRDefault="00593FB5" w:rsidP="00593FB5">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14:paraId="60C2C9EE" w14:textId="77777777" w:rsidR="00593FB5" w:rsidRPr="00561D7D" w:rsidRDefault="00593FB5" w:rsidP="00593FB5">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r>
      <w:tr w:rsidR="00D42CFD" w:rsidRPr="009A5FD9" w14:paraId="7146F8D1" w14:textId="77777777" w:rsidTr="00973DDF">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708ABF47" w14:textId="77777777" w:rsidR="00D42CFD" w:rsidRPr="005C6CBB" w:rsidRDefault="00D42CFD" w:rsidP="00D42CFD">
            <w:pPr>
              <w:spacing w:after="0" w:line="240" w:lineRule="auto"/>
              <w:rPr>
                <w:rFonts w:ascii="Times New Roman" w:eastAsia="Times New Roman" w:hAnsi="Times New Roman" w:cs="Times New Roman"/>
                <w:b/>
                <w:sz w:val="24"/>
                <w:szCs w:val="24"/>
                <w:lang w:eastAsia="sk-SK"/>
              </w:rPr>
            </w:pPr>
            <w:r w:rsidRPr="005C6CBB">
              <w:rPr>
                <w:rFonts w:ascii="Times New Roman" w:eastAsia="Times New Roman" w:hAnsi="Times New Roman" w:cs="Times New Roman"/>
                <w:b/>
                <w:sz w:val="24"/>
                <w:szCs w:val="24"/>
                <w:lang w:eastAsia="sk-SK"/>
              </w:rPr>
              <w:t>MV SR/program</w:t>
            </w:r>
            <w:r>
              <w:rPr>
                <w:rFonts w:ascii="Times New Roman" w:eastAsia="Times New Roman" w:hAnsi="Times New Roman" w:cs="Times New Roman"/>
                <w:b/>
                <w:sz w:val="24"/>
                <w:szCs w:val="24"/>
                <w:lang w:eastAsia="sk-SK"/>
              </w:rPr>
              <w:t xml:space="preserve"> 0D6</w:t>
            </w:r>
          </w:p>
        </w:tc>
        <w:tc>
          <w:tcPr>
            <w:tcW w:w="1267" w:type="dxa"/>
            <w:tcBorders>
              <w:top w:val="single" w:sz="4" w:space="0" w:color="auto"/>
              <w:left w:val="single" w:sz="4" w:space="0" w:color="auto"/>
              <w:bottom w:val="single" w:sz="4" w:space="0" w:color="auto"/>
              <w:right w:val="single" w:sz="4" w:space="0" w:color="auto"/>
            </w:tcBorders>
            <w:noWrap/>
            <w:vAlign w:val="center"/>
          </w:tcPr>
          <w:p w14:paraId="15D8EB20" w14:textId="3D628F6C" w:rsidR="00D42CFD" w:rsidRPr="00CD0A24" w:rsidRDefault="00BB5D32" w:rsidP="00D42CFD">
            <w:pPr>
              <w:spacing w:after="0" w:line="240" w:lineRule="auto"/>
              <w:jc w:val="right"/>
              <w:rPr>
                <w:rFonts w:ascii="Times New Roman" w:eastAsia="Times New Roman" w:hAnsi="Times New Roman" w:cs="Times New Roman"/>
                <w:b/>
                <w:bCs/>
                <w:sz w:val="24"/>
                <w:szCs w:val="24"/>
                <w:highlight w:val="cyan"/>
                <w:lang w:eastAsia="sk-SK"/>
              </w:rPr>
            </w:pPr>
            <w:r>
              <w:rPr>
                <w:rFonts w:ascii="Times New Roman" w:eastAsia="Times New Roman" w:hAnsi="Times New Roman" w:cs="Times New Roman"/>
                <w:b/>
                <w:bCs/>
                <w:sz w:val="24"/>
                <w:szCs w:val="24"/>
                <w:lang w:eastAsia="sk-SK"/>
              </w:rPr>
              <w:t>  0</w:t>
            </w:r>
          </w:p>
        </w:tc>
        <w:tc>
          <w:tcPr>
            <w:tcW w:w="1267" w:type="dxa"/>
            <w:tcBorders>
              <w:top w:val="single" w:sz="4" w:space="0" w:color="auto"/>
              <w:left w:val="single" w:sz="4" w:space="0" w:color="auto"/>
              <w:bottom w:val="single" w:sz="4" w:space="0" w:color="auto"/>
              <w:right w:val="single" w:sz="4" w:space="0" w:color="auto"/>
            </w:tcBorders>
            <w:noWrap/>
          </w:tcPr>
          <w:p w14:paraId="3DC0E67E" w14:textId="1294764E" w:rsidR="00D42CFD" w:rsidRPr="005C7388" w:rsidRDefault="005C7388" w:rsidP="005C7388">
            <w:pPr>
              <w:spacing w:after="0" w:line="240" w:lineRule="auto"/>
              <w:jc w:val="right"/>
              <w:rPr>
                <w:rFonts w:ascii="Times New Roman" w:eastAsia="Times New Roman" w:hAnsi="Times New Roman" w:cs="Times New Roman"/>
                <w:b/>
                <w:bCs/>
                <w:sz w:val="24"/>
                <w:szCs w:val="24"/>
                <w:lang w:eastAsia="sk-SK"/>
              </w:rPr>
            </w:pPr>
            <w:r w:rsidRPr="00CD0A24">
              <w:rPr>
                <w:rFonts w:ascii="Times New Roman" w:eastAsia="Times New Roman" w:hAnsi="Times New Roman" w:cs="Times New Roman"/>
                <w:b/>
                <w:bCs/>
                <w:sz w:val="24"/>
                <w:szCs w:val="24"/>
                <w:lang w:eastAsia="sk-SK"/>
              </w:rPr>
              <w:t>11 594</w:t>
            </w:r>
          </w:p>
        </w:tc>
        <w:tc>
          <w:tcPr>
            <w:tcW w:w="1267" w:type="dxa"/>
            <w:tcBorders>
              <w:top w:val="single" w:sz="4" w:space="0" w:color="auto"/>
              <w:left w:val="single" w:sz="4" w:space="0" w:color="auto"/>
              <w:bottom w:val="single" w:sz="4" w:space="0" w:color="auto"/>
              <w:right w:val="single" w:sz="4" w:space="0" w:color="auto"/>
            </w:tcBorders>
            <w:noWrap/>
          </w:tcPr>
          <w:p w14:paraId="2C574EA2" w14:textId="4CA6EAF8" w:rsidR="00D42CFD" w:rsidRPr="005C7388" w:rsidRDefault="005C7388" w:rsidP="005C7388">
            <w:pPr>
              <w:spacing w:after="0" w:line="240" w:lineRule="auto"/>
              <w:jc w:val="right"/>
              <w:rPr>
                <w:rFonts w:ascii="Times New Roman" w:eastAsia="Times New Roman" w:hAnsi="Times New Roman" w:cs="Times New Roman"/>
                <w:b/>
                <w:bCs/>
                <w:sz w:val="24"/>
                <w:szCs w:val="24"/>
                <w:lang w:eastAsia="sk-SK"/>
              </w:rPr>
            </w:pPr>
            <w:r w:rsidRPr="00CD0A24">
              <w:rPr>
                <w:rFonts w:ascii="Times New Roman" w:eastAsia="Times New Roman" w:hAnsi="Times New Roman" w:cs="Times New Roman"/>
                <w:b/>
                <w:bCs/>
                <w:sz w:val="24"/>
                <w:szCs w:val="24"/>
                <w:lang w:eastAsia="sk-SK"/>
              </w:rPr>
              <w:t>11 594</w:t>
            </w:r>
          </w:p>
        </w:tc>
        <w:tc>
          <w:tcPr>
            <w:tcW w:w="1267" w:type="dxa"/>
            <w:tcBorders>
              <w:top w:val="single" w:sz="4" w:space="0" w:color="auto"/>
              <w:left w:val="single" w:sz="4" w:space="0" w:color="auto"/>
              <w:bottom w:val="single" w:sz="4" w:space="0" w:color="auto"/>
              <w:right w:val="single" w:sz="4" w:space="0" w:color="auto"/>
            </w:tcBorders>
            <w:noWrap/>
          </w:tcPr>
          <w:p w14:paraId="2C70750B" w14:textId="1A874003" w:rsidR="00D42CFD" w:rsidRPr="005C7388" w:rsidRDefault="005C7388" w:rsidP="005C7388">
            <w:pPr>
              <w:spacing w:after="0" w:line="240" w:lineRule="auto"/>
              <w:jc w:val="right"/>
              <w:rPr>
                <w:rFonts w:ascii="Times New Roman" w:eastAsia="Times New Roman" w:hAnsi="Times New Roman" w:cs="Times New Roman"/>
                <w:b/>
                <w:bCs/>
                <w:sz w:val="24"/>
                <w:szCs w:val="24"/>
                <w:lang w:eastAsia="sk-SK"/>
              </w:rPr>
            </w:pPr>
            <w:r w:rsidRPr="00CD0A24">
              <w:rPr>
                <w:rFonts w:ascii="Times New Roman" w:eastAsia="Times New Roman" w:hAnsi="Times New Roman" w:cs="Times New Roman"/>
                <w:b/>
                <w:bCs/>
                <w:sz w:val="24"/>
                <w:szCs w:val="24"/>
                <w:lang w:eastAsia="sk-SK"/>
              </w:rPr>
              <w:t>11 594</w:t>
            </w:r>
          </w:p>
        </w:tc>
      </w:tr>
      <w:tr w:rsidR="00593FB5" w:rsidRPr="007D5748" w14:paraId="789283FC" w14:textId="77777777" w:rsidTr="00561D7D">
        <w:trPr>
          <w:trHeight w:val="70"/>
          <w:jc w:val="center"/>
        </w:trPr>
        <w:tc>
          <w:tcPr>
            <w:tcW w:w="4661" w:type="dxa"/>
            <w:noWrap/>
            <w:vAlign w:val="center"/>
          </w:tcPr>
          <w:p w14:paraId="4AC45140" w14:textId="77777777" w:rsidR="00593FB5" w:rsidRPr="007D5748" w:rsidRDefault="00593FB5" w:rsidP="00593FB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686DF0AB" w14:textId="77777777" w:rsidR="00593FB5" w:rsidRPr="00B0119B" w:rsidRDefault="00593FB5" w:rsidP="00593FB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CB6C9F4" w14:textId="77777777" w:rsidR="00593FB5" w:rsidRPr="00B0119B" w:rsidRDefault="00593FB5" w:rsidP="00593FB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B6E7CD1" w14:textId="77777777" w:rsidR="00593FB5" w:rsidRPr="007D5748" w:rsidRDefault="00593FB5" w:rsidP="00593FB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8B73C57" w14:textId="77777777" w:rsidR="00593FB5" w:rsidRPr="007D5748" w:rsidRDefault="00593FB5" w:rsidP="00593FB5">
            <w:pPr>
              <w:spacing w:after="0" w:line="240" w:lineRule="auto"/>
              <w:jc w:val="right"/>
              <w:rPr>
                <w:rFonts w:ascii="Times New Roman" w:eastAsia="Times New Roman" w:hAnsi="Times New Roman" w:cs="Times New Roman"/>
                <w:b/>
                <w:bCs/>
                <w:iCs/>
                <w:sz w:val="24"/>
                <w:szCs w:val="24"/>
                <w:lang w:eastAsia="sk-SK"/>
              </w:rPr>
            </w:pPr>
          </w:p>
        </w:tc>
      </w:tr>
      <w:tr w:rsidR="005C7388" w:rsidRPr="007D5748" w14:paraId="512B1F88" w14:textId="77777777" w:rsidTr="00973DDF">
        <w:trPr>
          <w:trHeight w:val="70"/>
          <w:jc w:val="center"/>
        </w:trPr>
        <w:tc>
          <w:tcPr>
            <w:tcW w:w="4661" w:type="dxa"/>
            <w:noWrap/>
            <w:vAlign w:val="center"/>
          </w:tcPr>
          <w:p w14:paraId="27DE4519"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150D8EF3" w14:textId="6CDB6012" w:rsidR="005C7388" w:rsidRPr="00B0119B" w:rsidRDefault="00BB5D32" w:rsidP="00BB5D3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36 674</w:t>
            </w:r>
          </w:p>
        </w:tc>
        <w:tc>
          <w:tcPr>
            <w:tcW w:w="1267" w:type="dxa"/>
            <w:noWrap/>
          </w:tcPr>
          <w:p w14:paraId="4431C2F7" w14:textId="3FC79A49" w:rsidR="005C7388" w:rsidRPr="00B0119B" w:rsidRDefault="005C7388" w:rsidP="005C7388">
            <w:pPr>
              <w:spacing w:after="0" w:line="240" w:lineRule="auto"/>
              <w:jc w:val="right"/>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1267" w:type="dxa"/>
            <w:noWrap/>
          </w:tcPr>
          <w:p w14:paraId="44114A88" w14:textId="38DA2156"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c>
          <w:tcPr>
            <w:tcW w:w="1267" w:type="dxa"/>
            <w:noWrap/>
          </w:tcPr>
          <w:p w14:paraId="66652436" w14:textId="3D515A25"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r>
      <w:tr w:rsidR="005C7388" w:rsidRPr="007D5748" w14:paraId="72C0269F" w14:textId="77777777" w:rsidTr="00973DDF">
        <w:trPr>
          <w:trHeight w:val="70"/>
          <w:jc w:val="center"/>
        </w:trPr>
        <w:tc>
          <w:tcPr>
            <w:tcW w:w="4661" w:type="dxa"/>
            <w:noWrap/>
            <w:vAlign w:val="center"/>
          </w:tcPr>
          <w:p w14:paraId="7E657E2B" w14:textId="77777777" w:rsidR="005C7388" w:rsidRPr="007D5748" w:rsidRDefault="005C7388" w:rsidP="005C7388">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16A628B1" w14:textId="4E5C8354" w:rsidR="005C7388" w:rsidRPr="00B0119B" w:rsidRDefault="00BB5D32" w:rsidP="00BB5D3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36 674</w:t>
            </w:r>
          </w:p>
        </w:tc>
        <w:tc>
          <w:tcPr>
            <w:tcW w:w="1267" w:type="dxa"/>
            <w:noWrap/>
          </w:tcPr>
          <w:p w14:paraId="7F73C585" w14:textId="75A36279" w:rsidR="005C7388" w:rsidRPr="00B0119B" w:rsidRDefault="005C7388" w:rsidP="005C7388">
            <w:pPr>
              <w:spacing w:after="0" w:line="240" w:lineRule="auto"/>
              <w:jc w:val="right"/>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1267" w:type="dxa"/>
            <w:noWrap/>
          </w:tcPr>
          <w:p w14:paraId="176D7A80" w14:textId="1AC2E106"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c>
          <w:tcPr>
            <w:tcW w:w="1267" w:type="dxa"/>
            <w:noWrap/>
          </w:tcPr>
          <w:p w14:paraId="5E014BA7" w14:textId="50742531"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r>
      <w:tr w:rsidR="005C7388" w:rsidRPr="007D5748" w14:paraId="2410C1DB" w14:textId="77777777" w:rsidTr="00561D7D">
        <w:trPr>
          <w:trHeight w:val="70"/>
          <w:jc w:val="center"/>
        </w:trPr>
        <w:tc>
          <w:tcPr>
            <w:tcW w:w="4661" w:type="dxa"/>
            <w:noWrap/>
            <w:vAlign w:val="center"/>
          </w:tcPr>
          <w:p w14:paraId="5096A39D" w14:textId="77777777" w:rsidR="005C7388" w:rsidRPr="007D5748" w:rsidRDefault="005C7388" w:rsidP="005C738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3E0F8FA2"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6060C45"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111ABC6"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DF7BCBE"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5C7388" w:rsidRPr="007D5748" w14:paraId="5D4493A9" w14:textId="77777777" w:rsidTr="00561D7D">
        <w:trPr>
          <w:trHeight w:val="70"/>
          <w:jc w:val="center"/>
        </w:trPr>
        <w:tc>
          <w:tcPr>
            <w:tcW w:w="4661" w:type="dxa"/>
            <w:noWrap/>
            <w:vAlign w:val="center"/>
          </w:tcPr>
          <w:p w14:paraId="31E9B9B6" w14:textId="77777777" w:rsidR="005C7388" w:rsidRPr="007D5748" w:rsidRDefault="005C7388" w:rsidP="005C738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6E865C12"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3872064"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1F26DEC"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C6FEF85"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5C7388" w:rsidRPr="007D5748" w14:paraId="6D439FB5" w14:textId="77777777" w:rsidTr="00561D7D">
        <w:trPr>
          <w:trHeight w:val="125"/>
          <w:jc w:val="center"/>
        </w:trPr>
        <w:tc>
          <w:tcPr>
            <w:tcW w:w="4661" w:type="dxa"/>
            <w:noWrap/>
            <w:vAlign w:val="center"/>
          </w:tcPr>
          <w:p w14:paraId="2AE1AC23"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E958A37"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E42F1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1EFF175"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0ED66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61E51BE0" w14:textId="77777777" w:rsidTr="00561D7D">
        <w:trPr>
          <w:trHeight w:val="125"/>
          <w:jc w:val="center"/>
        </w:trPr>
        <w:tc>
          <w:tcPr>
            <w:tcW w:w="4661" w:type="dxa"/>
            <w:noWrap/>
            <w:vAlign w:val="center"/>
          </w:tcPr>
          <w:p w14:paraId="5652CA61"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12ACD2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20DD3F9"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89B9C6"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9A88AE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09C9A8B5" w14:textId="77777777" w:rsidTr="00561D7D">
        <w:trPr>
          <w:trHeight w:val="70"/>
          <w:jc w:val="center"/>
        </w:trPr>
        <w:tc>
          <w:tcPr>
            <w:tcW w:w="4661" w:type="dxa"/>
            <w:noWrap/>
            <w:vAlign w:val="center"/>
          </w:tcPr>
          <w:p w14:paraId="2D6B526B" w14:textId="77777777" w:rsidR="005C7388" w:rsidRPr="007D5748" w:rsidRDefault="005C7388" w:rsidP="005C738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94597E2"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DE077BE"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5E882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09AB2C9"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61753BC7" w14:textId="77777777" w:rsidTr="00561D7D">
        <w:trPr>
          <w:trHeight w:val="70"/>
          <w:jc w:val="center"/>
        </w:trPr>
        <w:tc>
          <w:tcPr>
            <w:tcW w:w="4661" w:type="dxa"/>
            <w:shd w:val="clear" w:color="auto" w:fill="BFBFBF" w:themeFill="background1" w:themeFillShade="BF"/>
            <w:noWrap/>
            <w:vAlign w:val="center"/>
          </w:tcPr>
          <w:p w14:paraId="1859D982" w14:textId="77777777" w:rsidR="005C7388" w:rsidRPr="007D5748" w:rsidRDefault="005C7388" w:rsidP="005C738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49FA1B14"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AEDB9B7"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CFA6717"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D51AD62"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5C7388" w:rsidRPr="007D5748" w14:paraId="2B272595" w14:textId="77777777" w:rsidTr="00561D7D">
        <w:trPr>
          <w:trHeight w:val="70"/>
          <w:jc w:val="center"/>
        </w:trPr>
        <w:tc>
          <w:tcPr>
            <w:tcW w:w="4661" w:type="dxa"/>
            <w:noWrap/>
            <w:vAlign w:val="center"/>
          </w:tcPr>
          <w:p w14:paraId="69831D74"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60DD503"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BB1C72E"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33098D"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70237E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399E0115" w14:textId="77777777" w:rsidTr="00561D7D">
        <w:trPr>
          <w:trHeight w:val="70"/>
          <w:jc w:val="center"/>
        </w:trPr>
        <w:tc>
          <w:tcPr>
            <w:tcW w:w="4661" w:type="dxa"/>
            <w:noWrap/>
            <w:vAlign w:val="center"/>
          </w:tcPr>
          <w:p w14:paraId="17D9936F"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10F9B5AF"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6BBC26E"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C1ED737"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6335057"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6699C495" w14:textId="77777777" w:rsidTr="00561D7D">
        <w:trPr>
          <w:trHeight w:val="70"/>
          <w:jc w:val="center"/>
        </w:trPr>
        <w:tc>
          <w:tcPr>
            <w:tcW w:w="4661" w:type="dxa"/>
            <w:noWrap/>
            <w:vAlign w:val="center"/>
          </w:tcPr>
          <w:p w14:paraId="7D9C568C"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1B1237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3AB11CE"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4D6E9DF"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3D6E848"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2D2A3F1E" w14:textId="77777777" w:rsidTr="00561D7D">
        <w:trPr>
          <w:trHeight w:val="70"/>
          <w:jc w:val="center"/>
        </w:trPr>
        <w:tc>
          <w:tcPr>
            <w:tcW w:w="4661" w:type="dxa"/>
            <w:noWrap/>
            <w:vAlign w:val="center"/>
          </w:tcPr>
          <w:p w14:paraId="34176B56"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17D889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7EE44ED"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D70EC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75F46C1"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70003216" w14:textId="77777777" w:rsidTr="00561D7D">
        <w:trPr>
          <w:trHeight w:val="70"/>
          <w:jc w:val="center"/>
        </w:trPr>
        <w:tc>
          <w:tcPr>
            <w:tcW w:w="4661" w:type="dxa"/>
            <w:shd w:val="clear" w:color="auto" w:fill="BFBFBF" w:themeFill="background1" w:themeFillShade="BF"/>
            <w:noWrap/>
            <w:vAlign w:val="center"/>
          </w:tcPr>
          <w:p w14:paraId="48C4360B" w14:textId="77777777" w:rsidR="005C7388" w:rsidRPr="007D5748" w:rsidRDefault="005C7388" w:rsidP="005C738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2A5A1D2A" w14:textId="77777777" w:rsidR="005C7388" w:rsidRPr="007D5748" w:rsidRDefault="005C7388" w:rsidP="005C738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E1D8D94" w14:textId="77777777" w:rsidR="005C7388" w:rsidRPr="007D5748" w:rsidRDefault="005C7388" w:rsidP="005C738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2ECD3EE2" w14:textId="77777777" w:rsidR="005C7388" w:rsidRPr="007D5748" w:rsidRDefault="005C7388" w:rsidP="005C738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12F22EF5" w14:textId="77777777" w:rsidR="005C7388" w:rsidRPr="007D5748" w:rsidRDefault="005C7388" w:rsidP="005C738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5C7388" w:rsidRPr="007D5748" w14:paraId="1CCE6013" w14:textId="77777777" w:rsidTr="00561D7D">
        <w:trPr>
          <w:trHeight w:val="70"/>
          <w:jc w:val="center"/>
        </w:trPr>
        <w:tc>
          <w:tcPr>
            <w:tcW w:w="4661" w:type="dxa"/>
            <w:noWrap/>
            <w:vAlign w:val="center"/>
          </w:tcPr>
          <w:p w14:paraId="528E61F7"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3B5110D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FFF7586"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4C6DB8"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1A1617"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284C5723" w14:textId="77777777" w:rsidTr="00561D7D">
        <w:trPr>
          <w:trHeight w:val="70"/>
          <w:jc w:val="center"/>
        </w:trPr>
        <w:tc>
          <w:tcPr>
            <w:tcW w:w="4661" w:type="dxa"/>
            <w:noWrap/>
            <w:vAlign w:val="center"/>
          </w:tcPr>
          <w:p w14:paraId="34488C26"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5E356013"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0B3A3AD"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69AF778"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2148558"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37A24EE5" w14:textId="77777777" w:rsidTr="00561D7D">
        <w:trPr>
          <w:trHeight w:val="70"/>
          <w:jc w:val="center"/>
        </w:trPr>
        <w:tc>
          <w:tcPr>
            <w:tcW w:w="4661" w:type="dxa"/>
            <w:noWrap/>
            <w:vAlign w:val="center"/>
          </w:tcPr>
          <w:p w14:paraId="13B7AF36"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8C967C3"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9E5FB5"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3CA819D"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ADB3C3A"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62AB8479" w14:textId="77777777" w:rsidTr="00561D7D">
        <w:trPr>
          <w:trHeight w:val="70"/>
          <w:jc w:val="center"/>
        </w:trPr>
        <w:tc>
          <w:tcPr>
            <w:tcW w:w="4661" w:type="dxa"/>
            <w:noWrap/>
            <w:vAlign w:val="center"/>
          </w:tcPr>
          <w:p w14:paraId="68B96827" w14:textId="77777777" w:rsidR="005C7388" w:rsidRPr="007D5748" w:rsidRDefault="005C7388" w:rsidP="005C738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BDD8C8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64707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3AFD70"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F198FBA"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47051C2C" w14:textId="77777777" w:rsidTr="00973DDF">
        <w:trPr>
          <w:trHeight w:val="70"/>
          <w:jc w:val="center"/>
        </w:trPr>
        <w:tc>
          <w:tcPr>
            <w:tcW w:w="4661" w:type="dxa"/>
            <w:shd w:val="clear" w:color="auto" w:fill="C0C0C0"/>
            <w:noWrap/>
            <w:vAlign w:val="center"/>
          </w:tcPr>
          <w:p w14:paraId="6905EEBF" w14:textId="77777777" w:rsidR="005C7388" w:rsidRPr="007D5748" w:rsidRDefault="005C7388" w:rsidP="005C738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23A4F898" w14:textId="49692A35" w:rsidR="005C7388" w:rsidRPr="004D2A1C" w:rsidRDefault="00BB5D32" w:rsidP="00BB5D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36 674</w:t>
            </w:r>
          </w:p>
        </w:tc>
        <w:tc>
          <w:tcPr>
            <w:tcW w:w="1267" w:type="dxa"/>
            <w:shd w:val="clear" w:color="auto" w:fill="C0C0C0"/>
            <w:noWrap/>
          </w:tcPr>
          <w:p w14:paraId="0AE1A594" w14:textId="7D27AD81" w:rsidR="005C7388" w:rsidRPr="004D2A1C" w:rsidRDefault="005C7388" w:rsidP="005C7388">
            <w:pPr>
              <w:spacing w:after="0" w:line="240" w:lineRule="auto"/>
              <w:jc w:val="right"/>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1267" w:type="dxa"/>
            <w:shd w:val="clear" w:color="auto" w:fill="C0C0C0"/>
            <w:noWrap/>
          </w:tcPr>
          <w:p w14:paraId="0D99E7C0" w14:textId="04506D8C"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c>
          <w:tcPr>
            <w:tcW w:w="1267" w:type="dxa"/>
            <w:shd w:val="clear" w:color="auto" w:fill="C0C0C0"/>
            <w:noWrap/>
          </w:tcPr>
          <w:p w14:paraId="645C6114" w14:textId="23C92CD3"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r>
      <w:tr w:rsidR="005C7388" w:rsidRPr="007D5748" w14:paraId="2EDFED65" w14:textId="77777777" w:rsidTr="00561D7D">
        <w:trPr>
          <w:trHeight w:val="70"/>
          <w:jc w:val="center"/>
        </w:trPr>
        <w:tc>
          <w:tcPr>
            <w:tcW w:w="4661" w:type="dxa"/>
            <w:noWrap/>
            <w:vAlign w:val="center"/>
          </w:tcPr>
          <w:p w14:paraId="2A16B102" w14:textId="77777777" w:rsidR="005C7388" w:rsidRPr="007D5748" w:rsidRDefault="005C7388" w:rsidP="005C738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w:t>
            </w:r>
          </w:p>
        </w:tc>
        <w:tc>
          <w:tcPr>
            <w:tcW w:w="1267" w:type="dxa"/>
            <w:noWrap/>
            <w:vAlign w:val="center"/>
          </w:tcPr>
          <w:p w14:paraId="43915838"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39F2228D"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19245CA2"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23026B6D"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p>
        </w:tc>
      </w:tr>
      <w:tr w:rsidR="005C7388" w:rsidRPr="004C0FAD" w14:paraId="04E06D12" w14:textId="77777777" w:rsidTr="00561D7D">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5FA30964" w14:textId="77777777" w:rsidR="005C7388" w:rsidRPr="005C6CBB" w:rsidRDefault="005C7388" w:rsidP="005C738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MŽP SR/program 075</w:t>
            </w:r>
          </w:p>
        </w:tc>
        <w:tc>
          <w:tcPr>
            <w:tcW w:w="1267" w:type="dxa"/>
            <w:tcBorders>
              <w:top w:val="single" w:sz="4" w:space="0" w:color="auto"/>
              <w:left w:val="single" w:sz="4" w:space="0" w:color="auto"/>
              <w:bottom w:val="single" w:sz="4" w:space="0" w:color="auto"/>
              <w:right w:val="single" w:sz="4" w:space="0" w:color="auto"/>
            </w:tcBorders>
            <w:noWrap/>
            <w:vAlign w:val="center"/>
          </w:tcPr>
          <w:p w14:paraId="0CAC2908" w14:textId="5E5C9238" w:rsidR="005C7388" w:rsidRPr="009A5FD9" w:rsidRDefault="005C7388" w:rsidP="001E2FF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36 </w:t>
            </w:r>
            <w:r w:rsidR="001E2FFB">
              <w:rPr>
                <w:rFonts w:ascii="Times New Roman" w:eastAsia="Times New Roman" w:hAnsi="Times New Roman" w:cs="Times New Roman"/>
                <w:sz w:val="24"/>
                <w:szCs w:val="24"/>
                <w:lang w:eastAsia="sk-SK"/>
              </w:rPr>
              <w:t>674</w:t>
            </w:r>
          </w:p>
        </w:tc>
        <w:tc>
          <w:tcPr>
            <w:tcW w:w="1267" w:type="dxa"/>
            <w:tcBorders>
              <w:top w:val="single" w:sz="4" w:space="0" w:color="auto"/>
              <w:left w:val="single" w:sz="4" w:space="0" w:color="auto"/>
              <w:bottom w:val="single" w:sz="4" w:space="0" w:color="auto"/>
              <w:right w:val="single" w:sz="4" w:space="0" w:color="auto"/>
            </w:tcBorders>
            <w:noWrap/>
            <w:vAlign w:val="center"/>
          </w:tcPr>
          <w:p w14:paraId="43AEDA5E" w14:textId="77777777" w:rsidR="005C7388" w:rsidRPr="00561D7D" w:rsidRDefault="005C7388" w:rsidP="005C7388">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14:paraId="25FC2669" w14:textId="77777777" w:rsidR="005C7388" w:rsidRPr="00561D7D" w:rsidRDefault="005C7388" w:rsidP="005C7388">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14:paraId="555A50F3" w14:textId="77777777" w:rsidR="005C7388" w:rsidRPr="00561D7D" w:rsidRDefault="005C7388" w:rsidP="005C7388">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r>
      <w:tr w:rsidR="005C7388" w:rsidRPr="004C0FAD" w14:paraId="1FA7929D" w14:textId="77777777" w:rsidTr="00973DDF">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30C50982" w14:textId="77777777" w:rsidR="005C7388" w:rsidRPr="005C6CBB" w:rsidRDefault="005C7388" w:rsidP="005C738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MV SR/program</w:t>
            </w:r>
            <w:r>
              <w:rPr>
                <w:rFonts w:ascii="Times New Roman" w:eastAsia="Times New Roman" w:hAnsi="Times New Roman" w:cs="Times New Roman"/>
                <w:sz w:val="24"/>
                <w:szCs w:val="24"/>
                <w:lang w:eastAsia="sk-SK"/>
              </w:rPr>
              <w:t xml:space="preserve"> 0D6</w:t>
            </w:r>
          </w:p>
        </w:tc>
        <w:tc>
          <w:tcPr>
            <w:tcW w:w="1267" w:type="dxa"/>
            <w:tcBorders>
              <w:top w:val="single" w:sz="4" w:space="0" w:color="auto"/>
              <w:left w:val="single" w:sz="4" w:space="0" w:color="auto"/>
              <w:bottom w:val="single" w:sz="4" w:space="0" w:color="auto"/>
              <w:right w:val="single" w:sz="4" w:space="0" w:color="auto"/>
            </w:tcBorders>
            <w:noWrap/>
            <w:vAlign w:val="center"/>
          </w:tcPr>
          <w:p w14:paraId="120A7C06" w14:textId="6285012D" w:rsidR="005C7388" w:rsidRPr="00CD0A24" w:rsidRDefault="00BB5D32" w:rsidP="00BB5D32">
            <w:pPr>
              <w:spacing w:after="0" w:line="240" w:lineRule="auto"/>
              <w:jc w:val="right"/>
              <w:rPr>
                <w:rFonts w:ascii="Times New Roman" w:eastAsia="Times New Roman" w:hAnsi="Times New Roman" w:cs="Times New Roman"/>
                <w:sz w:val="24"/>
                <w:szCs w:val="24"/>
                <w:highlight w:val="cyan"/>
                <w:lang w:eastAsia="sk-SK"/>
              </w:rPr>
            </w:pPr>
            <w:r>
              <w:rPr>
                <w:rFonts w:ascii="Times New Roman" w:eastAsia="Times New Roman" w:hAnsi="Times New Roman" w:cs="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cPr>
          <w:p w14:paraId="3744A3B5" w14:textId="4B7C1FBD" w:rsidR="005C7388" w:rsidRPr="00CD0A24" w:rsidRDefault="005C7388" w:rsidP="005C7388">
            <w:pPr>
              <w:spacing w:after="0" w:line="240" w:lineRule="auto"/>
              <w:jc w:val="right"/>
              <w:rPr>
                <w:rFonts w:ascii="Times New Roman" w:eastAsia="Times New Roman" w:hAnsi="Times New Roman" w:cs="Times New Roman"/>
                <w:sz w:val="24"/>
                <w:szCs w:val="24"/>
                <w:highlight w:val="cyan"/>
                <w:lang w:eastAsia="sk-SK"/>
              </w:rPr>
            </w:pPr>
            <w:r w:rsidRPr="00CD0A24">
              <w:rPr>
                <w:rFonts w:ascii="Times New Roman" w:eastAsia="Times New Roman" w:hAnsi="Times New Roman" w:cs="Times New Roman"/>
                <w:bCs/>
                <w:sz w:val="24"/>
                <w:szCs w:val="24"/>
                <w:lang w:eastAsia="sk-SK"/>
              </w:rPr>
              <w:t>11 594</w:t>
            </w:r>
          </w:p>
        </w:tc>
        <w:tc>
          <w:tcPr>
            <w:tcW w:w="1267" w:type="dxa"/>
            <w:tcBorders>
              <w:top w:val="single" w:sz="4" w:space="0" w:color="auto"/>
              <w:left w:val="single" w:sz="4" w:space="0" w:color="auto"/>
              <w:bottom w:val="single" w:sz="4" w:space="0" w:color="auto"/>
              <w:right w:val="single" w:sz="4" w:space="0" w:color="auto"/>
            </w:tcBorders>
            <w:noWrap/>
          </w:tcPr>
          <w:p w14:paraId="5F493310" w14:textId="78FB010F" w:rsidR="005C7388" w:rsidRPr="00CD0A24" w:rsidRDefault="005C7388" w:rsidP="005C7388">
            <w:pPr>
              <w:spacing w:after="0" w:line="240" w:lineRule="auto"/>
              <w:jc w:val="right"/>
              <w:rPr>
                <w:rFonts w:ascii="Times New Roman" w:eastAsia="Times New Roman" w:hAnsi="Times New Roman" w:cs="Times New Roman"/>
                <w:sz w:val="24"/>
                <w:szCs w:val="24"/>
                <w:highlight w:val="cyan"/>
                <w:lang w:eastAsia="sk-SK"/>
              </w:rPr>
            </w:pPr>
            <w:r w:rsidRPr="00CD0A24">
              <w:rPr>
                <w:rFonts w:ascii="Times New Roman" w:eastAsia="Times New Roman" w:hAnsi="Times New Roman" w:cs="Times New Roman"/>
                <w:bCs/>
                <w:sz w:val="24"/>
                <w:szCs w:val="24"/>
                <w:lang w:eastAsia="sk-SK"/>
              </w:rPr>
              <w:t>11 594</w:t>
            </w:r>
          </w:p>
        </w:tc>
        <w:tc>
          <w:tcPr>
            <w:tcW w:w="1267" w:type="dxa"/>
            <w:tcBorders>
              <w:top w:val="single" w:sz="4" w:space="0" w:color="auto"/>
              <w:left w:val="single" w:sz="4" w:space="0" w:color="auto"/>
              <w:bottom w:val="single" w:sz="4" w:space="0" w:color="auto"/>
              <w:right w:val="single" w:sz="4" w:space="0" w:color="auto"/>
            </w:tcBorders>
            <w:noWrap/>
          </w:tcPr>
          <w:p w14:paraId="1638E4A0" w14:textId="1977FC90" w:rsidR="005C7388" w:rsidRPr="00CD0A24" w:rsidRDefault="005C7388" w:rsidP="005C7388">
            <w:pPr>
              <w:spacing w:after="0" w:line="240" w:lineRule="auto"/>
              <w:jc w:val="right"/>
              <w:rPr>
                <w:rFonts w:ascii="Times New Roman" w:eastAsia="Times New Roman" w:hAnsi="Times New Roman" w:cs="Times New Roman"/>
                <w:sz w:val="24"/>
                <w:szCs w:val="24"/>
                <w:highlight w:val="cyan"/>
                <w:lang w:eastAsia="sk-SK"/>
              </w:rPr>
            </w:pPr>
            <w:r w:rsidRPr="00CD0A24">
              <w:rPr>
                <w:rFonts w:ascii="Times New Roman" w:eastAsia="Times New Roman" w:hAnsi="Times New Roman" w:cs="Times New Roman"/>
                <w:bCs/>
                <w:sz w:val="24"/>
                <w:szCs w:val="24"/>
                <w:lang w:eastAsia="sk-SK"/>
              </w:rPr>
              <w:t>11 594</w:t>
            </w:r>
          </w:p>
        </w:tc>
      </w:tr>
      <w:tr w:rsidR="005C7388" w:rsidRPr="007D5748" w14:paraId="0CE4335A" w14:textId="77777777" w:rsidTr="00561D7D">
        <w:trPr>
          <w:trHeight w:val="70"/>
          <w:jc w:val="center"/>
        </w:trPr>
        <w:tc>
          <w:tcPr>
            <w:tcW w:w="4661" w:type="dxa"/>
            <w:shd w:val="clear" w:color="auto" w:fill="BFBFBF" w:themeFill="background1" w:themeFillShade="BF"/>
            <w:noWrap/>
            <w:vAlign w:val="center"/>
          </w:tcPr>
          <w:p w14:paraId="7AB04542" w14:textId="77777777" w:rsidR="005C7388" w:rsidRPr="007D5748" w:rsidRDefault="005C7388" w:rsidP="005C738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575DE5F8"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84C31A3"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E190C30"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1F55C57"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5C7388" w:rsidRPr="007D5748" w14:paraId="2FC93A38" w14:textId="77777777" w:rsidTr="00561D7D">
        <w:trPr>
          <w:trHeight w:val="70"/>
          <w:jc w:val="center"/>
        </w:trPr>
        <w:tc>
          <w:tcPr>
            <w:tcW w:w="4661" w:type="dxa"/>
            <w:shd w:val="clear" w:color="auto" w:fill="A6A6A6" w:themeFill="background1" w:themeFillShade="A6"/>
            <w:noWrap/>
            <w:vAlign w:val="center"/>
          </w:tcPr>
          <w:p w14:paraId="2992AA96" w14:textId="77777777" w:rsidR="005C7388" w:rsidRPr="007D5748" w:rsidRDefault="005C7388" w:rsidP="005C738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7AA6FA61"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72E05CC9"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24548D79"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5AC41793"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1"/>
    </w:tbl>
    <w:p w14:paraId="55CB4BB0" w14:textId="77777777" w:rsidR="007E2631" w:rsidRDefault="007E2631" w:rsidP="007E2631">
      <w:pPr>
        <w:rPr>
          <w:rFonts w:ascii="Times New Roman" w:eastAsia="Times New Roman" w:hAnsi="Times New Roman" w:cs="Times New Roman"/>
          <w:b/>
          <w:bCs/>
          <w:sz w:val="24"/>
          <w:szCs w:val="24"/>
          <w:lang w:eastAsia="sk-SK"/>
        </w:rPr>
      </w:pPr>
    </w:p>
    <w:p w14:paraId="73237481" w14:textId="77777777" w:rsidR="001C72C6" w:rsidRDefault="001C72C6">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32396356" w14:textId="77777777" w:rsidR="007D5748" w:rsidRPr="007D5748" w:rsidRDefault="007D5748" w:rsidP="007E2631">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5EA4B86D"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704413CC" w14:textId="77777777" w:rsidR="007D5748" w:rsidRDefault="00FD661B" w:rsidP="00156601">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Vyhlásením </w:t>
      </w:r>
      <w:r w:rsidR="004D71BB">
        <w:rPr>
          <w:rFonts w:ascii="Times New Roman" w:eastAsia="Times New Roman" w:hAnsi="Times New Roman"/>
          <w:bCs/>
          <w:sz w:val="24"/>
          <w:szCs w:val="24"/>
          <w:lang w:eastAsia="sk-SK"/>
        </w:rPr>
        <w:t xml:space="preserve">Národného parku </w:t>
      </w:r>
      <w:r w:rsidR="00BB4559">
        <w:rPr>
          <w:rFonts w:ascii="Times New Roman" w:eastAsia="Times New Roman" w:hAnsi="Times New Roman"/>
          <w:bCs/>
          <w:sz w:val="24"/>
          <w:szCs w:val="24"/>
          <w:lang w:eastAsia="sk-SK"/>
        </w:rPr>
        <w:t xml:space="preserve">(NP) </w:t>
      </w:r>
      <w:r w:rsidR="004D71BB">
        <w:rPr>
          <w:rFonts w:ascii="Times New Roman" w:eastAsia="Times New Roman" w:hAnsi="Times New Roman"/>
          <w:bCs/>
          <w:sz w:val="24"/>
          <w:szCs w:val="24"/>
          <w:lang w:eastAsia="sk-SK"/>
        </w:rPr>
        <w:t>Muránska planina, jeho zón a ochranného pásma</w:t>
      </w:r>
      <w:r w:rsidR="00B67568">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 xml:space="preserve">dôjde </w:t>
      </w:r>
      <w:r w:rsidRPr="00523A61">
        <w:rPr>
          <w:rFonts w:ascii="Times New Roman" w:eastAsia="Times New Roman" w:hAnsi="Times New Roman"/>
          <w:bCs/>
          <w:sz w:val="24"/>
          <w:szCs w:val="24"/>
          <w:lang w:eastAsia="sk-SK"/>
        </w:rPr>
        <w:t>v</w:t>
      </w:r>
      <w:r>
        <w:rPr>
          <w:rFonts w:ascii="Times New Roman" w:eastAsia="Times New Roman" w:hAnsi="Times New Roman"/>
          <w:bCs/>
          <w:sz w:val="24"/>
          <w:szCs w:val="24"/>
          <w:lang w:eastAsia="sk-SK"/>
        </w:rPr>
        <w:t> </w:t>
      </w:r>
      <w:r w:rsidRPr="00523A61">
        <w:rPr>
          <w:rFonts w:ascii="Times New Roman" w:eastAsia="Times New Roman" w:hAnsi="Times New Roman"/>
          <w:bCs/>
          <w:sz w:val="24"/>
          <w:szCs w:val="24"/>
          <w:lang w:eastAsia="sk-SK"/>
        </w:rPr>
        <w:t>rok</w:t>
      </w:r>
      <w:r>
        <w:rPr>
          <w:rFonts w:ascii="Times New Roman" w:eastAsia="Times New Roman" w:hAnsi="Times New Roman"/>
          <w:bCs/>
          <w:sz w:val="24"/>
          <w:szCs w:val="24"/>
          <w:lang w:eastAsia="sk-SK"/>
        </w:rPr>
        <w:t>och 202</w:t>
      </w:r>
      <w:r w:rsidR="009A5FD9">
        <w:rPr>
          <w:rFonts w:ascii="Times New Roman" w:eastAsia="Times New Roman" w:hAnsi="Times New Roman"/>
          <w:bCs/>
          <w:sz w:val="24"/>
          <w:szCs w:val="24"/>
          <w:lang w:eastAsia="sk-SK"/>
        </w:rPr>
        <w:t>2</w:t>
      </w:r>
      <w:r>
        <w:rPr>
          <w:rFonts w:ascii="Times New Roman" w:eastAsia="Times New Roman" w:hAnsi="Times New Roman"/>
          <w:bCs/>
          <w:sz w:val="24"/>
          <w:szCs w:val="24"/>
          <w:lang w:eastAsia="sk-SK"/>
        </w:rPr>
        <w:t xml:space="preserve"> – 2025 </w:t>
      </w:r>
      <w:r w:rsidRPr="00523A61">
        <w:rPr>
          <w:rFonts w:ascii="Times New Roman" w:eastAsia="Times New Roman" w:hAnsi="Times New Roman"/>
          <w:bCs/>
          <w:sz w:val="24"/>
          <w:szCs w:val="24"/>
          <w:lang w:eastAsia="sk-SK"/>
        </w:rPr>
        <w:t xml:space="preserve">k zvýšeniu výdavkov </w:t>
      </w:r>
      <w:r>
        <w:rPr>
          <w:rFonts w:ascii="Times New Roman" w:eastAsia="Times New Roman" w:hAnsi="Times New Roman"/>
          <w:bCs/>
          <w:sz w:val="24"/>
          <w:szCs w:val="24"/>
          <w:lang w:eastAsia="sk-SK"/>
        </w:rPr>
        <w:t>v rozpočte verejnej správy.</w:t>
      </w:r>
    </w:p>
    <w:p w14:paraId="7EB87004" w14:textId="77777777" w:rsidR="00FD661B" w:rsidRDefault="00FD661B" w:rsidP="005C6CBB">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bCs/>
          <w:sz w:val="24"/>
          <w:szCs w:val="24"/>
          <w:lang w:eastAsia="sk-SK"/>
        </w:rPr>
      </w:pPr>
    </w:p>
    <w:p w14:paraId="04AE53DA" w14:textId="53567850" w:rsidR="00FD661B" w:rsidRDefault="00FD661B" w:rsidP="00156601">
      <w:pPr>
        <w:pBdr>
          <w:top w:val="single" w:sz="4" w:space="1" w:color="auto"/>
          <w:left w:val="single" w:sz="4" w:space="4" w:color="auto"/>
          <w:bottom w:val="single" w:sz="4" w:space="0" w:color="auto"/>
          <w:right w:val="single" w:sz="4" w:space="4" w:color="auto"/>
        </w:pBdr>
        <w:spacing w:after="120" w:line="240" w:lineRule="auto"/>
        <w:ind w:firstLine="708"/>
        <w:jc w:val="both"/>
        <w:rPr>
          <w:rFonts w:ascii="Times New Roman" w:eastAsia="Times New Roman" w:hAnsi="Times New Roman"/>
          <w:bCs/>
          <w:sz w:val="24"/>
          <w:szCs w:val="24"/>
          <w:lang w:eastAsia="sk-SK"/>
        </w:rPr>
      </w:pPr>
      <w:r w:rsidRPr="008773D9">
        <w:rPr>
          <w:rFonts w:ascii="Times New Roman" w:eastAsia="Times New Roman" w:hAnsi="Times New Roman"/>
          <w:b/>
          <w:bCs/>
          <w:sz w:val="24"/>
          <w:szCs w:val="24"/>
          <w:lang w:eastAsia="sk-SK"/>
        </w:rPr>
        <w:t xml:space="preserve">Finančné prostriedky vo výške </w:t>
      </w:r>
      <w:r w:rsidR="00114315" w:rsidRPr="008773D9">
        <w:rPr>
          <w:rFonts w:ascii="Times New Roman" w:eastAsia="Times New Roman" w:hAnsi="Times New Roman"/>
          <w:b/>
          <w:bCs/>
          <w:sz w:val="24"/>
          <w:szCs w:val="24"/>
          <w:lang w:eastAsia="sk-SK"/>
        </w:rPr>
        <w:t>36 </w:t>
      </w:r>
      <w:r w:rsidR="001E2FFB">
        <w:rPr>
          <w:rFonts w:ascii="Times New Roman" w:eastAsia="Times New Roman" w:hAnsi="Times New Roman"/>
          <w:b/>
          <w:bCs/>
          <w:sz w:val="24"/>
          <w:szCs w:val="24"/>
          <w:lang w:eastAsia="sk-SK"/>
        </w:rPr>
        <w:t>674</w:t>
      </w:r>
      <w:r w:rsidR="004D71BB" w:rsidRPr="008773D9">
        <w:rPr>
          <w:rFonts w:ascii="Times New Roman" w:eastAsia="Times New Roman" w:hAnsi="Times New Roman" w:cs="Times New Roman"/>
          <w:b/>
          <w:sz w:val="24"/>
          <w:szCs w:val="24"/>
          <w:lang w:eastAsia="sk-SK"/>
        </w:rPr>
        <w:t xml:space="preserve"> </w:t>
      </w:r>
      <w:r w:rsidR="00114315" w:rsidRPr="008773D9">
        <w:rPr>
          <w:rFonts w:ascii="Times New Roman" w:eastAsia="Times New Roman" w:hAnsi="Times New Roman"/>
          <w:b/>
          <w:bCs/>
          <w:sz w:val="24"/>
          <w:szCs w:val="24"/>
          <w:lang w:eastAsia="sk-SK"/>
        </w:rPr>
        <w:t xml:space="preserve">€ </w:t>
      </w:r>
      <w:r w:rsidR="00604EFC" w:rsidRPr="008773D9">
        <w:rPr>
          <w:rFonts w:ascii="Times New Roman" w:eastAsia="Times New Roman" w:hAnsi="Times New Roman"/>
          <w:b/>
          <w:bCs/>
          <w:sz w:val="24"/>
          <w:szCs w:val="24"/>
          <w:lang w:eastAsia="sk-SK"/>
        </w:rPr>
        <w:t xml:space="preserve">(jednorázovo na rok 2022) </w:t>
      </w:r>
      <w:r w:rsidRPr="008773D9">
        <w:rPr>
          <w:rFonts w:ascii="Times New Roman" w:eastAsia="Times New Roman" w:hAnsi="Times New Roman"/>
          <w:b/>
          <w:bCs/>
          <w:sz w:val="24"/>
          <w:szCs w:val="24"/>
          <w:lang w:eastAsia="sk-SK"/>
        </w:rPr>
        <w:t xml:space="preserve">sú potrebné na označenie </w:t>
      </w:r>
      <w:r w:rsidR="004D71BB" w:rsidRPr="008773D9">
        <w:rPr>
          <w:rFonts w:ascii="Times New Roman" w:eastAsia="Times New Roman" w:hAnsi="Times New Roman"/>
          <w:b/>
          <w:bCs/>
          <w:sz w:val="24"/>
          <w:szCs w:val="24"/>
          <w:lang w:eastAsia="sk-SK"/>
        </w:rPr>
        <w:t>chráneného územia</w:t>
      </w:r>
      <w:r w:rsidR="00B67568">
        <w:rPr>
          <w:rFonts w:ascii="Times New Roman" w:eastAsia="Times New Roman" w:hAnsi="Times New Roman"/>
          <w:bCs/>
          <w:sz w:val="24"/>
          <w:szCs w:val="24"/>
          <w:lang w:eastAsia="sk-SK"/>
        </w:rPr>
        <w:t xml:space="preserve"> </w:t>
      </w:r>
      <w:r w:rsidRPr="00523A61">
        <w:rPr>
          <w:rFonts w:ascii="Times New Roman" w:eastAsia="Times New Roman" w:hAnsi="Times New Roman"/>
          <w:bCs/>
          <w:sz w:val="24"/>
          <w:szCs w:val="24"/>
          <w:lang w:eastAsia="sk-SK"/>
        </w:rPr>
        <w:t xml:space="preserve">podľa vyhlášky </w:t>
      </w:r>
      <w:r w:rsidRPr="00034682">
        <w:rPr>
          <w:rFonts w:ascii="Times New Roman" w:eastAsia="Times New Roman" w:hAnsi="Times New Roman"/>
          <w:bCs/>
          <w:sz w:val="24"/>
          <w:szCs w:val="24"/>
          <w:lang w:eastAsia="sk-SK"/>
        </w:rPr>
        <w:t>Ministerstva životného prostredia Slovenskej republiky č. 170/2021 Z. z., ktorou sa vykonáva zákon č. 543/2002 Z. z. o ochrane prírody a krajiny v znení neskorších predpisov</w:t>
      </w:r>
      <w:r w:rsidRPr="00523A61">
        <w:rPr>
          <w:rFonts w:ascii="Times New Roman" w:eastAsia="Times New Roman" w:hAnsi="Times New Roman"/>
          <w:bCs/>
          <w:sz w:val="24"/>
          <w:szCs w:val="24"/>
          <w:lang w:eastAsia="sk-SK"/>
        </w:rPr>
        <w:t xml:space="preserve"> (ďalej len „vyhláška č. </w:t>
      </w:r>
      <w:r>
        <w:rPr>
          <w:rFonts w:ascii="Times New Roman" w:eastAsia="Times New Roman" w:hAnsi="Times New Roman"/>
          <w:bCs/>
          <w:sz w:val="24"/>
          <w:szCs w:val="24"/>
          <w:lang w:eastAsia="sk-SK"/>
        </w:rPr>
        <w:t>170</w:t>
      </w:r>
      <w:r w:rsidRPr="00523A61">
        <w:rPr>
          <w:rFonts w:ascii="Times New Roman" w:eastAsia="Times New Roman" w:hAnsi="Times New Roman"/>
          <w:bCs/>
          <w:sz w:val="24"/>
          <w:szCs w:val="24"/>
          <w:lang w:eastAsia="sk-SK"/>
        </w:rPr>
        <w:t>/20</w:t>
      </w:r>
      <w:r>
        <w:rPr>
          <w:rFonts w:ascii="Times New Roman" w:eastAsia="Times New Roman" w:hAnsi="Times New Roman"/>
          <w:bCs/>
          <w:sz w:val="24"/>
          <w:szCs w:val="24"/>
          <w:lang w:eastAsia="sk-SK"/>
        </w:rPr>
        <w:t>21</w:t>
      </w:r>
      <w:r w:rsidRPr="00523A61">
        <w:rPr>
          <w:rFonts w:ascii="Times New Roman" w:eastAsia="Times New Roman" w:hAnsi="Times New Roman"/>
          <w:bCs/>
          <w:sz w:val="24"/>
          <w:szCs w:val="24"/>
          <w:lang w:eastAsia="sk-SK"/>
        </w:rPr>
        <w:t xml:space="preserve"> Z. z.“)</w:t>
      </w:r>
      <w:r>
        <w:rPr>
          <w:rFonts w:ascii="Times New Roman" w:eastAsia="Times New Roman" w:hAnsi="Times New Roman"/>
          <w:bCs/>
          <w:sz w:val="24"/>
          <w:szCs w:val="24"/>
          <w:lang w:eastAsia="sk-SK"/>
        </w:rPr>
        <w:t>. Tieto f</w:t>
      </w:r>
      <w:r w:rsidRPr="003F5587">
        <w:rPr>
          <w:rFonts w:ascii="Times New Roman" w:eastAsia="Times New Roman" w:hAnsi="Times New Roman"/>
          <w:bCs/>
          <w:sz w:val="24"/>
          <w:szCs w:val="24"/>
          <w:lang w:eastAsia="sk-SK"/>
        </w:rPr>
        <w:t xml:space="preserve">inančné prostriedky sú zabezpečené v rozpočte kapitoly Ministerstva životného prostredia Slovenskej republiky (MŽP SR), a to </w:t>
      </w:r>
      <w:r w:rsidR="00604EFC">
        <w:rPr>
          <w:rFonts w:ascii="Times New Roman" w:eastAsia="Times New Roman" w:hAnsi="Times New Roman"/>
          <w:bCs/>
          <w:sz w:val="24"/>
          <w:szCs w:val="24"/>
          <w:lang w:eastAsia="sk-SK"/>
        </w:rPr>
        <w:t>organizácii ochrany prírody a krajiny (</w:t>
      </w:r>
      <w:r w:rsidRPr="003F5587">
        <w:rPr>
          <w:rFonts w:ascii="Times New Roman" w:eastAsia="Times New Roman" w:hAnsi="Times New Roman"/>
          <w:bCs/>
          <w:sz w:val="24"/>
          <w:szCs w:val="24"/>
          <w:lang w:eastAsia="sk-SK"/>
        </w:rPr>
        <w:t>príspevkovej  organizácii v zriaďovateľskej pôsobnosti MŽP SR</w:t>
      </w:r>
      <w:r w:rsidR="00604EFC">
        <w:rPr>
          <w:rFonts w:ascii="Times New Roman" w:eastAsia="Times New Roman" w:hAnsi="Times New Roman"/>
          <w:bCs/>
          <w:sz w:val="24"/>
          <w:szCs w:val="24"/>
          <w:lang w:eastAsia="sk-SK"/>
        </w:rPr>
        <w:t>)</w:t>
      </w:r>
      <w:r w:rsidRPr="003F5587">
        <w:rPr>
          <w:rFonts w:ascii="Times New Roman" w:eastAsia="Times New Roman" w:hAnsi="Times New Roman"/>
          <w:bCs/>
          <w:sz w:val="24"/>
          <w:szCs w:val="24"/>
          <w:lang w:eastAsia="sk-SK"/>
        </w:rPr>
        <w:t>.</w:t>
      </w:r>
    </w:p>
    <w:p w14:paraId="6641766D" w14:textId="2988419C" w:rsidR="002C359A" w:rsidRPr="001468B1" w:rsidRDefault="005E5DCF" w:rsidP="002C359A">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bCs/>
          <w:sz w:val="24"/>
          <w:szCs w:val="24"/>
          <w:lang w:eastAsia="sk-SK"/>
        </w:rPr>
      </w:pPr>
      <w:r>
        <w:rPr>
          <w:rFonts w:ascii="Times New Roman" w:eastAsia="Times New Roman" w:hAnsi="Times New Roman"/>
          <w:bCs/>
          <w:sz w:val="24"/>
          <w:szCs w:val="24"/>
          <w:lang w:eastAsia="sk-SK"/>
        </w:rPr>
        <w:t xml:space="preserve">Predpokladá sa </w:t>
      </w:r>
      <w:r w:rsidR="00BC6473">
        <w:rPr>
          <w:rFonts w:ascii="Times New Roman" w:eastAsia="Times New Roman" w:hAnsi="Times New Roman"/>
          <w:bCs/>
          <w:sz w:val="24"/>
          <w:szCs w:val="24"/>
          <w:lang w:eastAsia="sk-SK"/>
        </w:rPr>
        <w:t xml:space="preserve">tiež </w:t>
      </w:r>
      <w:r>
        <w:rPr>
          <w:rFonts w:ascii="Times New Roman" w:eastAsia="Times New Roman" w:hAnsi="Times New Roman"/>
          <w:bCs/>
          <w:sz w:val="24"/>
          <w:szCs w:val="24"/>
          <w:lang w:eastAsia="sk-SK"/>
        </w:rPr>
        <w:t>v</w:t>
      </w:r>
      <w:r w:rsidR="00FD661B">
        <w:rPr>
          <w:rFonts w:ascii="Times New Roman" w:eastAsia="Times New Roman" w:hAnsi="Times New Roman"/>
          <w:bCs/>
          <w:sz w:val="24"/>
          <w:szCs w:val="24"/>
          <w:lang w:eastAsia="sk-SK"/>
        </w:rPr>
        <w:t xml:space="preserve">plyv na rozpočet verejnej správy </w:t>
      </w:r>
      <w:r w:rsidR="00BC6473">
        <w:rPr>
          <w:rFonts w:ascii="Times New Roman" w:eastAsia="Times New Roman" w:hAnsi="Times New Roman"/>
          <w:bCs/>
          <w:sz w:val="24"/>
          <w:szCs w:val="24"/>
          <w:lang w:eastAsia="sk-SK"/>
        </w:rPr>
        <w:t>z dôvodu</w:t>
      </w:r>
      <w:r>
        <w:rPr>
          <w:rFonts w:ascii="Times New Roman" w:eastAsia="Times New Roman" w:hAnsi="Times New Roman"/>
          <w:bCs/>
          <w:sz w:val="24"/>
          <w:szCs w:val="24"/>
          <w:lang w:eastAsia="sk-SK"/>
        </w:rPr>
        <w:t xml:space="preserve"> finančnej náhrady</w:t>
      </w:r>
      <w:r w:rsidR="00FD661B" w:rsidRPr="003F5587">
        <w:rPr>
          <w:rFonts w:ascii="Times New Roman" w:eastAsia="Times New Roman" w:hAnsi="Times New Roman"/>
          <w:bCs/>
          <w:sz w:val="24"/>
          <w:szCs w:val="24"/>
          <w:lang w:eastAsia="sk-SK"/>
        </w:rPr>
        <w:t xml:space="preserve"> </w:t>
      </w:r>
      <w:r w:rsidR="00FD661B">
        <w:rPr>
          <w:rFonts w:ascii="Times New Roman" w:eastAsia="Times New Roman" w:hAnsi="Times New Roman"/>
          <w:bCs/>
          <w:sz w:val="24"/>
          <w:szCs w:val="24"/>
          <w:lang w:eastAsia="sk-SK"/>
        </w:rPr>
        <w:t xml:space="preserve">za obmedzenie bežného </w:t>
      </w:r>
      <w:r w:rsidR="00FD661B" w:rsidRPr="008D1AAE">
        <w:rPr>
          <w:rFonts w:ascii="Times New Roman" w:eastAsia="Times New Roman" w:hAnsi="Times New Roman"/>
          <w:bCs/>
          <w:sz w:val="24"/>
          <w:szCs w:val="24"/>
          <w:lang w:eastAsia="sk-SK"/>
        </w:rPr>
        <w:t xml:space="preserve">obhospodarovania </w:t>
      </w:r>
      <w:r w:rsidR="00FD661B" w:rsidRPr="008D1AAE">
        <w:rPr>
          <w:rFonts w:ascii="Times New Roman" w:eastAsia="Times New Roman" w:hAnsi="Times New Roman" w:cs="Times New Roman"/>
          <w:bCs/>
          <w:sz w:val="24"/>
          <w:szCs w:val="24"/>
          <w:lang w:eastAsia="sk-SK"/>
        </w:rPr>
        <w:t>v zóne A</w:t>
      </w:r>
      <w:r w:rsidR="004D71BB" w:rsidRPr="008D1AAE">
        <w:rPr>
          <w:rFonts w:ascii="Times New Roman" w:eastAsia="Times New Roman" w:hAnsi="Times New Roman" w:cs="Times New Roman"/>
          <w:bCs/>
          <w:sz w:val="24"/>
          <w:szCs w:val="24"/>
          <w:lang w:eastAsia="sk-SK"/>
        </w:rPr>
        <w:t> </w:t>
      </w:r>
      <w:r w:rsidR="00BC6473" w:rsidRPr="008D1AAE">
        <w:rPr>
          <w:rFonts w:ascii="Times New Roman" w:eastAsia="Times New Roman" w:hAnsi="Times New Roman" w:cs="Times New Roman"/>
          <w:bCs/>
          <w:sz w:val="24"/>
          <w:szCs w:val="24"/>
          <w:lang w:eastAsia="sk-SK"/>
        </w:rPr>
        <w:t xml:space="preserve">(bezzásahový režim) </w:t>
      </w:r>
      <w:r w:rsidR="004D71BB" w:rsidRPr="008D1AAE">
        <w:rPr>
          <w:rFonts w:ascii="Times New Roman" w:eastAsia="Times New Roman" w:hAnsi="Times New Roman" w:cs="Times New Roman"/>
          <w:bCs/>
          <w:sz w:val="24"/>
          <w:szCs w:val="24"/>
          <w:lang w:eastAsia="sk-SK"/>
        </w:rPr>
        <w:t>pre neštátne subjekty</w:t>
      </w:r>
      <w:r w:rsidR="006D19F1" w:rsidRPr="008D1AAE">
        <w:rPr>
          <w:rFonts w:ascii="Times New Roman" w:eastAsia="Times New Roman" w:hAnsi="Times New Roman" w:cs="Times New Roman"/>
          <w:bCs/>
          <w:sz w:val="24"/>
          <w:szCs w:val="24"/>
          <w:lang w:eastAsia="sk-SK"/>
        </w:rPr>
        <w:t>.</w:t>
      </w:r>
      <w:r w:rsidR="00925F3A" w:rsidRPr="008D1AAE">
        <w:rPr>
          <w:rFonts w:ascii="Times New Roman" w:eastAsia="Times New Roman" w:hAnsi="Times New Roman" w:cs="Times New Roman"/>
          <w:bCs/>
          <w:sz w:val="24"/>
          <w:szCs w:val="24"/>
          <w:lang w:eastAsia="sk-SK"/>
        </w:rPr>
        <w:t xml:space="preserve"> </w:t>
      </w:r>
      <w:r w:rsidR="00990820" w:rsidRPr="008D1AAE">
        <w:rPr>
          <w:rFonts w:ascii="Times New Roman" w:eastAsia="Times New Roman" w:hAnsi="Times New Roman" w:cs="Times New Roman"/>
          <w:bCs/>
          <w:sz w:val="24"/>
          <w:szCs w:val="24"/>
          <w:lang w:eastAsia="sk-SK"/>
        </w:rPr>
        <w:t xml:space="preserve"> V zóne A sú lesné pozemky na výmere </w:t>
      </w:r>
      <w:r w:rsidR="00990820" w:rsidRPr="001536C2">
        <w:rPr>
          <w:rFonts w:ascii="Times New Roman" w:eastAsia="Times New Roman" w:hAnsi="Times New Roman" w:cs="Times New Roman"/>
          <w:bCs/>
          <w:sz w:val="24"/>
          <w:szCs w:val="24"/>
          <w:lang w:eastAsia="sk-SK"/>
        </w:rPr>
        <w:t>7 6</w:t>
      </w:r>
      <w:r w:rsidR="001536C2" w:rsidRPr="007E5AE3">
        <w:rPr>
          <w:rFonts w:ascii="Times New Roman" w:eastAsia="Times New Roman" w:hAnsi="Times New Roman" w:cs="Times New Roman"/>
          <w:bCs/>
          <w:sz w:val="24"/>
          <w:szCs w:val="24"/>
          <w:lang w:eastAsia="sk-SK"/>
        </w:rPr>
        <w:t>2</w:t>
      </w:r>
      <w:r w:rsidR="00990820" w:rsidRPr="0068607A">
        <w:rPr>
          <w:rFonts w:ascii="Times New Roman" w:eastAsia="Times New Roman" w:hAnsi="Times New Roman" w:cs="Times New Roman"/>
          <w:bCs/>
          <w:sz w:val="24"/>
          <w:szCs w:val="24"/>
          <w:lang w:eastAsia="sk-SK"/>
        </w:rPr>
        <w:t>1,</w:t>
      </w:r>
      <w:r w:rsidR="001536C2" w:rsidRPr="007E5AE3">
        <w:rPr>
          <w:rFonts w:ascii="Times New Roman" w:eastAsia="Times New Roman" w:hAnsi="Times New Roman" w:cs="Times New Roman"/>
          <w:bCs/>
          <w:sz w:val="24"/>
          <w:szCs w:val="24"/>
          <w:lang w:eastAsia="sk-SK"/>
        </w:rPr>
        <w:t>94</w:t>
      </w:r>
      <w:r w:rsidR="00990820" w:rsidRPr="0068607A">
        <w:rPr>
          <w:rFonts w:ascii="Times New Roman" w:eastAsia="Times New Roman" w:hAnsi="Times New Roman" w:cs="Times New Roman"/>
          <w:bCs/>
          <w:sz w:val="24"/>
          <w:szCs w:val="24"/>
          <w:lang w:eastAsia="sk-SK"/>
        </w:rPr>
        <w:t>21 ha, z toho 7 2</w:t>
      </w:r>
      <w:r w:rsidR="001536C2" w:rsidRPr="007E5AE3">
        <w:rPr>
          <w:rFonts w:ascii="Times New Roman" w:eastAsia="Times New Roman" w:hAnsi="Times New Roman" w:cs="Times New Roman"/>
          <w:bCs/>
          <w:sz w:val="24"/>
          <w:szCs w:val="24"/>
          <w:lang w:eastAsia="sk-SK"/>
        </w:rPr>
        <w:t>57</w:t>
      </w:r>
      <w:r w:rsidR="00990820" w:rsidRPr="0019655D">
        <w:rPr>
          <w:rFonts w:ascii="Times New Roman" w:eastAsia="Times New Roman" w:hAnsi="Times New Roman" w:cs="Times New Roman"/>
          <w:bCs/>
          <w:sz w:val="24"/>
          <w:szCs w:val="24"/>
          <w:lang w:eastAsia="sk-SK"/>
        </w:rPr>
        <w:t>,</w:t>
      </w:r>
      <w:r w:rsidR="001536C2" w:rsidRPr="00056034">
        <w:rPr>
          <w:rFonts w:ascii="Times New Roman" w:eastAsia="Times New Roman" w:hAnsi="Times New Roman" w:cs="Times New Roman"/>
          <w:bCs/>
          <w:sz w:val="24"/>
          <w:szCs w:val="24"/>
          <w:lang w:eastAsia="sk-SK"/>
        </w:rPr>
        <w:t>0</w:t>
      </w:r>
      <w:r w:rsidR="00990820" w:rsidRPr="0019655D">
        <w:rPr>
          <w:rFonts w:ascii="Times New Roman" w:eastAsia="Times New Roman" w:hAnsi="Times New Roman" w:cs="Times New Roman"/>
          <w:bCs/>
          <w:sz w:val="24"/>
          <w:szCs w:val="24"/>
          <w:lang w:eastAsia="sk-SK"/>
        </w:rPr>
        <w:t>3</w:t>
      </w:r>
      <w:r w:rsidR="00990820" w:rsidRPr="0068607A">
        <w:rPr>
          <w:rFonts w:ascii="Times New Roman" w:eastAsia="Times New Roman" w:hAnsi="Times New Roman" w:cs="Times New Roman"/>
          <w:bCs/>
          <w:sz w:val="24"/>
          <w:szCs w:val="24"/>
          <w:lang w:eastAsia="sk-SK"/>
        </w:rPr>
        <w:t xml:space="preserve"> ha tvoria štátne a 364,91</w:t>
      </w:r>
      <w:r w:rsidR="00990820" w:rsidRPr="008D1AAE">
        <w:rPr>
          <w:rFonts w:ascii="Times New Roman" w:eastAsia="Times New Roman" w:hAnsi="Times New Roman" w:cs="Times New Roman"/>
          <w:bCs/>
          <w:sz w:val="24"/>
          <w:szCs w:val="24"/>
          <w:lang w:eastAsia="sk-SK"/>
        </w:rPr>
        <w:t xml:space="preserve"> ha neštátne pozemky. Takmer celá táto výmera je oprávnená na náhradu za obmedzenie bežného obhospodarovania (s výnimkou plôch, ktoré</w:t>
      </w:r>
      <w:r w:rsidR="00990820">
        <w:rPr>
          <w:rFonts w:ascii="Times New Roman" w:eastAsia="Times New Roman" w:hAnsi="Times New Roman" w:cs="Times New Roman"/>
          <w:bCs/>
          <w:sz w:val="24"/>
          <w:szCs w:val="24"/>
          <w:lang w:eastAsia="sk-SK"/>
        </w:rPr>
        <w:t xml:space="preserve"> nemajú hospodárske využitie, napr. skalné biotopy v rámci lesných porastov)</w:t>
      </w:r>
      <w:r w:rsidR="002C359A">
        <w:rPr>
          <w:rFonts w:ascii="Times New Roman" w:eastAsia="Times New Roman" w:hAnsi="Times New Roman" w:cs="Times New Roman"/>
          <w:bCs/>
          <w:sz w:val="24"/>
          <w:szCs w:val="24"/>
          <w:lang w:eastAsia="sk-SK"/>
        </w:rPr>
        <w:t xml:space="preserve">. </w:t>
      </w:r>
      <w:r w:rsidR="002C359A" w:rsidRPr="008773D9">
        <w:rPr>
          <w:rFonts w:ascii="Times New Roman" w:eastAsia="Times New Roman" w:hAnsi="Times New Roman" w:cs="Times New Roman"/>
          <w:b/>
          <w:bCs/>
          <w:sz w:val="24"/>
          <w:szCs w:val="24"/>
          <w:lang w:eastAsia="sk-SK"/>
        </w:rPr>
        <w:t xml:space="preserve">V rámci neštátnych subjektov ide o výmeru </w:t>
      </w:r>
      <w:r w:rsidR="00990820" w:rsidRPr="008773D9">
        <w:rPr>
          <w:rFonts w:ascii="Times New Roman" w:eastAsia="Times New Roman" w:hAnsi="Times New Roman" w:cs="Times New Roman"/>
          <w:b/>
          <w:bCs/>
          <w:sz w:val="24"/>
          <w:szCs w:val="24"/>
          <w:lang w:eastAsia="sk-SK"/>
        </w:rPr>
        <w:t>3</w:t>
      </w:r>
      <w:r w:rsidR="00CD4792">
        <w:rPr>
          <w:rFonts w:ascii="Times New Roman" w:eastAsia="Times New Roman" w:hAnsi="Times New Roman" w:cs="Times New Roman"/>
          <w:b/>
          <w:bCs/>
          <w:sz w:val="24"/>
          <w:szCs w:val="24"/>
          <w:lang w:eastAsia="sk-SK"/>
        </w:rPr>
        <w:t>64</w:t>
      </w:r>
      <w:r w:rsidR="00990820" w:rsidRPr="008773D9">
        <w:rPr>
          <w:rFonts w:ascii="Times New Roman" w:eastAsia="Times New Roman" w:hAnsi="Times New Roman" w:cs="Times New Roman"/>
          <w:b/>
          <w:bCs/>
          <w:sz w:val="24"/>
          <w:szCs w:val="24"/>
          <w:lang w:eastAsia="sk-SK"/>
        </w:rPr>
        <w:t>,</w:t>
      </w:r>
      <w:r w:rsidR="00CD4792">
        <w:rPr>
          <w:rFonts w:ascii="Times New Roman" w:eastAsia="Times New Roman" w:hAnsi="Times New Roman" w:cs="Times New Roman"/>
          <w:b/>
          <w:bCs/>
          <w:sz w:val="24"/>
          <w:szCs w:val="24"/>
          <w:lang w:eastAsia="sk-SK"/>
        </w:rPr>
        <w:t>91</w:t>
      </w:r>
      <w:r w:rsidR="00990820" w:rsidRPr="008773D9">
        <w:rPr>
          <w:rFonts w:ascii="Times New Roman" w:eastAsia="Times New Roman" w:hAnsi="Times New Roman" w:cs="Times New Roman"/>
          <w:b/>
          <w:bCs/>
          <w:sz w:val="24"/>
          <w:szCs w:val="24"/>
          <w:lang w:eastAsia="sk-SK"/>
        </w:rPr>
        <w:t xml:space="preserve"> ha</w:t>
      </w:r>
      <w:r w:rsidR="002C359A" w:rsidRPr="008773D9">
        <w:rPr>
          <w:rFonts w:ascii="Times New Roman" w:eastAsia="Times New Roman" w:hAnsi="Times New Roman" w:cs="Times New Roman"/>
          <w:b/>
          <w:bCs/>
          <w:sz w:val="24"/>
          <w:szCs w:val="24"/>
          <w:lang w:eastAsia="sk-SK"/>
        </w:rPr>
        <w:t xml:space="preserve">, pričom </w:t>
      </w:r>
      <w:r w:rsidR="001A19DA" w:rsidRPr="008773D9">
        <w:rPr>
          <w:rFonts w:ascii="Times New Roman" w:eastAsia="Times New Roman" w:hAnsi="Times New Roman" w:cs="Times New Roman"/>
          <w:b/>
          <w:bCs/>
          <w:sz w:val="24"/>
          <w:szCs w:val="24"/>
          <w:lang w:eastAsia="sk-SK"/>
        </w:rPr>
        <w:t>väčšina</w:t>
      </w:r>
      <w:r w:rsidR="002C359A" w:rsidRPr="008773D9">
        <w:rPr>
          <w:rFonts w:ascii="Times New Roman" w:eastAsia="Times New Roman" w:hAnsi="Times New Roman" w:cs="Times New Roman"/>
          <w:b/>
          <w:bCs/>
          <w:sz w:val="24"/>
          <w:szCs w:val="24"/>
          <w:lang w:eastAsia="sk-SK"/>
        </w:rPr>
        <w:t xml:space="preserve"> </w:t>
      </w:r>
      <w:r w:rsidR="00CD4792">
        <w:rPr>
          <w:rFonts w:ascii="Times New Roman" w:eastAsia="Times New Roman" w:hAnsi="Times New Roman" w:cs="Times New Roman"/>
          <w:b/>
          <w:bCs/>
          <w:sz w:val="24"/>
          <w:szCs w:val="24"/>
          <w:lang w:eastAsia="sk-SK"/>
        </w:rPr>
        <w:t xml:space="preserve">(301,73 ha) </w:t>
      </w:r>
      <w:r w:rsidR="00990820" w:rsidRPr="008773D9">
        <w:rPr>
          <w:rFonts w:ascii="Times New Roman" w:eastAsia="Times New Roman" w:hAnsi="Times New Roman" w:cs="Times New Roman"/>
          <w:b/>
          <w:bCs/>
          <w:sz w:val="24"/>
          <w:szCs w:val="24"/>
          <w:lang w:eastAsia="sk-SK"/>
        </w:rPr>
        <w:t xml:space="preserve">je už v súčasnosti v 5. stupni ochrany a dotknuté subjekty si v uplynulých rokoch uplatňovali nárok na </w:t>
      </w:r>
      <w:r w:rsidR="002C359A" w:rsidRPr="008773D9">
        <w:rPr>
          <w:rFonts w:ascii="Times New Roman" w:eastAsia="Times New Roman" w:hAnsi="Times New Roman" w:cs="Times New Roman"/>
          <w:b/>
          <w:bCs/>
          <w:sz w:val="24"/>
          <w:szCs w:val="24"/>
          <w:lang w:eastAsia="sk-SK"/>
        </w:rPr>
        <w:t xml:space="preserve">finančnú </w:t>
      </w:r>
      <w:r w:rsidR="00990820" w:rsidRPr="008773D9">
        <w:rPr>
          <w:rFonts w:ascii="Times New Roman" w:eastAsia="Times New Roman" w:hAnsi="Times New Roman" w:cs="Times New Roman"/>
          <w:b/>
          <w:bCs/>
          <w:sz w:val="24"/>
          <w:szCs w:val="24"/>
          <w:lang w:eastAsia="sk-SK"/>
        </w:rPr>
        <w:t>náhradu</w:t>
      </w:r>
      <w:r w:rsidR="002C359A" w:rsidRPr="008773D9">
        <w:rPr>
          <w:rFonts w:ascii="Times New Roman" w:eastAsia="Times New Roman" w:hAnsi="Times New Roman" w:cs="Times New Roman"/>
          <w:b/>
          <w:bCs/>
          <w:sz w:val="24"/>
          <w:szCs w:val="24"/>
          <w:lang w:eastAsia="sk-SK"/>
        </w:rPr>
        <w:t xml:space="preserve">, ktorá im bola vyplácaná. </w:t>
      </w:r>
      <w:r w:rsidR="00534EBF">
        <w:rPr>
          <w:rFonts w:ascii="Times New Roman" w:eastAsia="Times New Roman" w:hAnsi="Times New Roman" w:cs="Times New Roman"/>
          <w:b/>
          <w:bCs/>
          <w:sz w:val="24"/>
          <w:szCs w:val="24"/>
          <w:lang w:eastAsia="sk-SK"/>
        </w:rPr>
        <w:t>N</w:t>
      </w:r>
      <w:r w:rsidR="002C359A" w:rsidRPr="00534EBF">
        <w:rPr>
          <w:rFonts w:ascii="Times New Roman" w:eastAsia="Times New Roman" w:hAnsi="Times New Roman" w:cs="Times New Roman"/>
          <w:b/>
          <w:bCs/>
          <w:sz w:val="24"/>
          <w:szCs w:val="24"/>
          <w:lang w:eastAsia="sk-SK"/>
        </w:rPr>
        <w:t xml:space="preserve">a ostávajúcich 63,17 ha neštátnych lesných pozemkov dôjde </w:t>
      </w:r>
      <w:r w:rsidR="002C359A" w:rsidRPr="001468B1">
        <w:rPr>
          <w:rFonts w:ascii="Times New Roman" w:eastAsia="Times New Roman" w:hAnsi="Times New Roman" w:cs="Times New Roman"/>
          <w:b/>
          <w:bCs/>
          <w:sz w:val="24"/>
          <w:szCs w:val="24"/>
          <w:lang w:eastAsia="sk-SK"/>
        </w:rPr>
        <w:t>zonáciou ku zvýšeniu na 5. stupeň</w:t>
      </w:r>
      <w:r w:rsidR="001A19DA" w:rsidRPr="001468B1">
        <w:rPr>
          <w:rFonts w:ascii="Times New Roman" w:eastAsia="Times New Roman" w:hAnsi="Times New Roman" w:cs="Times New Roman"/>
          <w:b/>
          <w:bCs/>
          <w:sz w:val="24"/>
          <w:szCs w:val="24"/>
          <w:lang w:eastAsia="sk-SK"/>
        </w:rPr>
        <w:t xml:space="preserve"> - </w:t>
      </w:r>
      <w:r w:rsidR="002C359A" w:rsidRPr="001468B1">
        <w:rPr>
          <w:rFonts w:ascii="Times New Roman" w:eastAsia="Times New Roman" w:hAnsi="Times New Roman" w:cs="Times New Roman"/>
          <w:b/>
          <w:bCs/>
          <w:sz w:val="24"/>
          <w:szCs w:val="24"/>
          <w:lang w:eastAsia="sk-SK"/>
        </w:rPr>
        <w:t xml:space="preserve">táto náhrada bola vyčíslená na 11 594 </w:t>
      </w:r>
      <w:r w:rsidR="005C7388" w:rsidRPr="001468B1">
        <w:rPr>
          <w:rFonts w:ascii="Times New Roman" w:eastAsia="Times New Roman" w:hAnsi="Times New Roman"/>
          <w:b/>
          <w:bCs/>
          <w:sz w:val="24"/>
          <w:szCs w:val="24"/>
          <w:lang w:eastAsia="sk-SK"/>
        </w:rPr>
        <w:t>€</w:t>
      </w:r>
      <w:r w:rsidR="00534EBF" w:rsidRPr="001468B1">
        <w:rPr>
          <w:rFonts w:ascii="Times New Roman" w:eastAsia="Times New Roman" w:hAnsi="Times New Roman"/>
          <w:b/>
          <w:bCs/>
          <w:sz w:val="24"/>
          <w:szCs w:val="24"/>
          <w:lang w:eastAsia="sk-SK"/>
        </w:rPr>
        <w:t>/</w:t>
      </w:r>
      <w:r w:rsidR="00287244" w:rsidRPr="001468B1">
        <w:rPr>
          <w:rFonts w:ascii="Times New Roman" w:eastAsia="Times New Roman" w:hAnsi="Times New Roman"/>
          <w:b/>
          <w:bCs/>
          <w:sz w:val="24"/>
          <w:szCs w:val="24"/>
          <w:lang w:eastAsia="sk-SK"/>
        </w:rPr>
        <w:t>ro</w:t>
      </w:r>
      <w:r w:rsidR="00534EBF" w:rsidRPr="001468B1">
        <w:rPr>
          <w:rFonts w:ascii="Times New Roman" w:eastAsia="Times New Roman" w:hAnsi="Times New Roman"/>
          <w:b/>
          <w:bCs/>
          <w:sz w:val="24"/>
          <w:szCs w:val="24"/>
          <w:lang w:eastAsia="sk-SK"/>
        </w:rPr>
        <w:t>k (za obdobie</w:t>
      </w:r>
      <w:r w:rsidR="00287244" w:rsidRPr="001468B1">
        <w:rPr>
          <w:rFonts w:ascii="Times New Roman" w:eastAsia="Times New Roman" w:hAnsi="Times New Roman"/>
          <w:b/>
          <w:bCs/>
          <w:sz w:val="24"/>
          <w:szCs w:val="24"/>
          <w:lang w:eastAsia="sk-SK"/>
        </w:rPr>
        <w:t xml:space="preserve"> 202</w:t>
      </w:r>
      <w:r w:rsidR="00BB5D32" w:rsidRPr="001468B1">
        <w:rPr>
          <w:rFonts w:ascii="Times New Roman" w:eastAsia="Times New Roman" w:hAnsi="Times New Roman"/>
          <w:b/>
          <w:bCs/>
          <w:sz w:val="24"/>
          <w:szCs w:val="24"/>
          <w:lang w:eastAsia="sk-SK"/>
        </w:rPr>
        <w:t>3</w:t>
      </w:r>
      <w:r w:rsidR="00287244" w:rsidRPr="001468B1">
        <w:rPr>
          <w:rFonts w:ascii="Times New Roman" w:eastAsia="Times New Roman" w:hAnsi="Times New Roman"/>
          <w:b/>
          <w:bCs/>
          <w:sz w:val="24"/>
          <w:szCs w:val="24"/>
          <w:lang w:eastAsia="sk-SK"/>
        </w:rPr>
        <w:t xml:space="preserve"> až 2025</w:t>
      </w:r>
      <w:r w:rsidR="00BB5D32" w:rsidRPr="001468B1">
        <w:rPr>
          <w:rFonts w:ascii="Times New Roman" w:eastAsia="Times New Roman" w:hAnsi="Times New Roman"/>
          <w:b/>
          <w:bCs/>
          <w:sz w:val="24"/>
          <w:szCs w:val="24"/>
          <w:lang w:eastAsia="sk-SK"/>
        </w:rPr>
        <w:t xml:space="preserve">, </w:t>
      </w:r>
      <w:r w:rsidR="00BB5D32" w:rsidRPr="001468B1">
        <w:rPr>
          <w:rFonts w:ascii="Times New Roman" w:eastAsia="Times New Roman" w:hAnsi="Times New Roman"/>
          <w:bCs/>
          <w:sz w:val="24"/>
          <w:szCs w:val="24"/>
          <w:lang w:eastAsia="sk-SK"/>
        </w:rPr>
        <w:t>aj v prípade uplatnenia nároku v roku 2022 je, vzhľadom na navrhovanú účinnosť nariadenia vlády</w:t>
      </w:r>
      <w:r w:rsidR="001522CE" w:rsidRPr="001468B1">
        <w:rPr>
          <w:rFonts w:ascii="Times New Roman" w:eastAsia="Times New Roman" w:hAnsi="Times New Roman"/>
          <w:bCs/>
          <w:sz w:val="24"/>
          <w:szCs w:val="24"/>
          <w:lang w:eastAsia="sk-SK"/>
        </w:rPr>
        <w:t>,</w:t>
      </w:r>
      <w:r w:rsidR="00BB5D32" w:rsidRPr="001468B1">
        <w:rPr>
          <w:rFonts w:ascii="Times New Roman" w:eastAsia="Times New Roman" w:hAnsi="Times New Roman"/>
          <w:bCs/>
          <w:sz w:val="24"/>
          <w:szCs w:val="24"/>
          <w:lang w:eastAsia="sk-SK"/>
        </w:rPr>
        <w:t xml:space="preserve"> predpoklad vyplatenia náhrady v roku 2023</w:t>
      </w:r>
      <w:r w:rsidR="00534EBF" w:rsidRPr="001468B1">
        <w:rPr>
          <w:rFonts w:ascii="Times New Roman" w:eastAsia="Times New Roman" w:hAnsi="Times New Roman"/>
          <w:b/>
          <w:bCs/>
          <w:sz w:val="24"/>
          <w:szCs w:val="24"/>
          <w:lang w:eastAsia="sk-SK"/>
        </w:rPr>
        <w:t>)</w:t>
      </w:r>
      <w:r w:rsidR="002C359A" w:rsidRPr="001468B1">
        <w:rPr>
          <w:rFonts w:ascii="Times New Roman" w:eastAsia="Times New Roman" w:hAnsi="Times New Roman" w:cs="Times New Roman"/>
          <w:bCs/>
          <w:sz w:val="24"/>
          <w:szCs w:val="24"/>
          <w:lang w:eastAsia="sk-SK"/>
        </w:rPr>
        <w:t xml:space="preserve">. </w:t>
      </w:r>
      <w:r w:rsidR="008D608C" w:rsidRPr="001468B1">
        <w:rPr>
          <w:rFonts w:ascii="Times New Roman" w:eastAsia="Times New Roman" w:hAnsi="Times New Roman" w:cs="Times New Roman"/>
          <w:bCs/>
          <w:sz w:val="24"/>
          <w:szCs w:val="24"/>
          <w:lang w:eastAsia="sk-SK"/>
        </w:rPr>
        <w:t xml:space="preserve">Finančné prostriedky budú zabezpečené </w:t>
      </w:r>
      <w:r w:rsidR="00181769" w:rsidRPr="001468B1">
        <w:rPr>
          <w:rFonts w:ascii="Times New Roman" w:eastAsia="Times New Roman" w:hAnsi="Times New Roman" w:cs="Times New Roman"/>
          <w:bCs/>
          <w:sz w:val="24"/>
          <w:szCs w:val="24"/>
          <w:lang w:eastAsia="sk-SK"/>
        </w:rPr>
        <w:t>v</w:t>
      </w:r>
      <w:r w:rsidR="008D608C" w:rsidRPr="001468B1">
        <w:rPr>
          <w:rFonts w:ascii="Times New Roman" w:eastAsia="Times New Roman" w:hAnsi="Times New Roman" w:cs="Times New Roman"/>
          <w:bCs/>
          <w:sz w:val="24"/>
          <w:szCs w:val="24"/>
          <w:lang w:eastAsia="sk-SK"/>
        </w:rPr>
        <w:t xml:space="preserve"> rámci rozpočtu verejnej správy na jednotlivé rozpočtové obdobia (jednotlivé roky).</w:t>
      </w:r>
    </w:p>
    <w:p w14:paraId="63FFC33D" w14:textId="18DA65C2" w:rsidR="00591A7F" w:rsidRDefault="002C359A" w:rsidP="005C7388">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bCs/>
          <w:sz w:val="24"/>
          <w:szCs w:val="24"/>
          <w:lang w:eastAsia="sk-SK"/>
        </w:rPr>
      </w:pPr>
      <w:r w:rsidRPr="001468B1">
        <w:rPr>
          <w:rFonts w:ascii="Times New Roman" w:eastAsia="Times New Roman" w:hAnsi="Times New Roman" w:cs="Times New Roman"/>
          <w:bCs/>
          <w:sz w:val="24"/>
          <w:szCs w:val="24"/>
          <w:lang w:eastAsia="sk-SK"/>
        </w:rPr>
        <w:t xml:space="preserve">Náhrada pre štátne subjekty v zóne A nebola vyčíslená </w:t>
      </w:r>
      <w:r w:rsidR="001A19DA">
        <w:rPr>
          <w:rFonts w:ascii="Times New Roman" w:eastAsia="Times New Roman" w:hAnsi="Times New Roman" w:cs="Times New Roman"/>
          <w:bCs/>
          <w:sz w:val="24"/>
          <w:szCs w:val="24"/>
          <w:lang w:eastAsia="sk-SK"/>
        </w:rPr>
        <w:t xml:space="preserve">a zarátaná </w:t>
      </w:r>
      <w:r>
        <w:rPr>
          <w:rFonts w:ascii="Times New Roman" w:eastAsia="Times New Roman" w:hAnsi="Times New Roman" w:cs="Times New Roman"/>
          <w:bCs/>
          <w:sz w:val="24"/>
          <w:szCs w:val="24"/>
          <w:lang w:eastAsia="sk-SK"/>
        </w:rPr>
        <w:t xml:space="preserve">z dôvodu, že </w:t>
      </w:r>
      <w:r w:rsidR="006D19F1">
        <w:rPr>
          <w:rFonts w:ascii="Times New Roman ,serif" w:hAnsi="Times New Roman ,serif"/>
          <w:sz w:val="24"/>
          <w:szCs w:val="24"/>
        </w:rPr>
        <w:t xml:space="preserve">dňa </w:t>
      </w:r>
      <w:r w:rsidR="006D19F1" w:rsidRPr="004D2A1C">
        <w:rPr>
          <w:rFonts w:ascii="Times New Roman" w:eastAsia="Times New Roman" w:hAnsi="Times New Roman"/>
          <w:bCs/>
          <w:sz w:val="24"/>
          <w:szCs w:val="24"/>
          <w:lang w:eastAsia="sk-SK"/>
        </w:rPr>
        <w:t>1.</w:t>
      </w:r>
      <w:r w:rsidR="006D19F1">
        <w:rPr>
          <w:rFonts w:ascii="Times New Roman" w:eastAsia="Times New Roman" w:hAnsi="Times New Roman"/>
          <w:bCs/>
          <w:sz w:val="24"/>
          <w:szCs w:val="24"/>
          <w:lang w:eastAsia="sk-SK"/>
        </w:rPr>
        <w:t xml:space="preserve"> apríla </w:t>
      </w:r>
      <w:r w:rsidR="006D19F1" w:rsidRPr="004D2A1C">
        <w:rPr>
          <w:rFonts w:ascii="Times New Roman" w:eastAsia="Times New Roman" w:hAnsi="Times New Roman"/>
          <w:bCs/>
          <w:sz w:val="24"/>
          <w:szCs w:val="24"/>
          <w:lang w:eastAsia="sk-SK"/>
        </w:rPr>
        <w:t>2022 bolo od Lesov S</w:t>
      </w:r>
      <w:r w:rsidR="006D19F1">
        <w:rPr>
          <w:rFonts w:ascii="Times New Roman" w:eastAsia="Times New Roman" w:hAnsi="Times New Roman"/>
          <w:bCs/>
          <w:sz w:val="24"/>
          <w:szCs w:val="24"/>
          <w:lang w:eastAsia="sk-SK"/>
        </w:rPr>
        <w:t>lovenskej republi</w:t>
      </w:r>
      <w:r w:rsidR="00990820">
        <w:rPr>
          <w:rFonts w:ascii="Times New Roman" w:eastAsia="Times New Roman" w:hAnsi="Times New Roman"/>
          <w:bCs/>
          <w:sz w:val="24"/>
          <w:szCs w:val="24"/>
          <w:lang w:eastAsia="sk-SK"/>
        </w:rPr>
        <w:t>k</w:t>
      </w:r>
      <w:r w:rsidR="006D19F1">
        <w:rPr>
          <w:rFonts w:ascii="Times New Roman" w:eastAsia="Times New Roman" w:hAnsi="Times New Roman"/>
          <w:bCs/>
          <w:sz w:val="24"/>
          <w:szCs w:val="24"/>
          <w:lang w:eastAsia="sk-SK"/>
        </w:rPr>
        <w:t>y</w:t>
      </w:r>
      <w:r w:rsidR="006D19F1" w:rsidRPr="004D2A1C">
        <w:rPr>
          <w:rFonts w:ascii="Times New Roman" w:eastAsia="Times New Roman" w:hAnsi="Times New Roman"/>
          <w:bCs/>
          <w:sz w:val="24"/>
          <w:szCs w:val="24"/>
          <w:lang w:eastAsia="sk-SK"/>
        </w:rPr>
        <w:t>,</w:t>
      </w:r>
      <w:r w:rsidR="006D19F1">
        <w:rPr>
          <w:rFonts w:ascii="Times New Roman" w:eastAsia="Times New Roman" w:hAnsi="Times New Roman"/>
          <w:bCs/>
          <w:sz w:val="24"/>
          <w:szCs w:val="24"/>
          <w:lang w:eastAsia="sk-SK"/>
        </w:rPr>
        <w:t xml:space="preserve"> </w:t>
      </w:r>
      <w:r w:rsidR="006D19F1" w:rsidRPr="004D2A1C">
        <w:rPr>
          <w:rFonts w:ascii="Times New Roman" w:eastAsia="Times New Roman" w:hAnsi="Times New Roman" w:hint="eastAsia"/>
          <w:bCs/>
          <w:sz w:val="24"/>
          <w:szCs w:val="24"/>
          <w:lang w:eastAsia="sk-SK"/>
        </w:rPr>
        <w:t>š</w:t>
      </w:r>
      <w:r w:rsidR="006D19F1" w:rsidRPr="004D2A1C">
        <w:rPr>
          <w:rFonts w:ascii="Times New Roman" w:eastAsia="Times New Roman" w:hAnsi="Times New Roman"/>
          <w:bCs/>
          <w:sz w:val="24"/>
          <w:szCs w:val="24"/>
          <w:lang w:eastAsia="sk-SK"/>
        </w:rPr>
        <w:t>. p. delimitovan</w:t>
      </w:r>
      <w:r w:rsidR="006D19F1" w:rsidRPr="004D2A1C">
        <w:rPr>
          <w:rFonts w:ascii="Times New Roman" w:eastAsia="Times New Roman" w:hAnsi="Times New Roman" w:hint="eastAsia"/>
          <w:bCs/>
          <w:sz w:val="24"/>
          <w:szCs w:val="24"/>
          <w:lang w:eastAsia="sk-SK"/>
        </w:rPr>
        <w:t>ý</w:t>
      </w:r>
      <w:r w:rsidR="006D19F1" w:rsidRPr="004D2A1C">
        <w:rPr>
          <w:rFonts w:ascii="Times New Roman" w:eastAsia="Times New Roman" w:hAnsi="Times New Roman"/>
          <w:bCs/>
          <w:sz w:val="24"/>
          <w:szCs w:val="24"/>
          <w:lang w:eastAsia="sk-SK"/>
        </w:rPr>
        <w:t xml:space="preserve">ch na </w:t>
      </w:r>
      <w:r w:rsidR="006D19F1">
        <w:rPr>
          <w:rFonts w:ascii="Times New Roman" w:eastAsia="Times New Roman" w:hAnsi="Times New Roman"/>
          <w:bCs/>
          <w:sz w:val="24"/>
          <w:szCs w:val="24"/>
          <w:lang w:eastAsia="sk-SK"/>
        </w:rPr>
        <w:t xml:space="preserve">novo zriadenú </w:t>
      </w:r>
      <w:r w:rsidR="006D19F1" w:rsidRPr="004D2A1C">
        <w:rPr>
          <w:rFonts w:ascii="Times New Roman" w:eastAsia="Times New Roman" w:hAnsi="Times New Roman"/>
          <w:bCs/>
          <w:sz w:val="24"/>
          <w:szCs w:val="24"/>
          <w:lang w:eastAsia="sk-SK"/>
        </w:rPr>
        <w:t>Spr</w:t>
      </w:r>
      <w:r w:rsidR="006D19F1" w:rsidRPr="004D2A1C">
        <w:rPr>
          <w:rFonts w:ascii="Times New Roman" w:eastAsia="Times New Roman" w:hAnsi="Times New Roman" w:hint="eastAsia"/>
          <w:bCs/>
          <w:sz w:val="24"/>
          <w:szCs w:val="24"/>
          <w:lang w:eastAsia="sk-SK"/>
        </w:rPr>
        <w:t>á</w:t>
      </w:r>
      <w:r w:rsidR="006D19F1" w:rsidRPr="004D2A1C">
        <w:rPr>
          <w:rFonts w:ascii="Times New Roman" w:eastAsia="Times New Roman" w:hAnsi="Times New Roman"/>
          <w:bCs/>
          <w:sz w:val="24"/>
          <w:szCs w:val="24"/>
          <w:lang w:eastAsia="sk-SK"/>
        </w:rPr>
        <w:t>vu N</w:t>
      </w:r>
      <w:r w:rsidR="006D19F1" w:rsidRPr="004D2A1C">
        <w:rPr>
          <w:rFonts w:ascii="Times New Roman" w:eastAsia="Times New Roman" w:hAnsi="Times New Roman" w:hint="eastAsia"/>
          <w:bCs/>
          <w:sz w:val="24"/>
          <w:szCs w:val="24"/>
          <w:lang w:eastAsia="sk-SK"/>
        </w:rPr>
        <w:t>á</w:t>
      </w:r>
      <w:r w:rsidR="006D19F1" w:rsidRPr="004D2A1C">
        <w:rPr>
          <w:rFonts w:ascii="Times New Roman" w:eastAsia="Times New Roman" w:hAnsi="Times New Roman"/>
          <w:bCs/>
          <w:sz w:val="24"/>
          <w:szCs w:val="24"/>
          <w:lang w:eastAsia="sk-SK"/>
        </w:rPr>
        <w:t>rodn</w:t>
      </w:r>
      <w:r w:rsidR="006D19F1" w:rsidRPr="004D2A1C">
        <w:rPr>
          <w:rFonts w:ascii="Times New Roman" w:eastAsia="Times New Roman" w:hAnsi="Times New Roman" w:hint="eastAsia"/>
          <w:bCs/>
          <w:sz w:val="24"/>
          <w:szCs w:val="24"/>
          <w:lang w:eastAsia="sk-SK"/>
        </w:rPr>
        <w:t>é</w:t>
      </w:r>
      <w:r w:rsidR="006D19F1" w:rsidRPr="004D2A1C">
        <w:rPr>
          <w:rFonts w:ascii="Times New Roman" w:eastAsia="Times New Roman" w:hAnsi="Times New Roman"/>
          <w:bCs/>
          <w:sz w:val="24"/>
          <w:szCs w:val="24"/>
          <w:lang w:eastAsia="sk-SK"/>
        </w:rPr>
        <w:t>ho parku Mur</w:t>
      </w:r>
      <w:r w:rsidR="006D19F1" w:rsidRPr="004D2A1C">
        <w:rPr>
          <w:rFonts w:ascii="Times New Roman" w:eastAsia="Times New Roman" w:hAnsi="Times New Roman" w:hint="eastAsia"/>
          <w:bCs/>
          <w:sz w:val="24"/>
          <w:szCs w:val="24"/>
          <w:lang w:eastAsia="sk-SK"/>
        </w:rPr>
        <w:t>á</w:t>
      </w:r>
      <w:r w:rsidR="006D19F1" w:rsidRPr="004D2A1C">
        <w:rPr>
          <w:rFonts w:ascii="Times New Roman" w:eastAsia="Times New Roman" w:hAnsi="Times New Roman"/>
          <w:bCs/>
          <w:sz w:val="24"/>
          <w:szCs w:val="24"/>
          <w:lang w:eastAsia="sk-SK"/>
        </w:rPr>
        <w:t>nska planina so s</w:t>
      </w:r>
      <w:r w:rsidR="006D19F1" w:rsidRPr="004D2A1C">
        <w:rPr>
          <w:rFonts w:ascii="Times New Roman" w:eastAsia="Times New Roman" w:hAnsi="Times New Roman" w:hint="eastAsia"/>
          <w:bCs/>
          <w:sz w:val="24"/>
          <w:szCs w:val="24"/>
          <w:lang w:eastAsia="sk-SK"/>
        </w:rPr>
        <w:t>í</w:t>
      </w:r>
      <w:r w:rsidR="006D19F1" w:rsidRPr="004D2A1C">
        <w:rPr>
          <w:rFonts w:ascii="Times New Roman" w:eastAsia="Times New Roman" w:hAnsi="Times New Roman"/>
          <w:bCs/>
          <w:sz w:val="24"/>
          <w:szCs w:val="24"/>
          <w:lang w:eastAsia="sk-SK"/>
        </w:rPr>
        <w:t>dlom v Rev</w:t>
      </w:r>
      <w:r w:rsidR="006D19F1" w:rsidRPr="004D2A1C">
        <w:rPr>
          <w:rFonts w:ascii="Times New Roman" w:eastAsia="Times New Roman" w:hAnsi="Times New Roman" w:hint="eastAsia"/>
          <w:bCs/>
          <w:sz w:val="24"/>
          <w:szCs w:val="24"/>
          <w:lang w:eastAsia="sk-SK"/>
        </w:rPr>
        <w:t>ú</w:t>
      </w:r>
      <w:r w:rsidR="006D19F1" w:rsidRPr="004D2A1C">
        <w:rPr>
          <w:rFonts w:ascii="Times New Roman" w:eastAsia="Times New Roman" w:hAnsi="Times New Roman"/>
          <w:bCs/>
          <w:sz w:val="24"/>
          <w:szCs w:val="24"/>
          <w:lang w:eastAsia="sk-SK"/>
        </w:rPr>
        <w:t xml:space="preserve">cej </w:t>
      </w:r>
      <w:r w:rsidR="00990820">
        <w:rPr>
          <w:rFonts w:ascii="Times New Roman" w:eastAsia="Times New Roman" w:hAnsi="Times New Roman"/>
          <w:bCs/>
          <w:sz w:val="24"/>
          <w:szCs w:val="24"/>
          <w:lang w:eastAsia="sk-SK"/>
        </w:rPr>
        <w:t xml:space="preserve">spolu </w:t>
      </w:r>
      <w:r w:rsidR="006D19F1" w:rsidRPr="004D2A1C">
        <w:rPr>
          <w:rFonts w:ascii="Times New Roman" w:eastAsia="Times New Roman" w:hAnsi="Times New Roman"/>
          <w:bCs/>
          <w:sz w:val="24"/>
          <w:szCs w:val="24"/>
          <w:lang w:eastAsia="sk-SK"/>
        </w:rPr>
        <w:t>11</w:t>
      </w:r>
      <w:r w:rsidR="006D19F1">
        <w:rPr>
          <w:rFonts w:ascii="Times New Roman" w:eastAsia="Times New Roman" w:hAnsi="Times New Roman"/>
          <w:bCs/>
          <w:sz w:val="24"/>
          <w:szCs w:val="24"/>
          <w:lang w:eastAsia="sk-SK"/>
        </w:rPr>
        <w:t xml:space="preserve"> </w:t>
      </w:r>
      <w:r w:rsidR="006D19F1" w:rsidRPr="004D2A1C">
        <w:rPr>
          <w:rFonts w:ascii="Times New Roman" w:eastAsia="Times New Roman" w:hAnsi="Times New Roman"/>
          <w:bCs/>
          <w:sz w:val="24"/>
          <w:szCs w:val="24"/>
          <w:lang w:eastAsia="sk-SK"/>
        </w:rPr>
        <w:t>372 ha pozemkov, z toho 11</w:t>
      </w:r>
      <w:r w:rsidR="006D19F1">
        <w:rPr>
          <w:rFonts w:ascii="Times New Roman" w:eastAsia="Times New Roman" w:hAnsi="Times New Roman"/>
          <w:bCs/>
          <w:sz w:val="24"/>
          <w:szCs w:val="24"/>
          <w:lang w:eastAsia="sk-SK"/>
        </w:rPr>
        <w:t xml:space="preserve"> </w:t>
      </w:r>
      <w:r w:rsidR="006D19F1" w:rsidRPr="004D2A1C">
        <w:rPr>
          <w:rFonts w:ascii="Times New Roman" w:eastAsia="Times New Roman" w:hAnsi="Times New Roman"/>
          <w:bCs/>
          <w:sz w:val="24"/>
          <w:szCs w:val="24"/>
          <w:lang w:eastAsia="sk-SK"/>
        </w:rPr>
        <w:t>367 ha predstavuj</w:t>
      </w:r>
      <w:r w:rsidR="006D19F1" w:rsidRPr="004D2A1C">
        <w:rPr>
          <w:rFonts w:ascii="Times New Roman" w:eastAsia="Times New Roman" w:hAnsi="Times New Roman" w:hint="eastAsia"/>
          <w:bCs/>
          <w:sz w:val="24"/>
          <w:szCs w:val="24"/>
          <w:lang w:eastAsia="sk-SK"/>
        </w:rPr>
        <w:t>ú</w:t>
      </w:r>
      <w:r w:rsidR="006D19F1" w:rsidRPr="004D2A1C">
        <w:rPr>
          <w:rFonts w:ascii="Times New Roman" w:eastAsia="Times New Roman" w:hAnsi="Times New Roman"/>
          <w:bCs/>
          <w:sz w:val="24"/>
          <w:szCs w:val="24"/>
          <w:lang w:eastAsia="sk-SK"/>
        </w:rPr>
        <w:t xml:space="preserve"> lesn</w:t>
      </w:r>
      <w:r w:rsidR="006D19F1" w:rsidRPr="004D2A1C">
        <w:rPr>
          <w:rFonts w:ascii="Times New Roman" w:eastAsia="Times New Roman" w:hAnsi="Times New Roman" w:hint="eastAsia"/>
          <w:bCs/>
          <w:sz w:val="24"/>
          <w:szCs w:val="24"/>
          <w:lang w:eastAsia="sk-SK"/>
        </w:rPr>
        <w:t>é</w:t>
      </w:r>
      <w:r w:rsidR="006D19F1" w:rsidRPr="004D2A1C">
        <w:rPr>
          <w:rFonts w:ascii="Times New Roman" w:eastAsia="Times New Roman" w:hAnsi="Times New Roman"/>
          <w:bCs/>
          <w:sz w:val="24"/>
          <w:szCs w:val="24"/>
          <w:lang w:eastAsia="sk-SK"/>
        </w:rPr>
        <w:t xml:space="preserve"> pozemky</w:t>
      </w:r>
      <w:r w:rsidR="005C7388">
        <w:rPr>
          <w:rFonts w:ascii="Times New Roman" w:eastAsia="Times New Roman" w:hAnsi="Times New Roman"/>
          <w:bCs/>
          <w:sz w:val="24"/>
          <w:szCs w:val="24"/>
          <w:lang w:eastAsia="sk-SK"/>
        </w:rPr>
        <w:t>, vrátane 7 2</w:t>
      </w:r>
      <w:r w:rsidR="001536C2">
        <w:rPr>
          <w:rFonts w:ascii="Times New Roman" w:eastAsia="Times New Roman" w:hAnsi="Times New Roman"/>
          <w:bCs/>
          <w:sz w:val="24"/>
          <w:szCs w:val="24"/>
          <w:lang w:eastAsia="sk-SK"/>
        </w:rPr>
        <w:t>57</w:t>
      </w:r>
      <w:r w:rsidR="005C7388">
        <w:rPr>
          <w:rFonts w:ascii="Times New Roman" w:eastAsia="Times New Roman" w:hAnsi="Times New Roman"/>
          <w:bCs/>
          <w:sz w:val="24"/>
          <w:szCs w:val="24"/>
          <w:lang w:eastAsia="sk-SK"/>
        </w:rPr>
        <w:t>,</w:t>
      </w:r>
      <w:r w:rsidR="001536C2">
        <w:rPr>
          <w:rFonts w:ascii="Times New Roman" w:eastAsia="Times New Roman" w:hAnsi="Times New Roman"/>
          <w:bCs/>
          <w:sz w:val="24"/>
          <w:szCs w:val="24"/>
          <w:lang w:eastAsia="sk-SK"/>
        </w:rPr>
        <w:t>0</w:t>
      </w:r>
      <w:r w:rsidR="005C7388">
        <w:rPr>
          <w:rFonts w:ascii="Times New Roman" w:eastAsia="Times New Roman" w:hAnsi="Times New Roman"/>
          <w:bCs/>
          <w:sz w:val="24"/>
          <w:szCs w:val="24"/>
          <w:lang w:eastAsia="sk-SK"/>
        </w:rPr>
        <w:t>3 ha v zóne A</w:t>
      </w:r>
      <w:r w:rsidR="006D19F1">
        <w:rPr>
          <w:rFonts w:ascii="Times New Roman ,serif" w:hAnsi="Times New Roman ,serif"/>
        </w:rPr>
        <w:t xml:space="preserve">. </w:t>
      </w:r>
      <w:r w:rsidR="005C7388" w:rsidRPr="004D2A1C">
        <w:rPr>
          <w:rFonts w:ascii="Times New Roman ,serif" w:hAnsi="Times New Roman ,serif"/>
          <w:sz w:val="24"/>
          <w:szCs w:val="24"/>
        </w:rPr>
        <w:t xml:space="preserve">Pre </w:t>
      </w:r>
      <w:r w:rsidR="005C7388" w:rsidRPr="004D2A1C">
        <w:rPr>
          <w:rFonts w:ascii="Times New Roman ,serif" w:hAnsi="Times New Roman ,serif" w:hint="eastAsia"/>
          <w:sz w:val="24"/>
          <w:szCs w:val="24"/>
        </w:rPr>
        <w:t>ú</w:t>
      </w:r>
      <w:r w:rsidR="005C7388" w:rsidRPr="004D2A1C">
        <w:rPr>
          <w:rFonts w:ascii="Times New Roman ,serif" w:hAnsi="Times New Roman ,serif"/>
          <w:sz w:val="24"/>
          <w:szCs w:val="24"/>
        </w:rPr>
        <w:t>plnos</w:t>
      </w:r>
      <w:r w:rsidR="005C7388" w:rsidRPr="004D2A1C">
        <w:rPr>
          <w:rFonts w:ascii="Times New Roman ,serif" w:hAnsi="Times New Roman ,serif" w:hint="eastAsia"/>
          <w:sz w:val="24"/>
          <w:szCs w:val="24"/>
        </w:rPr>
        <w:t>ť</w:t>
      </w:r>
      <w:r w:rsidR="005C7388" w:rsidRPr="004D2A1C">
        <w:rPr>
          <w:rFonts w:ascii="Times New Roman ,serif" w:hAnsi="Times New Roman ,serif"/>
          <w:sz w:val="24"/>
          <w:szCs w:val="24"/>
        </w:rPr>
        <w:t xml:space="preserve"> uv</w:t>
      </w:r>
      <w:r w:rsidR="005C7388" w:rsidRPr="004D2A1C">
        <w:rPr>
          <w:rFonts w:ascii="Times New Roman ,serif" w:hAnsi="Times New Roman ,serif" w:hint="eastAsia"/>
          <w:sz w:val="24"/>
          <w:szCs w:val="24"/>
        </w:rPr>
        <w:t>á</w:t>
      </w:r>
      <w:r w:rsidR="005C7388" w:rsidRPr="004D2A1C">
        <w:rPr>
          <w:rFonts w:ascii="Times New Roman ,serif" w:hAnsi="Times New Roman ,serif"/>
          <w:sz w:val="24"/>
          <w:szCs w:val="24"/>
        </w:rPr>
        <w:t xml:space="preserve">dzame, </w:t>
      </w:r>
      <w:r w:rsidR="005C7388" w:rsidRPr="004D2A1C">
        <w:rPr>
          <w:rFonts w:ascii="Times New Roman ,serif" w:hAnsi="Times New Roman ,serif" w:hint="eastAsia"/>
          <w:sz w:val="24"/>
          <w:szCs w:val="24"/>
        </w:rPr>
        <w:t>ž</w:t>
      </w:r>
      <w:r w:rsidR="005C7388" w:rsidRPr="004D2A1C">
        <w:rPr>
          <w:rFonts w:ascii="Times New Roman ,serif" w:hAnsi="Times New Roman ,serif"/>
          <w:sz w:val="24"/>
          <w:szCs w:val="24"/>
        </w:rPr>
        <w:t xml:space="preserve">e </w:t>
      </w:r>
      <w:r w:rsidR="005C7388" w:rsidRPr="001A19DA">
        <w:rPr>
          <w:rFonts w:ascii="Times New Roman" w:eastAsia="Times New Roman" w:hAnsi="Times New Roman" w:cs="Times New Roman"/>
          <w:bCs/>
          <w:sz w:val="24"/>
          <w:szCs w:val="24"/>
          <w:lang w:eastAsia="sk-SK"/>
        </w:rPr>
        <w:t>z</w:t>
      </w:r>
      <w:r w:rsidR="00990820">
        <w:rPr>
          <w:rFonts w:ascii="Times New Roman" w:eastAsia="Times New Roman" w:hAnsi="Times New Roman" w:cs="Times New Roman"/>
          <w:bCs/>
          <w:sz w:val="24"/>
          <w:szCs w:val="24"/>
          <w:lang w:eastAsia="sk-SK"/>
        </w:rPr>
        <w:t xml:space="preserve"> celkovej </w:t>
      </w:r>
      <w:r w:rsidR="00990820" w:rsidRPr="00E13BD5">
        <w:rPr>
          <w:rFonts w:ascii="Times New Roman" w:eastAsia="Times New Roman" w:hAnsi="Times New Roman" w:cs="Times New Roman"/>
          <w:bCs/>
          <w:sz w:val="24"/>
          <w:szCs w:val="24"/>
          <w:lang w:eastAsia="sk-SK"/>
        </w:rPr>
        <w:t>výmer</w:t>
      </w:r>
      <w:r w:rsidR="00990820">
        <w:rPr>
          <w:rFonts w:ascii="Times New Roman" w:eastAsia="Times New Roman" w:hAnsi="Times New Roman" w:cs="Times New Roman"/>
          <w:bCs/>
          <w:sz w:val="24"/>
          <w:szCs w:val="24"/>
          <w:lang w:eastAsia="sk-SK"/>
        </w:rPr>
        <w:t>y</w:t>
      </w:r>
      <w:r w:rsidR="00990820" w:rsidRPr="00E13BD5">
        <w:rPr>
          <w:rFonts w:ascii="Times New Roman" w:eastAsia="Times New Roman" w:hAnsi="Times New Roman" w:cs="Times New Roman"/>
          <w:bCs/>
          <w:sz w:val="24"/>
          <w:szCs w:val="24"/>
          <w:lang w:eastAsia="sk-SK"/>
        </w:rPr>
        <w:t xml:space="preserve"> lesných </w:t>
      </w:r>
      <w:r w:rsidR="00990820" w:rsidRPr="00CB1178">
        <w:rPr>
          <w:rFonts w:ascii="Times New Roman" w:eastAsia="Times New Roman" w:hAnsi="Times New Roman" w:cs="Times New Roman"/>
          <w:bCs/>
          <w:sz w:val="24"/>
          <w:szCs w:val="24"/>
          <w:lang w:eastAsia="sk-SK"/>
        </w:rPr>
        <w:t>pozemkov 17 279,1 ha je 15 572,9 ha štátnych a 1 706,2</w:t>
      </w:r>
      <w:r w:rsidR="00990820" w:rsidRPr="00FD3536">
        <w:rPr>
          <w:rFonts w:ascii="Times New Roman" w:eastAsia="Times New Roman" w:hAnsi="Times New Roman" w:cs="Times New Roman"/>
          <w:bCs/>
          <w:sz w:val="24"/>
          <w:szCs w:val="24"/>
          <w:lang w:eastAsia="sk-SK"/>
        </w:rPr>
        <w:t xml:space="preserve"> ha neštátnych.</w:t>
      </w:r>
    </w:p>
    <w:p w14:paraId="5A6B6F3F" w14:textId="3D96A176" w:rsidR="00014E34" w:rsidRPr="0068607A" w:rsidRDefault="00014E34" w:rsidP="005C7388">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bCs/>
          <w:sz w:val="24"/>
          <w:szCs w:val="24"/>
          <w:lang w:eastAsia="sk-SK"/>
        </w:rPr>
      </w:pPr>
    </w:p>
    <w:p w14:paraId="1E4F7134" w14:textId="5A4BC0A0" w:rsidR="00760502" w:rsidRPr="0068607A" w:rsidRDefault="00014E34" w:rsidP="003340FC">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bCs/>
          <w:sz w:val="24"/>
          <w:szCs w:val="24"/>
          <w:lang w:eastAsia="sk-SK"/>
        </w:rPr>
      </w:pPr>
      <w:r w:rsidRPr="001D1B00">
        <w:rPr>
          <w:rFonts w:ascii="Times New Roman" w:eastAsia="Times New Roman" w:hAnsi="Times New Roman" w:cs="Times New Roman"/>
          <w:bCs/>
          <w:sz w:val="24"/>
          <w:szCs w:val="24"/>
          <w:lang w:eastAsia="sk-SK"/>
        </w:rPr>
        <w:t xml:space="preserve">Vyhlásením zóny A dôjde aj </w:t>
      </w:r>
      <w:r w:rsidRPr="001D1B00">
        <w:rPr>
          <w:rFonts w:ascii="Times New Roman" w:eastAsia="Times New Roman" w:hAnsi="Times New Roman" w:cs="Times New Roman"/>
          <w:b/>
          <w:bCs/>
          <w:sz w:val="24"/>
          <w:szCs w:val="24"/>
          <w:lang w:eastAsia="sk-SK"/>
        </w:rPr>
        <w:t>k zníženiu príjmu z dane z nehnuteľností 8 z 10 obcí,</w:t>
      </w:r>
      <w:r w:rsidRPr="001D1B00">
        <w:rPr>
          <w:rFonts w:ascii="Times New Roman" w:eastAsia="Times New Roman" w:hAnsi="Times New Roman" w:cs="Times New Roman"/>
          <w:bCs/>
          <w:sz w:val="24"/>
          <w:szCs w:val="24"/>
          <w:lang w:eastAsia="sk-SK"/>
        </w:rPr>
        <w:t xml:space="preserve"> ktorých katastrálne územia zasahujú do tejto zóny, ide o obce Heľpa, Muráň, Muránska Huta, Polomka, </w:t>
      </w:r>
      <w:r w:rsidR="009B15A7" w:rsidRPr="001D1B00">
        <w:rPr>
          <w:rFonts w:ascii="Times New Roman" w:eastAsia="Times New Roman" w:hAnsi="Times New Roman" w:cs="Times New Roman"/>
          <w:bCs/>
          <w:sz w:val="24"/>
          <w:szCs w:val="24"/>
          <w:lang w:eastAsia="sk-SK"/>
        </w:rPr>
        <w:t xml:space="preserve">Šumiac, </w:t>
      </w:r>
      <w:r w:rsidRPr="001D1B00">
        <w:rPr>
          <w:rFonts w:ascii="Times New Roman" w:eastAsia="Times New Roman" w:hAnsi="Times New Roman" w:cs="Times New Roman"/>
          <w:bCs/>
          <w:sz w:val="24"/>
          <w:szCs w:val="24"/>
          <w:lang w:eastAsia="sk-SK"/>
        </w:rPr>
        <w:t>Vaľkovňa a Závadka nad Hronom a mesto Tisovec. D</w:t>
      </w:r>
      <w:r w:rsidR="007E2814" w:rsidRPr="001D1B00">
        <w:rPr>
          <w:rFonts w:ascii="Times New Roman" w:eastAsia="Times New Roman" w:hAnsi="Times New Roman" w:cs="Times New Roman"/>
          <w:bCs/>
          <w:sz w:val="24"/>
          <w:szCs w:val="24"/>
          <w:lang w:eastAsia="sk-SK"/>
        </w:rPr>
        <w:t xml:space="preserve">ôvodom je zvýšenie podielu hospodárskych lesov, ktoré prechádzajú do </w:t>
      </w:r>
      <w:r w:rsidRPr="001D1B00">
        <w:rPr>
          <w:rFonts w:ascii="Times New Roman" w:eastAsia="Times New Roman" w:hAnsi="Times New Roman" w:cs="Times New Roman"/>
          <w:bCs/>
          <w:sz w:val="24"/>
          <w:szCs w:val="24"/>
          <w:lang w:eastAsia="sk-SK"/>
        </w:rPr>
        <w:t>zón</w:t>
      </w:r>
      <w:r w:rsidR="007E2814" w:rsidRPr="001D1B00">
        <w:rPr>
          <w:rFonts w:ascii="Times New Roman" w:eastAsia="Times New Roman" w:hAnsi="Times New Roman" w:cs="Times New Roman"/>
          <w:bCs/>
          <w:sz w:val="24"/>
          <w:szCs w:val="24"/>
          <w:lang w:eastAsia="sk-SK"/>
        </w:rPr>
        <w:t xml:space="preserve">y A a ktoré sú </w:t>
      </w:r>
      <w:r w:rsidR="00EA6640" w:rsidRPr="007E5AE3">
        <w:rPr>
          <w:rFonts w:ascii="Times New Roman" w:eastAsia="Times New Roman" w:hAnsi="Times New Roman" w:cs="Times New Roman"/>
          <w:bCs/>
          <w:sz w:val="24"/>
          <w:szCs w:val="24"/>
          <w:lang w:eastAsia="sk-SK"/>
        </w:rPr>
        <w:t xml:space="preserve">v súčasnosti </w:t>
      </w:r>
      <w:r w:rsidR="00CD27E3" w:rsidRPr="007E5AE3">
        <w:rPr>
          <w:rFonts w:ascii="Times New Roman" w:eastAsia="Times New Roman" w:hAnsi="Times New Roman" w:cs="Times New Roman"/>
          <w:bCs/>
          <w:sz w:val="24"/>
          <w:szCs w:val="24"/>
          <w:lang w:eastAsia="sk-SK"/>
        </w:rPr>
        <w:t>predmetom dane z</w:t>
      </w:r>
      <w:r w:rsidR="007E2814" w:rsidRPr="007E5AE3">
        <w:rPr>
          <w:rFonts w:ascii="Times New Roman" w:eastAsia="Times New Roman" w:hAnsi="Times New Roman" w:cs="Times New Roman"/>
          <w:bCs/>
          <w:sz w:val="24"/>
          <w:szCs w:val="24"/>
          <w:lang w:eastAsia="sk-SK"/>
        </w:rPr>
        <w:t> </w:t>
      </w:r>
      <w:r w:rsidR="00CD27E3" w:rsidRPr="007E5AE3">
        <w:rPr>
          <w:rFonts w:ascii="Times New Roman" w:eastAsia="Times New Roman" w:hAnsi="Times New Roman" w:cs="Times New Roman"/>
          <w:bCs/>
          <w:sz w:val="24"/>
          <w:szCs w:val="24"/>
          <w:lang w:eastAsia="sk-SK"/>
        </w:rPr>
        <w:t>nehnuteľnost</w:t>
      </w:r>
      <w:r w:rsidR="007E5AE3">
        <w:rPr>
          <w:rFonts w:ascii="Times New Roman" w:eastAsia="Times New Roman" w:hAnsi="Times New Roman" w:cs="Times New Roman"/>
          <w:bCs/>
          <w:sz w:val="24"/>
          <w:szCs w:val="24"/>
          <w:lang w:eastAsia="sk-SK"/>
        </w:rPr>
        <w:t>i</w:t>
      </w:r>
      <w:r w:rsidR="007E2814" w:rsidRPr="007E5AE3">
        <w:rPr>
          <w:rFonts w:ascii="Times New Roman" w:eastAsia="Times New Roman" w:hAnsi="Times New Roman" w:cs="Times New Roman"/>
          <w:bCs/>
          <w:sz w:val="24"/>
          <w:szCs w:val="24"/>
          <w:lang w:eastAsia="sk-SK"/>
        </w:rPr>
        <w:t>.</w:t>
      </w:r>
      <w:r w:rsidR="003340FC" w:rsidRPr="007E5AE3">
        <w:rPr>
          <w:rFonts w:ascii="Times New Roman" w:eastAsia="Times New Roman" w:hAnsi="Times New Roman" w:cs="Times New Roman"/>
          <w:bCs/>
          <w:sz w:val="24"/>
          <w:szCs w:val="24"/>
          <w:lang w:eastAsia="sk-SK"/>
        </w:rPr>
        <w:t xml:space="preserve"> </w:t>
      </w:r>
      <w:r w:rsidR="007E2814" w:rsidRPr="007E5AE3">
        <w:rPr>
          <w:rFonts w:ascii="Times New Roman" w:eastAsia="Times New Roman" w:hAnsi="Times New Roman" w:cs="Times New Roman"/>
          <w:bCs/>
          <w:sz w:val="24"/>
          <w:szCs w:val="24"/>
          <w:lang w:eastAsia="sk-SK"/>
        </w:rPr>
        <w:t xml:space="preserve">Vzhľadom na ich </w:t>
      </w:r>
      <w:r w:rsidR="007E5AE3">
        <w:rPr>
          <w:rFonts w:ascii="Times New Roman" w:eastAsia="Times New Roman" w:hAnsi="Times New Roman" w:cs="Times New Roman"/>
          <w:bCs/>
          <w:sz w:val="24"/>
          <w:szCs w:val="24"/>
          <w:lang w:eastAsia="sk-SK"/>
        </w:rPr>
        <w:t xml:space="preserve">predpokladané </w:t>
      </w:r>
      <w:r w:rsidR="007E2814" w:rsidRPr="007E5AE3">
        <w:rPr>
          <w:rFonts w:ascii="Times New Roman" w:eastAsia="Times New Roman" w:hAnsi="Times New Roman" w:cs="Times New Roman"/>
          <w:bCs/>
          <w:sz w:val="24"/>
          <w:szCs w:val="24"/>
          <w:lang w:eastAsia="sk-SK"/>
        </w:rPr>
        <w:t>prekategorizovanie</w:t>
      </w:r>
      <w:r w:rsidR="00D45E5D" w:rsidRPr="007E5AE3">
        <w:rPr>
          <w:rFonts w:ascii="Times New Roman" w:eastAsia="Times New Roman" w:hAnsi="Times New Roman" w:cs="Times New Roman"/>
          <w:bCs/>
          <w:sz w:val="24"/>
          <w:szCs w:val="24"/>
          <w:lang w:eastAsia="sk-SK"/>
        </w:rPr>
        <w:t xml:space="preserve"> z hospodárskych lesov </w:t>
      </w:r>
      <w:r w:rsidR="003340FC" w:rsidRPr="007E5AE3">
        <w:rPr>
          <w:rFonts w:ascii="Times New Roman" w:eastAsia="Times New Roman" w:hAnsi="Times New Roman" w:cs="Times New Roman"/>
          <w:bCs/>
          <w:sz w:val="24"/>
          <w:szCs w:val="24"/>
          <w:lang w:eastAsia="sk-SK"/>
        </w:rPr>
        <w:t>na lesy o</w:t>
      </w:r>
      <w:r w:rsidR="007E5AE3">
        <w:rPr>
          <w:rFonts w:ascii="Times New Roman" w:eastAsia="Times New Roman" w:hAnsi="Times New Roman" w:cs="Times New Roman"/>
          <w:bCs/>
          <w:sz w:val="24"/>
          <w:szCs w:val="24"/>
          <w:lang w:eastAsia="sk-SK"/>
        </w:rPr>
        <w:t>sobitného určenia</w:t>
      </w:r>
      <w:r w:rsidR="003340FC" w:rsidRPr="007E5AE3">
        <w:rPr>
          <w:rFonts w:ascii="Times New Roman" w:eastAsia="Times New Roman" w:hAnsi="Times New Roman" w:cs="Times New Roman"/>
          <w:bCs/>
          <w:sz w:val="24"/>
          <w:szCs w:val="24"/>
          <w:lang w:eastAsia="sk-SK"/>
        </w:rPr>
        <w:t xml:space="preserve"> </w:t>
      </w:r>
      <w:r w:rsidR="00D45E5D" w:rsidRPr="007E5AE3">
        <w:rPr>
          <w:rFonts w:ascii="Times New Roman" w:eastAsia="Times New Roman" w:hAnsi="Times New Roman" w:cs="Times New Roman"/>
          <w:bCs/>
          <w:sz w:val="24"/>
          <w:szCs w:val="24"/>
          <w:lang w:eastAsia="sk-SK"/>
        </w:rPr>
        <w:t>budú</w:t>
      </w:r>
      <w:r w:rsidR="00D45E5D" w:rsidRPr="0068607A">
        <w:rPr>
          <w:rFonts w:ascii="Times New Roman" w:eastAsia="Times New Roman" w:hAnsi="Times New Roman" w:cs="Times New Roman"/>
          <w:bCs/>
          <w:sz w:val="24"/>
          <w:szCs w:val="24"/>
          <w:lang w:eastAsia="sk-SK"/>
        </w:rPr>
        <w:t xml:space="preserve"> mať </w:t>
      </w:r>
      <w:r w:rsidR="003340FC" w:rsidRPr="007E5AE3">
        <w:rPr>
          <w:rFonts w:ascii="Times New Roman" w:eastAsia="Times New Roman" w:hAnsi="Times New Roman" w:cs="Times New Roman"/>
          <w:bCs/>
          <w:sz w:val="24"/>
          <w:szCs w:val="24"/>
          <w:lang w:eastAsia="sk-SK"/>
        </w:rPr>
        <w:t xml:space="preserve">obce </w:t>
      </w:r>
      <w:r w:rsidR="00CD27E3" w:rsidRPr="0068607A">
        <w:rPr>
          <w:rFonts w:ascii="Times New Roman" w:eastAsia="Times New Roman" w:hAnsi="Times New Roman" w:cs="Times New Roman"/>
          <w:bCs/>
          <w:sz w:val="24"/>
          <w:szCs w:val="24"/>
          <w:lang w:eastAsia="sk-SK"/>
        </w:rPr>
        <w:t>„výpadok z daní“</w:t>
      </w:r>
      <w:r w:rsidR="00D45E5D" w:rsidRPr="0068607A">
        <w:rPr>
          <w:rFonts w:ascii="Times New Roman" w:eastAsia="Times New Roman" w:hAnsi="Times New Roman" w:cs="Times New Roman"/>
          <w:bCs/>
          <w:sz w:val="24"/>
          <w:szCs w:val="24"/>
          <w:lang w:eastAsia="sk-SK"/>
        </w:rPr>
        <w:t xml:space="preserve">, ktorý však </w:t>
      </w:r>
      <w:r w:rsidR="00AE3CE8" w:rsidRPr="0068607A">
        <w:rPr>
          <w:rFonts w:ascii="Times New Roman" w:eastAsia="Times New Roman" w:hAnsi="Times New Roman" w:cs="Times New Roman"/>
          <w:bCs/>
          <w:sz w:val="24"/>
          <w:szCs w:val="24"/>
          <w:lang w:eastAsia="sk-SK"/>
        </w:rPr>
        <w:t xml:space="preserve">už bol kvantifikovaný </w:t>
      </w:r>
      <w:r w:rsidR="00AE3CE8" w:rsidRPr="001D1B00">
        <w:rPr>
          <w:rFonts w:ascii="Times New Roman" w:eastAsia="Times New Roman" w:hAnsi="Times New Roman" w:cs="Times New Roman"/>
          <w:bCs/>
          <w:sz w:val="24"/>
          <w:szCs w:val="24"/>
          <w:lang w:eastAsia="sk-SK"/>
        </w:rPr>
        <w:t xml:space="preserve">pri </w:t>
      </w:r>
      <w:r w:rsidR="00AE3CE8" w:rsidRPr="007E5AE3">
        <w:rPr>
          <w:rFonts w:ascii="Times New Roman" w:eastAsia="Calibri" w:hAnsi="Times New Roman" w:cs="Times New Roman"/>
          <w:sz w:val="24"/>
          <w:szCs w:val="24"/>
          <w:lang w:eastAsia="sk-SK"/>
        </w:rPr>
        <w:t>novele zákona č. 587/2004 Z. z. o Environmentálnom fonde a o zmene a doplnení niektorých zákonov (účinnej od 15. 3.2022).</w:t>
      </w:r>
      <w:r w:rsidR="00CD27E3" w:rsidRPr="0068607A">
        <w:rPr>
          <w:rFonts w:ascii="Times New Roman" w:eastAsia="Times New Roman" w:hAnsi="Times New Roman" w:cs="Times New Roman"/>
          <w:bCs/>
          <w:sz w:val="24"/>
          <w:szCs w:val="24"/>
          <w:lang w:eastAsia="sk-SK"/>
        </w:rPr>
        <w:t xml:space="preserve"> </w:t>
      </w:r>
      <w:r w:rsidR="003340FC" w:rsidRPr="0068607A">
        <w:rPr>
          <w:rFonts w:ascii="Times New Roman" w:eastAsia="Times New Roman" w:hAnsi="Times New Roman" w:cs="Times New Roman"/>
          <w:bCs/>
          <w:sz w:val="24"/>
          <w:szCs w:val="24"/>
          <w:lang w:eastAsia="sk-SK"/>
        </w:rPr>
        <w:t xml:space="preserve"> </w:t>
      </w:r>
      <w:r w:rsidR="003340FC" w:rsidRPr="007E5AE3">
        <w:rPr>
          <w:rFonts w:ascii="Times New Roman" w:eastAsia="Times New Roman" w:hAnsi="Times New Roman" w:cs="Times New Roman"/>
          <w:bCs/>
          <w:sz w:val="24"/>
          <w:szCs w:val="24"/>
          <w:lang w:eastAsia="sk-SK"/>
        </w:rPr>
        <w:t>Podrobnosti sú uvedené v časti 2.2.4.</w:t>
      </w:r>
    </w:p>
    <w:p w14:paraId="65F1F3A5" w14:textId="518B6BF6" w:rsidR="00FD661B" w:rsidRDefault="00FD661B" w:rsidP="007D5748">
      <w:pPr>
        <w:spacing w:after="0" w:line="240" w:lineRule="auto"/>
        <w:rPr>
          <w:rFonts w:ascii="Times New Roman" w:eastAsia="Times New Roman" w:hAnsi="Times New Roman" w:cs="Times New Roman"/>
          <w:b/>
          <w:bCs/>
          <w:sz w:val="24"/>
          <w:szCs w:val="24"/>
          <w:lang w:eastAsia="sk-SK"/>
        </w:rPr>
      </w:pPr>
    </w:p>
    <w:p w14:paraId="0E1CDDC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0474F72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63A8789"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5E6E499E"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480B0ABD" w14:textId="77777777" w:rsidR="007D5748" w:rsidRPr="004D2A1C" w:rsidRDefault="007D5748" w:rsidP="00152462">
      <w:pPr>
        <w:spacing w:after="0" w:line="240" w:lineRule="auto"/>
        <w:ind w:firstLine="708"/>
        <w:jc w:val="both"/>
        <w:rPr>
          <w:rFonts w:ascii="Times New Roman" w:eastAsia="Times New Roman" w:hAnsi="Times New Roman" w:cs="Times New Roman"/>
          <w:i/>
          <w:sz w:val="24"/>
          <w:szCs w:val="24"/>
          <w:lang w:eastAsia="sk-SK"/>
        </w:rPr>
      </w:pPr>
      <w:r w:rsidRPr="004D2A1C">
        <w:rPr>
          <w:rFonts w:ascii="Times New Roman" w:eastAsia="Times New Roman" w:hAnsi="Times New Roman" w:cs="Times New Roman"/>
          <w:i/>
          <w:sz w:val="24"/>
          <w:szCs w:val="24"/>
          <w:lang w:eastAsia="sk-SK"/>
        </w:rPr>
        <w:t>Akú problematiku návrh rieši? Kto bude návrh implementovať? Kde sa budú služby poskytovať?</w:t>
      </w:r>
    </w:p>
    <w:p w14:paraId="6AA7D46B" w14:textId="77777777" w:rsidR="007D5748" w:rsidRPr="00577806" w:rsidRDefault="007D5748" w:rsidP="00BC6473">
      <w:pPr>
        <w:spacing w:after="0" w:line="240" w:lineRule="auto"/>
        <w:ind w:firstLine="708"/>
        <w:jc w:val="both"/>
        <w:rPr>
          <w:rFonts w:ascii="Times New Roman" w:eastAsia="Times New Roman" w:hAnsi="Times New Roman" w:cs="Times New Roman"/>
          <w:sz w:val="24"/>
          <w:szCs w:val="24"/>
          <w:lang w:eastAsia="sk-SK"/>
        </w:rPr>
      </w:pPr>
    </w:p>
    <w:p w14:paraId="438CEBF5" w14:textId="77777777" w:rsidR="00710790" w:rsidRDefault="00152462" w:rsidP="00C50214">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Nariadením vlády</w:t>
      </w:r>
      <w:r w:rsidR="00BB4559">
        <w:rPr>
          <w:rFonts w:ascii="Times New Roman" w:eastAsia="Times New Roman" w:hAnsi="Times New Roman" w:cs="Times New Roman"/>
          <w:sz w:val="24"/>
          <w:szCs w:val="24"/>
          <w:lang w:eastAsia="sk-SK"/>
        </w:rPr>
        <w:t xml:space="preserve"> Slovenskej republiky</w:t>
      </w:r>
      <w:r>
        <w:rPr>
          <w:rFonts w:ascii="Times New Roman" w:eastAsia="Times New Roman" w:hAnsi="Times New Roman" w:cs="Times New Roman"/>
          <w:sz w:val="24"/>
          <w:szCs w:val="24"/>
          <w:lang w:eastAsia="sk-SK"/>
        </w:rPr>
        <w:t>, ktorý</w:t>
      </w:r>
      <w:r w:rsidR="00BB4559">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 xml:space="preserve"> sa vyhlasuje </w:t>
      </w:r>
      <w:r w:rsidR="00A576FD" w:rsidRPr="002A328E">
        <w:rPr>
          <w:rFonts w:ascii="Times New Roman" w:eastAsia="Times New Roman" w:hAnsi="Times New Roman" w:cs="Times New Roman"/>
          <w:sz w:val="24"/>
          <w:szCs w:val="24"/>
          <w:lang w:eastAsia="sk-SK"/>
        </w:rPr>
        <w:t>Národn</w:t>
      </w:r>
      <w:r w:rsidR="00C50214">
        <w:rPr>
          <w:rFonts w:ascii="Times New Roman" w:eastAsia="Times New Roman" w:hAnsi="Times New Roman" w:cs="Times New Roman"/>
          <w:sz w:val="24"/>
          <w:szCs w:val="24"/>
          <w:lang w:eastAsia="sk-SK"/>
        </w:rPr>
        <w:t xml:space="preserve">ý </w:t>
      </w:r>
      <w:r w:rsidR="00A576FD" w:rsidRPr="002A328E">
        <w:rPr>
          <w:rFonts w:ascii="Times New Roman" w:eastAsia="Times New Roman" w:hAnsi="Times New Roman" w:cs="Times New Roman"/>
          <w:sz w:val="24"/>
          <w:szCs w:val="24"/>
          <w:lang w:eastAsia="sk-SK"/>
        </w:rPr>
        <w:t>park Muránska planina</w:t>
      </w:r>
      <w:r w:rsidR="00C50214">
        <w:rPr>
          <w:rFonts w:ascii="Times New Roman" w:eastAsia="Times New Roman" w:hAnsi="Times New Roman" w:cs="Times New Roman"/>
          <w:sz w:val="24"/>
          <w:szCs w:val="24"/>
          <w:lang w:eastAsia="sk-SK"/>
        </w:rPr>
        <w:t>, jeho zóny a ochranné pásmo</w:t>
      </w:r>
      <w:r w:rsidR="00A576FD" w:rsidRPr="002A328E">
        <w:rPr>
          <w:rFonts w:ascii="Times New Roman" w:eastAsia="Times New Roman" w:hAnsi="Times New Roman" w:cs="Times New Roman"/>
          <w:sz w:val="24"/>
          <w:szCs w:val="24"/>
          <w:lang w:eastAsia="sk-SK"/>
        </w:rPr>
        <w:t xml:space="preserve">, </w:t>
      </w:r>
      <w:r w:rsidR="002A328E" w:rsidRPr="002A328E">
        <w:rPr>
          <w:rFonts w:ascii="Times New Roman" w:eastAsia="Times New Roman" w:hAnsi="Times New Roman" w:cs="Times New Roman"/>
          <w:sz w:val="24"/>
          <w:szCs w:val="24"/>
          <w:lang w:eastAsia="sk-SK"/>
        </w:rPr>
        <w:t>dochádza k zmene</w:t>
      </w:r>
      <w:r w:rsidR="00A576FD" w:rsidRPr="002A328E">
        <w:rPr>
          <w:rFonts w:ascii="Times New Roman" w:eastAsia="Times New Roman" w:hAnsi="Times New Roman" w:cs="Times New Roman"/>
          <w:sz w:val="24"/>
          <w:szCs w:val="24"/>
          <w:lang w:eastAsia="sk-SK"/>
        </w:rPr>
        <w:t xml:space="preserve"> doterajš</w:t>
      </w:r>
      <w:r w:rsidR="002A328E" w:rsidRPr="002A328E">
        <w:rPr>
          <w:rFonts w:ascii="Times New Roman" w:eastAsia="Times New Roman" w:hAnsi="Times New Roman" w:cs="Times New Roman"/>
          <w:sz w:val="24"/>
          <w:szCs w:val="24"/>
          <w:lang w:eastAsia="sk-SK"/>
        </w:rPr>
        <w:t xml:space="preserve">ieho </w:t>
      </w:r>
      <w:r w:rsidR="00A576FD" w:rsidRPr="002A328E">
        <w:rPr>
          <w:rFonts w:ascii="Times New Roman" w:eastAsia="Times New Roman" w:hAnsi="Times New Roman" w:cs="Times New Roman"/>
          <w:sz w:val="24"/>
          <w:szCs w:val="24"/>
          <w:lang w:eastAsia="sk-SK"/>
        </w:rPr>
        <w:t>právn</w:t>
      </w:r>
      <w:r w:rsidR="002A328E" w:rsidRPr="002A328E">
        <w:rPr>
          <w:rFonts w:ascii="Times New Roman" w:eastAsia="Times New Roman" w:hAnsi="Times New Roman" w:cs="Times New Roman"/>
          <w:sz w:val="24"/>
          <w:szCs w:val="24"/>
          <w:lang w:eastAsia="sk-SK"/>
        </w:rPr>
        <w:t>eho</w:t>
      </w:r>
      <w:r w:rsidR="00A576FD" w:rsidRPr="002A328E">
        <w:rPr>
          <w:rFonts w:ascii="Times New Roman" w:eastAsia="Times New Roman" w:hAnsi="Times New Roman" w:cs="Times New Roman"/>
          <w:sz w:val="24"/>
          <w:szCs w:val="24"/>
          <w:lang w:eastAsia="sk-SK"/>
        </w:rPr>
        <w:t xml:space="preserve"> stav</w:t>
      </w:r>
      <w:r w:rsidR="002A328E" w:rsidRPr="002A328E">
        <w:rPr>
          <w:rFonts w:ascii="Times New Roman" w:eastAsia="Times New Roman" w:hAnsi="Times New Roman" w:cs="Times New Roman"/>
          <w:sz w:val="24"/>
          <w:szCs w:val="24"/>
          <w:lang w:eastAsia="sk-SK"/>
        </w:rPr>
        <w:t xml:space="preserve">u uvedenému </w:t>
      </w:r>
      <w:r w:rsidR="00A576FD" w:rsidRPr="002A328E">
        <w:rPr>
          <w:rFonts w:ascii="Times New Roman" w:eastAsia="Times New Roman" w:hAnsi="Times New Roman" w:cs="Times New Roman"/>
          <w:sz w:val="24"/>
          <w:szCs w:val="24"/>
          <w:lang w:eastAsia="sk-SK"/>
        </w:rPr>
        <w:t xml:space="preserve">v </w:t>
      </w:r>
      <w:r w:rsidR="00A576FD" w:rsidRPr="002A328E">
        <w:rPr>
          <w:rFonts w:ascii="Times New Roman" w:eastAsia="Times New Roman" w:hAnsi="Times New Roman" w:cs="Times New Roman"/>
          <w:sz w:val="24"/>
          <w:szCs w:val="24"/>
          <w:lang w:eastAsia="sk-SK"/>
        </w:rPr>
        <w:lastRenderedPageBreak/>
        <w:t xml:space="preserve">predpisoch, ktorými </w:t>
      </w:r>
      <w:r w:rsidR="002D7D6A">
        <w:rPr>
          <w:rFonts w:ascii="Times New Roman" w:eastAsia="Times New Roman" w:hAnsi="Times New Roman" w:cs="Times New Roman"/>
          <w:sz w:val="24"/>
          <w:szCs w:val="24"/>
          <w:lang w:eastAsia="sk-SK"/>
        </w:rPr>
        <w:t>boli</w:t>
      </w:r>
      <w:r w:rsidR="00A576FD" w:rsidRPr="002A328E">
        <w:rPr>
          <w:rFonts w:ascii="Times New Roman" w:eastAsia="Times New Roman" w:hAnsi="Times New Roman" w:cs="Times New Roman"/>
          <w:sz w:val="24"/>
          <w:szCs w:val="24"/>
          <w:lang w:eastAsia="sk-SK"/>
        </w:rPr>
        <w:t xml:space="preserve"> časti prírody a krajiny </w:t>
      </w:r>
      <w:r w:rsidR="00183551" w:rsidRPr="002A328E">
        <w:rPr>
          <w:rFonts w:ascii="Times New Roman" w:eastAsia="Times New Roman" w:hAnsi="Times New Roman" w:cs="Times New Roman"/>
          <w:sz w:val="24"/>
          <w:szCs w:val="24"/>
          <w:lang w:eastAsia="sk-SK"/>
        </w:rPr>
        <w:t>vyhlás</w:t>
      </w:r>
      <w:r w:rsidR="00183551">
        <w:rPr>
          <w:rFonts w:ascii="Times New Roman" w:eastAsia="Times New Roman" w:hAnsi="Times New Roman" w:cs="Times New Roman"/>
          <w:sz w:val="24"/>
          <w:szCs w:val="24"/>
          <w:lang w:eastAsia="sk-SK"/>
        </w:rPr>
        <w:t>ené</w:t>
      </w:r>
      <w:r w:rsidR="00A576FD" w:rsidRPr="002A328E">
        <w:rPr>
          <w:rFonts w:ascii="Times New Roman" w:eastAsia="Times New Roman" w:hAnsi="Times New Roman" w:cs="Times New Roman"/>
          <w:sz w:val="24"/>
          <w:szCs w:val="24"/>
          <w:lang w:eastAsia="sk-SK"/>
        </w:rPr>
        <w:t xml:space="preserve"> za chránené</w:t>
      </w:r>
      <w:r w:rsidR="002D7D6A">
        <w:rPr>
          <w:rFonts w:ascii="Times New Roman" w:eastAsia="Times New Roman" w:hAnsi="Times New Roman" w:cs="Times New Roman"/>
          <w:sz w:val="24"/>
          <w:szCs w:val="24"/>
          <w:lang w:eastAsia="sk-SK"/>
        </w:rPr>
        <w:t xml:space="preserve"> (</w:t>
      </w:r>
      <w:r w:rsidR="00A576FD" w:rsidRPr="002A328E">
        <w:rPr>
          <w:rFonts w:ascii="Times New Roman" w:eastAsia="Times New Roman" w:hAnsi="Times New Roman" w:cs="Times New Roman"/>
          <w:sz w:val="24"/>
          <w:szCs w:val="24"/>
          <w:lang w:eastAsia="sk-SK"/>
        </w:rPr>
        <w:t xml:space="preserve">predovšetkým </w:t>
      </w:r>
      <w:r w:rsidR="002A328E" w:rsidRPr="00C50214">
        <w:rPr>
          <w:rFonts w:ascii="Times New Roman" w:eastAsia="Times New Roman" w:hAnsi="Times New Roman" w:cs="Times New Roman"/>
          <w:sz w:val="24"/>
          <w:szCs w:val="24"/>
          <w:lang w:eastAsia="sk-SK"/>
        </w:rPr>
        <w:t>nariaden</w:t>
      </w:r>
      <w:r w:rsidR="002D7D6A">
        <w:rPr>
          <w:rFonts w:ascii="Times New Roman" w:eastAsia="Times New Roman" w:hAnsi="Times New Roman" w:cs="Times New Roman"/>
          <w:sz w:val="24"/>
          <w:szCs w:val="24"/>
          <w:lang w:eastAsia="sk-SK"/>
        </w:rPr>
        <w:t>ie</w:t>
      </w:r>
      <w:r w:rsidR="002A328E" w:rsidRPr="00C50214">
        <w:rPr>
          <w:rFonts w:ascii="Times New Roman" w:eastAsia="Times New Roman" w:hAnsi="Times New Roman" w:cs="Times New Roman"/>
          <w:sz w:val="24"/>
          <w:szCs w:val="24"/>
          <w:lang w:eastAsia="sk-SK"/>
        </w:rPr>
        <w:t xml:space="preserve"> vlády Slovenskej republiky č. 259/1997 </w:t>
      </w:r>
      <w:r w:rsidR="00A576FD" w:rsidRPr="002A328E">
        <w:rPr>
          <w:rFonts w:ascii="Times New Roman" w:eastAsia="Times New Roman" w:hAnsi="Times New Roman" w:cs="Times New Roman"/>
          <w:sz w:val="24"/>
          <w:szCs w:val="24"/>
          <w:lang w:eastAsia="sk-SK"/>
        </w:rPr>
        <w:t>Z. z., ktor</w:t>
      </w:r>
      <w:r w:rsidR="002A328E" w:rsidRPr="00C50214">
        <w:rPr>
          <w:rFonts w:ascii="Times New Roman" w:eastAsia="Times New Roman" w:hAnsi="Times New Roman" w:cs="Times New Roman"/>
          <w:sz w:val="24"/>
          <w:szCs w:val="24"/>
          <w:lang w:eastAsia="sk-SK"/>
        </w:rPr>
        <w:t>ým</w:t>
      </w:r>
      <w:r w:rsidR="00A576FD" w:rsidRPr="002A328E">
        <w:rPr>
          <w:rFonts w:ascii="Times New Roman" w:eastAsia="Times New Roman" w:hAnsi="Times New Roman" w:cs="Times New Roman"/>
          <w:sz w:val="24"/>
          <w:szCs w:val="24"/>
          <w:lang w:eastAsia="sk-SK"/>
        </w:rPr>
        <w:t xml:space="preserve"> sa vyhlasuje </w:t>
      </w:r>
      <w:r w:rsidR="002A328E" w:rsidRPr="00C50214">
        <w:rPr>
          <w:rFonts w:ascii="Times New Roman" w:eastAsia="Times New Roman" w:hAnsi="Times New Roman" w:cs="Times New Roman"/>
          <w:sz w:val="24"/>
          <w:szCs w:val="24"/>
          <w:lang w:eastAsia="sk-SK"/>
        </w:rPr>
        <w:t>Národný park Muránska planina</w:t>
      </w:r>
      <w:r w:rsidR="002D7D6A">
        <w:rPr>
          <w:rFonts w:ascii="Times New Roman" w:eastAsia="Times New Roman" w:hAnsi="Times New Roman" w:cs="Times New Roman"/>
          <w:sz w:val="24"/>
          <w:szCs w:val="24"/>
          <w:lang w:eastAsia="sk-SK"/>
        </w:rPr>
        <w:t>)</w:t>
      </w:r>
      <w:r w:rsidR="00A576FD" w:rsidRPr="002A328E">
        <w:rPr>
          <w:rFonts w:ascii="Times New Roman" w:eastAsia="Times New Roman" w:hAnsi="Times New Roman" w:cs="Times New Roman"/>
          <w:sz w:val="24"/>
          <w:szCs w:val="24"/>
          <w:lang w:eastAsia="sk-SK"/>
        </w:rPr>
        <w:t>.</w:t>
      </w:r>
      <w:r w:rsidR="00A576FD" w:rsidRPr="00A576FD">
        <w:rPr>
          <w:rFonts w:ascii="Times New Roman" w:eastAsia="Times New Roman" w:hAnsi="Times New Roman" w:cs="Times New Roman"/>
          <w:sz w:val="24"/>
          <w:szCs w:val="24"/>
          <w:lang w:eastAsia="sk-SK"/>
        </w:rPr>
        <w:t xml:space="preserve"> </w:t>
      </w:r>
    </w:p>
    <w:p w14:paraId="1044DCBD" w14:textId="77777777" w:rsidR="00710790" w:rsidRDefault="00C20260" w:rsidP="00BB4559">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Účelom </w:t>
      </w:r>
      <w:r w:rsidR="00710790" w:rsidRPr="002A328E">
        <w:rPr>
          <w:rFonts w:ascii="Times New Roman" w:eastAsia="Times New Roman" w:hAnsi="Times New Roman" w:cs="Times New Roman"/>
          <w:sz w:val="24"/>
          <w:szCs w:val="24"/>
          <w:lang w:eastAsia="sk-SK"/>
        </w:rPr>
        <w:t>je zabezpečenie ochrany prírodných procesov ale i abiotických javov, a tým aj ochrany biotopov, rastlín, živočíchov národného aj európskeho významu v tomto prírodne</w:t>
      </w:r>
      <w:r w:rsidR="002A32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mimoriadne </w:t>
      </w:r>
      <w:r w:rsidR="00710790" w:rsidRPr="002A328E">
        <w:rPr>
          <w:rFonts w:ascii="Times New Roman" w:eastAsia="Times New Roman" w:hAnsi="Times New Roman" w:cs="Times New Roman"/>
          <w:sz w:val="24"/>
          <w:szCs w:val="24"/>
          <w:lang w:eastAsia="sk-SK"/>
        </w:rPr>
        <w:t>hodnotnom území.</w:t>
      </w:r>
      <w:r w:rsidR="00152462">
        <w:rPr>
          <w:rFonts w:ascii="Times New Roman" w:eastAsia="Times New Roman" w:hAnsi="Times New Roman" w:cs="Times New Roman"/>
          <w:sz w:val="24"/>
          <w:szCs w:val="24"/>
          <w:lang w:eastAsia="sk-SK"/>
        </w:rPr>
        <w:t xml:space="preserve"> </w:t>
      </w:r>
    </w:p>
    <w:p w14:paraId="3CD5041F" w14:textId="0113AC32" w:rsidR="00C20260" w:rsidRDefault="00C20260" w:rsidP="00BB4559">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Navrhovaná zonácia N</w:t>
      </w:r>
      <w:r w:rsidR="002D7D6A">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 xml:space="preserve"> Muránska planina vyplýva z vládou schválenej Envirostratégie 2030, ako aj </w:t>
      </w:r>
      <w:r w:rsidR="0056017E">
        <w:rPr>
          <w:rFonts w:ascii="Times New Roman" w:eastAsia="Times New Roman" w:hAnsi="Times New Roman" w:cs="Times New Roman"/>
          <w:sz w:val="24"/>
          <w:szCs w:val="24"/>
          <w:lang w:eastAsia="sk-SK"/>
        </w:rPr>
        <w:t xml:space="preserve">z </w:t>
      </w:r>
      <w:r>
        <w:rPr>
          <w:rFonts w:ascii="Times New Roman" w:eastAsia="Times New Roman" w:hAnsi="Times New Roman" w:cs="Times New Roman"/>
          <w:sz w:val="24"/>
          <w:szCs w:val="24"/>
          <w:lang w:eastAsia="sk-SK"/>
        </w:rPr>
        <w:t>§ 30 zákona č. 543/2002 Z. z. o ochrane prírody a krajiny v znení neskorších predpisov (ďalej len „zákon č. 543/2002 Z. z.“)</w:t>
      </w:r>
      <w:r w:rsidR="00152462">
        <w:rPr>
          <w:rFonts w:ascii="Times New Roman" w:eastAsia="Times New Roman" w:hAnsi="Times New Roman" w:cs="Times New Roman"/>
          <w:sz w:val="24"/>
          <w:szCs w:val="24"/>
          <w:lang w:eastAsia="sk-SK"/>
        </w:rPr>
        <w:t xml:space="preserve">. Dôjde </w:t>
      </w:r>
      <w:r w:rsidR="00BC6473">
        <w:rPr>
          <w:rFonts w:ascii="Times New Roman" w:eastAsia="Times New Roman" w:hAnsi="Times New Roman" w:cs="Times New Roman"/>
          <w:sz w:val="24"/>
          <w:szCs w:val="24"/>
          <w:lang w:eastAsia="sk-SK"/>
        </w:rPr>
        <w:t xml:space="preserve">ňou </w:t>
      </w:r>
      <w:r w:rsidR="00152462">
        <w:rPr>
          <w:rFonts w:ascii="Times New Roman" w:eastAsia="Times New Roman" w:hAnsi="Times New Roman" w:cs="Times New Roman"/>
          <w:sz w:val="24"/>
          <w:szCs w:val="24"/>
          <w:lang w:eastAsia="sk-SK"/>
        </w:rPr>
        <w:t>k zníženiu súčasnej výmery NP Muránska planina a jeho ochranného pásma a ustanoveniu štyroch zón</w:t>
      </w:r>
      <w:r w:rsidR="008445AE">
        <w:rPr>
          <w:rFonts w:ascii="Times New Roman" w:eastAsia="Times New Roman" w:hAnsi="Times New Roman" w:cs="Times New Roman"/>
          <w:sz w:val="24"/>
          <w:szCs w:val="24"/>
          <w:lang w:eastAsia="sk-SK"/>
        </w:rPr>
        <w:t xml:space="preserve"> a </w:t>
      </w:r>
      <w:r w:rsidR="00A36A45">
        <w:rPr>
          <w:rFonts w:ascii="Times New Roman" w:eastAsia="Times New Roman" w:hAnsi="Times New Roman" w:cs="Times New Roman"/>
          <w:sz w:val="24"/>
          <w:szCs w:val="24"/>
          <w:lang w:eastAsia="sk-SK"/>
        </w:rPr>
        <w:t xml:space="preserve">v rámci zóny B </w:t>
      </w:r>
      <w:r w:rsidR="00C00F15">
        <w:rPr>
          <w:rFonts w:ascii="Times New Roman" w:eastAsia="Times New Roman" w:hAnsi="Times New Roman" w:cs="Times New Roman"/>
          <w:sz w:val="24"/>
          <w:szCs w:val="24"/>
          <w:lang w:eastAsia="sk-SK"/>
        </w:rPr>
        <w:t>dvoch podzón</w:t>
      </w:r>
      <w:r w:rsidR="00152462">
        <w:rPr>
          <w:rFonts w:ascii="Times New Roman" w:eastAsia="Times New Roman" w:hAnsi="Times New Roman" w:cs="Times New Roman"/>
          <w:sz w:val="24"/>
          <w:szCs w:val="24"/>
          <w:lang w:eastAsia="sk-SK"/>
        </w:rPr>
        <w:t>.</w:t>
      </w:r>
    </w:p>
    <w:p w14:paraId="7FE4A013" w14:textId="62278012" w:rsidR="005C7388" w:rsidRDefault="00710790" w:rsidP="004D2A1C">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Predkladaný materiál </w:t>
      </w:r>
      <w:r w:rsidR="00A576FD" w:rsidRPr="00A576FD">
        <w:rPr>
          <w:rFonts w:ascii="Times New Roman" w:eastAsia="Times New Roman" w:hAnsi="Times New Roman" w:cs="Times New Roman"/>
          <w:sz w:val="24"/>
          <w:szCs w:val="24"/>
          <w:lang w:eastAsia="sk-SK"/>
        </w:rPr>
        <w:t>predpokladá financovanie z</w:t>
      </w:r>
      <w:r w:rsidR="002A328E">
        <w:rPr>
          <w:rFonts w:ascii="Times New Roman" w:eastAsia="Times New Roman" w:hAnsi="Times New Roman" w:cs="Times New Roman"/>
          <w:sz w:val="24"/>
          <w:szCs w:val="24"/>
          <w:lang w:eastAsia="sk-SK"/>
        </w:rPr>
        <w:t> </w:t>
      </w:r>
      <w:r w:rsidR="00A576FD" w:rsidRPr="00A576FD">
        <w:rPr>
          <w:rFonts w:ascii="Times New Roman" w:eastAsia="Times New Roman" w:hAnsi="Times New Roman" w:cs="Times New Roman"/>
          <w:sz w:val="24"/>
          <w:szCs w:val="24"/>
          <w:lang w:eastAsia="sk-SK"/>
        </w:rPr>
        <w:t>kapitol</w:t>
      </w:r>
      <w:r w:rsidR="002A328E">
        <w:rPr>
          <w:rFonts w:ascii="Times New Roman" w:eastAsia="Times New Roman" w:hAnsi="Times New Roman" w:cs="Times New Roman"/>
          <w:sz w:val="24"/>
          <w:szCs w:val="24"/>
          <w:lang w:eastAsia="sk-SK"/>
        </w:rPr>
        <w:t xml:space="preserve"> Ministerstva životného prostredia Slovenskej republiky, ako aj</w:t>
      </w:r>
      <w:r w:rsidR="00A576FD" w:rsidRPr="00A576FD">
        <w:rPr>
          <w:rFonts w:ascii="Times New Roman" w:eastAsia="Times New Roman" w:hAnsi="Times New Roman" w:cs="Times New Roman"/>
          <w:sz w:val="24"/>
          <w:szCs w:val="24"/>
          <w:lang w:eastAsia="sk-SK"/>
        </w:rPr>
        <w:t xml:space="preserve"> Ministerstva vnútra Slovenskej republiky</w:t>
      </w:r>
      <w:r>
        <w:rPr>
          <w:rFonts w:ascii="Times New Roman" w:eastAsia="Times New Roman" w:hAnsi="Times New Roman" w:cs="Times New Roman"/>
          <w:sz w:val="24"/>
          <w:szCs w:val="24"/>
          <w:lang w:eastAsia="sk-SK"/>
        </w:rPr>
        <w:t xml:space="preserve"> (tabuľka </w:t>
      </w:r>
      <w:r w:rsidR="00F2157F">
        <w:rPr>
          <w:rFonts w:ascii="Times New Roman" w:eastAsia="Times New Roman" w:hAnsi="Times New Roman" w:cs="Times New Roman"/>
          <w:sz w:val="24"/>
          <w:szCs w:val="24"/>
          <w:lang w:eastAsia="sk-SK"/>
        </w:rPr>
        <w:t>č. </w:t>
      </w:r>
      <w:r>
        <w:rPr>
          <w:rFonts w:ascii="Times New Roman" w:eastAsia="Times New Roman" w:hAnsi="Times New Roman" w:cs="Times New Roman"/>
          <w:sz w:val="24"/>
          <w:szCs w:val="24"/>
          <w:lang w:eastAsia="sk-SK"/>
        </w:rPr>
        <w:t>1).</w:t>
      </w:r>
    </w:p>
    <w:p w14:paraId="7E4FC17F" w14:textId="77777777" w:rsidR="00E5375E" w:rsidRDefault="00E5375E" w:rsidP="004D2A1C">
      <w:pPr>
        <w:spacing w:after="0" w:line="240" w:lineRule="auto"/>
        <w:ind w:firstLine="708"/>
        <w:jc w:val="both"/>
        <w:rPr>
          <w:rFonts w:ascii="Times New Roman" w:eastAsia="Times New Roman" w:hAnsi="Times New Roman" w:cs="Times New Roman"/>
          <w:b/>
          <w:bCs/>
          <w:sz w:val="24"/>
          <w:szCs w:val="24"/>
          <w:lang w:eastAsia="sk-SK"/>
        </w:rPr>
      </w:pPr>
    </w:p>
    <w:p w14:paraId="66FA8CF3" w14:textId="7FDAB0AF" w:rsidR="007D5748" w:rsidRPr="007D5748" w:rsidRDefault="007D5748" w:rsidP="004D2A1C">
      <w:pPr>
        <w:spacing w:after="0" w:line="240" w:lineRule="auto"/>
        <w:ind w:firstLine="708"/>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34FE42B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952F4D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1E8703E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3CAE09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7BBD45A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2726778E" w14:textId="77777777" w:rsidR="007D5748" w:rsidRPr="007D5748" w:rsidRDefault="00561D7D"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Pr="00561D7D">
        <w:rPr>
          <w:rFonts w:ascii="Times New Roman" w:eastAsia="Times New Roman" w:hAnsi="Times New Roman" w:cs="Times New Roman"/>
          <w:sz w:val="24"/>
          <w:szCs w:val="24"/>
          <w:bdr w:val="single" w:sz="4" w:space="0" w:color="auto"/>
          <w:lang w:eastAsia="sk-SK"/>
        </w:rPr>
        <w:t xml:space="preserve">x </w:t>
      </w:r>
      <w:r>
        <w:rPr>
          <w:rFonts w:ascii="Times New Roman" w:eastAsia="Times New Roman" w:hAnsi="Times New Roman" w:cs="Times New Roman"/>
          <w:sz w:val="24"/>
          <w:szCs w:val="24"/>
          <w:lang w:eastAsia="sk-SK"/>
        </w:rPr>
        <w:t xml:space="preserve">  i</w:t>
      </w:r>
      <w:r w:rsidR="007D5748" w:rsidRPr="007D5748">
        <w:rPr>
          <w:rFonts w:ascii="Times New Roman" w:eastAsia="Times New Roman" w:hAnsi="Times New Roman" w:cs="Times New Roman"/>
          <w:sz w:val="24"/>
          <w:szCs w:val="24"/>
          <w:lang w:eastAsia="sk-SK"/>
        </w:rPr>
        <w:t xml:space="preserve">né </w:t>
      </w:r>
    </w:p>
    <w:p w14:paraId="09C5528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1FC2456" w14:textId="77777777" w:rsidR="005E5DCF" w:rsidRDefault="005E5DCF" w:rsidP="007D5748">
      <w:pPr>
        <w:spacing w:after="0" w:line="240" w:lineRule="auto"/>
        <w:rPr>
          <w:rFonts w:ascii="Times New Roman" w:eastAsia="Times New Roman" w:hAnsi="Times New Roman" w:cs="Times New Roman"/>
          <w:b/>
          <w:bCs/>
          <w:sz w:val="24"/>
          <w:szCs w:val="24"/>
          <w:lang w:eastAsia="sk-SK"/>
        </w:rPr>
      </w:pPr>
    </w:p>
    <w:p w14:paraId="710AFDE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4DBAD70A" w14:textId="77777777" w:rsidR="005E5DCF" w:rsidRDefault="005E5DCF" w:rsidP="007D5748">
      <w:pPr>
        <w:spacing w:after="0" w:line="240" w:lineRule="auto"/>
        <w:ind w:firstLine="708"/>
        <w:jc w:val="both"/>
        <w:rPr>
          <w:rFonts w:ascii="Times New Roman" w:eastAsia="Times New Roman" w:hAnsi="Times New Roman" w:cs="Times New Roman"/>
          <w:sz w:val="24"/>
          <w:szCs w:val="24"/>
          <w:lang w:eastAsia="sk-SK"/>
        </w:rPr>
      </w:pPr>
    </w:p>
    <w:p w14:paraId="13D871ED" w14:textId="77777777" w:rsidR="007D5748" w:rsidRPr="004D2A1C" w:rsidRDefault="007D5748" w:rsidP="007D5748">
      <w:pPr>
        <w:spacing w:after="0" w:line="240" w:lineRule="auto"/>
        <w:ind w:firstLine="708"/>
        <w:jc w:val="both"/>
        <w:rPr>
          <w:rFonts w:ascii="Times New Roman" w:eastAsia="Times New Roman" w:hAnsi="Times New Roman" w:cs="Times New Roman"/>
          <w:i/>
          <w:sz w:val="24"/>
          <w:szCs w:val="24"/>
          <w:lang w:eastAsia="sk-SK"/>
        </w:rPr>
      </w:pPr>
      <w:r w:rsidRPr="004D2A1C">
        <w:rPr>
          <w:rFonts w:ascii="Times New Roman" w:eastAsia="Times New Roman" w:hAnsi="Times New Roman" w:cs="Times New Roman"/>
          <w:i/>
          <w:sz w:val="24"/>
          <w:szCs w:val="24"/>
          <w:lang w:eastAsia="sk-SK"/>
        </w:rPr>
        <w:t>Jasne popíšte, v prípade potreby použite nižšie uvedenú tabuľku. Uveďte aj odhady základov daní a/alebo poplatkov, ak sa ich táto zmena týka.</w:t>
      </w:r>
    </w:p>
    <w:p w14:paraId="71975C06" w14:textId="77777777" w:rsidR="007D5748" w:rsidRPr="007D5748" w:rsidRDefault="007D5748" w:rsidP="008773D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2D2E59CF" w14:textId="77777777" w:rsidTr="00561D7D">
        <w:trPr>
          <w:cantSplit/>
          <w:trHeight w:val="70"/>
        </w:trPr>
        <w:tc>
          <w:tcPr>
            <w:tcW w:w="4530" w:type="dxa"/>
            <w:vMerge w:val="restart"/>
            <w:shd w:val="clear" w:color="auto" w:fill="BFBFBF" w:themeFill="background1" w:themeFillShade="BF"/>
            <w:vAlign w:val="center"/>
          </w:tcPr>
          <w:p w14:paraId="56B24498"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0FFE632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341585EC" w14:textId="77777777" w:rsidTr="00561D7D">
        <w:trPr>
          <w:cantSplit/>
          <w:trHeight w:val="70"/>
        </w:trPr>
        <w:tc>
          <w:tcPr>
            <w:tcW w:w="4530" w:type="dxa"/>
            <w:vMerge/>
            <w:shd w:val="clear" w:color="auto" w:fill="BFBFBF" w:themeFill="background1" w:themeFillShade="BF"/>
          </w:tcPr>
          <w:p w14:paraId="66382C18"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14008304" w14:textId="77777777" w:rsidR="007D5748" w:rsidRPr="007D5748" w:rsidRDefault="00597B5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2</w:t>
            </w:r>
          </w:p>
        </w:tc>
        <w:tc>
          <w:tcPr>
            <w:tcW w:w="1134" w:type="dxa"/>
            <w:shd w:val="clear" w:color="auto" w:fill="BFBFBF" w:themeFill="background1" w:themeFillShade="BF"/>
            <w:vAlign w:val="center"/>
          </w:tcPr>
          <w:p w14:paraId="72AEF250" w14:textId="77777777" w:rsidR="007D5748" w:rsidRPr="007D5748" w:rsidRDefault="00597B5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3</w:t>
            </w:r>
          </w:p>
        </w:tc>
        <w:tc>
          <w:tcPr>
            <w:tcW w:w="1134" w:type="dxa"/>
            <w:shd w:val="clear" w:color="auto" w:fill="BFBFBF" w:themeFill="background1" w:themeFillShade="BF"/>
            <w:vAlign w:val="center"/>
          </w:tcPr>
          <w:p w14:paraId="3C92DA4E" w14:textId="77777777" w:rsidR="007D5748" w:rsidRPr="007D5748" w:rsidRDefault="00597B5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4</w:t>
            </w:r>
          </w:p>
        </w:tc>
        <w:tc>
          <w:tcPr>
            <w:tcW w:w="1134" w:type="dxa"/>
            <w:shd w:val="clear" w:color="auto" w:fill="BFBFBF" w:themeFill="background1" w:themeFillShade="BF"/>
            <w:vAlign w:val="center"/>
          </w:tcPr>
          <w:p w14:paraId="68CDA3E5" w14:textId="77777777" w:rsidR="007D5748" w:rsidRPr="007D5748" w:rsidRDefault="00597B5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5</w:t>
            </w:r>
          </w:p>
        </w:tc>
      </w:tr>
      <w:tr w:rsidR="007D5748" w:rsidRPr="007D5748" w14:paraId="3B8BA503" w14:textId="77777777" w:rsidTr="00561D7D">
        <w:trPr>
          <w:trHeight w:val="70"/>
        </w:trPr>
        <w:tc>
          <w:tcPr>
            <w:tcW w:w="4530" w:type="dxa"/>
          </w:tcPr>
          <w:p w14:paraId="38BF80A2"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25B68EC9"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679076E1"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2C2D88FB"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9ECC698" w14:textId="77777777" w:rsidR="007D5748" w:rsidRPr="001F4076"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r>
      <w:tr w:rsidR="007D5748" w:rsidRPr="007D5748" w14:paraId="0CD97E1E" w14:textId="77777777" w:rsidTr="00561D7D">
        <w:trPr>
          <w:trHeight w:val="70"/>
        </w:trPr>
        <w:tc>
          <w:tcPr>
            <w:tcW w:w="4530" w:type="dxa"/>
          </w:tcPr>
          <w:p w14:paraId="77463E3A"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5CCE249D"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6B5F8A74"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4B4F61CD"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3F67D169"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r>
      <w:tr w:rsidR="007D5748" w:rsidRPr="007D5748" w14:paraId="442A88A2" w14:textId="77777777" w:rsidTr="00561D7D">
        <w:trPr>
          <w:trHeight w:val="70"/>
        </w:trPr>
        <w:tc>
          <w:tcPr>
            <w:tcW w:w="4530" w:type="dxa"/>
          </w:tcPr>
          <w:p w14:paraId="0EC7F7A1"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28738DD8" w14:textId="77777777" w:rsidR="007D5748" w:rsidRPr="001F4076"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74154D57" w14:textId="77777777" w:rsidR="007D5748" w:rsidRPr="001F4076"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7044F372" w14:textId="77777777" w:rsidR="007D5748" w:rsidRPr="001F4076"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203C4B89" w14:textId="77777777" w:rsidR="007D5748" w:rsidRPr="001F4076"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r>
    </w:tbl>
    <w:p w14:paraId="2EC87BB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C3F765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9ABFDC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2632FBF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CF9935E" w14:textId="77777777" w:rsidR="007D5748" w:rsidRPr="004D2A1C" w:rsidRDefault="007D5748" w:rsidP="007D5748">
      <w:pPr>
        <w:spacing w:after="0" w:line="240" w:lineRule="auto"/>
        <w:ind w:firstLine="708"/>
        <w:jc w:val="both"/>
        <w:rPr>
          <w:rFonts w:ascii="Times New Roman" w:eastAsia="Times New Roman" w:hAnsi="Times New Roman" w:cs="Times New Roman"/>
          <w:i/>
          <w:sz w:val="24"/>
          <w:szCs w:val="24"/>
          <w:lang w:eastAsia="sk-SK"/>
        </w:rPr>
      </w:pPr>
      <w:r w:rsidRPr="004D2A1C">
        <w:rPr>
          <w:rFonts w:ascii="Times New Roman" w:eastAsia="Times New Roman" w:hAnsi="Times New Roman" w:cs="Times New Roman"/>
          <w:i/>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5D97460D" w14:textId="77777777" w:rsidR="009B4770" w:rsidRDefault="009B4770" w:rsidP="007D5748">
      <w:pPr>
        <w:spacing w:after="0" w:line="240" w:lineRule="auto"/>
        <w:ind w:firstLine="708"/>
        <w:jc w:val="both"/>
        <w:rPr>
          <w:rFonts w:ascii="Times New Roman" w:eastAsia="Times New Roman" w:hAnsi="Times New Roman" w:cs="Times New Roman"/>
          <w:sz w:val="24"/>
          <w:szCs w:val="24"/>
          <w:lang w:eastAsia="sk-SK"/>
        </w:rPr>
      </w:pPr>
    </w:p>
    <w:p w14:paraId="0F6756D0" w14:textId="6978C222" w:rsidR="00604EFC" w:rsidRDefault="009B4770" w:rsidP="007E2631">
      <w:pPr>
        <w:spacing w:after="0" w:line="240" w:lineRule="auto"/>
        <w:ind w:firstLine="708"/>
        <w:jc w:val="both"/>
        <w:rPr>
          <w:rFonts w:ascii="Times New Roman" w:hAnsi="Times New Roman"/>
          <w:sz w:val="24"/>
          <w:szCs w:val="24"/>
        </w:rPr>
      </w:pPr>
      <w:r w:rsidRPr="00386018">
        <w:rPr>
          <w:rFonts w:ascii="Times New Roman" w:hAnsi="Times New Roman"/>
          <w:b/>
          <w:bCs/>
          <w:sz w:val="24"/>
          <w:szCs w:val="24"/>
          <w:lang w:eastAsia="sk-SK"/>
        </w:rPr>
        <w:t>V</w:t>
      </w:r>
      <w:r w:rsidR="002F445A">
        <w:rPr>
          <w:rFonts w:ascii="Times New Roman" w:hAnsi="Times New Roman"/>
          <w:b/>
          <w:bCs/>
          <w:sz w:val="24"/>
          <w:szCs w:val="24"/>
          <w:lang w:eastAsia="sk-SK"/>
        </w:rPr>
        <w:t>o všeobecnosti v</w:t>
      </w:r>
      <w:r w:rsidRPr="00386018">
        <w:rPr>
          <w:rFonts w:ascii="Times New Roman" w:hAnsi="Times New Roman"/>
          <w:b/>
          <w:bCs/>
          <w:sz w:val="24"/>
          <w:szCs w:val="24"/>
          <w:lang w:eastAsia="sk-SK"/>
        </w:rPr>
        <w:t>ýška poskytnutej finančnej náhrady súvisí s výmerou pozemkov, na ktorých dôjde k obmedzeniu bežného obhospodarovania a s počtom vlastníkov a správcov</w:t>
      </w:r>
      <w:r w:rsidRPr="00386018">
        <w:rPr>
          <w:rFonts w:ascii="Times New Roman" w:hAnsi="Times New Roman"/>
          <w:sz w:val="24"/>
          <w:szCs w:val="24"/>
          <w:lang w:eastAsia="sk-SK"/>
        </w:rPr>
        <w:t xml:space="preserve"> </w:t>
      </w:r>
      <w:r w:rsidRPr="009C7D79">
        <w:rPr>
          <w:rFonts w:ascii="Times New Roman" w:hAnsi="Times New Roman"/>
          <w:b/>
          <w:sz w:val="24"/>
          <w:szCs w:val="24"/>
          <w:lang w:eastAsia="sk-SK"/>
        </w:rPr>
        <w:t>pozemkov, ktorí zažiadajú</w:t>
      </w:r>
      <w:r w:rsidRPr="00386018">
        <w:rPr>
          <w:rFonts w:ascii="Times New Roman" w:hAnsi="Times New Roman"/>
          <w:sz w:val="24"/>
          <w:szCs w:val="24"/>
          <w:lang w:eastAsia="sk-SK"/>
        </w:rPr>
        <w:t xml:space="preserve"> o jej vyplatenie </w:t>
      </w:r>
      <w:r w:rsidR="0056017E">
        <w:rPr>
          <w:rFonts w:ascii="Times New Roman" w:hAnsi="Times New Roman"/>
          <w:sz w:val="24"/>
          <w:szCs w:val="24"/>
          <w:lang w:eastAsia="sk-SK"/>
        </w:rPr>
        <w:t>podľa</w:t>
      </w:r>
      <w:r w:rsidRPr="00386018">
        <w:rPr>
          <w:rFonts w:ascii="Times New Roman" w:hAnsi="Times New Roman"/>
          <w:sz w:val="24"/>
          <w:szCs w:val="24"/>
          <w:lang w:eastAsia="sk-SK"/>
        </w:rPr>
        <w:t xml:space="preserve"> § 61</w:t>
      </w:r>
      <w:r w:rsidR="00F92D6E">
        <w:rPr>
          <w:rFonts w:ascii="Times New Roman" w:hAnsi="Times New Roman"/>
          <w:sz w:val="24"/>
          <w:szCs w:val="24"/>
          <w:lang w:eastAsia="sk-SK"/>
        </w:rPr>
        <w:t>e</w:t>
      </w:r>
      <w:r w:rsidR="00973DDF">
        <w:rPr>
          <w:rFonts w:ascii="Times New Roman" w:hAnsi="Times New Roman"/>
          <w:sz w:val="24"/>
          <w:szCs w:val="24"/>
          <w:lang w:eastAsia="sk-SK"/>
        </w:rPr>
        <w:t xml:space="preserve"> </w:t>
      </w:r>
      <w:r w:rsidRPr="001672B8">
        <w:rPr>
          <w:rFonts w:ascii="Times New Roman" w:hAnsi="Times New Roman"/>
          <w:sz w:val="24"/>
          <w:szCs w:val="24"/>
          <w:lang w:eastAsia="sk-SK"/>
        </w:rPr>
        <w:t>zákona č.</w:t>
      </w:r>
      <w:r w:rsidR="0056017E">
        <w:rPr>
          <w:rFonts w:ascii="Times New Roman" w:hAnsi="Times New Roman"/>
          <w:sz w:val="24"/>
          <w:szCs w:val="24"/>
          <w:lang w:eastAsia="sk-SK"/>
        </w:rPr>
        <w:t> </w:t>
      </w:r>
      <w:r w:rsidRPr="001672B8">
        <w:rPr>
          <w:rFonts w:ascii="Times New Roman" w:hAnsi="Times New Roman"/>
          <w:sz w:val="24"/>
          <w:szCs w:val="24"/>
          <w:lang w:eastAsia="sk-SK"/>
        </w:rPr>
        <w:t>543/2002</w:t>
      </w:r>
      <w:r w:rsidR="0056017E">
        <w:rPr>
          <w:rFonts w:ascii="Times New Roman" w:hAnsi="Times New Roman"/>
          <w:sz w:val="24"/>
          <w:szCs w:val="24"/>
          <w:lang w:eastAsia="sk-SK"/>
        </w:rPr>
        <w:t> </w:t>
      </w:r>
      <w:r w:rsidRPr="001672B8">
        <w:rPr>
          <w:rFonts w:ascii="Times New Roman" w:hAnsi="Times New Roman"/>
          <w:sz w:val="24"/>
          <w:szCs w:val="24"/>
          <w:lang w:eastAsia="sk-SK"/>
        </w:rPr>
        <w:t>Z.</w:t>
      </w:r>
      <w:r w:rsidR="0056017E">
        <w:rPr>
          <w:rFonts w:ascii="Times New Roman" w:hAnsi="Times New Roman"/>
          <w:sz w:val="24"/>
          <w:szCs w:val="24"/>
          <w:lang w:eastAsia="sk-SK"/>
        </w:rPr>
        <w:t> </w:t>
      </w:r>
      <w:r w:rsidRPr="00556DDE">
        <w:rPr>
          <w:rFonts w:ascii="Times New Roman" w:hAnsi="Times New Roman"/>
          <w:sz w:val="24"/>
          <w:szCs w:val="24"/>
          <w:lang w:eastAsia="sk-SK"/>
        </w:rPr>
        <w:t>z.</w:t>
      </w:r>
      <w:r w:rsidR="001F4076">
        <w:rPr>
          <w:rFonts w:ascii="Times New Roman" w:hAnsi="Times New Roman"/>
          <w:sz w:val="24"/>
          <w:szCs w:val="24"/>
          <w:lang w:eastAsia="sk-SK"/>
        </w:rPr>
        <w:t xml:space="preserve"> </w:t>
      </w:r>
    </w:p>
    <w:p w14:paraId="0A7A273B" w14:textId="77777777" w:rsidR="00604EFC" w:rsidRDefault="00604EFC" w:rsidP="007E2631">
      <w:pPr>
        <w:spacing w:after="0" w:line="240" w:lineRule="auto"/>
        <w:ind w:firstLine="708"/>
        <w:jc w:val="both"/>
        <w:rPr>
          <w:rFonts w:ascii="Times New Roman" w:hAnsi="Times New Roman"/>
          <w:sz w:val="24"/>
          <w:szCs w:val="24"/>
        </w:rPr>
      </w:pPr>
    </w:p>
    <w:p w14:paraId="00F22F98" w14:textId="79D44EA4" w:rsidR="00341441" w:rsidRPr="0087581C" w:rsidRDefault="00F3612F" w:rsidP="00F92D6E">
      <w:pPr>
        <w:suppressAutoHyphens/>
        <w:spacing w:after="0" w:line="240" w:lineRule="auto"/>
        <w:ind w:firstLine="567"/>
        <w:jc w:val="both"/>
        <w:rPr>
          <w:rFonts w:ascii="Times New Roman" w:eastAsia="Times New Roman" w:hAnsi="Times New Roman" w:cs="Times New Roman"/>
          <w:sz w:val="24"/>
          <w:szCs w:val="24"/>
          <w:lang w:eastAsia="sk-SK"/>
        </w:rPr>
      </w:pPr>
      <w:r w:rsidRPr="008D1AAE">
        <w:rPr>
          <w:rFonts w:ascii="Times New Roman" w:hAnsi="Times New Roman"/>
          <w:sz w:val="24"/>
          <w:szCs w:val="24"/>
        </w:rPr>
        <w:t>V prípade N</w:t>
      </w:r>
      <w:r w:rsidR="00604EFC" w:rsidRPr="008D1AAE">
        <w:rPr>
          <w:rFonts w:ascii="Times New Roman" w:hAnsi="Times New Roman"/>
          <w:sz w:val="24"/>
          <w:szCs w:val="24"/>
        </w:rPr>
        <w:t>P</w:t>
      </w:r>
      <w:r w:rsidRPr="008D1AAE">
        <w:rPr>
          <w:rFonts w:ascii="Times New Roman" w:hAnsi="Times New Roman"/>
          <w:sz w:val="24"/>
          <w:szCs w:val="24"/>
        </w:rPr>
        <w:t xml:space="preserve"> Muránska planina dôjde jednoznačne </w:t>
      </w:r>
      <w:r w:rsidRPr="008D1AAE">
        <w:rPr>
          <w:rFonts w:ascii="Times New Roman" w:hAnsi="Times New Roman"/>
          <w:b/>
          <w:sz w:val="24"/>
          <w:szCs w:val="24"/>
        </w:rPr>
        <w:t>k obmedzeniu bežného obhospodarovania v zóne A</w:t>
      </w:r>
      <w:r w:rsidR="00FD3536" w:rsidRPr="008D1AAE">
        <w:rPr>
          <w:rFonts w:ascii="Times New Roman" w:hAnsi="Times New Roman"/>
          <w:b/>
          <w:sz w:val="24"/>
          <w:szCs w:val="24"/>
        </w:rPr>
        <w:t xml:space="preserve"> na lesných pozemkoch</w:t>
      </w:r>
      <w:r w:rsidR="00FD3536" w:rsidRPr="008D1AAE">
        <w:rPr>
          <w:rFonts w:ascii="Times New Roman" w:hAnsi="Times New Roman"/>
          <w:sz w:val="24"/>
          <w:szCs w:val="24"/>
        </w:rPr>
        <w:t xml:space="preserve"> s výmerou </w:t>
      </w:r>
      <w:r w:rsidR="00FD3536" w:rsidRPr="0068607A">
        <w:rPr>
          <w:rFonts w:ascii="Times New Roman" w:hAnsi="Times New Roman"/>
          <w:sz w:val="24"/>
          <w:szCs w:val="24"/>
        </w:rPr>
        <w:t>7</w:t>
      </w:r>
      <w:r w:rsidR="000141A5" w:rsidRPr="0087581C">
        <w:rPr>
          <w:rFonts w:ascii="Times New Roman" w:hAnsi="Times New Roman"/>
          <w:sz w:val="24"/>
          <w:szCs w:val="24"/>
        </w:rPr>
        <w:t> 6</w:t>
      </w:r>
      <w:r w:rsidR="001D1B00" w:rsidRPr="0087581C">
        <w:rPr>
          <w:rFonts w:ascii="Times New Roman" w:hAnsi="Times New Roman"/>
          <w:sz w:val="24"/>
          <w:szCs w:val="24"/>
        </w:rPr>
        <w:t>21</w:t>
      </w:r>
      <w:r w:rsidR="000141A5" w:rsidRPr="0087581C">
        <w:rPr>
          <w:rFonts w:ascii="Times New Roman" w:hAnsi="Times New Roman"/>
          <w:sz w:val="24"/>
          <w:szCs w:val="24"/>
        </w:rPr>
        <w:t>,</w:t>
      </w:r>
      <w:r w:rsidR="001D1B00" w:rsidRPr="0087581C">
        <w:rPr>
          <w:rFonts w:ascii="Times New Roman" w:hAnsi="Times New Roman"/>
          <w:sz w:val="24"/>
          <w:szCs w:val="24"/>
        </w:rPr>
        <w:t>94</w:t>
      </w:r>
      <w:r w:rsidR="00FD3536" w:rsidRPr="0068607A">
        <w:rPr>
          <w:rFonts w:ascii="Times New Roman" w:hAnsi="Times New Roman"/>
          <w:sz w:val="24"/>
          <w:szCs w:val="24"/>
        </w:rPr>
        <w:t xml:space="preserve"> ha. </w:t>
      </w:r>
      <w:r w:rsidRPr="0068607A">
        <w:rPr>
          <w:rFonts w:ascii="Times New Roman" w:hAnsi="Times New Roman"/>
          <w:sz w:val="24"/>
          <w:szCs w:val="24"/>
        </w:rPr>
        <w:t xml:space="preserve">Z nich </w:t>
      </w:r>
      <w:r w:rsidR="00FD3536" w:rsidRPr="0068607A">
        <w:rPr>
          <w:rFonts w:ascii="Times New Roman" w:hAnsi="Times New Roman"/>
          <w:sz w:val="24"/>
          <w:szCs w:val="24"/>
        </w:rPr>
        <w:t>7</w:t>
      </w:r>
      <w:r w:rsidR="000141A5" w:rsidRPr="0087581C">
        <w:rPr>
          <w:rFonts w:ascii="Times New Roman" w:hAnsi="Times New Roman"/>
          <w:sz w:val="24"/>
          <w:szCs w:val="24"/>
        </w:rPr>
        <w:t> </w:t>
      </w:r>
      <w:r w:rsidR="00FD3536" w:rsidRPr="0068607A">
        <w:rPr>
          <w:rFonts w:ascii="Times New Roman" w:hAnsi="Times New Roman"/>
          <w:sz w:val="24"/>
          <w:szCs w:val="24"/>
        </w:rPr>
        <w:t>2</w:t>
      </w:r>
      <w:r w:rsidR="000141A5" w:rsidRPr="0087581C">
        <w:rPr>
          <w:rFonts w:ascii="Times New Roman" w:hAnsi="Times New Roman"/>
          <w:sz w:val="24"/>
          <w:szCs w:val="24"/>
        </w:rPr>
        <w:t>57,03</w:t>
      </w:r>
      <w:r w:rsidR="00FD3536" w:rsidRPr="0068607A">
        <w:rPr>
          <w:rFonts w:ascii="Times New Roman" w:hAnsi="Times New Roman"/>
          <w:sz w:val="24"/>
          <w:szCs w:val="24"/>
        </w:rPr>
        <w:t xml:space="preserve"> ha</w:t>
      </w:r>
      <w:r w:rsidR="00FD3536" w:rsidRPr="008D1AAE">
        <w:rPr>
          <w:rFonts w:ascii="Times New Roman" w:hAnsi="Times New Roman"/>
          <w:sz w:val="24"/>
          <w:szCs w:val="24"/>
        </w:rPr>
        <w:t xml:space="preserve"> </w:t>
      </w:r>
      <w:r w:rsidRPr="008D1AAE">
        <w:rPr>
          <w:rFonts w:ascii="Times New Roman" w:hAnsi="Times New Roman"/>
          <w:sz w:val="24"/>
          <w:szCs w:val="24"/>
        </w:rPr>
        <w:t>je štátnych a</w:t>
      </w:r>
      <w:r w:rsidR="00D42CFD" w:rsidRPr="008D1AAE">
        <w:rPr>
          <w:rFonts w:ascii="Times New Roman" w:hAnsi="Times New Roman"/>
          <w:sz w:val="24"/>
          <w:szCs w:val="24"/>
        </w:rPr>
        <w:t> </w:t>
      </w:r>
      <w:r w:rsidR="00D42CFD" w:rsidRPr="008D1AAE">
        <w:rPr>
          <w:rFonts w:ascii="Times New Roman" w:hAnsi="Times New Roman"/>
          <w:b/>
          <w:sz w:val="24"/>
          <w:szCs w:val="24"/>
        </w:rPr>
        <w:t>364,91 h</w:t>
      </w:r>
      <w:r w:rsidRPr="008D1AAE">
        <w:rPr>
          <w:rFonts w:ascii="Times New Roman" w:hAnsi="Times New Roman"/>
          <w:b/>
          <w:sz w:val="24"/>
          <w:szCs w:val="24"/>
        </w:rPr>
        <w:t>a je na neštátnych pozemkoch</w:t>
      </w:r>
      <w:r w:rsidRPr="008D1AAE">
        <w:rPr>
          <w:rFonts w:ascii="Times New Roman" w:hAnsi="Times New Roman"/>
          <w:sz w:val="24"/>
          <w:szCs w:val="24"/>
        </w:rPr>
        <w:t xml:space="preserve">. Podrobnosti </w:t>
      </w:r>
      <w:r w:rsidR="00E6749A">
        <w:rPr>
          <w:rFonts w:ascii="Times New Roman" w:hAnsi="Times New Roman"/>
          <w:sz w:val="24"/>
          <w:szCs w:val="24"/>
        </w:rPr>
        <w:t xml:space="preserve">(za neštátne subjekty) </w:t>
      </w:r>
      <w:r w:rsidRPr="008D1AAE">
        <w:rPr>
          <w:rFonts w:ascii="Times New Roman" w:hAnsi="Times New Roman"/>
          <w:sz w:val="24"/>
          <w:szCs w:val="24"/>
        </w:rPr>
        <w:t xml:space="preserve">sú uvedené v </w:t>
      </w:r>
      <w:r w:rsidR="008A66FF" w:rsidRPr="008D1AAE">
        <w:rPr>
          <w:rFonts w:ascii="Times New Roman" w:eastAsia="Times New Roman" w:hAnsi="Times New Roman" w:cs="Times New Roman"/>
          <w:sz w:val="24"/>
          <w:szCs w:val="24"/>
          <w:lang w:eastAsia="sk-SK"/>
        </w:rPr>
        <w:t>t</w:t>
      </w:r>
      <w:r w:rsidR="00607BB1" w:rsidRPr="008D1AAE">
        <w:rPr>
          <w:rFonts w:ascii="Times New Roman" w:eastAsia="Times New Roman" w:hAnsi="Times New Roman" w:cs="Times New Roman"/>
          <w:sz w:val="24"/>
          <w:szCs w:val="24"/>
          <w:lang w:eastAsia="sk-SK"/>
        </w:rPr>
        <w:t>abuľk</w:t>
      </w:r>
      <w:r w:rsidR="008A66FF" w:rsidRPr="008D1AAE">
        <w:rPr>
          <w:rFonts w:ascii="Times New Roman" w:eastAsia="Times New Roman" w:hAnsi="Times New Roman" w:cs="Times New Roman"/>
          <w:sz w:val="24"/>
          <w:szCs w:val="24"/>
          <w:lang w:eastAsia="sk-SK"/>
        </w:rPr>
        <w:t>e</w:t>
      </w:r>
      <w:r w:rsidR="00607BB1" w:rsidRPr="008D1AAE">
        <w:rPr>
          <w:rFonts w:ascii="Times New Roman" w:eastAsia="Times New Roman" w:hAnsi="Times New Roman" w:cs="Times New Roman"/>
          <w:sz w:val="24"/>
          <w:szCs w:val="24"/>
          <w:lang w:eastAsia="sk-SK"/>
        </w:rPr>
        <w:t xml:space="preserve"> č. </w:t>
      </w:r>
      <w:r w:rsidRPr="008D1AAE">
        <w:rPr>
          <w:rFonts w:ascii="Times New Roman" w:eastAsia="Times New Roman" w:hAnsi="Times New Roman" w:cs="Times New Roman"/>
          <w:sz w:val="24"/>
          <w:szCs w:val="24"/>
          <w:lang w:eastAsia="sk-SK"/>
        </w:rPr>
        <w:t>3</w:t>
      </w:r>
      <w:r w:rsidR="000F0D14" w:rsidRPr="008D1AAE">
        <w:rPr>
          <w:rFonts w:ascii="Times New Roman" w:eastAsia="Times New Roman" w:hAnsi="Times New Roman" w:cs="Times New Roman"/>
          <w:sz w:val="24"/>
          <w:szCs w:val="24"/>
          <w:lang w:eastAsia="sk-SK"/>
        </w:rPr>
        <w:t xml:space="preserve"> a v texte v časti 2.2.1</w:t>
      </w:r>
      <w:r w:rsidR="008F45F0" w:rsidRPr="008D1AAE">
        <w:rPr>
          <w:rFonts w:ascii="Times New Roman" w:eastAsia="Times New Roman" w:hAnsi="Times New Roman" w:cs="Times New Roman"/>
          <w:sz w:val="24"/>
          <w:szCs w:val="24"/>
          <w:lang w:eastAsia="sk-SK"/>
        </w:rPr>
        <w:t>.</w:t>
      </w:r>
      <w:r w:rsidR="00604EFC" w:rsidRPr="008D1AAE">
        <w:rPr>
          <w:rFonts w:ascii="Times New Roman" w:eastAsia="Times New Roman" w:hAnsi="Times New Roman" w:cs="Times New Roman"/>
          <w:sz w:val="24"/>
          <w:szCs w:val="24"/>
          <w:lang w:eastAsia="sk-SK"/>
        </w:rPr>
        <w:t xml:space="preserve"> </w:t>
      </w:r>
      <w:r w:rsidR="002F445A" w:rsidRPr="008D1AAE">
        <w:rPr>
          <w:rFonts w:ascii="Times New Roman" w:eastAsia="Times New Roman" w:hAnsi="Times New Roman" w:cs="Times New Roman"/>
          <w:b/>
          <w:sz w:val="24"/>
          <w:szCs w:val="24"/>
          <w:lang w:eastAsia="sk-SK"/>
        </w:rPr>
        <w:t xml:space="preserve">Náhrada na lesných pozemkoch pre štátne subjekty v zóne A </w:t>
      </w:r>
      <w:r w:rsidR="00D64534">
        <w:rPr>
          <w:rFonts w:ascii="Times New Roman" w:eastAsia="Times New Roman" w:hAnsi="Times New Roman" w:cs="Times New Roman"/>
          <w:b/>
          <w:sz w:val="24"/>
          <w:szCs w:val="24"/>
          <w:lang w:eastAsia="sk-SK"/>
        </w:rPr>
        <w:t>(</w:t>
      </w:r>
      <w:r w:rsidR="00D64534">
        <w:rPr>
          <w:rFonts w:ascii="Times New Roman" w:eastAsia="Times New Roman" w:hAnsi="Times New Roman" w:cs="Times New Roman"/>
          <w:sz w:val="24"/>
          <w:szCs w:val="24"/>
          <w:lang w:eastAsia="sk-SK"/>
        </w:rPr>
        <w:t xml:space="preserve">na </w:t>
      </w:r>
      <w:r w:rsidR="00D64534" w:rsidRPr="0068607A">
        <w:rPr>
          <w:rFonts w:ascii="Times New Roman" w:eastAsia="Times New Roman" w:hAnsi="Times New Roman" w:cs="Times New Roman"/>
          <w:sz w:val="24"/>
          <w:szCs w:val="24"/>
          <w:lang w:eastAsia="sk-SK"/>
        </w:rPr>
        <w:t xml:space="preserve">výmere </w:t>
      </w:r>
      <w:r w:rsidR="00D94C3A">
        <w:rPr>
          <w:rFonts w:ascii="Times New Roman" w:eastAsia="Times New Roman" w:hAnsi="Times New Roman" w:cs="Times New Roman"/>
          <w:sz w:val="24"/>
          <w:szCs w:val="24"/>
          <w:lang w:eastAsia="sk-SK"/>
        </w:rPr>
        <w:t>72</w:t>
      </w:r>
      <w:r w:rsidR="000141A5">
        <w:rPr>
          <w:rFonts w:ascii="Times New Roman" w:eastAsia="Times New Roman" w:hAnsi="Times New Roman" w:cs="Times New Roman"/>
          <w:sz w:val="24"/>
          <w:szCs w:val="24"/>
          <w:lang w:eastAsia="sk-SK"/>
        </w:rPr>
        <w:t>57,03</w:t>
      </w:r>
      <w:r w:rsidR="00D70674">
        <w:rPr>
          <w:rFonts w:ascii="Times New Roman" w:eastAsia="Times New Roman" w:hAnsi="Times New Roman" w:cs="Times New Roman"/>
          <w:sz w:val="24"/>
          <w:szCs w:val="24"/>
          <w:lang w:eastAsia="sk-SK"/>
        </w:rPr>
        <w:t xml:space="preserve"> </w:t>
      </w:r>
      <w:r w:rsidR="00D64534">
        <w:rPr>
          <w:rFonts w:ascii="Times New Roman" w:eastAsia="Times New Roman" w:hAnsi="Times New Roman" w:cs="Times New Roman"/>
          <w:sz w:val="24"/>
          <w:szCs w:val="24"/>
          <w:lang w:eastAsia="sk-SK"/>
        </w:rPr>
        <w:t xml:space="preserve">ha, ktorá bola zaradená do zóny A) </w:t>
      </w:r>
      <w:r w:rsidR="002F445A" w:rsidRPr="008D1AAE">
        <w:rPr>
          <w:rFonts w:ascii="Times New Roman" w:eastAsia="Times New Roman" w:hAnsi="Times New Roman" w:cs="Times New Roman"/>
          <w:b/>
          <w:sz w:val="24"/>
          <w:szCs w:val="24"/>
          <w:lang w:eastAsia="sk-SK"/>
        </w:rPr>
        <w:t>nebola vyčíslená</w:t>
      </w:r>
      <w:r w:rsidR="002F445A" w:rsidRPr="008D1AAE">
        <w:rPr>
          <w:rFonts w:ascii="Times New Roman" w:eastAsia="Times New Roman" w:hAnsi="Times New Roman" w:cs="Times New Roman"/>
          <w:sz w:val="24"/>
          <w:szCs w:val="24"/>
          <w:lang w:eastAsia="sk-SK"/>
        </w:rPr>
        <w:t xml:space="preserve">, nakoľko po zonácii NP Muránska planina prejde správa štátnych pozemkov z Lesov SR, š. p. na organizáciu ochrany prírody a krajiny. </w:t>
      </w:r>
      <w:r w:rsidR="00604EFC" w:rsidRPr="008D1AAE">
        <w:rPr>
          <w:rFonts w:ascii="Times New Roman" w:eastAsia="Times New Roman" w:hAnsi="Times New Roman" w:cs="Times New Roman"/>
          <w:b/>
          <w:sz w:val="24"/>
          <w:szCs w:val="24"/>
          <w:lang w:eastAsia="sk-SK"/>
        </w:rPr>
        <w:t xml:space="preserve">Obmedzenie bežného obhospodarovania na ostatných pozemkoch sa </w:t>
      </w:r>
      <w:r w:rsidR="00604EFC" w:rsidRPr="008D1AAE">
        <w:rPr>
          <w:rFonts w:ascii="Times New Roman" w:eastAsia="Times New Roman" w:hAnsi="Times New Roman" w:cs="Times New Roman"/>
          <w:b/>
          <w:sz w:val="24"/>
          <w:szCs w:val="24"/>
          <w:lang w:eastAsia="sk-SK"/>
        </w:rPr>
        <w:lastRenderedPageBreak/>
        <w:t>nepredpokladá</w:t>
      </w:r>
      <w:r w:rsidR="00E6749A">
        <w:rPr>
          <w:rFonts w:ascii="Times New Roman" w:eastAsia="Times New Roman" w:hAnsi="Times New Roman" w:cs="Times New Roman"/>
          <w:b/>
          <w:sz w:val="24"/>
          <w:szCs w:val="24"/>
          <w:lang w:eastAsia="sk-SK"/>
        </w:rPr>
        <w:t xml:space="preserve"> – </w:t>
      </w:r>
      <w:r w:rsidR="00E6749A">
        <w:rPr>
          <w:rFonts w:ascii="Times New Roman" w:eastAsia="Times New Roman" w:hAnsi="Times New Roman" w:cs="Times New Roman"/>
          <w:sz w:val="24"/>
          <w:szCs w:val="24"/>
          <w:lang w:eastAsia="sk-SK"/>
        </w:rPr>
        <w:t xml:space="preserve">Správa Národného parku Muránska planina </w:t>
      </w:r>
      <w:r w:rsidR="00CD4792">
        <w:rPr>
          <w:rFonts w:ascii="Times New Roman" w:eastAsia="Times New Roman" w:hAnsi="Times New Roman" w:cs="Times New Roman"/>
          <w:sz w:val="24"/>
          <w:szCs w:val="24"/>
          <w:lang w:eastAsia="sk-SK"/>
        </w:rPr>
        <w:t xml:space="preserve">so sídlom v Revúcej </w:t>
      </w:r>
      <w:r w:rsidR="00E6749A">
        <w:rPr>
          <w:rFonts w:ascii="Times New Roman" w:eastAsia="Times New Roman" w:hAnsi="Times New Roman" w:cs="Times New Roman"/>
          <w:sz w:val="24"/>
          <w:szCs w:val="24"/>
          <w:lang w:eastAsia="sk-SK"/>
        </w:rPr>
        <w:t xml:space="preserve">si </w:t>
      </w:r>
      <w:r w:rsidR="00F92D6E">
        <w:rPr>
          <w:rFonts w:ascii="Times New Roman" w:eastAsia="Times New Roman" w:hAnsi="Times New Roman" w:cs="Times New Roman"/>
          <w:sz w:val="24"/>
          <w:szCs w:val="24"/>
          <w:lang w:eastAsia="sk-SK"/>
        </w:rPr>
        <w:t xml:space="preserve">nárok na finančnú náhradu </w:t>
      </w:r>
      <w:r w:rsidR="00341441">
        <w:rPr>
          <w:rFonts w:ascii="Times New Roman" w:eastAsia="Times New Roman" w:hAnsi="Times New Roman" w:cs="Times New Roman"/>
          <w:sz w:val="24"/>
          <w:szCs w:val="24"/>
          <w:lang w:eastAsia="sk-SK"/>
        </w:rPr>
        <w:t>neplánuje uplatňovať</w:t>
      </w:r>
      <w:r w:rsidR="00F92D6E">
        <w:rPr>
          <w:rFonts w:ascii="Times New Roman" w:eastAsia="Times New Roman" w:hAnsi="Times New Roman" w:cs="Times New Roman"/>
          <w:sz w:val="24"/>
          <w:szCs w:val="24"/>
          <w:lang w:eastAsia="sk-SK"/>
        </w:rPr>
        <w:t>.</w:t>
      </w:r>
      <w:r w:rsidR="00341441">
        <w:rPr>
          <w:rFonts w:ascii="Times New Roman" w:eastAsia="Times New Roman" w:hAnsi="Times New Roman" w:cs="Times New Roman"/>
          <w:b/>
          <w:sz w:val="24"/>
          <w:szCs w:val="24"/>
          <w:lang w:eastAsia="sk-SK"/>
        </w:rPr>
        <w:t xml:space="preserve"> </w:t>
      </w:r>
    </w:p>
    <w:p w14:paraId="2903FCDB" w14:textId="77777777" w:rsidR="002F445A" w:rsidRPr="008D1AAE" w:rsidRDefault="002F445A" w:rsidP="009C7D79">
      <w:pPr>
        <w:suppressAutoHyphens/>
        <w:spacing w:after="0" w:line="240" w:lineRule="auto"/>
        <w:ind w:firstLine="567"/>
        <w:jc w:val="both"/>
        <w:rPr>
          <w:rFonts w:ascii="Times New Roman" w:eastAsia="Times New Roman" w:hAnsi="Times New Roman" w:cs="Times New Roman"/>
          <w:sz w:val="24"/>
          <w:szCs w:val="24"/>
          <w:lang w:eastAsia="sk-SK"/>
        </w:rPr>
      </w:pPr>
    </w:p>
    <w:p w14:paraId="5A901360" w14:textId="53572FE8" w:rsidR="00604EFC" w:rsidRDefault="00604EFC" w:rsidP="007E2631">
      <w:pPr>
        <w:spacing w:after="0" w:line="240" w:lineRule="auto"/>
        <w:ind w:firstLine="708"/>
        <w:jc w:val="both"/>
        <w:rPr>
          <w:rFonts w:ascii="Times New Roman" w:eastAsia="Times New Roman" w:hAnsi="Times New Roman" w:cs="Times New Roman"/>
          <w:sz w:val="24"/>
          <w:szCs w:val="24"/>
          <w:lang w:eastAsia="sk-SK"/>
        </w:rPr>
      </w:pPr>
      <w:r w:rsidRPr="008D1AAE">
        <w:rPr>
          <w:rFonts w:ascii="Times New Roman" w:eastAsia="Times New Roman" w:hAnsi="Times New Roman" w:cs="Times New Roman"/>
          <w:sz w:val="24"/>
          <w:szCs w:val="24"/>
          <w:lang w:eastAsia="sk-SK"/>
        </w:rPr>
        <w:t xml:space="preserve">Predpokladanou formou </w:t>
      </w:r>
      <w:r w:rsidR="002F445A" w:rsidRPr="008D1AAE">
        <w:rPr>
          <w:rFonts w:ascii="Times New Roman" w:eastAsia="Times New Roman" w:hAnsi="Times New Roman" w:cs="Times New Roman"/>
          <w:sz w:val="24"/>
          <w:szCs w:val="24"/>
          <w:lang w:eastAsia="sk-SK"/>
        </w:rPr>
        <w:t xml:space="preserve">náhrady za obmedzenie bežného obhospodarovania pre neštátnych vlastníkov lesných pozemkov v zóne A je </w:t>
      </w:r>
      <w:r w:rsidRPr="008D1AAE">
        <w:rPr>
          <w:rFonts w:ascii="Times New Roman" w:eastAsia="Times New Roman" w:hAnsi="Times New Roman" w:cs="Times New Roman"/>
          <w:sz w:val="24"/>
          <w:szCs w:val="24"/>
          <w:lang w:eastAsia="sk-SK"/>
        </w:rPr>
        <w:t xml:space="preserve">finančná náhrada a jej výška bola vyčíslená na </w:t>
      </w:r>
      <w:r w:rsidR="000F0D14" w:rsidRPr="008D1AAE">
        <w:rPr>
          <w:rFonts w:ascii="Times New Roman" w:eastAsia="Times New Roman" w:hAnsi="Times New Roman" w:cs="Times New Roman"/>
          <w:sz w:val="24"/>
          <w:szCs w:val="24"/>
          <w:lang w:eastAsia="sk-SK"/>
        </w:rPr>
        <w:t xml:space="preserve"> </w:t>
      </w:r>
      <w:r w:rsidR="000F0D14" w:rsidRPr="008D1AAE">
        <w:rPr>
          <w:rFonts w:ascii="Times New Roman" w:eastAsia="Times New Roman" w:hAnsi="Times New Roman" w:cs="Times New Roman"/>
          <w:b/>
          <w:sz w:val="24"/>
          <w:szCs w:val="24"/>
          <w:lang w:eastAsia="sk-SK"/>
        </w:rPr>
        <w:t>11 594</w:t>
      </w:r>
      <w:r w:rsidR="0056017E" w:rsidRPr="008D1AAE">
        <w:rPr>
          <w:rFonts w:ascii="Times New Roman" w:eastAsia="Times New Roman" w:hAnsi="Times New Roman" w:cs="Times New Roman"/>
          <w:b/>
          <w:sz w:val="24"/>
          <w:szCs w:val="24"/>
          <w:lang w:eastAsia="sk-SK"/>
        </w:rPr>
        <w:t> </w:t>
      </w:r>
      <w:r w:rsidRPr="008D1AAE">
        <w:rPr>
          <w:rFonts w:ascii="Times New Roman" w:eastAsia="Times New Roman" w:hAnsi="Times New Roman" w:cs="Times New Roman"/>
          <w:b/>
          <w:sz w:val="24"/>
          <w:szCs w:val="24"/>
          <w:lang w:eastAsia="sk-SK"/>
        </w:rPr>
        <w:t>€ ročne</w:t>
      </w:r>
      <w:r w:rsidRPr="008D1AAE">
        <w:rPr>
          <w:rFonts w:ascii="Times New Roman" w:eastAsia="Times New Roman" w:hAnsi="Times New Roman" w:cs="Times New Roman"/>
          <w:sz w:val="24"/>
          <w:szCs w:val="24"/>
          <w:lang w:eastAsia="sk-SK"/>
        </w:rPr>
        <w:t xml:space="preserve">. </w:t>
      </w:r>
      <w:r w:rsidR="000F0D14" w:rsidRPr="008D1AAE">
        <w:rPr>
          <w:rFonts w:ascii="Times New Roman" w:eastAsia="Times New Roman" w:hAnsi="Times New Roman" w:cs="Times New Roman"/>
          <w:sz w:val="24"/>
          <w:szCs w:val="24"/>
          <w:lang w:eastAsia="sk-SK"/>
        </w:rPr>
        <w:t xml:space="preserve">Nakoľko </w:t>
      </w:r>
      <w:r w:rsidRPr="008D1AAE">
        <w:rPr>
          <w:rFonts w:ascii="Times New Roman" w:eastAsia="Times New Roman" w:hAnsi="Times New Roman" w:cs="Times New Roman"/>
          <w:sz w:val="24"/>
          <w:szCs w:val="24"/>
          <w:lang w:eastAsia="sk-SK"/>
        </w:rPr>
        <w:t>v súčasnosti sú vyplácané finančné náhrady na pozemkoch s 5. stupňom ochrany (v národných prírodných rezerváciách Šarkanica a</w:t>
      </w:r>
      <w:r w:rsidR="002F445A" w:rsidRPr="008D1AAE">
        <w:rPr>
          <w:rFonts w:ascii="Times New Roman" w:eastAsia="Times New Roman" w:hAnsi="Times New Roman" w:cs="Times New Roman"/>
          <w:sz w:val="24"/>
          <w:szCs w:val="24"/>
          <w:lang w:eastAsia="sk-SK"/>
        </w:rPr>
        <w:t> </w:t>
      </w:r>
      <w:r w:rsidRPr="008D1AAE">
        <w:rPr>
          <w:rFonts w:ascii="Times New Roman" w:eastAsia="Times New Roman" w:hAnsi="Times New Roman" w:cs="Times New Roman"/>
          <w:sz w:val="24"/>
          <w:szCs w:val="24"/>
          <w:lang w:eastAsia="sk-SK"/>
        </w:rPr>
        <w:t>Hradová</w:t>
      </w:r>
      <w:r w:rsidR="002F445A" w:rsidRPr="008D1AAE">
        <w:rPr>
          <w:rFonts w:ascii="Times New Roman" w:eastAsia="Times New Roman" w:hAnsi="Times New Roman" w:cs="Times New Roman"/>
          <w:sz w:val="24"/>
          <w:szCs w:val="24"/>
          <w:lang w:eastAsia="sk-SK"/>
        </w:rPr>
        <w:t xml:space="preserve">, ktoré </w:t>
      </w:r>
      <w:r w:rsidR="00534EBF">
        <w:rPr>
          <w:rFonts w:ascii="Times New Roman" w:eastAsia="Times New Roman" w:hAnsi="Times New Roman" w:cs="Times New Roman"/>
          <w:sz w:val="24"/>
          <w:szCs w:val="24"/>
          <w:lang w:eastAsia="sk-SK"/>
        </w:rPr>
        <w:t xml:space="preserve">boli vyhlásené v roku 1984 a 1988 </w:t>
      </w:r>
      <w:r w:rsidR="002F445A" w:rsidRPr="008D1AAE">
        <w:rPr>
          <w:rFonts w:ascii="Times New Roman" w:eastAsia="Times New Roman" w:hAnsi="Times New Roman" w:cs="Times New Roman"/>
          <w:sz w:val="24"/>
          <w:szCs w:val="24"/>
          <w:lang w:eastAsia="sk-SK"/>
        </w:rPr>
        <w:t xml:space="preserve">po zonácii </w:t>
      </w:r>
      <w:r w:rsidR="0056017E" w:rsidRPr="008D1AAE">
        <w:rPr>
          <w:rFonts w:ascii="Times New Roman" w:eastAsia="Times New Roman" w:hAnsi="Times New Roman" w:cs="Times New Roman"/>
          <w:sz w:val="24"/>
          <w:szCs w:val="24"/>
          <w:lang w:eastAsia="sk-SK"/>
        </w:rPr>
        <w:t xml:space="preserve">NP Muránska planina </w:t>
      </w:r>
      <w:r w:rsidR="002F445A" w:rsidRPr="008D1AAE">
        <w:rPr>
          <w:rFonts w:ascii="Times New Roman" w:eastAsia="Times New Roman" w:hAnsi="Times New Roman" w:cs="Times New Roman"/>
          <w:sz w:val="24"/>
          <w:szCs w:val="24"/>
          <w:lang w:eastAsia="sk-SK"/>
        </w:rPr>
        <w:t>budú zrušené</w:t>
      </w:r>
      <w:r w:rsidRPr="008D1AAE">
        <w:rPr>
          <w:rFonts w:ascii="Times New Roman" w:eastAsia="Times New Roman" w:hAnsi="Times New Roman" w:cs="Times New Roman"/>
          <w:sz w:val="24"/>
          <w:szCs w:val="24"/>
          <w:lang w:eastAsia="sk-SK"/>
        </w:rPr>
        <w:t>)</w:t>
      </w:r>
      <w:r w:rsidR="00B0538A" w:rsidRPr="008D1AAE">
        <w:rPr>
          <w:rFonts w:ascii="Times New Roman" w:eastAsia="Times New Roman" w:hAnsi="Times New Roman" w:cs="Times New Roman"/>
          <w:sz w:val="24"/>
          <w:szCs w:val="24"/>
          <w:lang w:eastAsia="sk-SK"/>
        </w:rPr>
        <w:t xml:space="preserve">, do celkového výpočtu bolo zahrnutých zvyšných </w:t>
      </w:r>
      <w:r w:rsidR="00B0538A" w:rsidRPr="008D1AAE">
        <w:rPr>
          <w:rFonts w:ascii="Times New Roman" w:eastAsia="Times New Roman" w:hAnsi="Times New Roman" w:cs="Times New Roman"/>
          <w:b/>
          <w:bCs/>
          <w:sz w:val="24"/>
          <w:szCs w:val="24"/>
          <w:lang w:eastAsia="sk-SK"/>
        </w:rPr>
        <w:t>63,17 ha neštátnych lesných pozemkov (</w:t>
      </w:r>
      <w:r w:rsidR="00B0538A" w:rsidRPr="008D1AAE">
        <w:rPr>
          <w:rFonts w:ascii="Times New Roman" w:eastAsia="Times New Roman" w:hAnsi="Times New Roman" w:cs="Times New Roman"/>
          <w:bCs/>
          <w:sz w:val="24"/>
          <w:szCs w:val="24"/>
          <w:lang w:eastAsia="sk-SK"/>
        </w:rPr>
        <w:t>z celkovej výmery 364,91 ha neštátnych lesných pozemkov)</w:t>
      </w:r>
      <w:r w:rsidRPr="008D1AAE">
        <w:rPr>
          <w:rFonts w:ascii="Times New Roman" w:eastAsia="Times New Roman" w:hAnsi="Times New Roman" w:cs="Times New Roman"/>
          <w:sz w:val="24"/>
          <w:szCs w:val="24"/>
          <w:lang w:eastAsia="sk-SK"/>
        </w:rPr>
        <w:t>.</w:t>
      </w:r>
      <w:r w:rsidRPr="002118EE">
        <w:rPr>
          <w:rFonts w:ascii="Times New Roman" w:eastAsia="Times New Roman" w:hAnsi="Times New Roman" w:cs="Times New Roman"/>
          <w:sz w:val="24"/>
          <w:szCs w:val="24"/>
          <w:lang w:eastAsia="sk-SK"/>
        </w:rPr>
        <w:t xml:space="preserve"> </w:t>
      </w:r>
    </w:p>
    <w:p w14:paraId="140DD3C9" w14:textId="5D4C1232" w:rsidR="00CB097B" w:rsidRPr="001D1B00" w:rsidRDefault="00CB097B" w:rsidP="0068607A">
      <w:pPr>
        <w:spacing w:after="0" w:line="240" w:lineRule="auto"/>
        <w:ind w:firstLine="708"/>
        <w:jc w:val="both"/>
        <w:rPr>
          <w:rFonts w:ascii="Times New Roman" w:eastAsia="Times New Roman" w:hAnsi="Times New Roman" w:cs="Times New Roman"/>
          <w:sz w:val="24"/>
          <w:szCs w:val="24"/>
          <w:lang w:eastAsia="sk-SK"/>
        </w:rPr>
      </w:pPr>
      <w:r w:rsidRPr="0068607A">
        <w:rPr>
          <w:rFonts w:ascii="Times New Roman" w:eastAsia="Times New Roman" w:hAnsi="Times New Roman" w:cs="Times New Roman"/>
          <w:sz w:val="24"/>
          <w:szCs w:val="24"/>
          <w:lang w:eastAsia="sk-SK"/>
        </w:rPr>
        <w:t xml:space="preserve">Na ostatných lesných pozemkoch (mimo 5. stupňa ochrany) v národnom parku je podľa </w:t>
      </w:r>
      <w:r w:rsidR="0068607A">
        <w:rPr>
          <w:rFonts w:ascii="Times New Roman" w:eastAsia="Times New Roman" w:hAnsi="Times New Roman" w:cs="Times New Roman"/>
          <w:sz w:val="24"/>
          <w:szCs w:val="24"/>
          <w:lang w:eastAsia="sk-SK"/>
        </w:rPr>
        <w:br/>
      </w:r>
      <w:r w:rsidRPr="0068607A">
        <w:rPr>
          <w:rFonts w:ascii="Times New Roman" w:eastAsia="Times New Roman" w:hAnsi="Times New Roman" w:cs="Times New Roman"/>
          <w:sz w:val="24"/>
          <w:szCs w:val="24"/>
          <w:lang w:eastAsia="sk-SK"/>
        </w:rPr>
        <w:t>§ 14 ods. 1 písm. l) zákona č. 543/2002 Z. z. možné realizovať len prírode blízke obhospodarovanie lesa. Toto sa uplatňuje pri obhospodarovaní lesov v národných parkoch už v súčasnosti a je to aj vyhovujúci model hospodárenia v 3. stupni ochrany aj po schválení zonácie Národného parku Muránska pl</w:t>
      </w:r>
      <w:r w:rsidRPr="001D1B00">
        <w:rPr>
          <w:rFonts w:ascii="Times New Roman" w:eastAsia="Times New Roman" w:hAnsi="Times New Roman" w:cs="Times New Roman"/>
          <w:sz w:val="24"/>
          <w:szCs w:val="24"/>
          <w:lang w:eastAsia="sk-SK"/>
        </w:rPr>
        <w:t>anina.</w:t>
      </w:r>
      <w:r w:rsidR="004B37DF" w:rsidRPr="001D1B00">
        <w:rPr>
          <w:rFonts w:ascii="Times New Roman" w:eastAsia="Times New Roman" w:hAnsi="Times New Roman" w:cs="Times New Roman"/>
          <w:sz w:val="24"/>
          <w:szCs w:val="24"/>
          <w:lang w:eastAsia="sk-SK"/>
        </w:rPr>
        <w:t xml:space="preserve"> </w:t>
      </w:r>
      <w:r w:rsidRPr="001D1B00">
        <w:rPr>
          <w:rFonts w:ascii="Times New Roman" w:eastAsia="Times New Roman" w:hAnsi="Times New Roman" w:cs="Times New Roman"/>
          <w:sz w:val="24"/>
          <w:szCs w:val="24"/>
          <w:lang w:eastAsia="sk-SK"/>
        </w:rPr>
        <w:t xml:space="preserve">Obmedzenie bežného obhospodarovania na </w:t>
      </w:r>
      <w:r w:rsidR="004B37DF" w:rsidRPr="001D1B00">
        <w:rPr>
          <w:rFonts w:ascii="Times New Roman" w:eastAsia="Times New Roman" w:hAnsi="Times New Roman" w:cs="Times New Roman"/>
          <w:sz w:val="24"/>
          <w:szCs w:val="24"/>
          <w:lang w:eastAsia="sk-SK"/>
        </w:rPr>
        <w:t>nelesných pozemkoch z dôvodu zonácie národného parku nie je plánované.</w:t>
      </w:r>
    </w:p>
    <w:p w14:paraId="59BFBFB2" w14:textId="77777777" w:rsidR="00D44AEE" w:rsidRPr="00A000B3" w:rsidRDefault="00D44AEE" w:rsidP="000B794F">
      <w:pPr>
        <w:spacing w:line="240" w:lineRule="auto"/>
        <w:ind w:firstLine="708"/>
        <w:jc w:val="both"/>
        <w:rPr>
          <w:rFonts w:ascii="Times New Roman" w:eastAsia="Times New Roman" w:hAnsi="Times New Roman" w:cs="Times New Roman"/>
          <w:sz w:val="24"/>
          <w:szCs w:val="24"/>
          <w:lang w:eastAsia="sk-SK"/>
        </w:rPr>
      </w:pPr>
    </w:p>
    <w:p w14:paraId="64444295" w14:textId="202919C7" w:rsidR="00A45293" w:rsidRPr="00056034" w:rsidRDefault="000B794F" w:rsidP="000B794F">
      <w:pPr>
        <w:spacing w:line="240" w:lineRule="auto"/>
        <w:ind w:firstLine="708"/>
        <w:jc w:val="both"/>
        <w:rPr>
          <w:rFonts w:ascii="Times New Roman" w:eastAsia="Times New Roman" w:hAnsi="Times New Roman" w:cs="Times New Roman"/>
          <w:sz w:val="24"/>
          <w:szCs w:val="24"/>
          <w:lang w:eastAsia="sk-SK"/>
        </w:rPr>
      </w:pPr>
      <w:r w:rsidRPr="0087581C">
        <w:rPr>
          <w:rFonts w:ascii="Times New Roman" w:hAnsi="Times New Roman" w:cs="Times New Roman"/>
          <w:color w:val="000000" w:themeColor="text1"/>
          <w:sz w:val="24"/>
          <w:szCs w:val="24"/>
        </w:rPr>
        <w:t xml:space="preserve">Vplyv prechodu zamestnancov Lesov SR, š. p., na štátny rozpočet bude neutrálny, pretože počet delimitovaných zamestnancov je úmerný výmere delimitovaných pozemkov v porovnaní so stavom v Lesoch SR, š. p. Ku vzniku Správy Národného parku Muránska planina so sídlom v Revúcej bolo delimitovaných 18 zamestnancov Lesov SR. š. p. S návrhom zonácie súvisí delimitácia ďalších 5 zamestnancov, ktorá sa predpokladá po troch mesiacoch po schválení zonácie Národného parku Muránska planina. </w:t>
      </w:r>
      <w:r w:rsidRPr="00056034">
        <w:rPr>
          <w:rFonts w:ascii="Times New Roman" w:hAnsi="Times New Roman" w:cs="Times New Roman"/>
          <w:sz w:val="24"/>
          <w:szCs w:val="24"/>
        </w:rPr>
        <w:t>Zároveň sa predpokladajú na rovnakej úrovni mzdy a režijné náklady tých zamestnancov Správy Národného parku Muránska planina so sídlom v Revúcej, ktorí budú zabezpečovať správu lesných pozemkov</w:t>
      </w:r>
      <w:r w:rsidR="00E6749A" w:rsidRPr="00056034">
        <w:rPr>
          <w:rFonts w:ascii="Times New Roman" w:eastAsia="Times New Roman" w:hAnsi="Times New Roman" w:cs="Times New Roman"/>
          <w:sz w:val="24"/>
          <w:szCs w:val="24"/>
          <w:lang w:eastAsia="sk-SK"/>
        </w:rPr>
        <w:t>.</w:t>
      </w:r>
      <w:r w:rsidRPr="00056034" w:rsidDel="000B794F">
        <w:rPr>
          <w:rFonts w:ascii="Times New Roman" w:eastAsia="Times New Roman" w:hAnsi="Times New Roman" w:cs="Times New Roman"/>
          <w:sz w:val="24"/>
          <w:szCs w:val="24"/>
          <w:lang w:eastAsia="sk-SK"/>
        </w:rPr>
        <w:t xml:space="preserve"> </w:t>
      </w:r>
      <w:r w:rsidR="00A41E7E" w:rsidRPr="00056034">
        <w:rPr>
          <w:rFonts w:ascii="Times New Roman" w:eastAsia="Times New Roman" w:hAnsi="Times New Roman" w:cs="Times New Roman"/>
          <w:sz w:val="24"/>
          <w:szCs w:val="24"/>
          <w:lang w:eastAsia="sk-SK"/>
        </w:rPr>
        <w:t xml:space="preserve">Ich osobné náklady vrátane valorizácie sú rozpočtovo kryté </w:t>
      </w:r>
      <w:r w:rsidR="00616003" w:rsidRPr="00056034">
        <w:rPr>
          <w:rFonts w:ascii="Times New Roman" w:eastAsia="Times New Roman" w:hAnsi="Times New Roman" w:cs="Times New Roman"/>
          <w:sz w:val="24"/>
          <w:szCs w:val="24"/>
          <w:lang w:eastAsia="sk-SK"/>
        </w:rPr>
        <w:t>a špecifikované v</w:t>
      </w:r>
      <w:r w:rsidR="00923F21" w:rsidRPr="00056034">
        <w:rPr>
          <w:rFonts w:ascii="Times New Roman" w:eastAsia="Times New Roman" w:hAnsi="Times New Roman" w:cs="Times New Roman"/>
          <w:sz w:val="24"/>
          <w:szCs w:val="24"/>
          <w:lang w:eastAsia="sk-SK"/>
        </w:rPr>
        <w:t xml:space="preserve"> </w:t>
      </w:r>
      <w:r w:rsidR="00A41E7E" w:rsidRPr="00056034">
        <w:rPr>
          <w:rFonts w:ascii="Times New Roman" w:eastAsia="Times New Roman" w:hAnsi="Times New Roman" w:cs="Times New Roman"/>
          <w:sz w:val="24"/>
          <w:szCs w:val="24"/>
          <w:lang w:eastAsia="sk-SK"/>
        </w:rPr>
        <w:t xml:space="preserve">rámci </w:t>
      </w:r>
      <w:r w:rsidR="00616003" w:rsidRPr="00056034">
        <w:rPr>
          <w:rFonts w:ascii="Times New Roman" w:eastAsia="Times New Roman" w:hAnsi="Times New Roman" w:cs="Times New Roman"/>
          <w:sz w:val="24"/>
          <w:szCs w:val="24"/>
          <w:lang w:eastAsia="sk-SK"/>
        </w:rPr>
        <w:t>p</w:t>
      </w:r>
      <w:r w:rsidR="00A41E7E" w:rsidRPr="00056034">
        <w:rPr>
          <w:rFonts w:ascii="Times New Roman" w:eastAsia="Times New Roman" w:hAnsi="Times New Roman" w:cs="Times New Roman"/>
          <w:sz w:val="24"/>
          <w:szCs w:val="24"/>
          <w:lang w:eastAsia="sk-SK"/>
        </w:rPr>
        <w:t xml:space="preserve">lánu hlavných úloh Správy Národného parku </w:t>
      </w:r>
      <w:r w:rsidR="00CE252F" w:rsidRPr="00056034">
        <w:rPr>
          <w:rFonts w:ascii="Times New Roman" w:eastAsia="Times New Roman" w:hAnsi="Times New Roman" w:cs="Times New Roman"/>
          <w:sz w:val="24"/>
          <w:szCs w:val="24"/>
          <w:lang w:eastAsia="sk-SK"/>
        </w:rPr>
        <w:t xml:space="preserve">Muránska planina </w:t>
      </w:r>
      <w:r w:rsidR="00A41E7E" w:rsidRPr="00056034">
        <w:rPr>
          <w:rFonts w:ascii="Times New Roman" w:eastAsia="Times New Roman" w:hAnsi="Times New Roman" w:cs="Times New Roman"/>
          <w:sz w:val="24"/>
          <w:szCs w:val="24"/>
          <w:lang w:eastAsia="sk-SK"/>
        </w:rPr>
        <w:t>so sídlom v</w:t>
      </w:r>
      <w:r w:rsidR="00923F21" w:rsidRPr="00056034">
        <w:rPr>
          <w:rFonts w:ascii="Times New Roman" w:eastAsia="Times New Roman" w:hAnsi="Times New Roman" w:cs="Times New Roman"/>
          <w:sz w:val="24"/>
          <w:szCs w:val="24"/>
          <w:lang w:eastAsia="sk-SK"/>
        </w:rPr>
        <w:t> </w:t>
      </w:r>
      <w:r w:rsidR="00A41E7E" w:rsidRPr="00056034">
        <w:rPr>
          <w:rFonts w:ascii="Times New Roman" w:eastAsia="Times New Roman" w:hAnsi="Times New Roman" w:cs="Times New Roman"/>
          <w:sz w:val="24"/>
          <w:szCs w:val="24"/>
          <w:lang w:eastAsia="sk-SK"/>
        </w:rPr>
        <w:t>Revúcej</w:t>
      </w:r>
      <w:r w:rsidR="00923F21" w:rsidRPr="00056034">
        <w:rPr>
          <w:rFonts w:ascii="Times New Roman" w:eastAsia="Times New Roman" w:hAnsi="Times New Roman" w:cs="Times New Roman"/>
          <w:sz w:val="24"/>
          <w:szCs w:val="24"/>
          <w:lang w:eastAsia="sk-SK"/>
        </w:rPr>
        <w:t>.</w:t>
      </w:r>
      <w:r w:rsidR="00A41E7E" w:rsidRPr="00056034">
        <w:rPr>
          <w:rFonts w:ascii="Times New Roman" w:eastAsia="Times New Roman" w:hAnsi="Times New Roman" w:cs="Times New Roman"/>
          <w:sz w:val="24"/>
          <w:szCs w:val="24"/>
          <w:lang w:eastAsia="sk-SK"/>
        </w:rPr>
        <w:t xml:space="preserve"> </w:t>
      </w:r>
    </w:p>
    <w:p w14:paraId="0EE09F23" w14:textId="42A52753" w:rsidR="007B36BF" w:rsidRDefault="004C1078" w:rsidP="009E4E3F">
      <w:pPr>
        <w:spacing w:line="240" w:lineRule="auto"/>
        <w:ind w:firstLine="708"/>
        <w:jc w:val="both"/>
        <w:rPr>
          <w:rFonts w:ascii="Times New Roman" w:eastAsia="Times New Roman" w:hAnsi="Times New Roman" w:cs="Times New Roman"/>
          <w:bCs/>
          <w:sz w:val="24"/>
          <w:szCs w:val="24"/>
          <w:u w:val="single"/>
          <w:lang w:eastAsia="sk-SK"/>
        </w:rPr>
      </w:pPr>
      <w:r w:rsidRPr="00056034">
        <w:rPr>
          <w:rFonts w:ascii="Times New Roman" w:eastAsia="Times New Roman" w:hAnsi="Times New Roman" w:cs="Times New Roman"/>
          <w:sz w:val="24"/>
          <w:szCs w:val="24"/>
          <w:lang w:eastAsia="sk-SK"/>
        </w:rPr>
        <w:t>Zaradením hospodárskych lesov do zóny A Národného parku Muránska planina</w:t>
      </w:r>
      <w:r w:rsidR="0018326D" w:rsidRPr="00056034">
        <w:rPr>
          <w:rFonts w:ascii="Times New Roman" w:eastAsia="Times New Roman" w:hAnsi="Times New Roman" w:cs="Times New Roman"/>
          <w:sz w:val="24"/>
          <w:szCs w:val="24"/>
          <w:lang w:eastAsia="sk-SK"/>
        </w:rPr>
        <w:t xml:space="preserve">, resp. ich následným prekategorizovaním na </w:t>
      </w:r>
      <w:r w:rsidR="00616003" w:rsidRPr="00056034">
        <w:rPr>
          <w:rFonts w:ascii="Times New Roman" w:eastAsia="Times New Roman" w:hAnsi="Times New Roman" w:cs="Times New Roman"/>
          <w:sz w:val="24"/>
          <w:szCs w:val="24"/>
          <w:lang w:eastAsia="sk-SK"/>
        </w:rPr>
        <w:t>lesy osobitného určenia</w:t>
      </w:r>
      <w:r w:rsidR="001E2FFB" w:rsidRPr="00056034">
        <w:rPr>
          <w:rFonts w:ascii="Times New Roman" w:eastAsia="Times New Roman" w:hAnsi="Times New Roman" w:cs="Times New Roman"/>
          <w:sz w:val="24"/>
          <w:szCs w:val="24"/>
          <w:lang w:eastAsia="sk-SK"/>
        </w:rPr>
        <w:t>,</w:t>
      </w:r>
      <w:r w:rsidR="009E4E3F" w:rsidRPr="00056034">
        <w:rPr>
          <w:rFonts w:ascii="Times New Roman" w:eastAsia="Times New Roman" w:hAnsi="Times New Roman" w:cs="Times New Roman"/>
          <w:sz w:val="24"/>
          <w:szCs w:val="24"/>
          <w:lang w:eastAsia="sk-SK"/>
        </w:rPr>
        <w:t xml:space="preserve"> </w:t>
      </w:r>
      <w:r w:rsidRPr="00056034">
        <w:rPr>
          <w:rFonts w:ascii="Times New Roman" w:eastAsia="Times New Roman" w:hAnsi="Times New Roman" w:cs="Times New Roman"/>
          <w:sz w:val="24"/>
          <w:szCs w:val="24"/>
          <w:lang w:eastAsia="sk-SK"/>
        </w:rPr>
        <w:t xml:space="preserve">dôjde </w:t>
      </w:r>
      <w:r w:rsidRPr="0087581C">
        <w:rPr>
          <w:rFonts w:ascii="Times New Roman" w:eastAsia="Times New Roman" w:hAnsi="Times New Roman" w:cs="Times New Roman"/>
          <w:sz w:val="24"/>
          <w:szCs w:val="24"/>
          <w:lang w:eastAsia="sk-SK"/>
        </w:rPr>
        <w:t>k zníženiu príjmu z dane z</w:t>
      </w:r>
      <w:r w:rsidR="007B36BF" w:rsidRPr="0087581C">
        <w:rPr>
          <w:rFonts w:ascii="Times New Roman" w:eastAsia="Times New Roman" w:hAnsi="Times New Roman" w:cs="Times New Roman"/>
          <w:sz w:val="24"/>
          <w:szCs w:val="24"/>
          <w:lang w:eastAsia="sk-SK"/>
        </w:rPr>
        <w:t> </w:t>
      </w:r>
      <w:r w:rsidRPr="0087581C">
        <w:rPr>
          <w:rFonts w:ascii="Times New Roman" w:eastAsia="Times New Roman" w:hAnsi="Times New Roman" w:cs="Times New Roman"/>
          <w:sz w:val="24"/>
          <w:szCs w:val="24"/>
          <w:lang w:eastAsia="sk-SK"/>
        </w:rPr>
        <w:t>nehnuteľností</w:t>
      </w:r>
      <w:r w:rsidR="007B36BF" w:rsidRPr="0087581C">
        <w:rPr>
          <w:rFonts w:ascii="Times New Roman" w:eastAsia="Times New Roman" w:hAnsi="Times New Roman" w:cs="Times New Roman"/>
          <w:sz w:val="24"/>
          <w:szCs w:val="24"/>
          <w:lang w:eastAsia="sk-SK"/>
        </w:rPr>
        <w:t xml:space="preserve">, ktorý bol vyčíslený podľa výmery hospodárskych lesov novo zaradených do zóny A a výšky daní z nehnuteľností v dotknutých obciach nasledovne: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6"/>
        <w:gridCol w:w="992"/>
        <w:gridCol w:w="1276"/>
        <w:gridCol w:w="1423"/>
        <w:gridCol w:w="1417"/>
        <w:gridCol w:w="992"/>
        <w:gridCol w:w="993"/>
        <w:gridCol w:w="1275"/>
      </w:tblGrid>
      <w:tr w:rsidR="00DA48A0" w:rsidRPr="0018326D" w14:paraId="03BC7018" w14:textId="77777777" w:rsidTr="009E4E3F">
        <w:trPr>
          <w:trHeight w:val="720"/>
        </w:trPr>
        <w:tc>
          <w:tcPr>
            <w:tcW w:w="1266" w:type="dxa"/>
            <w:vMerge w:val="restart"/>
            <w:shd w:val="clear" w:color="auto" w:fill="auto"/>
            <w:vAlign w:val="center"/>
            <w:hideMark/>
          </w:tcPr>
          <w:p w14:paraId="644C767C" w14:textId="77777777" w:rsid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Obec/</w:t>
            </w:r>
          </w:p>
          <w:p w14:paraId="157D2E7F" w14:textId="7FD9DEFC" w:rsidR="00DA48A0" w:rsidRP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mesto</w:t>
            </w:r>
          </w:p>
        </w:tc>
        <w:tc>
          <w:tcPr>
            <w:tcW w:w="992" w:type="dxa"/>
            <w:vMerge w:val="restart"/>
            <w:shd w:val="clear" w:color="auto" w:fill="auto"/>
            <w:vAlign w:val="center"/>
            <w:hideMark/>
          </w:tcPr>
          <w:p w14:paraId="5FCDC7E1" w14:textId="1BC9E40A" w:rsid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xml:space="preserve">Celková výmera k.ú </w:t>
            </w:r>
          </w:p>
          <w:p w14:paraId="7E6D8B9C" w14:textId="3D9031A8" w:rsidR="00DA48A0" w:rsidRP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(ha)</w:t>
            </w:r>
          </w:p>
        </w:tc>
        <w:tc>
          <w:tcPr>
            <w:tcW w:w="1276" w:type="dxa"/>
            <w:vMerge w:val="restart"/>
            <w:shd w:val="clear" w:color="auto" w:fill="auto"/>
            <w:vAlign w:val="center"/>
            <w:hideMark/>
          </w:tcPr>
          <w:p w14:paraId="7B01AC6B" w14:textId="2AC580C4" w:rsidR="00DA48A0" w:rsidRDefault="00DA48A0" w:rsidP="00DA48A0">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Zvýšenie výmery hospodár</w:t>
            </w:r>
            <w:r>
              <w:rPr>
                <w:rFonts w:ascii="Times New Roman" w:eastAsia="Times New Roman" w:hAnsi="Times New Roman" w:cs="Times New Roman"/>
                <w:color w:val="000000"/>
                <w:sz w:val="20"/>
                <w:szCs w:val="20"/>
                <w:lang w:eastAsia="sk-SK"/>
              </w:rPr>
              <w:t>-</w:t>
            </w:r>
            <w:r w:rsidRPr="00DA48A0">
              <w:rPr>
                <w:rFonts w:ascii="Times New Roman" w:eastAsia="Times New Roman" w:hAnsi="Times New Roman" w:cs="Times New Roman"/>
                <w:color w:val="000000"/>
                <w:sz w:val="20"/>
                <w:szCs w:val="20"/>
                <w:lang w:eastAsia="sk-SK"/>
              </w:rPr>
              <w:t xml:space="preserve">skych lesov v zóne A </w:t>
            </w:r>
          </w:p>
          <w:p w14:paraId="4B91D8D5" w14:textId="2F12B049" w:rsidR="00DA48A0" w:rsidRPr="00DA48A0" w:rsidRDefault="00DA48A0" w:rsidP="00DA48A0">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(ha)</w:t>
            </w:r>
          </w:p>
        </w:tc>
        <w:tc>
          <w:tcPr>
            <w:tcW w:w="1423" w:type="dxa"/>
            <w:vMerge w:val="restart"/>
            <w:shd w:val="clear" w:color="auto" w:fill="auto"/>
            <w:vAlign w:val="center"/>
            <w:hideMark/>
          </w:tcPr>
          <w:p w14:paraId="35383248" w14:textId="77777777" w:rsidR="00DA48A0" w:rsidRP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Maximálne predpokladané zníženie dane z nehnuteľností (</w:t>
            </w:r>
            <w:r w:rsidRPr="00DA48A0">
              <w:rPr>
                <w:rFonts w:ascii="Times New Roman" w:eastAsia="Times New Roman" w:hAnsi="Times New Roman" w:cs="Times New Roman"/>
                <w:b/>
                <w:bCs/>
                <w:color w:val="000000"/>
                <w:sz w:val="20"/>
                <w:szCs w:val="20"/>
                <w:lang w:eastAsia="sk-SK"/>
              </w:rPr>
              <w:t>€</w:t>
            </w:r>
            <w:r w:rsidRPr="00DA48A0">
              <w:rPr>
                <w:rFonts w:ascii="Times New Roman" w:eastAsia="Times New Roman" w:hAnsi="Times New Roman" w:cs="Times New Roman"/>
                <w:color w:val="000000"/>
                <w:sz w:val="20"/>
                <w:szCs w:val="20"/>
                <w:lang w:eastAsia="sk-SK"/>
              </w:rPr>
              <w:t>/rok)</w:t>
            </w:r>
          </w:p>
        </w:tc>
        <w:tc>
          <w:tcPr>
            <w:tcW w:w="1417" w:type="dxa"/>
            <w:vMerge w:val="restart"/>
            <w:shd w:val="clear" w:color="auto" w:fill="auto"/>
            <w:vAlign w:val="center"/>
            <w:hideMark/>
          </w:tcPr>
          <w:p w14:paraId="47EDB1E6" w14:textId="61DA3910" w:rsidR="00DA48A0" w:rsidRPr="00DA48A0" w:rsidRDefault="00DA48A0" w:rsidP="00B50A38">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xml:space="preserve">Roky, kedy </w:t>
            </w:r>
            <w:r w:rsidR="00B50A38">
              <w:rPr>
                <w:rFonts w:ascii="Times New Roman" w:eastAsia="Times New Roman" w:hAnsi="Times New Roman" w:cs="Times New Roman"/>
                <w:color w:val="000000"/>
                <w:sz w:val="20"/>
                <w:szCs w:val="20"/>
                <w:lang w:eastAsia="sk-SK"/>
              </w:rPr>
              <w:t xml:space="preserve">sa predpokladá </w:t>
            </w:r>
            <w:r w:rsidRPr="00DA48A0">
              <w:rPr>
                <w:rFonts w:ascii="Times New Roman" w:eastAsia="Times New Roman" w:hAnsi="Times New Roman" w:cs="Times New Roman"/>
                <w:color w:val="000000"/>
                <w:sz w:val="20"/>
                <w:szCs w:val="20"/>
                <w:lang w:eastAsia="sk-SK"/>
              </w:rPr>
              <w:t>zníženi</w:t>
            </w:r>
            <w:r w:rsidR="00B50A38">
              <w:rPr>
                <w:rFonts w:ascii="Times New Roman" w:eastAsia="Times New Roman" w:hAnsi="Times New Roman" w:cs="Times New Roman"/>
                <w:color w:val="000000"/>
                <w:sz w:val="20"/>
                <w:szCs w:val="20"/>
                <w:lang w:eastAsia="sk-SK"/>
              </w:rPr>
              <w:t xml:space="preserve">e </w:t>
            </w:r>
            <w:r w:rsidRPr="00DA48A0">
              <w:rPr>
                <w:rFonts w:ascii="Times New Roman" w:eastAsia="Times New Roman" w:hAnsi="Times New Roman" w:cs="Times New Roman"/>
                <w:color w:val="000000"/>
                <w:sz w:val="20"/>
                <w:szCs w:val="20"/>
                <w:lang w:eastAsia="sk-SK"/>
              </w:rPr>
              <w:t xml:space="preserve"> platenia dane z nehnuteľnosti (od 1. januára)</w:t>
            </w:r>
          </w:p>
        </w:tc>
        <w:tc>
          <w:tcPr>
            <w:tcW w:w="3260" w:type="dxa"/>
            <w:gridSpan w:val="3"/>
            <w:shd w:val="clear" w:color="auto" w:fill="auto"/>
            <w:vAlign w:val="center"/>
            <w:hideMark/>
          </w:tcPr>
          <w:p w14:paraId="04CE91CF" w14:textId="77777777" w:rsidR="00DA48A0" w:rsidRP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Predpokladané zníženie dane v jednotlivých rokoch (€/rok)</w:t>
            </w:r>
          </w:p>
        </w:tc>
      </w:tr>
      <w:tr w:rsidR="00B50A38" w:rsidRPr="0018326D" w14:paraId="168E2061" w14:textId="77777777" w:rsidTr="009E4E3F">
        <w:trPr>
          <w:trHeight w:val="660"/>
        </w:trPr>
        <w:tc>
          <w:tcPr>
            <w:tcW w:w="1266" w:type="dxa"/>
            <w:vMerge/>
            <w:vAlign w:val="center"/>
            <w:hideMark/>
          </w:tcPr>
          <w:p w14:paraId="6F24FD8A" w14:textId="77777777" w:rsidR="00B50A38" w:rsidRPr="00056034" w:rsidRDefault="00B50A38" w:rsidP="0018326D">
            <w:pPr>
              <w:spacing w:after="0" w:line="240" w:lineRule="auto"/>
              <w:rPr>
                <w:rFonts w:ascii="Times New Roman" w:eastAsia="Times New Roman" w:hAnsi="Times New Roman" w:cs="Times New Roman"/>
                <w:color w:val="000000"/>
                <w:sz w:val="20"/>
                <w:szCs w:val="20"/>
                <w:lang w:eastAsia="sk-SK"/>
              </w:rPr>
            </w:pPr>
          </w:p>
        </w:tc>
        <w:tc>
          <w:tcPr>
            <w:tcW w:w="992" w:type="dxa"/>
            <w:vMerge/>
            <w:vAlign w:val="center"/>
            <w:hideMark/>
          </w:tcPr>
          <w:p w14:paraId="791F9981" w14:textId="77777777" w:rsidR="00B50A38" w:rsidRPr="00056034" w:rsidRDefault="00B50A38" w:rsidP="0018326D">
            <w:pPr>
              <w:spacing w:after="0" w:line="240" w:lineRule="auto"/>
              <w:rPr>
                <w:rFonts w:ascii="Times New Roman" w:eastAsia="Times New Roman" w:hAnsi="Times New Roman" w:cs="Times New Roman"/>
                <w:color w:val="000000"/>
                <w:sz w:val="20"/>
                <w:szCs w:val="20"/>
                <w:lang w:eastAsia="sk-SK"/>
              </w:rPr>
            </w:pPr>
          </w:p>
        </w:tc>
        <w:tc>
          <w:tcPr>
            <w:tcW w:w="1276" w:type="dxa"/>
            <w:vMerge/>
            <w:vAlign w:val="center"/>
            <w:hideMark/>
          </w:tcPr>
          <w:p w14:paraId="4C50EC2A" w14:textId="77777777" w:rsidR="00B50A38" w:rsidRPr="00056034" w:rsidRDefault="00B50A38" w:rsidP="0018326D">
            <w:pPr>
              <w:spacing w:after="0" w:line="240" w:lineRule="auto"/>
              <w:rPr>
                <w:rFonts w:ascii="Times New Roman" w:eastAsia="Times New Roman" w:hAnsi="Times New Roman" w:cs="Times New Roman"/>
                <w:color w:val="000000"/>
                <w:sz w:val="20"/>
                <w:szCs w:val="20"/>
                <w:lang w:eastAsia="sk-SK"/>
              </w:rPr>
            </w:pPr>
          </w:p>
        </w:tc>
        <w:tc>
          <w:tcPr>
            <w:tcW w:w="1423" w:type="dxa"/>
            <w:vMerge/>
            <w:vAlign w:val="center"/>
            <w:hideMark/>
          </w:tcPr>
          <w:p w14:paraId="5780DC4D" w14:textId="77777777" w:rsidR="00B50A38" w:rsidRPr="00056034" w:rsidRDefault="00B50A38" w:rsidP="0018326D">
            <w:pPr>
              <w:spacing w:after="0" w:line="240" w:lineRule="auto"/>
              <w:rPr>
                <w:rFonts w:ascii="Times New Roman" w:eastAsia="Times New Roman" w:hAnsi="Times New Roman" w:cs="Times New Roman"/>
                <w:color w:val="000000"/>
                <w:sz w:val="20"/>
                <w:szCs w:val="20"/>
                <w:lang w:eastAsia="sk-SK"/>
              </w:rPr>
            </w:pPr>
          </w:p>
        </w:tc>
        <w:tc>
          <w:tcPr>
            <w:tcW w:w="1417" w:type="dxa"/>
            <w:vMerge/>
            <w:vAlign w:val="center"/>
            <w:hideMark/>
          </w:tcPr>
          <w:p w14:paraId="05905609" w14:textId="77777777" w:rsidR="00B50A38" w:rsidRPr="00056034" w:rsidRDefault="00B50A38" w:rsidP="0018326D">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vAlign w:val="center"/>
            <w:hideMark/>
          </w:tcPr>
          <w:p w14:paraId="0D414581" w14:textId="77777777" w:rsidR="00B50A38" w:rsidRPr="00056034" w:rsidRDefault="00B50A38" w:rsidP="0018326D">
            <w:pPr>
              <w:spacing w:after="0" w:line="240" w:lineRule="auto"/>
              <w:jc w:val="center"/>
              <w:rPr>
                <w:rFonts w:ascii="Times New Roman" w:eastAsia="Times New Roman" w:hAnsi="Times New Roman" w:cs="Times New Roman"/>
                <w:color w:val="000000"/>
                <w:sz w:val="20"/>
                <w:szCs w:val="20"/>
                <w:lang w:eastAsia="sk-SK"/>
              </w:rPr>
            </w:pPr>
            <w:r w:rsidRPr="00056034">
              <w:rPr>
                <w:rFonts w:ascii="Times New Roman" w:eastAsia="Times New Roman" w:hAnsi="Times New Roman" w:cs="Times New Roman"/>
                <w:color w:val="000000"/>
                <w:sz w:val="20"/>
                <w:szCs w:val="20"/>
                <w:lang w:eastAsia="sk-SK"/>
              </w:rPr>
              <w:t>2023</w:t>
            </w:r>
          </w:p>
        </w:tc>
        <w:tc>
          <w:tcPr>
            <w:tcW w:w="993" w:type="dxa"/>
            <w:shd w:val="clear" w:color="auto" w:fill="auto"/>
            <w:vAlign w:val="center"/>
            <w:hideMark/>
          </w:tcPr>
          <w:p w14:paraId="1C141C1D" w14:textId="77777777" w:rsidR="00B50A38" w:rsidRPr="00056034" w:rsidRDefault="00B50A38" w:rsidP="0018326D">
            <w:pPr>
              <w:spacing w:after="0" w:line="240" w:lineRule="auto"/>
              <w:jc w:val="center"/>
              <w:rPr>
                <w:rFonts w:ascii="Times New Roman" w:eastAsia="Times New Roman" w:hAnsi="Times New Roman" w:cs="Times New Roman"/>
                <w:color w:val="000000"/>
                <w:sz w:val="20"/>
                <w:szCs w:val="20"/>
                <w:lang w:eastAsia="sk-SK"/>
              </w:rPr>
            </w:pPr>
            <w:r w:rsidRPr="00056034">
              <w:rPr>
                <w:rFonts w:ascii="Times New Roman" w:eastAsia="Times New Roman" w:hAnsi="Times New Roman" w:cs="Times New Roman"/>
                <w:color w:val="000000"/>
                <w:sz w:val="20"/>
                <w:szCs w:val="20"/>
                <w:lang w:eastAsia="sk-SK"/>
              </w:rPr>
              <w:t>2024</w:t>
            </w:r>
          </w:p>
        </w:tc>
        <w:tc>
          <w:tcPr>
            <w:tcW w:w="1275" w:type="dxa"/>
            <w:shd w:val="clear" w:color="auto" w:fill="auto"/>
            <w:vAlign w:val="center"/>
            <w:hideMark/>
          </w:tcPr>
          <w:p w14:paraId="4367FB23" w14:textId="43232CD8" w:rsidR="00B50A38" w:rsidRPr="00056034" w:rsidRDefault="00B50A38" w:rsidP="0018326D">
            <w:pPr>
              <w:spacing w:after="0" w:line="240" w:lineRule="auto"/>
              <w:jc w:val="center"/>
              <w:rPr>
                <w:rFonts w:ascii="Times New Roman" w:eastAsia="Times New Roman" w:hAnsi="Times New Roman" w:cs="Times New Roman"/>
                <w:color w:val="000000"/>
                <w:sz w:val="20"/>
                <w:szCs w:val="20"/>
                <w:lang w:eastAsia="sk-SK"/>
              </w:rPr>
            </w:pPr>
            <w:r w:rsidRPr="00056034">
              <w:rPr>
                <w:rFonts w:ascii="Times New Roman" w:eastAsia="Times New Roman" w:hAnsi="Times New Roman" w:cs="Times New Roman"/>
                <w:color w:val="000000"/>
                <w:sz w:val="20"/>
                <w:szCs w:val="20"/>
                <w:lang w:eastAsia="sk-SK"/>
              </w:rPr>
              <w:t>2025</w:t>
            </w:r>
          </w:p>
        </w:tc>
      </w:tr>
      <w:tr w:rsidR="00B50A38" w:rsidRPr="0018326D" w14:paraId="507253D2" w14:textId="77777777" w:rsidTr="009E4E3F">
        <w:trPr>
          <w:trHeight w:val="330"/>
        </w:trPr>
        <w:tc>
          <w:tcPr>
            <w:tcW w:w="1266" w:type="dxa"/>
            <w:shd w:val="clear" w:color="auto" w:fill="auto"/>
            <w:vAlign w:val="center"/>
            <w:hideMark/>
          </w:tcPr>
          <w:p w14:paraId="657CFA15"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Heľpa</w:t>
            </w:r>
          </w:p>
        </w:tc>
        <w:tc>
          <w:tcPr>
            <w:tcW w:w="992" w:type="dxa"/>
            <w:shd w:val="clear" w:color="auto" w:fill="auto"/>
            <w:vAlign w:val="center"/>
            <w:hideMark/>
          </w:tcPr>
          <w:p w14:paraId="0692F776"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xml:space="preserve">4 170,39 </w:t>
            </w:r>
          </w:p>
        </w:tc>
        <w:tc>
          <w:tcPr>
            <w:tcW w:w="1276" w:type="dxa"/>
            <w:shd w:val="clear" w:color="auto" w:fill="auto"/>
            <w:vAlign w:val="center"/>
            <w:hideMark/>
          </w:tcPr>
          <w:p w14:paraId="4F2C18B2"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14,18</w:t>
            </w:r>
          </w:p>
        </w:tc>
        <w:tc>
          <w:tcPr>
            <w:tcW w:w="1423" w:type="dxa"/>
            <w:shd w:val="clear" w:color="auto" w:fill="auto"/>
            <w:vAlign w:val="center"/>
            <w:hideMark/>
          </w:tcPr>
          <w:p w14:paraId="69BC52A8"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43,82</w:t>
            </w:r>
          </w:p>
        </w:tc>
        <w:tc>
          <w:tcPr>
            <w:tcW w:w="1417" w:type="dxa"/>
            <w:shd w:val="clear" w:color="auto" w:fill="auto"/>
            <w:vAlign w:val="center"/>
            <w:hideMark/>
          </w:tcPr>
          <w:p w14:paraId="78BBE9BE"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w:t>
            </w:r>
          </w:p>
        </w:tc>
        <w:tc>
          <w:tcPr>
            <w:tcW w:w="992" w:type="dxa"/>
            <w:shd w:val="clear" w:color="auto" w:fill="auto"/>
            <w:noWrap/>
            <w:vAlign w:val="bottom"/>
            <w:hideMark/>
          </w:tcPr>
          <w:p w14:paraId="5C0321BF"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vAlign w:val="center"/>
            <w:hideMark/>
          </w:tcPr>
          <w:p w14:paraId="7F3282CF"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43,82</w:t>
            </w:r>
          </w:p>
        </w:tc>
        <w:tc>
          <w:tcPr>
            <w:tcW w:w="1275" w:type="dxa"/>
            <w:shd w:val="clear" w:color="auto" w:fill="auto"/>
            <w:vAlign w:val="center"/>
            <w:hideMark/>
          </w:tcPr>
          <w:p w14:paraId="2B37B032" w14:textId="2B887E76"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43,82</w:t>
            </w:r>
          </w:p>
        </w:tc>
      </w:tr>
      <w:tr w:rsidR="00B50A38" w:rsidRPr="0018326D" w14:paraId="7229C49F" w14:textId="77777777" w:rsidTr="009E4E3F">
        <w:trPr>
          <w:trHeight w:val="330"/>
        </w:trPr>
        <w:tc>
          <w:tcPr>
            <w:tcW w:w="1266" w:type="dxa"/>
            <w:shd w:val="clear" w:color="auto" w:fill="auto"/>
            <w:vAlign w:val="center"/>
            <w:hideMark/>
          </w:tcPr>
          <w:p w14:paraId="4D068963"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Muráň</w:t>
            </w:r>
          </w:p>
        </w:tc>
        <w:tc>
          <w:tcPr>
            <w:tcW w:w="992" w:type="dxa"/>
            <w:shd w:val="clear" w:color="auto" w:fill="auto"/>
            <w:vAlign w:val="center"/>
            <w:hideMark/>
          </w:tcPr>
          <w:p w14:paraId="0ED17C9A"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10 315,38</w:t>
            </w:r>
          </w:p>
        </w:tc>
        <w:tc>
          <w:tcPr>
            <w:tcW w:w="1276" w:type="dxa"/>
            <w:shd w:val="clear" w:color="auto" w:fill="auto"/>
            <w:vAlign w:val="center"/>
            <w:hideMark/>
          </w:tcPr>
          <w:p w14:paraId="15A5C710"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817,34</w:t>
            </w:r>
          </w:p>
        </w:tc>
        <w:tc>
          <w:tcPr>
            <w:tcW w:w="1423" w:type="dxa"/>
            <w:shd w:val="clear" w:color="auto" w:fill="auto"/>
            <w:vAlign w:val="center"/>
            <w:hideMark/>
          </w:tcPr>
          <w:p w14:paraId="13D25D3F"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14 548,65</w:t>
            </w:r>
          </w:p>
        </w:tc>
        <w:tc>
          <w:tcPr>
            <w:tcW w:w="1417" w:type="dxa"/>
            <w:shd w:val="clear" w:color="auto" w:fill="auto"/>
            <w:vAlign w:val="center"/>
            <w:hideMark/>
          </w:tcPr>
          <w:p w14:paraId="085008B7"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2024, 2025</w:t>
            </w:r>
          </w:p>
        </w:tc>
        <w:tc>
          <w:tcPr>
            <w:tcW w:w="992" w:type="dxa"/>
            <w:shd w:val="clear" w:color="auto" w:fill="auto"/>
            <w:noWrap/>
            <w:vAlign w:val="bottom"/>
            <w:hideMark/>
          </w:tcPr>
          <w:p w14:paraId="016B0B42"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noWrap/>
            <w:vAlign w:val="bottom"/>
            <w:hideMark/>
          </w:tcPr>
          <w:p w14:paraId="029B8DFD"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316,13</w:t>
            </w:r>
          </w:p>
        </w:tc>
        <w:tc>
          <w:tcPr>
            <w:tcW w:w="1275" w:type="dxa"/>
            <w:shd w:val="clear" w:color="auto" w:fill="auto"/>
            <w:noWrap/>
            <w:vAlign w:val="bottom"/>
            <w:hideMark/>
          </w:tcPr>
          <w:p w14:paraId="17889FCF" w14:textId="266BA95A"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14 548,65</w:t>
            </w:r>
          </w:p>
        </w:tc>
      </w:tr>
      <w:tr w:rsidR="00B50A38" w:rsidRPr="0018326D" w14:paraId="15897009" w14:textId="77777777" w:rsidTr="009E4E3F">
        <w:trPr>
          <w:trHeight w:val="330"/>
        </w:trPr>
        <w:tc>
          <w:tcPr>
            <w:tcW w:w="1266" w:type="dxa"/>
            <w:shd w:val="clear" w:color="auto" w:fill="auto"/>
            <w:vAlign w:val="center"/>
            <w:hideMark/>
          </w:tcPr>
          <w:p w14:paraId="476900C5"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Muránska Huta</w:t>
            </w:r>
          </w:p>
        </w:tc>
        <w:tc>
          <w:tcPr>
            <w:tcW w:w="992" w:type="dxa"/>
            <w:shd w:val="clear" w:color="auto" w:fill="auto"/>
            <w:vAlign w:val="center"/>
            <w:hideMark/>
          </w:tcPr>
          <w:p w14:paraId="224F6CE5"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845,52</w:t>
            </w:r>
          </w:p>
        </w:tc>
        <w:tc>
          <w:tcPr>
            <w:tcW w:w="1276" w:type="dxa"/>
            <w:shd w:val="clear" w:color="auto" w:fill="auto"/>
            <w:vAlign w:val="center"/>
            <w:hideMark/>
          </w:tcPr>
          <w:p w14:paraId="5C11532C"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6,85</w:t>
            </w:r>
          </w:p>
        </w:tc>
        <w:tc>
          <w:tcPr>
            <w:tcW w:w="1423" w:type="dxa"/>
            <w:shd w:val="clear" w:color="auto" w:fill="auto"/>
            <w:vAlign w:val="center"/>
            <w:hideMark/>
          </w:tcPr>
          <w:p w14:paraId="1FB0B1DA"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205,68</w:t>
            </w:r>
          </w:p>
        </w:tc>
        <w:tc>
          <w:tcPr>
            <w:tcW w:w="1417" w:type="dxa"/>
            <w:shd w:val="clear" w:color="auto" w:fill="auto"/>
            <w:vAlign w:val="center"/>
            <w:hideMark/>
          </w:tcPr>
          <w:p w14:paraId="58A3BD21"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2025</w:t>
            </w:r>
          </w:p>
        </w:tc>
        <w:tc>
          <w:tcPr>
            <w:tcW w:w="992" w:type="dxa"/>
            <w:shd w:val="clear" w:color="auto" w:fill="auto"/>
            <w:noWrap/>
            <w:vAlign w:val="bottom"/>
            <w:hideMark/>
          </w:tcPr>
          <w:p w14:paraId="1C9B7907"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noWrap/>
            <w:vAlign w:val="bottom"/>
            <w:hideMark/>
          </w:tcPr>
          <w:p w14:paraId="137EB373"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1275" w:type="dxa"/>
            <w:shd w:val="clear" w:color="auto" w:fill="auto"/>
            <w:noWrap/>
            <w:vAlign w:val="bottom"/>
            <w:hideMark/>
          </w:tcPr>
          <w:p w14:paraId="4BE9AF18" w14:textId="15639A5C"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205,68</w:t>
            </w:r>
          </w:p>
        </w:tc>
      </w:tr>
      <w:tr w:rsidR="00B50A38" w:rsidRPr="0018326D" w14:paraId="5BB814D7" w14:textId="77777777" w:rsidTr="009E4E3F">
        <w:trPr>
          <w:trHeight w:val="330"/>
        </w:trPr>
        <w:tc>
          <w:tcPr>
            <w:tcW w:w="1266" w:type="dxa"/>
            <w:shd w:val="clear" w:color="auto" w:fill="auto"/>
            <w:vAlign w:val="center"/>
            <w:hideMark/>
          </w:tcPr>
          <w:p w14:paraId="549BB999"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Polomka</w:t>
            </w:r>
          </w:p>
        </w:tc>
        <w:tc>
          <w:tcPr>
            <w:tcW w:w="992" w:type="dxa"/>
            <w:shd w:val="clear" w:color="auto" w:fill="auto"/>
            <w:vAlign w:val="center"/>
            <w:hideMark/>
          </w:tcPr>
          <w:p w14:paraId="752C027D"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9 402,30</w:t>
            </w:r>
          </w:p>
        </w:tc>
        <w:tc>
          <w:tcPr>
            <w:tcW w:w="1276" w:type="dxa"/>
            <w:shd w:val="clear" w:color="auto" w:fill="auto"/>
            <w:vAlign w:val="center"/>
            <w:hideMark/>
          </w:tcPr>
          <w:p w14:paraId="3468626F"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41,99</w:t>
            </w:r>
          </w:p>
        </w:tc>
        <w:tc>
          <w:tcPr>
            <w:tcW w:w="1423" w:type="dxa"/>
            <w:shd w:val="clear" w:color="auto" w:fill="auto"/>
            <w:vAlign w:val="center"/>
            <w:hideMark/>
          </w:tcPr>
          <w:p w14:paraId="2394FAE4"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415,70</w:t>
            </w:r>
          </w:p>
        </w:tc>
        <w:tc>
          <w:tcPr>
            <w:tcW w:w="1417" w:type="dxa"/>
            <w:shd w:val="clear" w:color="auto" w:fill="auto"/>
            <w:vAlign w:val="center"/>
            <w:hideMark/>
          </w:tcPr>
          <w:p w14:paraId="2569CA02"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w:t>
            </w:r>
          </w:p>
        </w:tc>
        <w:tc>
          <w:tcPr>
            <w:tcW w:w="992" w:type="dxa"/>
            <w:shd w:val="clear" w:color="auto" w:fill="auto"/>
            <w:noWrap/>
            <w:vAlign w:val="bottom"/>
            <w:hideMark/>
          </w:tcPr>
          <w:p w14:paraId="667765A6"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vAlign w:val="center"/>
            <w:hideMark/>
          </w:tcPr>
          <w:p w14:paraId="0D83709E"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415,70</w:t>
            </w:r>
          </w:p>
        </w:tc>
        <w:tc>
          <w:tcPr>
            <w:tcW w:w="1275" w:type="dxa"/>
            <w:shd w:val="clear" w:color="auto" w:fill="auto"/>
            <w:vAlign w:val="center"/>
            <w:hideMark/>
          </w:tcPr>
          <w:p w14:paraId="13CD2FF2" w14:textId="7D51B70F"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415,70</w:t>
            </w:r>
          </w:p>
        </w:tc>
      </w:tr>
      <w:tr w:rsidR="00B50A38" w:rsidRPr="0018326D" w14:paraId="3A36016D" w14:textId="77777777" w:rsidTr="009E4E3F">
        <w:trPr>
          <w:trHeight w:val="330"/>
        </w:trPr>
        <w:tc>
          <w:tcPr>
            <w:tcW w:w="1266" w:type="dxa"/>
            <w:shd w:val="clear" w:color="auto" w:fill="auto"/>
            <w:vAlign w:val="center"/>
            <w:hideMark/>
          </w:tcPr>
          <w:p w14:paraId="4004666E"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Šumiac</w:t>
            </w:r>
          </w:p>
        </w:tc>
        <w:tc>
          <w:tcPr>
            <w:tcW w:w="992" w:type="dxa"/>
            <w:shd w:val="clear" w:color="auto" w:fill="auto"/>
            <w:vAlign w:val="center"/>
            <w:hideMark/>
          </w:tcPr>
          <w:p w14:paraId="03DA5A23"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8 176,49</w:t>
            </w:r>
          </w:p>
        </w:tc>
        <w:tc>
          <w:tcPr>
            <w:tcW w:w="1276" w:type="dxa"/>
            <w:shd w:val="clear" w:color="auto" w:fill="auto"/>
            <w:vAlign w:val="center"/>
            <w:hideMark/>
          </w:tcPr>
          <w:p w14:paraId="6AC0B1D3"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293,45</w:t>
            </w:r>
          </w:p>
        </w:tc>
        <w:tc>
          <w:tcPr>
            <w:tcW w:w="1423" w:type="dxa"/>
            <w:shd w:val="clear" w:color="auto" w:fill="auto"/>
            <w:vAlign w:val="center"/>
            <w:hideMark/>
          </w:tcPr>
          <w:p w14:paraId="7D72E5EF"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5 135,38</w:t>
            </w:r>
          </w:p>
        </w:tc>
        <w:tc>
          <w:tcPr>
            <w:tcW w:w="1417" w:type="dxa"/>
            <w:shd w:val="clear" w:color="auto" w:fill="auto"/>
            <w:vAlign w:val="center"/>
            <w:hideMark/>
          </w:tcPr>
          <w:p w14:paraId="3BEBEC73"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2024, 2027</w:t>
            </w:r>
          </w:p>
        </w:tc>
        <w:tc>
          <w:tcPr>
            <w:tcW w:w="992" w:type="dxa"/>
            <w:shd w:val="clear" w:color="auto" w:fill="auto"/>
            <w:noWrap/>
            <w:vAlign w:val="bottom"/>
            <w:hideMark/>
          </w:tcPr>
          <w:p w14:paraId="64DABD89"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noWrap/>
            <w:vAlign w:val="bottom"/>
            <w:hideMark/>
          </w:tcPr>
          <w:p w14:paraId="36A60EBB"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270,55</w:t>
            </w:r>
          </w:p>
        </w:tc>
        <w:tc>
          <w:tcPr>
            <w:tcW w:w="1275" w:type="dxa"/>
            <w:shd w:val="clear" w:color="auto" w:fill="auto"/>
            <w:vAlign w:val="center"/>
            <w:hideMark/>
          </w:tcPr>
          <w:p w14:paraId="7B8CCD57" w14:textId="5E085846"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270,55</w:t>
            </w:r>
          </w:p>
        </w:tc>
      </w:tr>
      <w:tr w:rsidR="00B50A38" w:rsidRPr="0018326D" w14:paraId="52C0E956" w14:textId="77777777" w:rsidTr="009E4E3F">
        <w:trPr>
          <w:trHeight w:val="330"/>
        </w:trPr>
        <w:tc>
          <w:tcPr>
            <w:tcW w:w="1266" w:type="dxa"/>
            <w:shd w:val="clear" w:color="auto" w:fill="auto"/>
            <w:vAlign w:val="center"/>
            <w:hideMark/>
          </w:tcPr>
          <w:p w14:paraId="44E19727"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xml:space="preserve">Tisovec </w:t>
            </w:r>
          </w:p>
        </w:tc>
        <w:tc>
          <w:tcPr>
            <w:tcW w:w="992" w:type="dxa"/>
            <w:shd w:val="clear" w:color="auto" w:fill="auto"/>
            <w:vAlign w:val="center"/>
            <w:hideMark/>
          </w:tcPr>
          <w:p w14:paraId="1D7083DE"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10 269,88</w:t>
            </w:r>
          </w:p>
        </w:tc>
        <w:tc>
          <w:tcPr>
            <w:tcW w:w="1276" w:type="dxa"/>
            <w:shd w:val="clear" w:color="auto" w:fill="auto"/>
            <w:vAlign w:val="center"/>
            <w:hideMark/>
          </w:tcPr>
          <w:p w14:paraId="007FA72E"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772,04</w:t>
            </w:r>
          </w:p>
        </w:tc>
        <w:tc>
          <w:tcPr>
            <w:tcW w:w="1423" w:type="dxa"/>
            <w:shd w:val="clear" w:color="auto" w:fill="auto"/>
            <w:vAlign w:val="center"/>
            <w:hideMark/>
          </w:tcPr>
          <w:p w14:paraId="3C3D46C9"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11 155,98</w:t>
            </w:r>
          </w:p>
        </w:tc>
        <w:tc>
          <w:tcPr>
            <w:tcW w:w="1417" w:type="dxa"/>
            <w:shd w:val="clear" w:color="auto" w:fill="auto"/>
            <w:vAlign w:val="center"/>
            <w:hideMark/>
          </w:tcPr>
          <w:p w14:paraId="15D153E8"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2023</w:t>
            </w:r>
          </w:p>
        </w:tc>
        <w:tc>
          <w:tcPr>
            <w:tcW w:w="992" w:type="dxa"/>
            <w:shd w:val="clear" w:color="auto" w:fill="auto"/>
            <w:noWrap/>
            <w:vAlign w:val="bottom"/>
            <w:hideMark/>
          </w:tcPr>
          <w:p w14:paraId="1A8CA3C8"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11 155,98</w:t>
            </w:r>
          </w:p>
        </w:tc>
        <w:tc>
          <w:tcPr>
            <w:tcW w:w="993" w:type="dxa"/>
            <w:shd w:val="clear" w:color="auto" w:fill="auto"/>
            <w:noWrap/>
            <w:vAlign w:val="bottom"/>
            <w:hideMark/>
          </w:tcPr>
          <w:p w14:paraId="2073E17C"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11 155,98</w:t>
            </w:r>
          </w:p>
        </w:tc>
        <w:tc>
          <w:tcPr>
            <w:tcW w:w="1275" w:type="dxa"/>
            <w:shd w:val="clear" w:color="auto" w:fill="auto"/>
            <w:noWrap/>
            <w:vAlign w:val="bottom"/>
            <w:hideMark/>
          </w:tcPr>
          <w:p w14:paraId="05D2E2FA" w14:textId="07AD5182"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11 155,98</w:t>
            </w:r>
          </w:p>
        </w:tc>
      </w:tr>
      <w:tr w:rsidR="00B50A38" w:rsidRPr="0018326D" w14:paraId="226A9E74" w14:textId="77777777" w:rsidTr="009E4E3F">
        <w:trPr>
          <w:trHeight w:val="330"/>
        </w:trPr>
        <w:tc>
          <w:tcPr>
            <w:tcW w:w="1266" w:type="dxa"/>
            <w:shd w:val="clear" w:color="auto" w:fill="auto"/>
            <w:vAlign w:val="center"/>
            <w:hideMark/>
          </w:tcPr>
          <w:p w14:paraId="4DC4738A"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Vaľkovňa</w:t>
            </w:r>
          </w:p>
        </w:tc>
        <w:tc>
          <w:tcPr>
            <w:tcW w:w="992" w:type="dxa"/>
            <w:shd w:val="clear" w:color="auto" w:fill="auto"/>
            <w:vAlign w:val="center"/>
            <w:hideMark/>
          </w:tcPr>
          <w:p w14:paraId="0491532C"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1 485,34</w:t>
            </w:r>
          </w:p>
        </w:tc>
        <w:tc>
          <w:tcPr>
            <w:tcW w:w="1276" w:type="dxa"/>
            <w:shd w:val="clear" w:color="auto" w:fill="auto"/>
            <w:vAlign w:val="center"/>
            <w:hideMark/>
          </w:tcPr>
          <w:p w14:paraId="563070E3"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64,07</w:t>
            </w:r>
          </w:p>
        </w:tc>
        <w:tc>
          <w:tcPr>
            <w:tcW w:w="1423" w:type="dxa"/>
            <w:shd w:val="clear" w:color="auto" w:fill="auto"/>
            <w:vAlign w:val="center"/>
            <w:hideMark/>
          </w:tcPr>
          <w:p w14:paraId="1B678D42"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557,41</w:t>
            </w:r>
          </w:p>
        </w:tc>
        <w:tc>
          <w:tcPr>
            <w:tcW w:w="1417" w:type="dxa"/>
            <w:shd w:val="clear" w:color="auto" w:fill="auto"/>
            <w:vAlign w:val="center"/>
            <w:hideMark/>
          </w:tcPr>
          <w:p w14:paraId="6EA2D9D1"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w:t>
            </w:r>
          </w:p>
        </w:tc>
        <w:tc>
          <w:tcPr>
            <w:tcW w:w="992" w:type="dxa"/>
            <w:shd w:val="clear" w:color="auto" w:fill="auto"/>
            <w:noWrap/>
            <w:vAlign w:val="bottom"/>
            <w:hideMark/>
          </w:tcPr>
          <w:p w14:paraId="788B13A5"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vAlign w:val="center"/>
            <w:hideMark/>
          </w:tcPr>
          <w:p w14:paraId="0A7D905D"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557,41</w:t>
            </w:r>
          </w:p>
        </w:tc>
        <w:tc>
          <w:tcPr>
            <w:tcW w:w="1275" w:type="dxa"/>
            <w:shd w:val="clear" w:color="auto" w:fill="auto"/>
            <w:vAlign w:val="center"/>
            <w:hideMark/>
          </w:tcPr>
          <w:p w14:paraId="48719C49" w14:textId="119B612D"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557,41</w:t>
            </w:r>
          </w:p>
        </w:tc>
      </w:tr>
      <w:tr w:rsidR="009E4E3F" w:rsidRPr="0018326D" w14:paraId="720FDC96" w14:textId="77777777" w:rsidTr="009E4E3F">
        <w:trPr>
          <w:trHeight w:val="330"/>
        </w:trPr>
        <w:tc>
          <w:tcPr>
            <w:tcW w:w="1266" w:type="dxa"/>
            <w:shd w:val="clear" w:color="auto" w:fill="auto"/>
            <w:vAlign w:val="center"/>
            <w:hideMark/>
          </w:tcPr>
          <w:p w14:paraId="6F4D9C95" w14:textId="77777777" w:rsidR="009E4E3F" w:rsidRPr="00DA48A0" w:rsidRDefault="009E4E3F"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xml:space="preserve">Závadka nad Hronom </w:t>
            </w:r>
          </w:p>
        </w:tc>
        <w:tc>
          <w:tcPr>
            <w:tcW w:w="992" w:type="dxa"/>
            <w:shd w:val="clear" w:color="auto" w:fill="auto"/>
            <w:vAlign w:val="center"/>
            <w:hideMark/>
          </w:tcPr>
          <w:p w14:paraId="0F7CF52C" w14:textId="77777777"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4 118,41</w:t>
            </w:r>
          </w:p>
        </w:tc>
        <w:tc>
          <w:tcPr>
            <w:tcW w:w="1276" w:type="dxa"/>
            <w:shd w:val="clear" w:color="auto" w:fill="auto"/>
            <w:vAlign w:val="center"/>
            <w:hideMark/>
          </w:tcPr>
          <w:p w14:paraId="47D641F8" w14:textId="77777777"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124,89</w:t>
            </w:r>
          </w:p>
        </w:tc>
        <w:tc>
          <w:tcPr>
            <w:tcW w:w="1423" w:type="dxa"/>
            <w:shd w:val="clear" w:color="auto" w:fill="auto"/>
            <w:vAlign w:val="center"/>
            <w:hideMark/>
          </w:tcPr>
          <w:p w14:paraId="01ADAEA6" w14:textId="77777777"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1 510,92</w:t>
            </w:r>
          </w:p>
        </w:tc>
        <w:tc>
          <w:tcPr>
            <w:tcW w:w="1417" w:type="dxa"/>
            <w:shd w:val="clear" w:color="auto" w:fill="auto"/>
            <w:vAlign w:val="center"/>
            <w:hideMark/>
          </w:tcPr>
          <w:p w14:paraId="7F11CAD3" w14:textId="77777777"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w:t>
            </w:r>
          </w:p>
        </w:tc>
        <w:tc>
          <w:tcPr>
            <w:tcW w:w="992" w:type="dxa"/>
            <w:shd w:val="clear" w:color="auto" w:fill="auto"/>
            <w:noWrap/>
            <w:vAlign w:val="bottom"/>
            <w:hideMark/>
          </w:tcPr>
          <w:p w14:paraId="689F0D85" w14:textId="77777777" w:rsidR="009E4E3F" w:rsidRPr="00DA48A0" w:rsidRDefault="009E4E3F"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vAlign w:val="center"/>
            <w:hideMark/>
          </w:tcPr>
          <w:p w14:paraId="38D68474" w14:textId="77777777"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1 510,92</w:t>
            </w:r>
          </w:p>
        </w:tc>
        <w:tc>
          <w:tcPr>
            <w:tcW w:w="1275" w:type="dxa"/>
            <w:shd w:val="clear" w:color="auto" w:fill="auto"/>
            <w:vAlign w:val="center"/>
            <w:hideMark/>
          </w:tcPr>
          <w:p w14:paraId="6C8CB078" w14:textId="7DDE769B"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1 510,92</w:t>
            </w:r>
          </w:p>
        </w:tc>
      </w:tr>
      <w:tr w:rsidR="009E4E3F" w:rsidRPr="0018326D" w14:paraId="27DF9059" w14:textId="77777777" w:rsidTr="0087581C">
        <w:trPr>
          <w:trHeight w:val="330"/>
        </w:trPr>
        <w:tc>
          <w:tcPr>
            <w:tcW w:w="1266" w:type="dxa"/>
            <w:shd w:val="clear" w:color="auto" w:fill="auto"/>
            <w:vAlign w:val="center"/>
            <w:hideMark/>
          </w:tcPr>
          <w:p w14:paraId="658E66FE"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Spolu</w:t>
            </w:r>
          </w:p>
        </w:tc>
        <w:tc>
          <w:tcPr>
            <w:tcW w:w="992" w:type="dxa"/>
            <w:shd w:val="clear" w:color="auto" w:fill="auto"/>
            <w:vAlign w:val="center"/>
            <w:hideMark/>
          </w:tcPr>
          <w:p w14:paraId="23120BE5"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48 783,72</w:t>
            </w:r>
          </w:p>
        </w:tc>
        <w:tc>
          <w:tcPr>
            <w:tcW w:w="1276" w:type="dxa"/>
            <w:shd w:val="clear" w:color="auto" w:fill="auto"/>
            <w:vAlign w:val="center"/>
            <w:hideMark/>
          </w:tcPr>
          <w:p w14:paraId="065F2012"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2 134,81</w:t>
            </w:r>
          </w:p>
        </w:tc>
        <w:tc>
          <w:tcPr>
            <w:tcW w:w="1423" w:type="dxa"/>
            <w:shd w:val="clear" w:color="auto" w:fill="auto"/>
            <w:vAlign w:val="center"/>
            <w:hideMark/>
          </w:tcPr>
          <w:p w14:paraId="0A5DF7C8"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33 573,33</w:t>
            </w:r>
          </w:p>
        </w:tc>
        <w:tc>
          <w:tcPr>
            <w:tcW w:w="1417" w:type="dxa"/>
            <w:shd w:val="clear" w:color="auto" w:fill="auto"/>
            <w:vAlign w:val="center"/>
            <w:hideMark/>
          </w:tcPr>
          <w:p w14:paraId="51F771B2" w14:textId="0471E0DE"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p>
        </w:tc>
        <w:tc>
          <w:tcPr>
            <w:tcW w:w="992" w:type="dxa"/>
            <w:shd w:val="clear" w:color="auto" w:fill="auto"/>
            <w:noWrap/>
            <w:vAlign w:val="center"/>
            <w:hideMark/>
          </w:tcPr>
          <w:p w14:paraId="1CD1A2CA"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11 155,98</w:t>
            </w:r>
          </w:p>
        </w:tc>
        <w:tc>
          <w:tcPr>
            <w:tcW w:w="993" w:type="dxa"/>
            <w:shd w:val="clear" w:color="auto" w:fill="auto"/>
            <w:noWrap/>
            <w:vAlign w:val="center"/>
            <w:hideMark/>
          </w:tcPr>
          <w:p w14:paraId="315EF327"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14 270,51</w:t>
            </w:r>
          </w:p>
        </w:tc>
        <w:tc>
          <w:tcPr>
            <w:tcW w:w="1275" w:type="dxa"/>
            <w:shd w:val="clear" w:color="auto" w:fill="auto"/>
            <w:noWrap/>
            <w:vAlign w:val="center"/>
            <w:hideMark/>
          </w:tcPr>
          <w:p w14:paraId="61A4CE7B" w14:textId="4251010F"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28 708,71</w:t>
            </w:r>
          </w:p>
        </w:tc>
      </w:tr>
    </w:tbl>
    <w:p w14:paraId="4062A44A" w14:textId="77777777" w:rsidR="0018326D" w:rsidRDefault="0018326D" w:rsidP="009E4E3F">
      <w:pPr>
        <w:spacing w:line="240" w:lineRule="auto"/>
        <w:ind w:firstLine="708"/>
        <w:jc w:val="both"/>
        <w:rPr>
          <w:rFonts w:ascii="Times New Roman" w:eastAsia="Times New Roman" w:hAnsi="Times New Roman" w:cs="Times New Roman"/>
          <w:bCs/>
          <w:sz w:val="24"/>
          <w:szCs w:val="24"/>
          <w:u w:val="single"/>
          <w:lang w:eastAsia="sk-SK"/>
        </w:rPr>
      </w:pPr>
    </w:p>
    <w:p w14:paraId="456845C3" w14:textId="5DE5A8C1" w:rsidR="00EA6640" w:rsidRPr="001E2FFB" w:rsidRDefault="007B36BF" w:rsidP="00CD4792">
      <w:pPr>
        <w:spacing w:line="240" w:lineRule="auto"/>
        <w:ind w:firstLine="708"/>
        <w:jc w:val="both"/>
        <w:rPr>
          <w:rFonts w:ascii="Times New Roman" w:eastAsia="Calibri" w:hAnsi="Times New Roman" w:cs="Times New Roman"/>
          <w:sz w:val="20"/>
          <w:szCs w:val="20"/>
          <w:lang w:eastAsia="sk-SK"/>
        </w:rPr>
      </w:pPr>
      <w:r w:rsidRPr="001E2FFB">
        <w:rPr>
          <w:rFonts w:ascii="Times New Roman" w:eastAsia="Times New Roman" w:hAnsi="Times New Roman" w:cs="Times New Roman"/>
          <w:bCs/>
          <w:sz w:val="24"/>
          <w:szCs w:val="24"/>
          <w:lang w:eastAsia="sk-SK"/>
        </w:rPr>
        <w:lastRenderedPageBreak/>
        <w:t>T</w:t>
      </w:r>
      <w:r w:rsidR="00A000B3" w:rsidRPr="001E2FFB">
        <w:rPr>
          <w:rFonts w:ascii="Times New Roman" w:eastAsia="Times New Roman" w:hAnsi="Times New Roman" w:cs="Times New Roman"/>
          <w:bCs/>
          <w:sz w:val="24"/>
          <w:szCs w:val="24"/>
          <w:lang w:eastAsia="sk-SK"/>
        </w:rPr>
        <w:t xml:space="preserve">ento vplyv </w:t>
      </w:r>
      <w:r w:rsidRPr="001E2FFB">
        <w:rPr>
          <w:rFonts w:ascii="Times New Roman" w:eastAsia="Times New Roman" w:hAnsi="Times New Roman" w:cs="Times New Roman"/>
          <w:bCs/>
          <w:sz w:val="24"/>
          <w:szCs w:val="24"/>
          <w:lang w:eastAsia="sk-SK"/>
        </w:rPr>
        <w:t>nebol do analýzy vplyvov započítaný</w:t>
      </w:r>
      <w:r w:rsidR="008D1BD1" w:rsidRPr="001E2FFB">
        <w:rPr>
          <w:rFonts w:ascii="Times New Roman" w:eastAsia="Times New Roman" w:hAnsi="Times New Roman" w:cs="Times New Roman"/>
          <w:bCs/>
          <w:sz w:val="24"/>
          <w:szCs w:val="24"/>
          <w:lang w:eastAsia="sk-SK"/>
        </w:rPr>
        <w:t xml:space="preserve"> z dôvodu</w:t>
      </w:r>
      <w:r w:rsidRPr="001E2FFB">
        <w:rPr>
          <w:rFonts w:ascii="Times New Roman" w:eastAsia="Times New Roman" w:hAnsi="Times New Roman" w:cs="Times New Roman"/>
          <w:bCs/>
          <w:sz w:val="24"/>
          <w:szCs w:val="24"/>
          <w:lang w:eastAsia="sk-SK"/>
        </w:rPr>
        <w:t xml:space="preserve">, </w:t>
      </w:r>
      <w:r w:rsidR="008D1BD1" w:rsidRPr="001E2FFB">
        <w:rPr>
          <w:rFonts w:ascii="Times New Roman" w:eastAsia="Times New Roman" w:hAnsi="Times New Roman" w:cs="Times New Roman"/>
          <w:bCs/>
          <w:sz w:val="24"/>
          <w:szCs w:val="24"/>
          <w:lang w:eastAsia="sk-SK"/>
        </w:rPr>
        <w:t xml:space="preserve">že </w:t>
      </w:r>
      <w:r w:rsidR="009E4E3F" w:rsidRPr="001E2FFB">
        <w:rPr>
          <w:rFonts w:ascii="Times New Roman" w:eastAsia="Times New Roman" w:hAnsi="Times New Roman" w:cs="Times New Roman"/>
          <w:bCs/>
          <w:sz w:val="24"/>
          <w:szCs w:val="24"/>
          <w:lang w:eastAsia="sk-SK"/>
        </w:rPr>
        <w:t>už bol kvantifikovaný v rámci novely zákona o Environmentálnom fonde</w:t>
      </w:r>
      <w:r w:rsidR="00EA6640" w:rsidRPr="001E2FFB">
        <w:rPr>
          <w:rFonts w:ascii="Times New Roman" w:eastAsia="Times New Roman" w:hAnsi="Times New Roman" w:cs="Times New Roman"/>
          <w:bCs/>
          <w:sz w:val="24"/>
          <w:szCs w:val="24"/>
          <w:lang w:eastAsia="sk-SK"/>
        </w:rPr>
        <w:t xml:space="preserve"> v dôsledku rozšírenia možnosti poskytnúť a použiť prostriedky - podľa § 4 ods. 1 písm. a</w:t>
      </w:r>
      <w:r w:rsidR="00E814BB" w:rsidRPr="001E2FFB">
        <w:rPr>
          <w:rFonts w:ascii="Times New Roman" w:eastAsia="Times New Roman" w:hAnsi="Times New Roman" w:cs="Times New Roman"/>
          <w:bCs/>
          <w:sz w:val="24"/>
          <w:szCs w:val="24"/>
          <w:lang w:eastAsia="sk-SK"/>
        </w:rPr>
        <w:t>m</w:t>
      </w:r>
      <w:r w:rsidR="00EA6640" w:rsidRPr="001E2FFB">
        <w:rPr>
          <w:rFonts w:ascii="Times New Roman" w:eastAsia="Times New Roman" w:hAnsi="Times New Roman" w:cs="Times New Roman"/>
          <w:bCs/>
          <w:sz w:val="24"/>
          <w:szCs w:val="24"/>
          <w:lang w:eastAsia="sk-SK"/>
        </w:rPr>
        <w:t>) tohto zákona na „</w:t>
      </w:r>
      <w:r w:rsidR="00EA6640" w:rsidRPr="001E2FFB">
        <w:rPr>
          <w:rFonts w:ascii="Times New Roman" w:eastAsia="Times New Roman" w:hAnsi="Times New Roman" w:cs="Times New Roman"/>
          <w:bCs/>
          <w:i/>
          <w:sz w:val="24"/>
          <w:szCs w:val="24"/>
          <w:lang w:eastAsia="sk-SK"/>
        </w:rPr>
        <w:t>ochranu a starostlivosť o životné prostredie na území národných parkov a zlepšenie kvality života obyvateľov obcí, ktorých katastrálne územia sa nachádzajú v národných parkoch, a podporu trvalo udržateľného rozvoja týchto obcí“.</w:t>
      </w:r>
      <w:r w:rsidR="00EA6640" w:rsidRPr="001E2FFB">
        <w:rPr>
          <w:rFonts w:ascii="Times New Roman" w:eastAsia="Times New Roman" w:hAnsi="Times New Roman" w:cs="Times New Roman"/>
          <w:bCs/>
          <w:sz w:val="24"/>
          <w:szCs w:val="24"/>
          <w:lang w:eastAsia="sk-SK"/>
        </w:rPr>
        <w:t xml:space="preserve"> V doložke vybraných vplyvov k novele zákona o Environmentálnom fonde boli na tento účel vyčlenené finančné prostriedky vo výške 1 mil. EUR ročne</w:t>
      </w:r>
      <w:r w:rsidR="00F24550" w:rsidRPr="001E2FFB">
        <w:rPr>
          <w:rFonts w:ascii="Times New Roman" w:eastAsia="Times New Roman" w:hAnsi="Times New Roman" w:cs="Times New Roman"/>
          <w:bCs/>
          <w:sz w:val="24"/>
          <w:szCs w:val="24"/>
          <w:lang w:eastAsia="sk-SK"/>
        </w:rPr>
        <w:t xml:space="preserve"> a tieto </w:t>
      </w:r>
      <w:r w:rsidR="00EA6640" w:rsidRPr="001E2FFB">
        <w:rPr>
          <w:rFonts w:ascii="Times New Roman" w:eastAsia="Times New Roman" w:hAnsi="Times New Roman" w:cs="Times New Roman"/>
          <w:bCs/>
          <w:sz w:val="24"/>
          <w:szCs w:val="24"/>
          <w:lang w:eastAsia="sk-SK"/>
        </w:rPr>
        <w:t>nie je možne duplicitne uvádzať aj v ďalších materiáloch predkladaných  na rokovanie vlády Slovenskej republiky.</w:t>
      </w:r>
      <w:r w:rsidR="00F82476">
        <w:rPr>
          <w:rFonts w:ascii="Times New Roman" w:eastAsia="Times New Roman" w:hAnsi="Times New Roman" w:cs="Times New Roman"/>
          <w:bCs/>
          <w:sz w:val="24"/>
          <w:szCs w:val="24"/>
          <w:lang w:eastAsia="sk-SK"/>
        </w:rPr>
        <w:t xml:space="preserve"> Špecifikácia </w:t>
      </w:r>
      <w:r w:rsidR="006B4CF7">
        <w:rPr>
          <w:rFonts w:ascii="Times New Roman" w:eastAsia="Times New Roman" w:hAnsi="Times New Roman" w:cs="Times New Roman"/>
          <w:bCs/>
          <w:sz w:val="24"/>
          <w:szCs w:val="24"/>
          <w:lang w:eastAsia="sk-SK"/>
        </w:rPr>
        <w:t xml:space="preserve">činností podpory </w:t>
      </w:r>
      <w:r w:rsidR="00F82476">
        <w:rPr>
          <w:rFonts w:ascii="Times New Roman" w:eastAsia="Times New Roman" w:hAnsi="Times New Roman" w:cs="Times New Roman"/>
          <w:bCs/>
          <w:sz w:val="24"/>
          <w:szCs w:val="24"/>
          <w:lang w:eastAsia="sk-SK"/>
        </w:rPr>
        <w:t>na rok 2022 je v štádiu prípravy</w:t>
      </w:r>
      <w:r w:rsidR="006B4CF7">
        <w:rPr>
          <w:rFonts w:ascii="Times New Roman" w:eastAsia="Times New Roman" w:hAnsi="Times New Roman" w:cs="Times New Roman"/>
          <w:bCs/>
          <w:sz w:val="24"/>
          <w:szCs w:val="24"/>
          <w:lang w:eastAsia="sk-SK"/>
        </w:rPr>
        <w:t>,</w:t>
      </w:r>
      <w:r w:rsidR="00F82476">
        <w:rPr>
          <w:rFonts w:ascii="Times New Roman" w:eastAsia="Times New Roman" w:hAnsi="Times New Roman" w:cs="Times New Roman"/>
          <w:bCs/>
          <w:sz w:val="24"/>
          <w:szCs w:val="24"/>
          <w:lang w:eastAsia="sk-SK"/>
        </w:rPr>
        <w:t> o vyhlásení výzvy budú obce informované.</w:t>
      </w:r>
    </w:p>
    <w:p w14:paraId="3DB63904" w14:textId="1319215A" w:rsidR="009E4E3F" w:rsidRPr="001E2FFB" w:rsidRDefault="009E4E3F" w:rsidP="00CD4792">
      <w:pPr>
        <w:spacing w:line="240" w:lineRule="auto"/>
        <w:ind w:firstLine="708"/>
        <w:jc w:val="both"/>
        <w:rPr>
          <w:rFonts w:ascii="Times New Roman" w:eastAsia="Times New Roman" w:hAnsi="Times New Roman" w:cs="Times New Roman"/>
          <w:bCs/>
          <w:sz w:val="24"/>
          <w:szCs w:val="24"/>
          <w:lang w:eastAsia="sk-SK"/>
        </w:rPr>
      </w:pPr>
      <w:r w:rsidRPr="001E2FFB">
        <w:rPr>
          <w:rFonts w:ascii="Times New Roman" w:eastAsia="Times New Roman" w:hAnsi="Times New Roman" w:cs="Times New Roman"/>
          <w:bCs/>
          <w:sz w:val="24"/>
          <w:szCs w:val="24"/>
          <w:lang w:eastAsia="sk-SK"/>
        </w:rPr>
        <w:t>V katastrálnom území obce Muráň bolo v roku 2015 evidovaných 17 751 prenocovaní. Do predkovidového roku 2019 sa zvýšil počet prenocovaní v katastrálnom území Muráň na 33 626, čo znamená nárast o 15 875 prenocovaní. Pri sadzbe dane z ubytovania v Muráni 0,80 € za prenocovanie predstavoval nárast prenocovaní od roku 2015 do roku 2019 v prospech obce Muráň 12 700,00 €. Pochopiteľne, nie celý nárast poskytnutých služieb treba pripísať návšteve Muránskej planiny, no NP Muránska planina je najvýznamnejšou turistickou destináciou regiónu. Ministerstvo životného prostredia Slovenskej republiky aj Správa Národného parku Muránska planina so sídlom v Revúcej prostredníctvom podpory udržateľného cestovného ruchu (dokument Stratégia udržateľného cestovného ruchu v Národnom parku Muránska planina do roku 2030 a prevzatie úloh tohto dokumentu do dokumentácie ochrany prírody, podpora projektov Plánu obnovy v rámci Výzvy pre žiadateľov rozvojových projektov transformácie regiónu Národného parku Muránska planina, Komponent: 5: Adaptácia na zmenu klímy, Investícia 1: Adaptácia regiónov na klimatickú zmenu s dôrazom na zadržiavanie vody, ochranu prírody a rozvoj biodiverzity) podporujú rozvoj udržateľného cestovného ruchu ako alternatívu pre tvorbu pracovných príležitostí v lesnom hospodárstve. Na rozdiel od produkcie dreva v rámci lesného hospodárstva a výberu dane z pozemkov má cestovný ruch v regióne Muránskej planiny potenciál pre udržateľný rast výkonov, kvality, poskytovania pracovných príležitostí aj výberu dane z ubytovania v</w:t>
      </w:r>
      <w:r w:rsidR="001571B1" w:rsidRPr="001E2FFB">
        <w:rPr>
          <w:rFonts w:ascii="Times New Roman" w:eastAsia="Times New Roman" w:hAnsi="Times New Roman" w:cs="Times New Roman"/>
          <w:bCs/>
          <w:sz w:val="24"/>
          <w:szCs w:val="24"/>
          <w:lang w:eastAsia="sk-SK"/>
        </w:rPr>
        <w:t> </w:t>
      </w:r>
      <w:r w:rsidRPr="001E2FFB">
        <w:rPr>
          <w:rFonts w:ascii="Times New Roman" w:eastAsia="Times New Roman" w:hAnsi="Times New Roman" w:cs="Times New Roman"/>
          <w:bCs/>
          <w:sz w:val="24"/>
          <w:szCs w:val="24"/>
          <w:lang w:eastAsia="sk-SK"/>
        </w:rPr>
        <w:t>prospech</w:t>
      </w:r>
      <w:r w:rsidR="001571B1" w:rsidRPr="001E2FFB">
        <w:rPr>
          <w:rFonts w:ascii="Times New Roman" w:eastAsia="Times New Roman" w:hAnsi="Times New Roman" w:cs="Times New Roman"/>
          <w:bCs/>
          <w:sz w:val="24"/>
          <w:szCs w:val="24"/>
          <w:lang w:eastAsia="sk-SK"/>
        </w:rPr>
        <w:t xml:space="preserve"> obcí.</w:t>
      </w:r>
    </w:p>
    <w:p w14:paraId="4CBE8AFC" w14:textId="77777777" w:rsidR="009E4E3F" w:rsidRPr="009E4E3F" w:rsidRDefault="009E4E3F" w:rsidP="007B36BF">
      <w:pPr>
        <w:spacing w:line="240" w:lineRule="auto"/>
        <w:jc w:val="both"/>
        <w:rPr>
          <w:rFonts w:ascii="Times New Roman" w:eastAsia="Times New Roman" w:hAnsi="Times New Roman" w:cs="Times New Roman"/>
          <w:bCs/>
          <w:color w:val="0070C0"/>
          <w:sz w:val="24"/>
          <w:szCs w:val="24"/>
          <w:u w:val="single"/>
          <w:lang w:eastAsia="sk-SK"/>
        </w:rPr>
      </w:pPr>
    </w:p>
    <w:p w14:paraId="449D3A93" w14:textId="77777777" w:rsidR="00760502" w:rsidRDefault="00760502">
      <w:pPr>
        <w:rPr>
          <w:rFonts w:ascii="Times New Roman" w:eastAsia="Times New Roman" w:hAnsi="Times New Roman" w:cs="Times New Roman"/>
          <w:iCs/>
          <w:sz w:val="20"/>
          <w:szCs w:val="24"/>
          <w:lang w:eastAsia="sk-SK"/>
        </w:rPr>
        <w:sectPr w:rsidR="00760502" w:rsidSect="00156601">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1276" w:left="1417" w:header="708" w:footer="708" w:gutter="0"/>
          <w:pgNumType w:start="1"/>
          <w:cols w:space="708"/>
          <w:docGrid w:linePitch="360"/>
        </w:sectPr>
      </w:pPr>
    </w:p>
    <w:p w14:paraId="0F8E1D84" w14:textId="5AEC836E" w:rsidR="00607BB1" w:rsidRPr="004D2A1C" w:rsidRDefault="00BD272F" w:rsidP="00B0119B">
      <w:pPr>
        <w:suppressAutoHyphens/>
        <w:spacing w:after="0"/>
        <w:ind w:left="142"/>
        <w:jc w:val="both"/>
        <w:rPr>
          <w:rFonts w:ascii="Times New Roman" w:eastAsia="Times New Roman" w:hAnsi="Times New Roman" w:cs="Times New Roman"/>
          <w:b/>
          <w:iCs/>
          <w:sz w:val="20"/>
          <w:szCs w:val="24"/>
          <w:u w:val="single"/>
          <w:lang w:eastAsia="sk-SK"/>
        </w:rPr>
      </w:pPr>
      <w:r>
        <w:rPr>
          <w:rFonts w:ascii="Times New Roman" w:eastAsia="Times New Roman" w:hAnsi="Times New Roman" w:cs="Times New Roman"/>
          <w:iCs/>
          <w:sz w:val="20"/>
          <w:szCs w:val="24"/>
          <w:lang w:eastAsia="sk-SK"/>
        </w:rPr>
        <w:lastRenderedPageBreak/>
        <w:t>T</w:t>
      </w:r>
      <w:r w:rsidR="00607BB1" w:rsidRPr="008F45F0">
        <w:rPr>
          <w:rFonts w:ascii="Times New Roman" w:eastAsia="Times New Roman" w:hAnsi="Times New Roman" w:cs="Times New Roman"/>
          <w:iCs/>
          <w:sz w:val="20"/>
          <w:szCs w:val="24"/>
          <w:lang w:eastAsia="sk-SK"/>
        </w:rPr>
        <w:t>ab</w:t>
      </w:r>
      <w:r w:rsidR="0056017E">
        <w:rPr>
          <w:rFonts w:ascii="Times New Roman" w:eastAsia="Times New Roman" w:hAnsi="Times New Roman" w:cs="Times New Roman"/>
          <w:iCs/>
          <w:sz w:val="20"/>
          <w:szCs w:val="24"/>
          <w:lang w:eastAsia="sk-SK"/>
        </w:rPr>
        <w:t>uľka</w:t>
      </w:r>
      <w:r w:rsidR="00607BB1" w:rsidRPr="008F45F0">
        <w:rPr>
          <w:rFonts w:ascii="Times New Roman" w:eastAsia="Times New Roman" w:hAnsi="Times New Roman" w:cs="Times New Roman"/>
          <w:iCs/>
          <w:sz w:val="20"/>
          <w:szCs w:val="24"/>
          <w:lang w:eastAsia="sk-SK"/>
        </w:rPr>
        <w:t xml:space="preserve"> č. </w:t>
      </w:r>
      <w:r w:rsidR="00F3612F">
        <w:rPr>
          <w:rFonts w:ascii="Times New Roman" w:eastAsia="Times New Roman" w:hAnsi="Times New Roman" w:cs="Times New Roman"/>
          <w:iCs/>
          <w:sz w:val="20"/>
          <w:szCs w:val="24"/>
          <w:lang w:eastAsia="sk-SK"/>
        </w:rPr>
        <w:t>3</w:t>
      </w:r>
      <w:r w:rsidR="0056017E">
        <w:rPr>
          <w:rFonts w:ascii="Times New Roman" w:eastAsia="Times New Roman" w:hAnsi="Times New Roman" w:cs="Times New Roman"/>
          <w:iCs/>
          <w:sz w:val="20"/>
          <w:szCs w:val="24"/>
          <w:lang w:eastAsia="sk-SK"/>
        </w:rPr>
        <w:t>:</w:t>
      </w:r>
      <w:r w:rsidR="00607BB1" w:rsidRPr="008F45F0">
        <w:rPr>
          <w:rFonts w:ascii="Times New Roman" w:eastAsia="Times New Roman" w:hAnsi="Times New Roman" w:cs="Times New Roman"/>
          <w:iCs/>
          <w:sz w:val="20"/>
          <w:szCs w:val="24"/>
          <w:lang w:eastAsia="sk-SK"/>
        </w:rPr>
        <w:t xml:space="preserve"> Zoznam pozemkov navrhovaných na riešenie náhrad</w:t>
      </w:r>
      <w:r w:rsidR="00F3612F">
        <w:rPr>
          <w:rFonts w:ascii="Times New Roman" w:eastAsia="Times New Roman" w:hAnsi="Times New Roman" w:cs="Times New Roman"/>
          <w:iCs/>
          <w:sz w:val="20"/>
          <w:szCs w:val="24"/>
          <w:lang w:eastAsia="sk-SK"/>
        </w:rPr>
        <w:t>y</w:t>
      </w:r>
      <w:r w:rsidR="00607BB1" w:rsidRPr="008F45F0">
        <w:rPr>
          <w:rFonts w:ascii="Times New Roman" w:eastAsia="Times New Roman" w:hAnsi="Times New Roman" w:cs="Times New Roman"/>
          <w:iCs/>
          <w:sz w:val="20"/>
          <w:szCs w:val="24"/>
          <w:lang w:eastAsia="sk-SK"/>
        </w:rPr>
        <w:t xml:space="preserve"> za obmedzenie bežného obhospodarovania na neštátnych pozemkoch  - zóna A</w:t>
      </w:r>
      <w:r w:rsidR="0009764A" w:rsidRPr="005C7388">
        <w:rPr>
          <w:rFonts w:ascii="Times New Roman" w:eastAsia="Times New Roman" w:hAnsi="Times New Roman" w:cs="Times New Roman"/>
          <w:iCs/>
          <w:sz w:val="20"/>
          <w:szCs w:val="24"/>
          <w:lang w:eastAsia="sk-SK"/>
        </w:rPr>
        <w:t xml:space="preserve">, </w:t>
      </w:r>
      <w:r w:rsidR="0009764A" w:rsidRPr="004D2A1C">
        <w:rPr>
          <w:rFonts w:ascii="Times New Roman" w:eastAsia="Times New Roman" w:hAnsi="Times New Roman" w:cs="Times New Roman"/>
          <w:b/>
          <w:iCs/>
          <w:sz w:val="20"/>
          <w:szCs w:val="24"/>
          <w:u w:val="single"/>
          <w:lang w:eastAsia="sk-SK"/>
        </w:rPr>
        <w:t>s vyznačením novo vymedzovaných lokalít v 5. stupni ochrany</w:t>
      </w:r>
    </w:p>
    <w:p w14:paraId="5A0EF9B6" w14:textId="77777777" w:rsidR="009B4770" w:rsidRDefault="009B4770" w:rsidP="00973DDF">
      <w:pPr>
        <w:suppressAutoHyphens/>
        <w:spacing w:after="0"/>
        <w:jc w:val="both"/>
        <w:rPr>
          <w:rFonts w:ascii="Times New Roman" w:eastAsia="Times New Roman" w:hAnsi="Times New Roman" w:cs="Times New Roman"/>
          <w:sz w:val="24"/>
          <w:szCs w:val="24"/>
          <w:lang w:eastAsia="sk-SK"/>
        </w:rPr>
      </w:pPr>
    </w:p>
    <w:tbl>
      <w:tblPr>
        <w:tblW w:w="145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1050"/>
        <w:gridCol w:w="920"/>
        <w:gridCol w:w="851"/>
        <w:gridCol w:w="610"/>
        <w:gridCol w:w="425"/>
        <w:gridCol w:w="426"/>
        <w:gridCol w:w="425"/>
        <w:gridCol w:w="850"/>
        <w:gridCol w:w="851"/>
        <w:gridCol w:w="970"/>
        <w:gridCol w:w="1723"/>
        <w:gridCol w:w="1276"/>
        <w:gridCol w:w="850"/>
        <w:gridCol w:w="1134"/>
        <w:gridCol w:w="1321"/>
      </w:tblGrid>
      <w:tr w:rsidR="000E5450" w:rsidRPr="00D94DC5" w14:paraId="6F044CD3" w14:textId="77777777" w:rsidTr="00B0538A">
        <w:trPr>
          <w:trHeight w:val="300"/>
          <w:jc w:val="center"/>
        </w:trPr>
        <w:tc>
          <w:tcPr>
            <w:tcW w:w="903" w:type="dxa"/>
            <w:tcBorders>
              <w:top w:val="single" w:sz="12" w:space="0" w:color="auto"/>
              <w:bottom w:val="single" w:sz="12" w:space="0" w:color="auto"/>
            </w:tcBorders>
            <w:shd w:val="clear" w:color="auto" w:fill="auto"/>
            <w:noWrap/>
            <w:hideMark/>
          </w:tcPr>
          <w:p w14:paraId="49FBB64C"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Okres</w:t>
            </w:r>
          </w:p>
        </w:tc>
        <w:tc>
          <w:tcPr>
            <w:tcW w:w="1050" w:type="dxa"/>
            <w:tcBorders>
              <w:top w:val="single" w:sz="12" w:space="0" w:color="auto"/>
              <w:bottom w:val="single" w:sz="12" w:space="0" w:color="auto"/>
            </w:tcBorders>
            <w:shd w:val="clear" w:color="auto" w:fill="auto"/>
            <w:noWrap/>
            <w:hideMark/>
          </w:tcPr>
          <w:p w14:paraId="588D700D"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Katastrálne územie</w:t>
            </w:r>
          </w:p>
        </w:tc>
        <w:tc>
          <w:tcPr>
            <w:tcW w:w="920" w:type="dxa"/>
            <w:tcBorders>
              <w:top w:val="single" w:sz="12" w:space="0" w:color="auto"/>
              <w:bottom w:val="single" w:sz="12" w:space="0" w:color="auto"/>
            </w:tcBorders>
            <w:shd w:val="clear" w:color="auto" w:fill="auto"/>
            <w:noWrap/>
            <w:hideMark/>
          </w:tcPr>
          <w:p w14:paraId="451098E2"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Číslo parcely „C“ KN</w:t>
            </w:r>
          </w:p>
        </w:tc>
        <w:tc>
          <w:tcPr>
            <w:tcW w:w="851" w:type="dxa"/>
            <w:tcBorders>
              <w:top w:val="single" w:sz="12" w:space="0" w:color="auto"/>
              <w:bottom w:val="single" w:sz="12" w:space="0" w:color="auto"/>
            </w:tcBorders>
            <w:shd w:val="clear" w:color="auto" w:fill="auto"/>
            <w:noWrap/>
            <w:hideMark/>
          </w:tcPr>
          <w:p w14:paraId="28C6011A"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Číslo parcely „</w:t>
            </w:r>
            <w:r>
              <w:rPr>
                <w:rFonts w:eastAsia="Times New Roman"/>
                <w:b/>
                <w:color w:val="000000"/>
                <w:sz w:val="18"/>
                <w:szCs w:val="18"/>
                <w:lang w:eastAsia="sk-SK"/>
              </w:rPr>
              <w:t>E</w:t>
            </w:r>
            <w:r w:rsidRPr="00D94DC5">
              <w:rPr>
                <w:rFonts w:eastAsia="Times New Roman"/>
                <w:b/>
                <w:color w:val="000000"/>
                <w:sz w:val="18"/>
                <w:szCs w:val="18"/>
                <w:lang w:eastAsia="sk-SK"/>
              </w:rPr>
              <w:t>“ KN</w:t>
            </w:r>
          </w:p>
        </w:tc>
        <w:tc>
          <w:tcPr>
            <w:tcW w:w="610" w:type="dxa"/>
            <w:tcBorders>
              <w:top w:val="single" w:sz="12" w:space="0" w:color="auto"/>
              <w:bottom w:val="single" w:sz="12" w:space="0" w:color="auto"/>
            </w:tcBorders>
            <w:shd w:val="clear" w:color="auto" w:fill="auto"/>
            <w:noWrap/>
            <w:hideMark/>
          </w:tcPr>
          <w:p w14:paraId="4F25049B"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D</w:t>
            </w:r>
            <w:r>
              <w:rPr>
                <w:rFonts w:eastAsia="Times New Roman"/>
                <w:b/>
                <w:color w:val="000000"/>
                <w:sz w:val="18"/>
                <w:szCs w:val="18"/>
                <w:lang w:eastAsia="sk-SK"/>
              </w:rPr>
              <w:t>ielec</w:t>
            </w:r>
          </w:p>
        </w:tc>
        <w:tc>
          <w:tcPr>
            <w:tcW w:w="425" w:type="dxa"/>
            <w:tcBorders>
              <w:top w:val="single" w:sz="12" w:space="0" w:color="auto"/>
              <w:bottom w:val="single" w:sz="12" w:space="0" w:color="auto"/>
            </w:tcBorders>
            <w:shd w:val="clear" w:color="auto" w:fill="auto"/>
            <w:noWrap/>
            <w:hideMark/>
          </w:tcPr>
          <w:p w14:paraId="5A2E970F" w14:textId="77777777" w:rsidR="000E5450" w:rsidRPr="00D94DC5" w:rsidRDefault="000E5450" w:rsidP="0009764A">
            <w:pPr>
              <w:spacing w:after="0"/>
              <w:rPr>
                <w:rFonts w:eastAsia="Times New Roman"/>
                <w:b/>
                <w:color w:val="000000"/>
                <w:sz w:val="18"/>
                <w:szCs w:val="18"/>
                <w:lang w:eastAsia="sk-SK"/>
              </w:rPr>
            </w:pPr>
            <w:r>
              <w:rPr>
                <w:rFonts w:eastAsia="Times New Roman"/>
                <w:b/>
                <w:color w:val="000000"/>
                <w:sz w:val="18"/>
                <w:szCs w:val="18"/>
                <w:lang w:eastAsia="sk-SK"/>
              </w:rPr>
              <w:t>Č</w:t>
            </w:r>
            <w:r w:rsidRPr="00D94DC5">
              <w:rPr>
                <w:rFonts w:eastAsia="Times New Roman"/>
                <w:b/>
                <w:color w:val="000000"/>
                <w:sz w:val="18"/>
                <w:szCs w:val="18"/>
                <w:lang w:eastAsia="sk-SK"/>
              </w:rPr>
              <w:t>P</w:t>
            </w:r>
          </w:p>
        </w:tc>
        <w:tc>
          <w:tcPr>
            <w:tcW w:w="426" w:type="dxa"/>
            <w:tcBorders>
              <w:top w:val="single" w:sz="12" w:space="0" w:color="auto"/>
              <w:bottom w:val="single" w:sz="12" w:space="0" w:color="auto"/>
            </w:tcBorders>
            <w:shd w:val="clear" w:color="auto" w:fill="auto"/>
            <w:noWrap/>
            <w:hideMark/>
          </w:tcPr>
          <w:p w14:paraId="4865F1BE"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PS</w:t>
            </w:r>
          </w:p>
        </w:tc>
        <w:tc>
          <w:tcPr>
            <w:tcW w:w="425" w:type="dxa"/>
            <w:tcBorders>
              <w:top w:val="single" w:sz="12" w:space="0" w:color="auto"/>
              <w:bottom w:val="single" w:sz="12" w:space="0" w:color="auto"/>
            </w:tcBorders>
            <w:shd w:val="clear" w:color="auto" w:fill="auto"/>
            <w:noWrap/>
            <w:hideMark/>
          </w:tcPr>
          <w:p w14:paraId="09F7D0F5"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ET</w:t>
            </w:r>
          </w:p>
        </w:tc>
        <w:tc>
          <w:tcPr>
            <w:tcW w:w="850" w:type="dxa"/>
            <w:tcBorders>
              <w:top w:val="single" w:sz="12" w:space="0" w:color="auto"/>
              <w:bottom w:val="single" w:sz="12" w:space="0" w:color="auto"/>
            </w:tcBorders>
            <w:shd w:val="clear" w:color="auto" w:fill="auto"/>
            <w:noWrap/>
            <w:hideMark/>
          </w:tcPr>
          <w:p w14:paraId="0317ECB2"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Výmera (m</w:t>
            </w:r>
            <w:r w:rsidRPr="00D94DC5">
              <w:rPr>
                <w:rFonts w:eastAsia="Times New Roman"/>
                <w:b/>
                <w:color w:val="000000"/>
                <w:sz w:val="18"/>
                <w:szCs w:val="18"/>
                <w:vertAlign w:val="superscript"/>
                <w:lang w:eastAsia="sk-SK"/>
              </w:rPr>
              <w:t>2</w:t>
            </w:r>
            <w:r w:rsidRPr="00D94DC5">
              <w:rPr>
                <w:rFonts w:eastAsia="Times New Roman"/>
                <w:b/>
                <w:color w:val="000000"/>
                <w:sz w:val="18"/>
                <w:szCs w:val="18"/>
                <w:lang w:eastAsia="sk-SK"/>
              </w:rPr>
              <w:t>)</w:t>
            </w:r>
          </w:p>
        </w:tc>
        <w:tc>
          <w:tcPr>
            <w:tcW w:w="851" w:type="dxa"/>
            <w:tcBorders>
              <w:top w:val="single" w:sz="12" w:space="0" w:color="auto"/>
              <w:bottom w:val="single" w:sz="12" w:space="0" w:color="auto"/>
            </w:tcBorders>
            <w:shd w:val="clear" w:color="auto" w:fill="auto"/>
            <w:noWrap/>
            <w:hideMark/>
          </w:tcPr>
          <w:p w14:paraId="47E02A27"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Druh pozemku</w:t>
            </w:r>
          </w:p>
        </w:tc>
        <w:tc>
          <w:tcPr>
            <w:tcW w:w="970" w:type="dxa"/>
            <w:tcBorders>
              <w:top w:val="single" w:sz="12" w:space="0" w:color="auto"/>
              <w:bottom w:val="single" w:sz="12" w:space="0" w:color="auto"/>
            </w:tcBorders>
            <w:shd w:val="clear" w:color="auto" w:fill="auto"/>
            <w:noWrap/>
            <w:hideMark/>
          </w:tcPr>
          <w:p w14:paraId="7DBDEA91"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Číslo listu vlastníctva</w:t>
            </w:r>
          </w:p>
        </w:tc>
        <w:tc>
          <w:tcPr>
            <w:tcW w:w="1723" w:type="dxa"/>
            <w:tcBorders>
              <w:top w:val="single" w:sz="12" w:space="0" w:color="auto"/>
              <w:bottom w:val="single" w:sz="12" w:space="0" w:color="auto"/>
            </w:tcBorders>
            <w:shd w:val="clear" w:color="auto" w:fill="auto"/>
            <w:noWrap/>
            <w:hideMark/>
          </w:tcPr>
          <w:p w14:paraId="79DCA9B1"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Vlastník</w:t>
            </w:r>
          </w:p>
        </w:tc>
        <w:tc>
          <w:tcPr>
            <w:tcW w:w="1276" w:type="dxa"/>
            <w:tcBorders>
              <w:top w:val="single" w:sz="12" w:space="0" w:color="auto"/>
              <w:bottom w:val="single" w:sz="12" w:space="0" w:color="auto"/>
            </w:tcBorders>
            <w:shd w:val="clear" w:color="auto" w:fill="auto"/>
            <w:noWrap/>
            <w:hideMark/>
          </w:tcPr>
          <w:p w14:paraId="2166F698"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Všeobecná hodnota porastu (EUR)</w:t>
            </w:r>
          </w:p>
        </w:tc>
        <w:tc>
          <w:tcPr>
            <w:tcW w:w="850" w:type="dxa"/>
            <w:tcBorders>
              <w:top w:val="single" w:sz="12" w:space="0" w:color="auto"/>
              <w:bottom w:val="single" w:sz="12" w:space="0" w:color="auto"/>
            </w:tcBorders>
            <w:shd w:val="clear" w:color="auto" w:fill="auto"/>
            <w:noWrap/>
            <w:hideMark/>
          </w:tcPr>
          <w:p w14:paraId="060EF279"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Stupeň ochrany prírody</w:t>
            </w:r>
          </w:p>
        </w:tc>
        <w:tc>
          <w:tcPr>
            <w:tcW w:w="1134" w:type="dxa"/>
            <w:tcBorders>
              <w:top w:val="single" w:sz="12" w:space="0" w:color="auto"/>
              <w:bottom w:val="single" w:sz="12" w:space="0" w:color="auto"/>
            </w:tcBorders>
            <w:shd w:val="clear" w:color="auto" w:fill="auto"/>
            <w:noWrap/>
            <w:hideMark/>
          </w:tcPr>
          <w:p w14:paraId="0678C9DA"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Navrhované riešenie</w:t>
            </w:r>
          </w:p>
        </w:tc>
        <w:tc>
          <w:tcPr>
            <w:tcW w:w="1321" w:type="dxa"/>
            <w:tcBorders>
              <w:top w:val="single" w:sz="12" w:space="0" w:color="auto"/>
              <w:bottom w:val="single" w:sz="12" w:space="0" w:color="auto"/>
            </w:tcBorders>
            <w:shd w:val="clear" w:color="auto" w:fill="auto"/>
            <w:noWrap/>
            <w:hideMark/>
          </w:tcPr>
          <w:p w14:paraId="62E46505" w14:textId="77777777" w:rsidR="000E5450" w:rsidRPr="00D94DC5" w:rsidRDefault="000E5450" w:rsidP="0009764A">
            <w:pPr>
              <w:spacing w:after="0"/>
              <w:rPr>
                <w:rFonts w:eastAsia="Times New Roman"/>
                <w:b/>
                <w:color w:val="000000"/>
                <w:sz w:val="18"/>
                <w:szCs w:val="18"/>
                <w:lang w:eastAsia="sk-SK"/>
              </w:rPr>
            </w:pPr>
            <w:r>
              <w:rPr>
                <w:rFonts w:eastAsia="Times New Roman"/>
                <w:b/>
                <w:color w:val="000000"/>
                <w:sz w:val="18"/>
                <w:szCs w:val="18"/>
                <w:lang w:eastAsia="sk-SK"/>
              </w:rPr>
              <w:t>Predpokladaná v</w:t>
            </w:r>
            <w:r w:rsidRPr="00D94DC5">
              <w:rPr>
                <w:rFonts w:eastAsia="Times New Roman"/>
                <w:b/>
                <w:color w:val="000000"/>
                <w:sz w:val="18"/>
                <w:szCs w:val="18"/>
                <w:lang w:eastAsia="sk-SK"/>
              </w:rPr>
              <w:t>ýška náhrady (EUR/rok)*</w:t>
            </w:r>
          </w:p>
        </w:tc>
      </w:tr>
      <w:tr w:rsidR="000E5450" w:rsidRPr="00954395" w14:paraId="6FD42660" w14:textId="77777777" w:rsidTr="00B0538A">
        <w:trPr>
          <w:trHeight w:val="300"/>
          <w:jc w:val="center"/>
        </w:trPr>
        <w:tc>
          <w:tcPr>
            <w:tcW w:w="903" w:type="dxa"/>
            <w:tcBorders>
              <w:top w:val="single" w:sz="12" w:space="0" w:color="auto"/>
            </w:tcBorders>
            <w:shd w:val="clear" w:color="auto" w:fill="auto"/>
            <w:noWrap/>
            <w:hideMark/>
          </w:tcPr>
          <w:p w14:paraId="13043CF5"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tcBorders>
              <w:top w:val="single" w:sz="12" w:space="0" w:color="auto"/>
            </w:tcBorders>
            <w:shd w:val="clear" w:color="auto" w:fill="auto"/>
            <w:noWrap/>
            <w:hideMark/>
          </w:tcPr>
          <w:p w14:paraId="24A331B0"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tcBorders>
              <w:top w:val="single" w:sz="12" w:space="0" w:color="auto"/>
            </w:tcBorders>
            <w:shd w:val="clear" w:color="auto" w:fill="auto"/>
            <w:noWrap/>
            <w:hideMark/>
          </w:tcPr>
          <w:p w14:paraId="23B5E6A2"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3445/1</w:t>
            </w:r>
          </w:p>
        </w:tc>
        <w:tc>
          <w:tcPr>
            <w:tcW w:w="851" w:type="dxa"/>
            <w:tcBorders>
              <w:top w:val="single" w:sz="12" w:space="0" w:color="auto"/>
            </w:tcBorders>
            <w:shd w:val="clear" w:color="auto" w:fill="auto"/>
            <w:noWrap/>
            <w:hideMark/>
          </w:tcPr>
          <w:p w14:paraId="145DA973" w14:textId="77777777" w:rsidR="000E5450" w:rsidRPr="004D2A1C" w:rsidRDefault="000E5450" w:rsidP="0009764A">
            <w:pPr>
              <w:spacing w:after="0"/>
              <w:rPr>
                <w:rFonts w:eastAsia="Times New Roman"/>
                <w:b/>
                <w:color w:val="000000"/>
                <w:sz w:val="18"/>
                <w:szCs w:val="18"/>
                <w:u w:val="single"/>
                <w:lang w:eastAsia="sk-SK"/>
              </w:rPr>
            </w:pPr>
          </w:p>
        </w:tc>
        <w:tc>
          <w:tcPr>
            <w:tcW w:w="610" w:type="dxa"/>
            <w:tcBorders>
              <w:top w:val="single" w:sz="12" w:space="0" w:color="auto"/>
            </w:tcBorders>
            <w:shd w:val="clear" w:color="auto" w:fill="auto"/>
            <w:noWrap/>
            <w:hideMark/>
          </w:tcPr>
          <w:p w14:paraId="683A5706"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w:t>
            </w:r>
          </w:p>
        </w:tc>
        <w:tc>
          <w:tcPr>
            <w:tcW w:w="425" w:type="dxa"/>
            <w:tcBorders>
              <w:top w:val="single" w:sz="12" w:space="0" w:color="auto"/>
            </w:tcBorders>
            <w:shd w:val="clear" w:color="auto" w:fill="auto"/>
            <w:noWrap/>
            <w:hideMark/>
          </w:tcPr>
          <w:p w14:paraId="21296E81" w14:textId="77777777" w:rsidR="000E5450" w:rsidRPr="004D2A1C" w:rsidRDefault="000E5450" w:rsidP="0009764A">
            <w:pPr>
              <w:spacing w:after="0"/>
              <w:rPr>
                <w:rFonts w:eastAsia="Times New Roman"/>
                <w:b/>
                <w:color w:val="000000"/>
                <w:sz w:val="18"/>
                <w:szCs w:val="18"/>
                <w:u w:val="single"/>
                <w:lang w:eastAsia="sk-SK"/>
              </w:rPr>
            </w:pPr>
          </w:p>
        </w:tc>
        <w:tc>
          <w:tcPr>
            <w:tcW w:w="426" w:type="dxa"/>
            <w:tcBorders>
              <w:top w:val="single" w:sz="12" w:space="0" w:color="auto"/>
            </w:tcBorders>
            <w:shd w:val="clear" w:color="auto" w:fill="auto"/>
            <w:noWrap/>
            <w:hideMark/>
          </w:tcPr>
          <w:p w14:paraId="4D80FEDD" w14:textId="77777777" w:rsidR="000E5450" w:rsidRPr="004D2A1C" w:rsidRDefault="000E5450" w:rsidP="0009764A">
            <w:pPr>
              <w:spacing w:after="0"/>
              <w:rPr>
                <w:rFonts w:eastAsia="Times New Roman"/>
                <w:b/>
                <w:sz w:val="18"/>
                <w:szCs w:val="18"/>
                <w:u w:val="single"/>
                <w:lang w:eastAsia="sk-SK"/>
              </w:rPr>
            </w:pPr>
          </w:p>
        </w:tc>
        <w:tc>
          <w:tcPr>
            <w:tcW w:w="425" w:type="dxa"/>
            <w:tcBorders>
              <w:top w:val="single" w:sz="12" w:space="0" w:color="auto"/>
            </w:tcBorders>
            <w:shd w:val="clear" w:color="auto" w:fill="auto"/>
            <w:noWrap/>
            <w:hideMark/>
          </w:tcPr>
          <w:p w14:paraId="68BE405F"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1</w:t>
            </w:r>
          </w:p>
        </w:tc>
        <w:tc>
          <w:tcPr>
            <w:tcW w:w="850" w:type="dxa"/>
            <w:tcBorders>
              <w:top w:val="single" w:sz="12" w:space="0" w:color="auto"/>
            </w:tcBorders>
            <w:shd w:val="clear" w:color="auto" w:fill="auto"/>
            <w:noWrap/>
            <w:hideMark/>
          </w:tcPr>
          <w:p w14:paraId="65B85F6A"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277763</w:t>
            </w:r>
          </w:p>
        </w:tc>
        <w:tc>
          <w:tcPr>
            <w:tcW w:w="851" w:type="dxa"/>
            <w:tcBorders>
              <w:top w:val="single" w:sz="12" w:space="0" w:color="auto"/>
            </w:tcBorders>
            <w:shd w:val="clear" w:color="auto" w:fill="auto"/>
            <w:noWrap/>
            <w:hideMark/>
          </w:tcPr>
          <w:p w14:paraId="6D315CB7"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tcBorders>
              <w:top w:val="single" w:sz="12" w:space="0" w:color="auto"/>
            </w:tcBorders>
            <w:shd w:val="clear" w:color="auto" w:fill="auto"/>
            <w:noWrap/>
            <w:hideMark/>
          </w:tcPr>
          <w:p w14:paraId="19BED850"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tcBorders>
              <w:top w:val="single" w:sz="12" w:space="0" w:color="auto"/>
            </w:tcBorders>
            <w:shd w:val="clear" w:color="auto" w:fill="auto"/>
            <w:noWrap/>
            <w:hideMark/>
          </w:tcPr>
          <w:p w14:paraId="497D240B"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tcBorders>
              <w:top w:val="single" w:sz="12" w:space="0" w:color="auto"/>
            </w:tcBorders>
            <w:shd w:val="clear" w:color="auto" w:fill="auto"/>
            <w:noWrap/>
            <w:hideMark/>
          </w:tcPr>
          <w:p w14:paraId="60DC8F90"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71075,44</w:t>
            </w:r>
          </w:p>
        </w:tc>
        <w:tc>
          <w:tcPr>
            <w:tcW w:w="850" w:type="dxa"/>
            <w:tcBorders>
              <w:top w:val="single" w:sz="12" w:space="0" w:color="auto"/>
            </w:tcBorders>
            <w:shd w:val="clear" w:color="auto" w:fill="auto"/>
            <w:noWrap/>
            <w:hideMark/>
          </w:tcPr>
          <w:p w14:paraId="087C71CA"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tcBorders>
              <w:top w:val="single" w:sz="12" w:space="0" w:color="auto"/>
            </w:tcBorders>
            <w:shd w:val="clear" w:color="auto" w:fill="auto"/>
            <w:noWrap/>
            <w:hideMark/>
          </w:tcPr>
          <w:p w14:paraId="29260A22"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tcBorders>
              <w:top w:val="single" w:sz="12" w:space="0" w:color="auto"/>
            </w:tcBorders>
            <w:shd w:val="clear" w:color="auto" w:fill="auto"/>
            <w:noWrap/>
            <w:hideMark/>
          </w:tcPr>
          <w:p w14:paraId="335F7339" w14:textId="77777777" w:rsidR="000E5450" w:rsidRPr="004D2A1C" w:rsidRDefault="000E5450" w:rsidP="0009764A">
            <w:pPr>
              <w:spacing w:after="0"/>
              <w:jc w:val="right"/>
              <w:rPr>
                <w:rFonts w:eastAsia="Times New Roman"/>
                <w:b/>
                <w:color w:val="000000"/>
                <w:sz w:val="18"/>
                <w:szCs w:val="18"/>
                <w:lang w:eastAsia="sk-SK"/>
              </w:rPr>
            </w:pPr>
            <w:r w:rsidRPr="004D2A1C">
              <w:rPr>
                <w:rFonts w:eastAsia="Times New Roman"/>
                <w:b/>
                <w:color w:val="000000"/>
                <w:sz w:val="18"/>
                <w:szCs w:val="18"/>
                <w:lang w:eastAsia="sk-SK"/>
              </w:rPr>
              <w:t>2369,18</w:t>
            </w:r>
          </w:p>
        </w:tc>
      </w:tr>
      <w:tr w:rsidR="000E5450" w:rsidRPr="00954395" w14:paraId="2EADB146" w14:textId="77777777" w:rsidTr="00B0538A">
        <w:trPr>
          <w:trHeight w:val="300"/>
          <w:jc w:val="center"/>
        </w:trPr>
        <w:tc>
          <w:tcPr>
            <w:tcW w:w="903" w:type="dxa"/>
            <w:shd w:val="clear" w:color="auto" w:fill="auto"/>
            <w:noWrap/>
            <w:hideMark/>
          </w:tcPr>
          <w:p w14:paraId="38D11475"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480A8F6A"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582CB737"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3445/1</w:t>
            </w:r>
          </w:p>
        </w:tc>
        <w:tc>
          <w:tcPr>
            <w:tcW w:w="851" w:type="dxa"/>
            <w:shd w:val="clear" w:color="auto" w:fill="auto"/>
            <w:noWrap/>
            <w:hideMark/>
          </w:tcPr>
          <w:p w14:paraId="467D8D6D"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59A75D45"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w:t>
            </w:r>
          </w:p>
        </w:tc>
        <w:tc>
          <w:tcPr>
            <w:tcW w:w="425" w:type="dxa"/>
            <w:shd w:val="clear" w:color="auto" w:fill="auto"/>
            <w:noWrap/>
            <w:hideMark/>
          </w:tcPr>
          <w:p w14:paraId="04B215A2" w14:textId="77777777" w:rsidR="000E5450" w:rsidRPr="004D2A1C" w:rsidRDefault="000E5450" w:rsidP="0009764A">
            <w:pPr>
              <w:spacing w:after="0"/>
              <w:rPr>
                <w:rFonts w:eastAsia="Times New Roman"/>
                <w:b/>
                <w:color w:val="000000"/>
                <w:sz w:val="18"/>
                <w:szCs w:val="18"/>
                <w:u w:val="single"/>
                <w:lang w:eastAsia="sk-SK"/>
              </w:rPr>
            </w:pPr>
          </w:p>
        </w:tc>
        <w:tc>
          <w:tcPr>
            <w:tcW w:w="426" w:type="dxa"/>
            <w:shd w:val="clear" w:color="auto" w:fill="auto"/>
            <w:noWrap/>
            <w:hideMark/>
          </w:tcPr>
          <w:p w14:paraId="3EF49B1A" w14:textId="77777777" w:rsidR="000E5450" w:rsidRPr="004D2A1C" w:rsidRDefault="000E5450" w:rsidP="0009764A">
            <w:pPr>
              <w:spacing w:after="0"/>
              <w:rPr>
                <w:rFonts w:eastAsia="Times New Roman"/>
                <w:b/>
                <w:sz w:val="18"/>
                <w:szCs w:val="18"/>
                <w:u w:val="single"/>
                <w:lang w:eastAsia="sk-SK"/>
              </w:rPr>
            </w:pPr>
          </w:p>
        </w:tc>
        <w:tc>
          <w:tcPr>
            <w:tcW w:w="425" w:type="dxa"/>
            <w:shd w:val="clear" w:color="auto" w:fill="auto"/>
            <w:noWrap/>
            <w:hideMark/>
          </w:tcPr>
          <w:p w14:paraId="48EF1793"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2</w:t>
            </w:r>
          </w:p>
        </w:tc>
        <w:tc>
          <w:tcPr>
            <w:tcW w:w="850" w:type="dxa"/>
            <w:shd w:val="clear" w:color="auto" w:fill="auto"/>
            <w:noWrap/>
            <w:hideMark/>
          </w:tcPr>
          <w:p w14:paraId="17684828"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277763</w:t>
            </w:r>
          </w:p>
        </w:tc>
        <w:tc>
          <w:tcPr>
            <w:tcW w:w="851" w:type="dxa"/>
            <w:shd w:val="clear" w:color="auto" w:fill="auto"/>
            <w:noWrap/>
            <w:hideMark/>
          </w:tcPr>
          <w:p w14:paraId="16A4F3A3"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5123642B"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shd w:val="clear" w:color="auto" w:fill="auto"/>
            <w:noWrap/>
            <w:hideMark/>
          </w:tcPr>
          <w:p w14:paraId="55C6A90D"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shd w:val="clear" w:color="auto" w:fill="auto"/>
            <w:noWrap/>
            <w:hideMark/>
          </w:tcPr>
          <w:p w14:paraId="415032FC"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24446,96</w:t>
            </w:r>
          </w:p>
        </w:tc>
        <w:tc>
          <w:tcPr>
            <w:tcW w:w="850" w:type="dxa"/>
            <w:shd w:val="clear" w:color="auto" w:fill="auto"/>
            <w:noWrap/>
            <w:hideMark/>
          </w:tcPr>
          <w:p w14:paraId="3CC0D087"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4C0CA2DC"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1BD0A745" w14:textId="77777777" w:rsidR="000E5450" w:rsidRPr="004D2A1C" w:rsidRDefault="000E5450" w:rsidP="0009764A">
            <w:pPr>
              <w:spacing w:after="0"/>
              <w:jc w:val="right"/>
              <w:rPr>
                <w:rFonts w:eastAsia="Times New Roman"/>
                <w:b/>
                <w:color w:val="000000"/>
                <w:sz w:val="18"/>
                <w:szCs w:val="18"/>
                <w:lang w:eastAsia="sk-SK"/>
              </w:rPr>
            </w:pPr>
            <w:r w:rsidRPr="004D2A1C">
              <w:rPr>
                <w:rFonts w:eastAsia="Times New Roman"/>
                <w:b/>
                <w:color w:val="000000"/>
                <w:sz w:val="18"/>
                <w:szCs w:val="18"/>
                <w:lang w:eastAsia="sk-SK"/>
              </w:rPr>
              <w:t>814,90</w:t>
            </w:r>
          </w:p>
        </w:tc>
      </w:tr>
      <w:tr w:rsidR="000E5450" w:rsidRPr="00954395" w14:paraId="3611C3AC" w14:textId="77777777" w:rsidTr="00B0538A">
        <w:trPr>
          <w:trHeight w:val="300"/>
          <w:jc w:val="center"/>
        </w:trPr>
        <w:tc>
          <w:tcPr>
            <w:tcW w:w="903" w:type="dxa"/>
            <w:shd w:val="clear" w:color="auto" w:fill="auto"/>
            <w:noWrap/>
            <w:hideMark/>
          </w:tcPr>
          <w:p w14:paraId="58768E8A"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5747223E"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5EF983C1"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3445/1</w:t>
            </w:r>
          </w:p>
        </w:tc>
        <w:tc>
          <w:tcPr>
            <w:tcW w:w="851" w:type="dxa"/>
            <w:shd w:val="clear" w:color="auto" w:fill="auto"/>
            <w:noWrap/>
            <w:hideMark/>
          </w:tcPr>
          <w:p w14:paraId="25407E26"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36343506"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4</w:t>
            </w:r>
          </w:p>
        </w:tc>
        <w:tc>
          <w:tcPr>
            <w:tcW w:w="425" w:type="dxa"/>
            <w:shd w:val="clear" w:color="auto" w:fill="auto"/>
            <w:noWrap/>
            <w:hideMark/>
          </w:tcPr>
          <w:p w14:paraId="0BE2EA05" w14:textId="77777777" w:rsidR="000E5450" w:rsidRPr="004D2A1C" w:rsidRDefault="000E5450" w:rsidP="0009764A">
            <w:pPr>
              <w:spacing w:after="0"/>
              <w:rPr>
                <w:rFonts w:eastAsia="Times New Roman"/>
                <w:b/>
                <w:color w:val="000000"/>
                <w:sz w:val="18"/>
                <w:szCs w:val="18"/>
                <w:u w:val="single"/>
                <w:lang w:eastAsia="sk-SK"/>
              </w:rPr>
            </w:pPr>
          </w:p>
        </w:tc>
        <w:tc>
          <w:tcPr>
            <w:tcW w:w="426" w:type="dxa"/>
            <w:shd w:val="clear" w:color="auto" w:fill="auto"/>
            <w:noWrap/>
            <w:hideMark/>
          </w:tcPr>
          <w:p w14:paraId="1B387632" w14:textId="77777777" w:rsidR="000E5450" w:rsidRPr="004D2A1C" w:rsidRDefault="000E5450" w:rsidP="0009764A">
            <w:pPr>
              <w:spacing w:after="0"/>
              <w:rPr>
                <w:rFonts w:eastAsia="Times New Roman"/>
                <w:b/>
                <w:sz w:val="18"/>
                <w:szCs w:val="18"/>
                <w:u w:val="single"/>
                <w:lang w:eastAsia="sk-SK"/>
              </w:rPr>
            </w:pPr>
          </w:p>
        </w:tc>
        <w:tc>
          <w:tcPr>
            <w:tcW w:w="425" w:type="dxa"/>
            <w:shd w:val="clear" w:color="auto" w:fill="auto"/>
            <w:noWrap/>
            <w:hideMark/>
          </w:tcPr>
          <w:p w14:paraId="601B0E5D"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1</w:t>
            </w:r>
          </w:p>
        </w:tc>
        <w:tc>
          <w:tcPr>
            <w:tcW w:w="850" w:type="dxa"/>
            <w:shd w:val="clear" w:color="auto" w:fill="auto"/>
            <w:noWrap/>
            <w:hideMark/>
          </w:tcPr>
          <w:p w14:paraId="0902FA74"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149736</w:t>
            </w:r>
          </w:p>
        </w:tc>
        <w:tc>
          <w:tcPr>
            <w:tcW w:w="851" w:type="dxa"/>
            <w:shd w:val="clear" w:color="auto" w:fill="auto"/>
            <w:noWrap/>
            <w:hideMark/>
          </w:tcPr>
          <w:p w14:paraId="524EE07F"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3707565B"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shd w:val="clear" w:color="auto" w:fill="auto"/>
            <w:noWrap/>
            <w:hideMark/>
          </w:tcPr>
          <w:p w14:paraId="2F88C251"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shd w:val="clear" w:color="auto" w:fill="auto"/>
            <w:noWrap/>
            <w:hideMark/>
          </w:tcPr>
          <w:p w14:paraId="2C936E6D"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68581,64</w:t>
            </w:r>
          </w:p>
        </w:tc>
        <w:tc>
          <w:tcPr>
            <w:tcW w:w="850" w:type="dxa"/>
            <w:shd w:val="clear" w:color="auto" w:fill="auto"/>
            <w:noWrap/>
            <w:hideMark/>
          </w:tcPr>
          <w:p w14:paraId="2F000CA3"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2FF1962B"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621AB800" w14:textId="77777777" w:rsidR="000E5450" w:rsidRPr="004D2A1C" w:rsidRDefault="000E5450" w:rsidP="0009764A">
            <w:pPr>
              <w:spacing w:after="0"/>
              <w:jc w:val="right"/>
              <w:rPr>
                <w:rFonts w:eastAsia="Times New Roman"/>
                <w:b/>
                <w:color w:val="000000"/>
                <w:sz w:val="18"/>
                <w:szCs w:val="18"/>
                <w:lang w:eastAsia="sk-SK"/>
              </w:rPr>
            </w:pPr>
            <w:r w:rsidRPr="004D2A1C">
              <w:rPr>
                <w:rFonts w:eastAsia="Times New Roman"/>
                <w:b/>
                <w:color w:val="000000"/>
                <w:sz w:val="18"/>
                <w:szCs w:val="18"/>
                <w:lang w:eastAsia="sk-SK"/>
              </w:rPr>
              <w:t>2286,06</w:t>
            </w:r>
          </w:p>
        </w:tc>
      </w:tr>
      <w:tr w:rsidR="000E5450" w:rsidRPr="00954395" w14:paraId="44807D8C" w14:textId="77777777" w:rsidTr="00B0538A">
        <w:trPr>
          <w:trHeight w:val="300"/>
          <w:jc w:val="center"/>
        </w:trPr>
        <w:tc>
          <w:tcPr>
            <w:tcW w:w="903" w:type="dxa"/>
            <w:shd w:val="clear" w:color="auto" w:fill="auto"/>
            <w:noWrap/>
            <w:hideMark/>
          </w:tcPr>
          <w:p w14:paraId="628C77FF"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41E45BA9"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709D3D0E"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3445/1</w:t>
            </w:r>
          </w:p>
        </w:tc>
        <w:tc>
          <w:tcPr>
            <w:tcW w:w="851" w:type="dxa"/>
            <w:shd w:val="clear" w:color="auto" w:fill="auto"/>
            <w:noWrap/>
            <w:hideMark/>
          </w:tcPr>
          <w:p w14:paraId="5B3C3A0B"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308BB0DB"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4</w:t>
            </w:r>
          </w:p>
        </w:tc>
        <w:tc>
          <w:tcPr>
            <w:tcW w:w="425" w:type="dxa"/>
            <w:shd w:val="clear" w:color="auto" w:fill="auto"/>
            <w:noWrap/>
            <w:hideMark/>
          </w:tcPr>
          <w:p w14:paraId="7A0C9ADF" w14:textId="77777777" w:rsidR="000E5450" w:rsidRPr="004D2A1C" w:rsidRDefault="000E5450" w:rsidP="0009764A">
            <w:pPr>
              <w:spacing w:after="0"/>
              <w:rPr>
                <w:rFonts w:eastAsia="Times New Roman"/>
                <w:b/>
                <w:color w:val="000000"/>
                <w:sz w:val="18"/>
                <w:szCs w:val="18"/>
                <w:u w:val="single"/>
                <w:lang w:eastAsia="sk-SK"/>
              </w:rPr>
            </w:pPr>
          </w:p>
        </w:tc>
        <w:tc>
          <w:tcPr>
            <w:tcW w:w="426" w:type="dxa"/>
            <w:shd w:val="clear" w:color="auto" w:fill="auto"/>
            <w:noWrap/>
            <w:hideMark/>
          </w:tcPr>
          <w:p w14:paraId="509E4AA2" w14:textId="77777777" w:rsidR="000E5450" w:rsidRPr="004D2A1C" w:rsidRDefault="000E5450" w:rsidP="0009764A">
            <w:pPr>
              <w:spacing w:after="0"/>
              <w:rPr>
                <w:rFonts w:eastAsia="Times New Roman"/>
                <w:b/>
                <w:sz w:val="18"/>
                <w:szCs w:val="18"/>
                <w:u w:val="single"/>
                <w:lang w:eastAsia="sk-SK"/>
              </w:rPr>
            </w:pPr>
          </w:p>
        </w:tc>
        <w:tc>
          <w:tcPr>
            <w:tcW w:w="425" w:type="dxa"/>
            <w:shd w:val="clear" w:color="auto" w:fill="auto"/>
            <w:noWrap/>
            <w:hideMark/>
          </w:tcPr>
          <w:p w14:paraId="63A1F8CC"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2</w:t>
            </w:r>
          </w:p>
        </w:tc>
        <w:tc>
          <w:tcPr>
            <w:tcW w:w="850" w:type="dxa"/>
            <w:shd w:val="clear" w:color="auto" w:fill="auto"/>
            <w:noWrap/>
            <w:hideMark/>
          </w:tcPr>
          <w:p w14:paraId="57D2A30B"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149736</w:t>
            </w:r>
          </w:p>
        </w:tc>
        <w:tc>
          <w:tcPr>
            <w:tcW w:w="851" w:type="dxa"/>
            <w:shd w:val="clear" w:color="auto" w:fill="auto"/>
            <w:noWrap/>
            <w:hideMark/>
          </w:tcPr>
          <w:p w14:paraId="46C5BD47"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2AFB364B"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shd w:val="clear" w:color="auto" w:fill="auto"/>
            <w:noWrap/>
            <w:hideMark/>
          </w:tcPr>
          <w:p w14:paraId="025EAB80"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shd w:val="clear" w:color="auto" w:fill="auto"/>
            <w:noWrap/>
            <w:hideMark/>
          </w:tcPr>
          <w:p w14:paraId="04E5EF39"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12985,92</w:t>
            </w:r>
          </w:p>
        </w:tc>
        <w:tc>
          <w:tcPr>
            <w:tcW w:w="850" w:type="dxa"/>
            <w:shd w:val="clear" w:color="auto" w:fill="auto"/>
            <w:noWrap/>
            <w:hideMark/>
          </w:tcPr>
          <w:p w14:paraId="04170726"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0279F213"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1B486CBE" w14:textId="77777777" w:rsidR="000E5450" w:rsidRPr="004D2A1C" w:rsidRDefault="000E5450" w:rsidP="0009764A">
            <w:pPr>
              <w:spacing w:after="0"/>
              <w:jc w:val="right"/>
              <w:rPr>
                <w:rFonts w:eastAsia="Times New Roman"/>
                <w:b/>
                <w:color w:val="000000"/>
                <w:sz w:val="18"/>
                <w:szCs w:val="18"/>
                <w:lang w:eastAsia="sk-SK"/>
              </w:rPr>
            </w:pPr>
            <w:r w:rsidRPr="004D2A1C">
              <w:rPr>
                <w:rFonts w:eastAsia="Times New Roman"/>
                <w:b/>
                <w:color w:val="000000"/>
                <w:sz w:val="18"/>
                <w:szCs w:val="18"/>
                <w:lang w:eastAsia="sk-SK"/>
              </w:rPr>
              <w:t>432,87</w:t>
            </w:r>
          </w:p>
        </w:tc>
      </w:tr>
      <w:tr w:rsidR="000E5450" w:rsidRPr="00954395" w14:paraId="09385CF5" w14:textId="77777777" w:rsidTr="00B0538A">
        <w:trPr>
          <w:trHeight w:val="300"/>
          <w:jc w:val="center"/>
        </w:trPr>
        <w:tc>
          <w:tcPr>
            <w:tcW w:w="903" w:type="dxa"/>
            <w:shd w:val="clear" w:color="auto" w:fill="auto"/>
            <w:noWrap/>
            <w:hideMark/>
          </w:tcPr>
          <w:p w14:paraId="105D3ED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4415BB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3A68FEA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hideMark/>
          </w:tcPr>
          <w:p w14:paraId="68FE582F"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089E52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9</w:t>
            </w:r>
          </w:p>
        </w:tc>
        <w:tc>
          <w:tcPr>
            <w:tcW w:w="425" w:type="dxa"/>
            <w:shd w:val="clear" w:color="auto" w:fill="auto"/>
            <w:noWrap/>
            <w:hideMark/>
          </w:tcPr>
          <w:p w14:paraId="45290074"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1034293"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051DDDF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65D8268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224473</w:t>
            </w:r>
          </w:p>
        </w:tc>
        <w:tc>
          <w:tcPr>
            <w:tcW w:w="851" w:type="dxa"/>
            <w:shd w:val="clear" w:color="auto" w:fill="auto"/>
            <w:noWrap/>
            <w:hideMark/>
          </w:tcPr>
          <w:p w14:paraId="304B5A9E"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5E03B1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648879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786DE0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40774,74</w:t>
            </w:r>
          </w:p>
        </w:tc>
        <w:tc>
          <w:tcPr>
            <w:tcW w:w="850" w:type="dxa"/>
            <w:shd w:val="clear" w:color="auto" w:fill="auto"/>
            <w:noWrap/>
            <w:hideMark/>
          </w:tcPr>
          <w:p w14:paraId="0C00D6D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73F9CC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E6F270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1359,16</w:t>
            </w:r>
          </w:p>
        </w:tc>
      </w:tr>
      <w:tr w:rsidR="000E5450" w:rsidRPr="00954395" w14:paraId="149598F4" w14:textId="77777777" w:rsidTr="00B0538A">
        <w:trPr>
          <w:trHeight w:val="300"/>
          <w:jc w:val="center"/>
        </w:trPr>
        <w:tc>
          <w:tcPr>
            <w:tcW w:w="903" w:type="dxa"/>
            <w:shd w:val="clear" w:color="auto" w:fill="auto"/>
            <w:noWrap/>
            <w:hideMark/>
          </w:tcPr>
          <w:p w14:paraId="5252E5C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514563F9"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E19242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hideMark/>
          </w:tcPr>
          <w:p w14:paraId="558C6D5E"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74C856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9</w:t>
            </w:r>
          </w:p>
        </w:tc>
        <w:tc>
          <w:tcPr>
            <w:tcW w:w="425" w:type="dxa"/>
            <w:shd w:val="clear" w:color="auto" w:fill="auto"/>
            <w:noWrap/>
            <w:hideMark/>
          </w:tcPr>
          <w:p w14:paraId="1DA629CB"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0A9E09C5"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6BE986C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78E58E8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224473</w:t>
            </w:r>
          </w:p>
        </w:tc>
        <w:tc>
          <w:tcPr>
            <w:tcW w:w="851" w:type="dxa"/>
            <w:shd w:val="clear" w:color="auto" w:fill="auto"/>
            <w:noWrap/>
            <w:hideMark/>
          </w:tcPr>
          <w:p w14:paraId="199A07CC"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529D17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70565A9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BDF075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16420,35</w:t>
            </w:r>
          </w:p>
        </w:tc>
        <w:tc>
          <w:tcPr>
            <w:tcW w:w="850" w:type="dxa"/>
            <w:shd w:val="clear" w:color="auto" w:fill="auto"/>
            <w:noWrap/>
            <w:hideMark/>
          </w:tcPr>
          <w:p w14:paraId="76294109"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7B0EB7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945C4A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547,35</w:t>
            </w:r>
          </w:p>
        </w:tc>
      </w:tr>
      <w:tr w:rsidR="000E5450" w:rsidRPr="00954395" w14:paraId="6B3DF102" w14:textId="77777777" w:rsidTr="00B0538A">
        <w:trPr>
          <w:trHeight w:val="300"/>
          <w:jc w:val="center"/>
        </w:trPr>
        <w:tc>
          <w:tcPr>
            <w:tcW w:w="903" w:type="dxa"/>
            <w:shd w:val="clear" w:color="auto" w:fill="auto"/>
            <w:noWrap/>
            <w:hideMark/>
          </w:tcPr>
          <w:p w14:paraId="4A19862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503C8B3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3DB693C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3446</w:t>
            </w:r>
          </w:p>
        </w:tc>
        <w:tc>
          <w:tcPr>
            <w:tcW w:w="851" w:type="dxa"/>
            <w:shd w:val="clear" w:color="auto" w:fill="auto"/>
            <w:noWrap/>
            <w:hideMark/>
          </w:tcPr>
          <w:p w14:paraId="2050135C"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B0370A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0E04EA3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6D9B1BDF"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7289218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11D96C5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27437</w:t>
            </w:r>
          </w:p>
        </w:tc>
        <w:tc>
          <w:tcPr>
            <w:tcW w:w="851" w:type="dxa"/>
            <w:shd w:val="clear" w:color="auto" w:fill="auto"/>
            <w:noWrap/>
            <w:hideMark/>
          </w:tcPr>
          <w:p w14:paraId="5D1E86D8"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727F79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5353387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AAB40B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148024,79</w:t>
            </w:r>
          </w:p>
        </w:tc>
        <w:tc>
          <w:tcPr>
            <w:tcW w:w="850" w:type="dxa"/>
            <w:shd w:val="clear" w:color="auto" w:fill="auto"/>
            <w:noWrap/>
            <w:hideMark/>
          </w:tcPr>
          <w:p w14:paraId="56DEB1D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3859DE5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AB2DFB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766,19</w:t>
            </w:r>
          </w:p>
        </w:tc>
      </w:tr>
      <w:tr w:rsidR="000E5450" w:rsidRPr="00954395" w14:paraId="58157AFA" w14:textId="77777777" w:rsidTr="00B0538A">
        <w:trPr>
          <w:trHeight w:val="300"/>
          <w:jc w:val="center"/>
        </w:trPr>
        <w:tc>
          <w:tcPr>
            <w:tcW w:w="903" w:type="dxa"/>
            <w:shd w:val="clear" w:color="auto" w:fill="auto"/>
            <w:noWrap/>
            <w:hideMark/>
          </w:tcPr>
          <w:p w14:paraId="4253BF0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1D45F90"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B62DFF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hideMark/>
          </w:tcPr>
          <w:p w14:paraId="4B37F475"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CA9F69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5F668AC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7BE7A2ED"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006250B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56C0393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149254</w:t>
            </w:r>
          </w:p>
        </w:tc>
        <w:tc>
          <w:tcPr>
            <w:tcW w:w="851" w:type="dxa"/>
            <w:shd w:val="clear" w:color="auto" w:fill="auto"/>
            <w:noWrap/>
            <w:hideMark/>
          </w:tcPr>
          <w:p w14:paraId="275F51DE"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0ED4689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5BC885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CC799F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148024,79</w:t>
            </w:r>
          </w:p>
        </w:tc>
        <w:tc>
          <w:tcPr>
            <w:tcW w:w="850" w:type="dxa"/>
            <w:shd w:val="clear" w:color="auto" w:fill="auto"/>
            <w:noWrap/>
            <w:hideMark/>
          </w:tcPr>
          <w:p w14:paraId="006A9E8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55170C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061195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4167,99</w:t>
            </w:r>
          </w:p>
        </w:tc>
      </w:tr>
      <w:tr w:rsidR="000E5450" w:rsidRPr="00954395" w14:paraId="56260AB8" w14:textId="77777777" w:rsidTr="00B0538A">
        <w:trPr>
          <w:trHeight w:val="300"/>
          <w:jc w:val="center"/>
        </w:trPr>
        <w:tc>
          <w:tcPr>
            <w:tcW w:w="903" w:type="dxa"/>
            <w:shd w:val="clear" w:color="auto" w:fill="auto"/>
            <w:noWrap/>
            <w:hideMark/>
          </w:tcPr>
          <w:p w14:paraId="4B1BA7C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7EFF764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969292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3446</w:t>
            </w:r>
          </w:p>
        </w:tc>
        <w:tc>
          <w:tcPr>
            <w:tcW w:w="851" w:type="dxa"/>
            <w:shd w:val="clear" w:color="auto" w:fill="auto"/>
            <w:noWrap/>
            <w:hideMark/>
          </w:tcPr>
          <w:p w14:paraId="425BBEC4"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54B22EA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52B3D6F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584B9574"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66B1726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407EF5D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27437</w:t>
            </w:r>
          </w:p>
        </w:tc>
        <w:tc>
          <w:tcPr>
            <w:tcW w:w="851" w:type="dxa"/>
            <w:shd w:val="clear" w:color="auto" w:fill="auto"/>
            <w:noWrap/>
            <w:hideMark/>
          </w:tcPr>
          <w:p w14:paraId="61AB29AD"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E6ABE7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601AD02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FB01CB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9193,4</w:t>
            </w:r>
          </w:p>
        </w:tc>
        <w:tc>
          <w:tcPr>
            <w:tcW w:w="850" w:type="dxa"/>
            <w:shd w:val="clear" w:color="auto" w:fill="auto"/>
            <w:noWrap/>
            <w:hideMark/>
          </w:tcPr>
          <w:p w14:paraId="224998C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7C77DCE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D6210A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47,59</w:t>
            </w:r>
          </w:p>
        </w:tc>
      </w:tr>
      <w:tr w:rsidR="000E5450" w:rsidRPr="00954395" w14:paraId="7F69DE51" w14:textId="77777777" w:rsidTr="00B0538A">
        <w:trPr>
          <w:trHeight w:val="300"/>
          <w:jc w:val="center"/>
        </w:trPr>
        <w:tc>
          <w:tcPr>
            <w:tcW w:w="903" w:type="dxa"/>
            <w:shd w:val="clear" w:color="auto" w:fill="auto"/>
            <w:noWrap/>
            <w:hideMark/>
          </w:tcPr>
          <w:p w14:paraId="0C76213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AE4214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CDE724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hideMark/>
          </w:tcPr>
          <w:p w14:paraId="4CD29F1A"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72E80B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5E0C9EE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25390D7D"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18C73AC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2E26608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149254</w:t>
            </w:r>
          </w:p>
        </w:tc>
        <w:tc>
          <w:tcPr>
            <w:tcW w:w="851" w:type="dxa"/>
            <w:shd w:val="clear" w:color="auto" w:fill="auto"/>
            <w:noWrap/>
            <w:hideMark/>
          </w:tcPr>
          <w:p w14:paraId="1152B18E"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2C724E22"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382C350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2FA729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9193,4</w:t>
            </w:r>
          </w:p>
        </w:tc>
        <w:tc>
          <w:tcPr>
            <w:tcW w:w="850" w:type="dxa"/>
            <w:shd w:val="clear" w:color="auto" w:fill="auto"/>
            <w:noWrap/>
            <w:hideMark/>
          </w:tcPr>
          <w:p w14:paraId="2D0A845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783B8A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34F973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258,86</w:t>
            </w:r>
          </w:p>
        </w:tc>
      </w:tr>
      <w:tr w:rsidR="000E5450" w:rsidRPr="00954395" w14:paraId="4227FBAA" w14:textId="77777777" w:rsidTr="00B0538A">
        <w:trPr>
          <w:trHeight w:val="300"/>
          <w:jc w:val="center"/>
        </w:trPr>
        <w:tc>
          <w:tcPr>
            <w:tcW w:w="903" w:type="dxa"/>
            <w:shd w:val="clear" w:color="auto" w:fill="auto"/>
            <w:noWrap/>
            <w:hideMark/>
          </w:tcPr>
          <w:p w14:paraId="1B82BD7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1AC4C3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9F396D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hideMark/>
          </w:tcPr>
          <w:p w14:paraId="20EF9CCB"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235ECF9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074DD3E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B</w:t>
            </w:r>
          </w:p>
        </w:tc>
        <w:tc>
          <w:tcPr>
            <w:tcW w:w="426" w:type="dxa"/>
            <w:shd w:val="clear" w:color="auto" w:fill="auto"/>
            <w:noWrap/>
            <w:hideMark/>
          </w:tcPr>
          <w:p w14:paraId="4FC62F49"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0110E77A"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008CF2A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49207</w:t>
            </w:r>
          </w:p>
        </w:tc>
        <w:tc>
          <w:tcPr>
            <w:tcW w:w="851" w:type="dxa"/>
            <w:shd w:val="clear" w:color="auto" w:fill="auto"/>
            <w:noWrap/>
            <w:hideMark/>
          </w:tcPr>
          <w:p w14:paraId="3A451D59"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0883C54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4233C2C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6C5316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29253,06</w:t>
            </w:r>
          </w:p>
        </w:tc>
        <w:tc>
          <w:tcPr>
            <w:tcW w:w="850" w:type="dxa"/>
            <w:shd w:val="clear" w:color="auto" w:fill="auto"/>
            <w:noWrap/>
            <w:hideMark/>
          </w:tcPr>
          <w:p w14:paraId="66050AB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A79079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0240D8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975,1</w:t>
            </w:r>
            <w:r>
              <w:rPr>
                <w:rFonts w:eastAsia="Times New Roman"/>
                <w:color w:val="000000"/>
                <w:sz w:val="18"/>
                <w:szCs w:val="18"/>
                <w:lang w:eastAsia="sk-SK"/>
              </w:rPr>
              <w:t>0</w:t>
            </w:r>
          </w:p>
        </w:tc>
      </w:tr>
      <w:tr w:rsidR="000E5450" w:rsidRPr="00954395" w14:paraId="4DF050FD" w14:textId="77777777" w:rsidTr="00B0538A">
        <w:trPr>
          <w:trHeight w:val="300"/>
          <w:jc w:val="center"/>
        </w:trPr>
        <w:tc>
          <w:tcPr>
            <w:tcW w:w="903" w:type="dxa"/>
            <w:shd w:val="clear" w:color="auto" w:fill="auto"/>
            <w:noWrap/>
            <w:hideMark/>
          </w:tcPr>
          <w:p w14:paraId="12EE79C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1C1C88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2363CE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3446</w:t>
            </w:r>
          </w:p>
        </w:tc>
        <w:tc>
          <w:tcPr>
            <w:tcW w:w="851" w:type="dxa"/>
            <w:shd w:val="clear" w:color="auto" w:fill="auto"/>
            <w:noWrap/>
            <w:hideMark/>
          </w:tcPr>
          <w:p w14:paraId="55CB58A9"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7515371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49EE61B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C</w:t>
            </w:r>
          </w:p>
        </w:tc>
        <w:tc>
          <w:tcPr>
            <w:tcW w:w="426" w:type="dxa"/>
            <w:shd w:val="clear" w:color="auto" w:fill="auto"/>
            <w:noWrap/>
            <w:hideMark/>
          </w:tcPr>
          <w:p w14:paraId="592686F6"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36146608"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479B128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288</w:t>
            </w:r>
          </w:p>
        </w:tc>
        <w:tc>
          <w:tcPr>
            <w:tcW w:w="851" w:type="dxa"/>
            <w:shd w:val="clear" w:color="auto" w:fill="auto"/>
            <w:noWrap/>
            <w:hideMark/>
          </w:tcPr>
          <w:p w14:paraId="2321B149"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E9B0FD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7DBC830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3FB730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1156,43</w:t>
            </w:r>
          </w:p>
        </w:tc>
        <w:tc>
          <w:tcPr>
            <w:tcW w:w="850" w:type="dxa"/>
            <w:shd w:val="clear" w:color="auto" w:fill="auto"/>
            <w:noWrap/>
            <w:hideMark/>
          </w:tcPr>
          <w:p w14:paraId="20793C3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60723C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AF46C6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2,29</w:t>
            </w:r>
          </w:p>
        </w:tc>
      </w:tr>
      <w:tr w:rsidR="000E5450" w:rsidRPr="00954395" w14:paraId="3CDD5CEE" w14:textId="77777777" w:rsidTr="00B0538A">
        <w:trPr>
          <w:trHeight w:val="300"/>
          <w:jc w:val="center"/>
        </w:trPr>
        <w:tc>
          <w:tcPr>
            <w:tcW w:w="903" w:type="dxa"/>
            <w:shd w:val="clear" w:color="auto" w:fill="auto"/>
            <w:noWrap/>
            <w:hideMark/>
          </w:tcPr>
          <w:p w14:paraId="175FC70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5062946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70E43D3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hideMark/>
          </w:tcPr>
          <w:p w14:paraId="7F0D1BE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4F369D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79314F7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C</w:t>
            </w:r>
          </w:p>
        </w:tc>
        <w:tc>
          <w:tcPr>
            <w:tcW w:w="426" w:type="dxa"/>
            <w:shd w:val="clear" w:color="auto" w:fill="auto"/>
            <w:noWrap/>
            <w:hideMark/>
          </w:tcPr>
          <w:p w14:paraId="73C2CF63"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139B01AD"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3C9C154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4552</w:t>
            </w:r>
          </w:p>
        </w:tc>
        <w:tc>
          <w:tcPr>
            <w:tcW w:w="851" w:type="dxa"/>
            <w:shd w:val="clear" w:color="auto" w:fill="auto"/>
            <w:noWrap/>
            <w:hideMark/>
          </w:tcPr>
          <w:p w14:paraId="4AEA0171"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0E46170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31EF471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387BA8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1156,43</w:t>
            </w:r>
          </w:p>
        </w:tc>
        <w:tc>
          <w:tcPr>
            <w:tcW w:w="850" w:type="dxa"/>
            <w:shd w:val="clear" w:color="auto" w:fill="auto"/>
            <w:noWrap/>
            <w:hideMark/>
          </w:tcPr>
          <w:p w14:paraId="490C10E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EF166C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E00B99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36,25</w:t>
            </w:r>
          </w:p>
        </w:tc>
      </w:tr>
      <w:tr w:rsidR="000E5450" w:rsidRPr="00954395" w14:paraId="68A611A9" w14:textId="77777777" w:rsidTr="00B0538A">
        <w:trPr>
          <w:trHeight w:val="300"/>
          <w:jc w:val="center"/>
        </w:trPr>
        <w:tc>
          <w:tcPr>
            <w:tcW w:w="903" w:type="dxa"/>
            <w:shd w:val="clear" w:color="auto" w:fill="auto"/>
            <w:noWrap/>
            <w:hideMark/>
          </w:tcPr>
          <w:p w14:paraId="1342E65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88B3CD9"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0AA0ED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hideMark/>
          </w:tcPr>
          <w:p w14:paraId="77096A22"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F39947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11</w:t>
            </w:r>
          </w:p>
        </w:tc>
        <w:tc>
          <w:tcPr>
            <w:tcW w:w="425" w:type="dxa"/>
            <w:shd w:val="clear" w:color="auto" w:fill="auto"/>
            <w:noWrap/>
            <w:hideMark/>
          </w:tcPr>
          <w:p w14:paraId="1F0235E3"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32D9FAF7"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6F7DA3BA"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41FF1A2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141540</w:t>
            </w:r>
          </w:p>
        </w:tc>
        <w:tc>
          <w:tcPr>
            <w:tcW w:w="851" w:type="dxa"/>
            <w:shd w:val="clear" w:color="auto" w:fill="auto"/>
            <w:noWrap/>
            <w:hideMark/>
          </w:tcPr>
          <w:p w14:paraId="729AD5C7"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3908396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B8F76B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9CB2BB2"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97214,97</w:t>
            </w:r>
          </w:p>
        </w:tc>
        <w:tc>
          <w:tcPr>
            <w:tcW w:w="850" w:type="dxa"/>
            <w:shd w:val="clear" w:color="auto" w:fill="auto"/>
            <w:noWrap/>
            <w:hideMark/>
          </w:tcPr>
          <w:p w14:paraId="225808E2"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65988F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3E739E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3240,49</w:t>
            </w:r>
          </w:p>
        </w:tc>
      </w:tr>
      <w:tr w:rsidR="000E5450" w:rsidRPr="00954395" w14:paraId="0FFB7601" w14:textId="77777777" w:rsidTr="00B0538A">
        <w:trPr>
          <w:trHeight w:val="300"/>
          <w:jc w:val="center"/>
        </w:trPr>
        <w:tc>
          <w:tcPr>
            <w:tcW w:w="903" w:type="dxa"/>
            <w:shd w:val="clear" w:color="auto" w:fill="auto"/>
            <w:noWrap/>
            <w:hideMark/>
          </w:tcPr>
          <w:p w14:paraId="4600750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lastRenderedPageBreak/>
              <w:t>Rimavská Sobota</w:t>
            </w:r>
          </w:p>
        </w:tc>
        <w:tc>
          <w:tcPr>
            <w:tcW w:w="1050" w:type="dxa"/>
            <w:shd w:val="clear" w:color="auto" w:fill="auto"/>
            <w:noWrap/>
            <w:hideMark/>
          </w:tcPr>
          <w:p w14:paraId="1A97932C"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3F5C6D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hideMark/>
          </w:tcPr>
          <w:p w14:paraId="46DA075D"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5594BC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hideMark/>
          </w:tcPr>
          <w:p w14:paraId="3DBD1F0F"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1B5D4F67"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65BBEAC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752B7FC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83258</w:t>
            </w:r>
          </w:p>
        </w:tc>
        <w:tc>
          <w:tcPr>
            <w:tcW w:w="851" w:type="dxa"/>
            <w:shd w:val="clear" w:color="auto" w:fill="auto"/>
            <w:noWrap/>
            <w:hideMark/>
          </w:tcPr>
          <w:p w14:paraId="20D1F62C"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31DDB9A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227C99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B6E10E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30171,23</w:t>
            </w:r>
          </w:p>
        </w:tc>
        <w:tc>
          <w:tcPr>
            <w:tcW w:w="850" w:type="dxa"/>
            <w:shd w:val="clear" w:color="auto" w:fill="auto"/>
            <w:noWrap/>
            <w:hideMark/>
          </w:tcPr>
          <w:p w14:paraId="788B66B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6EFD9B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A80F31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959,25</w:t>
            </w:r>
          </w:p>
        </w:tc>
      </w:tr>
      <w:tr w:rsidR="000E5450" w:rsidRPr="00954395" w14:paraId="7F5EFE9F" w14:textId="77777777" w:rsidTr="00B0538A">
        <w:trPr>
          <w:trHeight w:val="300"/>
          <w:jc w:val="center"/>
        </w:trPr>
        <w:tc>
          <w:tcPr>
            <w:tcW w:w="903" w:type="dxa"/>
            <w:shd w:val="clear" w:color="auto" w:fill="auto"/>
            <w:noWrap/>
            <w:hideMark/>
          </w:tcPr>
          <w:p w14:paraId="3CEACF5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7221C2C"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129F815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8093</w:t>
            </w:r>
          </w:p>
        </w:tc>
        <w:tc>
          <w:tcPr>
            <w:tcW w:w="851" w:type="dxa"/>
            <w:shd w:val="clear" w:color="auto" w:fill="auto"/>
            <w:noWrap/>
            <w:hideMark/>
          </w:tcPr>
          <w:p w14:paraId="0C322A79"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7B94101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hideMark/>
          </w:tcPr>
          <w:p w14:paraId="7A3A1BAB"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22445CBE"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3A6B4F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1D79870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1513</w:t>
            </w:r>
          </w:p>
        </w:tc>
        <w:tc>
          <w:tcPr>
            <w:tcW w:w="851" w:type="dxa"/>
            <w:shd w:val="clear" w:color="auto" w:fill="auto"/>
            <w:noWrap/>
            <w:hideMark/>
          </w:tcPr>
          <w:p w14:paraId="5A3DF7D3"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1659432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7971FF6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56073F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30171,23</w:t>
            </w:r>
          </w:p>
        </w:tc>
        <w:tc>
          <w:tcPr>
            <w:tcW w:w="850" w:type="dxa"/>
            <w:shd w:val="clear" w:color="auto" w:fill="auto"/>
            <w:noWrap/>
            <w:hideMark/>
          </w:tcPr>
          <w:p w14:paraId="004D279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AF49E6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56E9BE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17,43</w:t>
            </w:r>
          </w:p>
        </w:tc>
      </w:tr>
      <w:tr w:rsidR="000E5450" w:rsidRPr="00954395" w14:paraId="332F4D27" w14:textId="77777777" w:rsidTr="00B0538A">
        <w:trPr>
          <w:trHeight w:val="300"/>
          <w:jc w:val="center"/>
        </w:trPr>
        <w:tc>
          <w:tcPr>
            <w:tcW w:w="903" w:type="dxa"/>
            <w:shd w:val="clear" w:color="auto" w:fill="auto"/>
            <w:noWrap/>
            <w:hideMark/>
          </w:tcPr>
          <w:p w14:paraId="7A5B0B9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1D80350"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703BFB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hideMark/>
          </w:tcPr>
          <w:p w14:paraId="55DFD841"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778159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hideMark/>
          </w:tcPr>
          <w:p w14:paraId="24E15C36"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749B3DFC"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02A5D97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2F9594C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83258</w:t>
            </w:r>
          </w:p>
        </w:tc>
        <w:tc>
          <w:tcPr>
            <w:tcW w:w="851" w:type="dxa"/>
            <w:shd w:val="clear" w:color="auto" w:fill="auto"/>
            <w:noWrap/>
            <w:hideMark/>
          </w:tcPr>
          <w:p w14:paraId="187AA178"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3391420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669EBA5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25EA2F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4513,53</w:t>
            </w:r>
          </w:p>
        </w:tc>
        <w:tc>
          <w:tcPr>
            <w:tcW w:w="850" w:type="dxa"/>
            <w:shd w:val="clear" w:color="auto" w:fill="auto"/>
            <w:noWrap/>
            <w:hideMark/>
          </w:tcPr>
          <w:p w14:paraId="339EF35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73EB069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A686D2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143,5</w:t>
            </w:r>
            <w:r>
              <w:rPr>
                <w:rFonts w:eastAsia="Times New Roman"/>
                <w:color w:val="000000"/>
                <w:sz w:val="18"/>
                <w:szCs w:val="18"/>
                <w:lang w:eastAsia="sk-SK"/>
              </w:rPr>
              <w:t>0</w:t>
            </w:r>
          </w:p>
        </w:tc>
      </w:tr>
      <w:tr w:rsidR="000E5450" w:rsidRPr="00954395" w14:paraId="7D561EE8" w14:textId="77777777" w:rsidTr="00B0538A">
        <w:trPr>
          <w:trHeight w:val="300"/>
          <w:jc w:val="center"/>
        </w:trPr>
        <w:tc>
          <w:tcPr>
            <w:tcW w:w="903" w:type="dxa"/>
            <w:shd w:val="clear" w:color="auto" w:fill="auto"/>
            <w:noWrap/>
            <w:hideMark/>
          </w:tcPr>
          <w:p w14:paraId="38AF938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42BC85E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5568D3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8093</w:t>
            </w:r>
          </w:p>
        </w:tc>
        <w:tc>
          <w:tcPr>
            <w:tcW w:w="851" w:type="dxa"/>
            <w:shd w:val="clear" w:color="auto" w:fill="auto"/>
            <w:noWrap/>
            <w:hideMark/>
          </w:tcPr>
          <w:p w14:paraId="318D132D"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C2566D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hideMark/>
          </w:tcPr>
          <w:p w14:paraId="11E6F025"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63976B18"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2F465A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34EC09F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1513</w:t>
            </w:r>
          </w:p>
        </w:tc>
        <w:tc>
          <w:tcPr>
            <w:tcW w:w="851" w:type="dxa"/>
            <w:shd w:val="clear" w:color="auto" w:fill="auto"/>
            <w:noWrap/>
            <w:hideMark/>
          </w:tcPr>
          <w:p w14:paraId="5E4703D9"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56B81B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685CE45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EB0855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4513,53</w:t>
            </w:r>
          </w:p>
        </w:tc>
        <w:tc>
          <w:tcPr>
            <w:tcW w:w="850" w:type="dxa"/>
            <w:shd w:val="clear" w:color="auto" w:fill="auto"/>
            <w:noWrap/>
            <w:hideMark/>
          </w:tcPr>
          <w:p w14:paraId="64F7589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00F068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B7A492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2,61</w:t>
            </w:r>
          </w:p>
        </w:tc>
      </w:tr>
      <w:tr w:rsidR="000E5450" w:rsidRPr="00954395" w14:paraId="6C9C7DF0" w14:textId="77777777" w:rsidTr="00B0538A">
        <w:trPr>
          <w:trHeight w:val="300"/>
          <w:jc w:val="center"/>
        </w:trPr>
        <w:tc>
          <w:tcPr>
            <w:tcW w:w="903" w:type="dxa"/>
            <w:shd w:val="clear" w:color="auto" w:fill="auto"/>
            <w:noWrap/>
            <w:hideMark/>
          </w:tcPr>
          <w:p w14:paraId="6BECB6C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732C939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1026AA4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8086</w:t>
            </w:r>
          </w:p>
        </w:tc>
        <w:tc>
          <w:tcPr>
            <w:tcW w:w="851" w:type="dxa"/>
            <w:shd w:val="clear" w:color="auto" w:fill="auto"/>
            <w:noWrap/>
            <w:hideMark/>
          </w:tcPr>
          <w:p w14:paraId="365E1B1D"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5342F46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4AA747EB"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0E7EF22B"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71D0F6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70E4833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2274</w:t>
            </w:r>
          </w:p>
        </w:tc>
        <w:tc>
          <w:tcPr>
            <w:tcW w:w="851" w:type="dxa"/>
            <w:shd w:val="clear" w:color="auto" w:fill="auto"/>
            <w:noWrap/>
            <w:hideMark/>
          </w:tcPr>
          <w:p w14:paraId="098B8412"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8564FF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3246EE7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636C0A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5D8A2282"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75AAC8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C99354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31,67</w:t>
            </w:r>
          </w:p>
        </w:tc>
      </w:tr>
      <w:tr w:rsidR="000E5450" w:rsidRPr="00954395" w14:paraId="47020679" w14:textId="77777777" w:rsidTr="00B0538A">
        <w:trPr>
          <w:trHeight w:val="300"/>
          <w:jc w:val="center"/>
        </w:trPr>
        <w:tc>
          <w:tcPr>
            <w:tcW w:w="903" w:type="dxa"/>
            <w:shd w:val="clear" w:color="auto" w:fill="auto"/>
            <w:noWrap/>
            <w:hideMark/>
          </w:tcPr>
          <w:p w14:paraId="4A98480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4F10782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5DF60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8087</w:t>
            </w:r>
          </w:p>
        </w:tc>
        <w:tc>
          <w:tcPr>
            <w:tcW w:w="851" w:type="dxa"/>
            <w:shd w:val="clear" w:color="auto" w:fill="auto"/>
            <w:noWrap/>
            <w:hideMark/>
          </w:tcPr>
          <w:p w14:paraId="258C3F7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06A71D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5E9D5FBA"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66E45A0"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5F71E9E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302760D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3058</w:t>
            </w:r>
          </w:p>
        </w:tc>
        <w:tc>
          <w:tcPr>
            <w:tcW w:w="851" w:type="dxa"/>
            <w:shd w:val="clear" w:color="auto" w:fill="auto"/>
            <w:noWrap/>
            <w:hideMark/>
          </w:tcPr>
          <w:p w14:paraId="71BBFA97"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38959C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574723D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F37513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6834725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3F13640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5F0192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42,59</w:t>
            </w:r>
          </w:p>
        </w:tc>
      </w:tr>
      <w:tr w:rsidR="000E5450" w:rsidRPr="00954395" w14:paraId="0B4C6814" w14:textId="77777777" w:rsidTr="00B0538A">
        <w:trPr>
          <w:trHeight w:val="300"/>
          <w:jc w:val="center"/>
        </w:trPr>
        <w:tc>
          <w:tcPr>
            <w:tcW w:w="903" w:type="dxa"/>
            <w:shd w:val="clear" w:color="auto" w:fill="auto"/>
            <w:noWrap/>
            <w:hideMark/>
          </w:tcPr>
          <w:p w14:paraId="33BF1BD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459CA0D6"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4D30A6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8088/2</w:t>
            </w:r>
          </w:p>
        </w:tc>
        <w:tc>
          <w:tcPr>
            <w:tcW w:w="851" w:type="dxa"/>
            <w:shd w:val="clear" w:color="auto" w:fill="auto"/>
            <w:noWrap/>
            <w:hideMark/>
          </w:tcPr>
          <w:p w14:paraId="4F4226DF"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7DA079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4262DA44"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655C4070"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1F20EB7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4CF5375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175</w:t>
            </w:r>
          </w:p>
        </w:tc>
        <w:tc>
          <w:tcPr>
            <w:tcW w:w="851" w:type="dxa"/>
            <w:shd w:val="clear" w:color="auto" w:fill="auto"/>
            <w:noWrap/>
            <w:hideMark/>
          </w:tcPr>
          <w:p w14:paraId="76584CDB"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ostatná plocha</w:t>
            </w:r>
          </w:p>
        </w:tc>
        <w:tc>
          <w:tcPr>
            <w:tcW w:w="970" w:type="dxa"/>
            <w:shd w:val="clear" w:color="auto" w:fill="auto"/>
            <w:noWrap/>
            <w:hideMark/>
          </w:tcPr>
          <w:p w14:paraId="3489685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675ACE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B76C9B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572593B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7A01D8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499CCA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2,44</w:t>
            </w:r>
          </w:p>
        </w:tc>
      </w:tr>
      <w:tr w:rsidR="000E5450" w:rsidRPr="00954395" w14:paraId="4B3179EB" w14:textId="77777777" w:rsidTr="00B0538A">
        <w:trPr>
          <w:trHeight w:val="300"/>
          <w:jc w:val="center"/>
        </w:trPr>
        <w:tc>
          <w:tcPr>
            <w:tcW w:w="903" w:type="dxa"/>
            <w:shd w:val="clear" w:color="auto" w:fill="auto"/>
            <w:noWrap/>
            <w:hideMark/>
          </w:tcPr>
          <w:p w14:paraId="0D41791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3CF5F8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591187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8091</w:t>
            </w:r>
          </w:p>
        </w:tc>
        <w:tc>
          <w:tcPr>
            <w:tcW w:w="851" w:type="dxa"/>
            <w:shd w:val="clear" w:color="auto" w:fill="auto"/>
            <w:noWrap/>
            <w:hideMark/>
          </w:tcPr>
          <w:p w14:paraId="0A642CDB"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01973B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2B785EF7"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43DFE167"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7ED704A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19DB865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3423</w:t>
            </w:r>
          </w:p>
        </w:tc>
        <w:tc>
          <w:tcPr>
            <w:tcW w:w="851" w:type="dxa"/>
            <w:shd w:val="clear" w:color="auto" w:fill="auto"/>
            <w:noWrap/>
            <w:hideMark/>
          </w:tcPr>
          <w:p w14:paraId="15BE8111"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86A368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DB9B7B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8CA0B4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0A1F58D2"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F9F225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6F54A5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47,67</w:t>
            </w:r>
          </w:p>
        </w:tc>
      </w:tr>
      <w:tr w:rsidR="000E5450" w:rsidRPr="00954395" w14:paraId="34A9D118" w14:textId="77777777" w:rsidTr="00B0538A">
        <w:trPr>
          <w:trHeight w:val="300"/>
          <w:jc w:val="center"/>
        </w:trPr>
        <w:tc>
          <w:tcPr>
            <w:tcW w:w="903" w:type="dxa"/>
            <w:shd w:val="clear" w:color="auto" w:fill="auto"/>
            <w:noWrap/>
            <w:hideMark/>
          </w:tcPr>
          <w:p w14:paraId="441EFA7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737ACB9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8E15A7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8092</w:t>
            </w:r>
          </w:p>
        </w:tc>
        <w:tc>
          <w:tcPr>
            <w:tcW w:w="851" w:type="dxa"/>
            <w:shd w:val="clear" w:color="auto" w:fill="auto"/>
            <w:noWrap/>
            <w:hideMark/>
          </w:tcPr>
          <w:p w14:paraId="08575AD3"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A4405D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3EA154B0"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4E3AAB45"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BC94CE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34984E2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230</w:t>
            </w:r>
          </w:p>
        </w:tc>
        <w:tc>
          <w:tcPr>
            <w:tcW w:w="851" w:type="dxa"/>
            <w:shd w:val="clear" w:color="auto" w:fill="auto"/>
            <w:noWrap/>
            <w:hideMark/>
          </w:tcPr>
          <w:p w14:paraId="51FA0667"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FD4830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6B33C5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51EDA9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3BB52F9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30EFB88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787ED5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3,2</w:t>
            </w:r>
            <w:r>
              <w:rPr>
                <w:rFonts w:eastAsia="Times New Roman"/>
                <w:color w:val="000000"/>
                <w:sz w:val="18"/>
                <w:szCs w:val="18"/>
                <w:lang w:eastAsia="sk-SK"/>
              </w:rPr>
              <w:t>0</w:t>
            </w:r>
          </w:p>
        </w:tc>
      </w:tr>
      <w:tr w:rsidR="000E5450" w:rsidRPr="00954395" w14:paraId="514B22BA" w14:textId="77777777" w:rsidTr="00B0538A">
        <w:trPr>
          <w:trHeight w:val="300"/>
          <w:jc w:val="center"/>
        </w:trPr>
        <w:tc>
          <w:tcPr>
            <w:tcW w:w="903" w:type="dxa"/>
            <w:shd w:val="clear" w:color="auto" w:fill="auto"/>
            <w:noWrap/>
            <w:hideMark/>
          </w:tcPr>
          <w:p w14:paraId="71C7442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48DB1F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AF0C32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117C272F"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62F7F26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5D1AC8A2"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678FD4AD"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13DEEB4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69F4FB5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112827</w:t>
            </w:r>
          </w:p>
        </w:tc>
        <w:tc>
          <w:tcPr>
            <w:tcW w:w="851" w:type="dxa"/>
            <w:shd w:val="clear" w:color="auto" w:fill="auto"/>
            <w:noWrap/>
            <w:hideMark/>
          </w:tcPr>
          <w:p w14:paraId="765B8F7F"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319CF93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6E128DF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8DD6A1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413CC0A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2B8035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864E25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1571,23</w:t>
            </w:r>
          </w:p>
        </w:tc>
      </w:tr>
      <w:tr w:rsidR="000E5450" w:rsidRPr="00954395" w14:paraId="0EF6FDC8" w14:textId="77777777" w:rsidTr="00B0538A">
        <w:trPr>
          <w:trHeight w:val="300"/>
          <w:jc w:val="center"/>
        </w:trPr>
        <w:tc>
          <w:tcPr>
            <w:tcW w:w="903" w:type="dxa"/>
            <w:shd w:val="clear" w:color="auto" w:fill="auto"/>
            <w:noWrap/>
            <w:hideMark/>
          </w:tcPr>
          <w:p w14:paraId="4A80299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1C84E89"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C79BEF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8086</w:t>
            </w:r>
          </w:p>
        </w:tc>
        <w:tc>
          <w:tcPr>
            <w:tcW w:w="851" w:type="dxa"/>
            <w:shd w:val="clear" w:color="auto" w:fill="auto"/>
            <w:noWrap/>
            <w:hideMark/>
          </w:tcPr>
          <w:p w14:paraId="159F60AC"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E4C6BA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74CA6584"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13A56B39"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C0F1D5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7AE5257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2274</w:t>
            </w:r>
          </w:p>
        </w:tc>
        <w:tc>
          <w:tcPr>
            <w:tcW w:w="851" w:type="dxa"/>
            <w:shd w:val="clear" w:color="auto" w:fill="auto"/>
            <w:noWrap/>
            <w:hideMark/>
          </w:tcPr>
          <w:p w14:paraId="43DBFD8F"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99B25F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00D99A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4CD6D3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77E3E25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7C6F521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5ADFE0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4,02</w:t>
            </w:r>
          </w:p>
        </w:tc>
      </w:tr>
      <w:tr w:rsidR="000E5450" w:rsidRPr="00954395" w14:paraId="6DF73B52" w14:textId="77777777" w:rsidTr="00B0538A">
        <w:trPr>
          <w:trHeight w:val="300"/>
          <w:jc w:val="center"/>
        </w:trPr>
        <w:tc>
          <w:tcPr>
            <w:tcW w:w="903" w:type="dxa"/>
            <w:shd w:val="clear" w:color="auto" w:fill="auto"/>
            <w:noWrap/>
            <w:hideMark/>
          </w:tcPr>
          <w:p w14:paraId="34728DB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9B377D4"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508CB6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8087</w:t>
            </w:r>
          </w:p>
        </w:tc>
        <w:tc>
          <w:tcPr>
            <w:tcW w:w="851" w:type="dxa"/>
            <w:shd w:val="clear" w:color="auto" w:fill="auto"/>
            <w:noWrap/>
            <w:hideMark/>
          </w:tcPr>
          <w:p w14:paraId="1D6FB131"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60ED73E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10851DBF"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DD2E946"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7F4C07C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22D460D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3058</w:t>
            </w:r>
          </w:p>
        </w:tc>
        <w:tc>
          <w:tcPr>
            <w:tcW w:w="851" w:type="dxa"/>
            <w:shd w:val="clear" w:color="auto" w:fill="auto"/>
            <w:noWrap/>
            <w:hideMark/>
          </w:tcPr>
          <w:p w14:paraId="48934336"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486502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3FBE94D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D616C7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6D8B52C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4F3303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08DE0D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5,41</w:t>
            </w:r>
          </w:p>
        </w:tc>
      </w:tr>
      <w:tr w:rsidR="000E5450" w:rsidRPr="00954395" w14:paraId="4784978F" w14:textId="77777777" w:rsidTr="00B0538A">
        <w:trPr>
          <w:trHeight w:val="300"/>
          <w:jc w:val="center"/>
        </w:trPr>
        <w:tc>
          <w:tcPr>
            <w:tcW w:w="903" w:type="dxa"/>
            <w:shd w:val="clear" w:color="auto" w:fill="auto"/>
            <w:noWrap/>
            <w:hideMark/>
          </w:tcPr>
          <w:p w14:paraId="40ABA0D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34723A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B30016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8088/2</w:t>
            </w:r>
          </w:p>
        </w:tc>
        <w:tc>
          <w:tcPr>
            <w:tcW w:w="851" w:type="dxa"/>
            <w:shd w:val="clear" w:color="auto" w:fill="auto"/>
            <w:noWrap/>
            <w:hideMark/>
          </w:tcPr>
          <w:p w14:paraId="6BB1D129"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FB1F37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08D56FCD"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7F2EC9F6"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106CEF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3D3DAEA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175</w:t>
            </w:r>
          </w:p>
        </w:tc>
        <w:tc>
          <w:tcPr>
            <w:tcW w:w="851" w:type="dxa"/>
            <w:shd w:val="clear" w:color="auto" w:fill="auto"/>
            <w:noWrap/>
            <w:hideMark/>
          </w:tcPr>
          <w:p w14:paraId="0262BC07"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ostatná plocha</w:t>
            </w:r>
          </w:p>
        </w:tc>
        <w:tc>
          <w:tcPr>
            <w:tcW w:w="970" w:type="dxa"/>
            <w:shd w:val="clear" w:color="auto" w:fill="auto"/>
            <w:noWrap/>
            <w:hideMark/>
          </w:tcPr>
          <w:p w14:paraId="20D40D3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20BEB6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E53630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000BDB3F"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1E6AB1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93F96A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0,31</w:t>
            </w:r>
          </w:p>
        </w:tc>
      </w:tr>
      <w:tr w:rsidR="000E5450" w:rsidRPr="00954395" w14:paraId="49E3E6C7" w14:textId="77777777" w:rsidTr="00B0538A">
        <w:trPr>
          <w:trHeight w:val="300"/>
          <w:jc w:val="center"/>
        </w:trPr>
        <w:tc>
          <w:tcPr>
            <w:tcW w:w="903" w:type="dxa"/>
            <w:shd w:val="clear" w:color="auto" w:fill="auto"/>
            <w:noWrap/>
            <w:hideMark/>
          </w:tcPr>
          <w:p w14:paraId="44B7169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EE9E62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E2E934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8091</w:t>
            </w:r>
          </w:p>
        </w:tc>
        <w:tc>
          <w:tcPr>
            <w:tcW w:w="851" w:type="dxa"/>
            <w:shd w:val="clear" w:color="auto" w:fill="auto"/>
            <w:noWrap/>
            <w:hideMark/>
          </w:tcPr>
          <w:p w14:paraId="4BD5A87E"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5EADDA7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4EA2E843"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AB534CB"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74B7438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35A5C46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3423</w:t>
            </w:r>
          </w:p>
        </w:tc>
        <w:tc>
          <w:tcPr>
            <w:tcW w:w="851" w:type="dxa"/>
            <w:shd w:val="clear" w:color="auto" w:fill="auto"/>
            <w:noWrap/>
            <w:hideMark/>
          </w:tcPr>
          <w:p w14:paraId="336D0FD1"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A04A1A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EBBB1D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1A20A9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607C8D3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54201F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0536202"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6,05</w:t>
            </w:r>
          </w:p>
        </w:tc>
      </w:tr>
      <w:tr w:rsidR="000E5450" w:rsidRPr="00954395" w14:paraId="48411B6A" w14:textId="77777777" w:rsidTr="00B0538A">
        <w:trPr>
          <w:trHeight w:val="300"/>
          <w:jc w:val="center"/>
        </w:trPr>
        <w:tc>
          <w:tcPr>
            <w:tcW w:w="903" w:type="dxa"/>
            <w:shd w:val="clear" w:color="auto" w:fill="auto"/>
            <w:noWrap/>
            <w:hideMark/>
          </w:tcPr>
          <w:p w14:paraId="47194A7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04A9FD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39E277B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8092</w:t>
            </w:r>
          </w:p>
        </w:tc>
        <w:tc>
          <w:tcPr>
            <w:tcW w:w="851" w:type="dxa"/>
            <w:shd w:val="clear" w:color="auto" w:fill="auto"/>
            <w:noWrap/>
            <w:hideMark/>
          </w:tcPr>
          <w:p w14:paraId="40183A78"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7C87D8E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0298B817"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37DAF73D"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664BB16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00E2CAB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230</w:t>
            </w:r>
          </w:p>
        </w:tc>
        <w:tc>
          <w:tcPr>
            <w:tcW w:w="851" w:type="dxa"/>
            <w:shd w:val="clear" w:color="auto" w:fill="auto"/>
            <w:noWrap/>
            <w:hideMark/>
          </w:tcPr>
          <w:p w14:paraId="17887F37"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A85308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2A4992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F9556E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2F347414"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A55DC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AFF1E7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0,41</w:t>
            </w:r>
          </w:p>
        </w:tc>
      </w:tr>
      <w:tr w:rsidR="000E5450" w:rsidRPr="00954395" w14:paraId="601F2B17" w14:textId="77777777" w:rsidTr="00B0538A">
        <w:trPr>
          <w:trHeight w:val="300"/>
          <w:jc w:val="center"/>
        </w:trPr>
        <w:tc>
          <w:tcPr>
            <w:tcW w:w="903" w:type="dxa"/>
            <w:shd w:val="clear" w:color="auto" w:fill="auto"/>
            <w:noWrap/>
            <w:hideMark/>
          </w:tcPr>
          <w:p w14:paraId="04C59D5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C3187F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339F08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60CCAD0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2715C9E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09F022F4"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C79914D"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EC82CA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20671D2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112827</w:t>
            </w:r>
          </w:p>
        </w:tc>
        <w:tc>
          <w:tcPr>
            <w:tcW w:w="851" w:type="dxa"/>
            <w:shd w:val="clear" w:color="auto" w:fill="auto"/>
            <w:noWrap/>
            <w:hideMark/>
          </w:tcPr>
          <w:p w14:paraId="2ED52F84"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38C9B1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426ADC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AE57EC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313CE604"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85105D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75AC40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199,49</w:t>
            </w:r>
          </w:p>
        </w:tc>
      </w:tr>
      <w:tr w:rsidR="000E5450" w:rsidRPr="00954395" w14:paraId="75D47B23" w14:textId="77777777" w:rsidTr="00B0538A">
        <w:trPr>
          <w:trHeight w:val="300"/>
          <w:jc w:val="center"/>
        </w:trPr>
        <w:tc>
          <w:tcPr>
            <w:tcW w:w="903" w:type="dxa"/>
            <w:shd w:val="clear" w:color="auto" w:fill="auto"/>
            <w:noWrap/>
            <w:hideMark/>
          </w:tcPr>
          <w:p w14:paraId="26C4F67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D2EDB6F"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39A52CB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10B1E212"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33A81B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33</w:t>
            </w:r>
          </w:p>
        </w:tc>
        <w:tc>
          <w:tcPr>
            <w:tcW w:w="425" w:type="dxa"/>
            <w:shd w:val="clear" w:color="auto" w:fill="auto"/>
            <w:noWrap/>
            <w:hideMark/>
          </w:tcPr>
          <w:p w14:paraId="46900827"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1E958781"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697C105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578BC77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173913</w:t>
            </w:r>
          </w:p>
        </w:tc>
        <w:tc>
          <w:tcPr>
            <w:tcW w:w="851" w:type="dxa"/>
            <w:shd w:val="clear" w:color="auto" w:fill="auto"/>
            <w:noWrap/>
            <w:hideMark/>
          </w:tcPr>
          <w:p w14:paraId="286F6B8F"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57E0C3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5FA672F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F954C4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101772,09</w:t>
            </w:r>
          </w:p>
        </w:tc>
        <w:tc>
          <w:tcPr>
            <w:tcW w:w="850" w:type="dxa"/>
            <w:shd w:val="clear" w:color="auto" w:fill="auto"/>
            <w:noWrap/>
            <w:hideMark/>
          </w:tcPr>
          <w:p w14:paraId="6D9C9590"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B22979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91F6E3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3392,4</w:t>
            </w:r>
            <w:r>
              <w:rPr>
                <w:rFonts w:eastAsia="Times New Roman"/>
                <w:color w:val="000000"/>
                <w:sz w:val="18"/>
                <w:szCs w:val="18"/>
                <w:lang w:eastAsia="sk-SK"/>
              </w:rPr>
              <w:t>0</w:t>
            </w:r>
          </w:p>
        </w:tc>
      </w:tr>
      <w:tr w:rsidR="000E5450" w:rsidRPr="00954395" w14:paraId="2D2B2244" w14:textId="77777777" w:rsidTr="00B0538A">
        <w:trPr>
          <w:trHeight w:val="300"/>
          <w:jc w:val="center"/>
        </w:trPr>
        <w:tc>
          <w:tcPr>
            <w:tcW w:w="903" w:type="dxa"/>
            <w:shd w:val="clear" w:color="auto" w:fill="auto"/>
            <w:noWrap/>
            <w:hideMark/>
          </w:tcPr>
          <w:p w14:paraId="7384E64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lastRenderedPageBreak/>
              <w:t>Rimavská Sobota</w:t>
            </w:r>
          </w:p>
        </w:tc>
        <w:tc>
          <w:tcPr>
            <w:tcW w:w="1050" w:type="dxa"/>
            <w:shd w:val="clear" w:color="auto" w:fill="auto"/>
            <w:noWrap/>
            <w:hideMark/>
          </w:tcPr>
          <w:p w14:paraId="4C82EF4F"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5623887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2C37CE45"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73F1030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33</w:t>
            </w:r>
          </w:p>
        </w:tc>
        <w:tc>
          <w:tcPr>
            <w:tcW w:w="425" w:type="dxa"/>
            <w:shd w:val="clear" w:color="auto" w:fill="auto"/>
            <w:noWrap/>
            <w:hideMark/>
          </w:tcPr>
          <w:p w14:paraId="000D4AAF"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18F6BEDE"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D05135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56C36C5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173913</w:t>
            </w:r>
          </w:p>
        </w:tc>
        <w:tc>
          <w:tcPr>
            <w:tcW w:w="851" w:type="dxa"/>
            <w:shd w:val="clear" w:color="auto" w:fill="auto"/>
            <w:noWrap/>
            <w:hideMark/>
          </w:tcPr>
          <w:p w14:paraId="2220A378"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92C063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8F73AB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F94EE1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4786,83</w:t>
            </w:r>
          </w:p>
        </w:tc>
        <w:tc>
          <w:tcPr>
            <w:tcW w:w="850" w:type="dxa"/>
            <w:shd w:val="clear" w:color="auto" w:fill="auto"/>
            <w:noWrap/>
            <w:hideMark/>
          </w:tcPr>
          <w:p w14:paraId="5F7F30F0"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D854AB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D8F4A8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159,56</w:t>
            </w:r>
          </w:p>
        </w:tc>
      </w:tr>
      <w:tr w:rsidR="000E5450" w:rsidRPr="00954395" w14:paraId="5F1EDCCB" w14:textId="77777777" w:rsidTr="00B0538A">
        <w:trPr>
          <w:trHeight w:val="300"/>
          <w:jc w:val="center"/>
        </w:trPr>
        <w:tc>
          <w:tcPr>
            <w:tcW w:w="903" w:type="dxa"/>
            <w:shd w:val="clear" w:color="auto" w:fill="auto"/>
            <w:noWrap/>
            <w:hideMark/>
          </w:tcPr>
          <w:p w14:paraId="6ACE630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ABA7CC2"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F50D75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8082</w:t>
            </w:r>
          </w:p>
        </w:tc>
        <w:tc>
          <w:tcPr>
            <w:tcW w:w="851" w:type="dxa"/>
            <w:shd w:val="clear" w:color="auto" w:fill="auto"/>
            <w:noWrap/>
            <w:hideMark/>
          </w:tcPr>
          <w:p w14:paraId="4B62460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424519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505A83F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3B857578"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09F8552A"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16E7D43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663</w:t>
            </w:r>
          </w:p>
        </w:tc>
        <w:tc>
          <w:tcPr>
            <w:tcW w:w="851" w:type="dxa"/>
            <w:shd w:val="clear" w:color="auto" w:fill="auto"/>
            <w:noWrap/>
            <w:hideMark/>
          </w:tcPr>
          <w:p w14:paraId="56C454E2"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4F95052"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B8B3B0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7650C5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1A97E676"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07109D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B9285A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15,79</w:t>
            </w:r>
          </w:p>
        </w:tc>
      </w:tr>
      <w:tr w:rsidR="000E5450" w:rsidRPr="00954395" w14:paraId="7D268D0A" w14:textId="77777777" w:rsidTr="00B0538A">
        <w:trPr>
          <w:trHeight w:val="300"/>
          <w:jc w:val="center"/>
        </w:trPr>
        <w:tc>
          <w:tcPr>
            <w:tcW w:w="903" w:type="dxa"/>
            <w:shd w:val="clear" w:color="auto" w:fill="auto"/>
            <w:noWrap/>
            <w:hideMark/>
          </w:tcPr>
          <w:p w14:paraId="3E09324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1D9F80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20BF2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8088/2</w:t>
            </w:r>
          </w:p>
        </w:tc>
        <w:tc>
          <w:tcPr>
            <w:tcW w:w="851" w:type="dxa"/>
            <w:shd w:val="clear" w:color="auto" w:fill="auto"/>
            <w:noWrap/>
            <w:hideMark/>
          </w:tcPr>
          <w:p w14:paraId="3F69355C"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230CD7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6547D75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101C7DB9"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300FCB45"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68F5DE3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w:t>
            </w:r>
          </w:p>
        </w:tc>
        <w:tc>
          <w:tcPr>
            <w:tcW w:w="851" w:type="dxa"/>
            <w:shd w:val="clear" w:color="auto" w:fill="auto"/>
            <w:noWrap/>
            <w:hideMark/>
          </w:tcPr>
          <w:p w14:paraId="3B5B0779"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ostatná plocha</w:t>
            </w:r>
          </w:p>
        </w:tc>
        <w:tc>
          <w:tcPr>
            <w:tcW w:w="970" w:type="dxa"/>
            <w:shd w:val="clear" w:color="auto" w:fill="auto"/>
            <w:noWrap/>
            <w:hideMark/>
          </w:tcPr>
          <w:p w14:paraId="2E3A93D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8463B4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95CF80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5EA3C0D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4B2AD17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4B2099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1,21</w:t>
            </w:r>
          </w:p>
        </w:tc>
      </w:tr>
      <w:tr w:rsidR="000E5450" w:rsidRPr="00954395" w14:paraId="7FCE6B4E" w14:textId="77777777" w:rsidTr="00B0538A">
        <w:trPr>
          <w:trHeight w:val="300"/>
          <w:jc w:val="center"/>
        </w:trPr>
        <w:tc>
          <w:tcPr>
            <w:tcW w:w="903" w:type="dxa"/>
            <w:shd w:val="clear" w:color="auto" w:fill="auto"/>
            <w:noWrap/>
            <w:hideMark/>
          </w:tcPr>
          <w:p w14:paraId="4AFDB8C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2A5DBB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FEA00C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8091</w:t>
            </w:r>
          </w:p>
        </w:tc>
        <w:tc>
          <w:tcPr>
            <w:tcW w:w="851" w:type="dxa"/>
            <w:shd w:val="clear" w:color="auto" w:fill="auto"/>
            <w:noWrap/>
            <w:hideMark/>
          </w:tcPr>
          <w:p w14:paraId="3F2B8B5C"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48E2F7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5DBF1F4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081EB73D"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1D686299"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489B4D5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58</w:t>
            </w:r>
          </w:p>
        </w:tc>
        <w:tc>
          <w:tcPr>
            <w:tcW w:w="851" w:type="dxa"/>
            <w:shd w:val="clear" w:color="auto" w:fill="auto"/>
            <w:noWrap/>
            <w:hideMark/>
          </w:tcPr>
          <w:p w14:paraId="08F2E092"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89DEBF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D728C5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E7FD4F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091A6B1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58A228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F5C379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1,38</w:t>
            </w:r>
          </w:p>
        </w:tc>
      </w:tr>
      <w:tr w:rsidR="000E5450" w:rsidRPr="00954395" w14:paraId="34DFEC94" w14:textId="77777777" w:rsidTr="00B0538A">
        <w:trPr>
          <w:trHeight w:val="300"/>
          <w:jc w:val="center"/>
        </w:trPr>
        <w:tc>
          <w:tcPr>
            <w:tcW w:w="903" w:type="dxa"/>
            <w:shd w:val="clear" w:color="auto" w:fill="auto"/>
            <w:noWrap/>
            <w:hideMark/>
          </w:tcPr>
          <w:p w14:paraId="2CF7976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178453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E0490B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4031BE96"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F695A2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17B580D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291B66D5"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1B44C6DB"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388D925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146719</w:t>
            </w:r>
          </w:p>
        </w:tc>
        <w:tc>
          <w:tcPr>
            <w:tcW w:w="851" w:type="dxa"/>
            <w:shd w:val="clear" w:color="auto" w:fill="auto"/>
            <w:noWrap/>
            <w:hideMark/>
          </w:tcPr>
          <w:p w14:paraId="2A347BE3"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3A816A3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1D5778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557804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48E14F3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6A954B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922BE0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3494,69</w:t>
            </w:r>
          </w:p>
        </w:tc>
      </w:tr>
      <w:tr w:rsidR="000E5450" w:rsidRPr="00954395" w14:paraId="648749CB" w14:textId="77777777" w:rsidTr="00B0538A">
        <w:trPr>
          <w:trHeight w:val="300"/>
          <w:jc w:val="center"/>
        </w:trPr>
        <w:tc>
          <w:tcPr>
            <w:tcW w:w="903" w:type="dxa"/>
            <w:shd w:val="clear" w:color="auto" w:fill="auto"/>
            <w:noWrap/>
            <w:hideMark/>
          </w:tcPr>
          <w:p w14:paraId="0D83B6C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1085919"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84ED54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8089</w:t>
            </w:r>
          </w:p>
        </w:tc>
        <w:tc>
          <w:tcPr>
            <w:tcW w:w="851" w:type="dxa"/>
            <w:shd w:val="clear" w:color="auto" w:fill="auto"/>
            <w:noWrap/>
            <w:hideMark/>
          </w:tcPr>
          <w:p w14:paraId="535892F4"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80A812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16092E8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B</w:t>
            </w:r>
          </w:p>
        </w:tc>
        <w:tc>
          <w:tcPr>
            <w:tcW w:w="426" w:type="dxa"/>
            <w:shd w:val="clear" w:color="auto" w:fill="auto"/>
            <w:noWrap/>
            <w:hideMark/>
          </w:tcPr>
          <w:p w14:paraId="7949B7F8"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1C238C46"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1AC9118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7599</w:t>
            </w:r>
          </w:p>
        </w:tc>
        <w:tc>
          <w:tcPr>
            <w:tcW w:w="851" w:type="dxa"/>
            <w:shd w:val="clear" w:color="auto" w:fill="auto"/>
            <w:noWrap/>
            <w:hideMark/>
          </w:tcPr>
          <w:p w14:paraId="2EB329F0"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2A5C9C4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3DE328B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E9D58F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2229,44</w:t>
            </w:r>
          </w:p>
        </w:tc>
        <w:tc>
          <w:tcPr>
            <w:tcW w:w="850" w:type="dxa"/>
            <w:shd w:val="clear" w:color="auto" w:fill="auto"/>
            <w:noWrap/>
            <w:hideMark/>
          </w:tcPr>
          <w:p w14:paraId="056B7BF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780547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135B5A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66,86</w:t>
            </w:r>
          </w:p>
        </w:tc>
      </w:tr>
      <w:tr w:rsidR="000E5450" w:rsidRPr="00954395" w14:paraId="7121D50B" w14:textId="77777777" w:rsidTr="00B0538A">
        <w:trPr>
          <w:trHeight w:val="300"/>
          <w:jc w:val="center"/>
        </w:trPr>
        <w:tc>
          <w:tcPr>
            <w:tcW w:w="903" w:type="dxa"/>
            <w:shd w:val="clear" w:color="auto" w:fill="auto"/>
            <w:noWrap/>
            <w:hideMark/>
          </w:tcPr>
          <w:p w14:paraId="3526E76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0895C60"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0A99A8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259AFE99"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625F23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38CA48D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B</w:t>
            </w:r>
          </w:p>
        </w:tc>
        <w:tc>
          <w:tcPr>
            <w:tcW w:w="426" w:type="dxa"/>
            <w:shd w:val="clear" w:color="auto" w:fill="auto"/>
            <w:noWrap/>
            <w:hideMark/>
          </w:tcPr>
          <w:p w14:paraId="4359AC5C"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6236251B"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23A54E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847</w:t>
            </w:r>
          </w:p>
        </w:tc>
        <w:tc>
          <w:tcPr>
            <w:tcW w:w="851" w:type="dxa"/>
            <w:shd w:val="clear" w:color="auto" w:fill="auto"/>
            <w:noWrap/>
            <w:hideMark/>
          </w:tcPr>
          <w:p w14:paraId="22D8D2F4"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3219FB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6BF9682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A1E7CC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2229,44</w:t>
            </w:r>
          </w:p>
        </w:tc>
        <w:tc>
          <w:tcPr>
            <w:tcW w:w="850" w:type="dxa"/>
            <w:shd w:val="clear" w:color="auto" w:fill="auto"/>
            <w:noWrap/>
            <w:hideMark/>
          </w:tcPr>
          <w:p w14:paraId="5EA6F1C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459664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5A0B3E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7,45</w:t>
            </w:r>
          </w:p>
        </w:tc>
      </w:tr>
      <w:tr w:rsidR="000E5450" w:rsidRPr="00954395" w14:paraId="06E513A4" w14:textId="77777777" w:rsidTr="00B0538A">
        <w:trPr>
          <w:trHeight w:val="300"/>
          <w:jc w:val="center"/>
        </w:trPr>
        <w:tc>
          <w:tcPr>
            <w:tcW w:w="903" w:type="dxa"/>
            <w:shd w:val="clear" w:color="auto" w:fill="auto"/>
            <w:noWrap/>
            <w:hideMark/>
          </w:tcPr>
          <w:p w14:paraId="39F6EF1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513E6AE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29889F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8084</w:t>
            </w:r>
          </w:p>
        </w:tc>
        <w:tc>
          <w:tcPr>
            <w:tcW w:w="851" w:type="dxa"/>
            <w:shd w:val="clear" w:color="auto" w:fill="auto"/>
            <w:noWrap/>
            <w:hideMark/>
          </w:tcPr>
          <w:p w14:paraId="10F2C033"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BC41FB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3E01C2B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C</w:t>
            </w:r>
          </w:p>
        </w:tc>
        <w:tc>
          <w:tcPr>
            <w:tcW w:w="426" w:type="dxa"/>
            <w:shd w:val="clear" w:color="auto" w:fill="auto"/>
            <w:noWrap/>
            <w:hideMark/>
          </w:tcPr>
          <w:p w14:paraId="6497BD65"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2C49C082"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246AF58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4152</w:t>
            </w:r>
          </w:p>
        </w:tc>
        <w:tc>
          <w:tcPr>
            <w:tcW w:w="851" w:type="dxa"/>
            <w:shd w:val="clear" w:color="auto" w:fill="auto"/>
            <w:noWrap/>
            <w:hideMark/>
          </w:tcPr>
          <w:p w14:paraId="3659D54B"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2F58804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713D079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D582A3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594,87</w:t>
            </w:r>
          </w:p>
        </w:tc>
        <w:tc>
          <w:tcPr>
            <w:tcW w:w="850" w:type="dxa"/>
            <w:shd w:val="clear" w:color="auto" w:fill="auto"/>
            <w:noWrap/>
            <w:hideMark/>
          </w:tcPr>
          <w:p w14:paraId="4A58EA4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020A59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F7E99F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19,83</w:t>
            </w:r>
          </w:p>
        </w:tc>
      </w:tr>
      <w:tr w:rsidR="000E5450" w:rsidRPr="00954395" w14:paraId="1789C3E2" w14:textId="77777777" w:rsidTr="00B0538A">
        <w:trPr>
          <w:trHeight w:val="300"/>
          <w:jc w:val="center"/>
        </w:trPr>
        <w:tc>
          <w:tcPr>
            <w:tcW w:w="903" w:type="dxa"/>
            <w:shd w:val="clear" w:color="auto" w:fill="auto"/>
            <w:noWrap/>
            <w:hideMark/>
          </w:tcPr>
          <w:p w14:paraId="1D2F209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401380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DCF978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0FF5AD61"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5F091BB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35</w:t>
            </w:r>
          </w:p>
        </w:tc>
        <w:tc>
          <w:tcPr>
            <w:tcW w:w="425" w:type="dxa"/>
            <w:shd w:val="clear" w:color="auto" w:fill="auto"/>
            <w:noWrap/>
            <w:hideMark/>
          </w:tcPr>
          <w:p w14:paraId="7B78D4CE"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6588CBCF"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BFFB078"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2B21D77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246881</w:t>
            </w:r>
          </w:p>
        </w:tc>
        <w:tc>
          <w:tcPr>
            <w:tcW w:w="851" w:type="dxa"/>
            <w:shd w:val="clear" w:color="auto" w:fill="auto"/>
            <w:noWrap/>
            <w:hideMark/>
          </w:tcPr>
          <w:p w14:paraId="4C54C5D4"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B3633A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9694FA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820E752"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126862,1</w:t>
            </w:r>
          </w:p>
        </w:tc>
        <w:tc>
          <w:tcPr>
            <w:tcW w:w="850" w:type="dxa"/>
            <w:shd w:val="clear" w:color="auto" w:fill="auto"/>
            <w:noWrap/>
            <w:hideMark/>
          </w:tcPr>
          <w:p w14:paraId="21571D1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603CF3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B30BB2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4228,73</w:t>
            </w:r>
          </w:p>
        </w:tc>
      </w:tr>
      <w:tr w:rsidR="000E5450" w:rsidRPr="00954395" w14:paraId="360F7073" w14:textId="77777777" w:rsidTr="00B0538A">
        <w:trPr>
          <w:trHeight w:val="300"/>
          <w:jc w:val="center"/>
        </w:trPr>
        <w:tc>
          <w:tcPr>
            <w:tcW w:w="903" w:type="dxa"/>
            <w:shd w:val="clear" w:color="auto" w:fill="auto"/>
            <w:noWrap/>
            <w:hideMark/>
          </w:tcPr>
          <w:p w14:paraId="1B2C656F"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113C0CDF"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47C68DAB"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8095/1</w:t>
            </w:r>
          </w:p>
        </w:tc>
        <w:tc>
          <w:tcPr>
            <w:tcW w:w="851" w:type="dxa"/>
            <w:shd w:val="clear" w:color="auto" w:fill="auto"/>
            <w:noWrap/>
            <w:hideMark/>
          </w:tcPr>
          <w:p w14:paraId="2735BDFA"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53C5E607"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38</w:t>
            </w:r>
          </w:p>
        </w:tc>
        <w:tc>
          <w:tcPr>
            <w:tcW w:w="425" w:type="dxa"/>
            <w:shd w:val="clear" w:color="auto" w:fill="auto"/>
            <w:noWrap/>
            <w:hideMark/>
          </w:tcPr>
          <w:p w14:paraId="6A167BF3"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A</w:t>
            </w:r>
          </w:p>
        </w:tc>
        <w:tc>
          <w:tcPr>
            <w:tcW w:w="426" w:type="dxa"/>
            <w:shd w:val="clear" w:color="auto" w:fill="auto"/>
            <w:noWrap/>
            <w:hideMark/>
          </w:tcPr>
          <w:p w14:paraId="7B9DF835" w14:textId="77777777" w:rsidR="000E5450" w:rsidRPr="004D2A1C" w:rsidRDefault="000E5450" w:rsidP="0009764A">
            <w:pPr>
              <w:spacing w:after="0"/>
              <w:rPr>
                <w:rFonts w:eastAsia="Times New Roman"/>
                <w:b/>
                <w:color w:val="000000"/>
                <w:sz w:val="18"/>
                <w:szCs w:val="18"/>
                <w:u w:val="single"/>
                <w:lang w:eastAsia="sk-SK"/>
              </w:rPr>
            </w:pPr>
          </w:p>
        </w:tc>
        <w:tc>
          <w:tcPr>
            <w:tcW w:w="425" w:type="dxa"/>
            <w:shd w:val="clear" w:color="auto" w:fill="auto"/>
            <w:noWrap/>
            <w:hideMark/>
          </w:tcPr>
          <w:p w14:paraId="76480EC6" w14:textId="77777777" w:rsidR="000E5450" w:rsidRPr="004D2A1C" w:rsidRDefault="000E5450" w:rsidP="0009764A">
            <w:pPr>
              <w:spacing w:after="0"/>
              <w:rPr>
                <w:rFonts w:eastAsia="Times New Roman"/>
                <w:b/>
                <w:sz w:val="18"/>
                <w:szCs w:val="18"/>
                <w:u w:val="single"/>
                <w:lang w:eastAsia="sk-SK"/>
              </w:rPr>
            </w:pPr>
          </w:p>
        </w:tc>
        <w:tc>
          <w:tcPr>
            <w:tcW w:w="850" w:type="dxa"/>
            <w:shd w:val="clear" w:color="auto" w:fill="auto"/>
            <w:noWrap/>
            <w:hideMark/>
          </w:tcPr>
          <w:p w14:paraId="456BB625"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74720</w:t>
            </w:r>
          </w:p>
        </w:tc>
        <w:tc>
          <w:tcPr>
            <w:tcW w:w="851" w:type="dxa"/>
            <w:shd w:val="clear" w:color="auto" w:fill="auto"/>
            <w:noWrap/>
            <w:hideMark/>
          </w:tcPr>
          <w:p w14:paraId="503778CA"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7B21C4EE"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shd w:val="clear" w:color="auto" w:fill="auto"/>
            <w:noWrap/>
            <w:hideMark/>
          </w:tcPr>
          <w:p w14:paraId="598CDFB6"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shd w:val="clear" w:color="auto" w:fill="auto"/>
            <w:noWrap/>
            <w:hideMark/>
          </w:tcPr>
          <w:p w14:paraId="0C6F2FB3"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62729,69</w:t>
            </w:r>
          </w:p>
        </w:tc>
        <w:tc>
          <w:tcPr>
            <w:tcW w:w="850" w:type="dxa"/>
            <w:shd w:val="clear" w:color="auto" w:fill="auto"/>
            <w:noWrap/>
            <w:hideMark/>
          </w:tcPr>
          <w:p w14:paraId="20858CB1"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3E7331A6"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644494DB"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2090,98</w:t>
            </w:r>
          </w:p>
        </w:tc>
      </w:tr>
      <w:tr w:rsidR="000E5450" w:rsidRPr="00954395" w14:paraId="1E333FFA" w14:textId="77777777" w:rsidTr="00B0538A">
        <w:trPr>
          <w:trHeight w:val="300"/>
          <w:jc w:val="center"/>
        </w:trPr>
        <w:tc>
          <w:tcPr>
            <w:tcW w:w="903" w:type="dxa"/>
            <w:shd w:val="clear" w:color="auto" w:fill="auto"/>
            <w:noWrap/>
            <w:hideMark/>
          </w:tcPr>
          <w:p w14:paraId="0959ABEB"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50251C6E"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3AC07B6F"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8095/1</w:t>
            </w:r>
          </w:p>
        </w:tc>
        <w:tc>
          <w:tcPr>
            <w:tcW w:w="851" w:type="dxa"/>
            <w:shd w:val="clear" w:color="auto" w:fill="auto"/>
            <w:noWrap/>
            <w:hideMark/>
          </w:tcPr>
          <w:p w14:paraId="054C1224"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5260A720"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38</w:t>
            </w:r>
          </w:p>
        </w:tc>
        <w:tc>
          <w:tcPr>
            <w:tcW w:w="425" w:type="dxa"/>
            <w:shd w:val="clear" w:color="auto" w:fill="auto"/>
            <w:noWrap/>
            <w:hideMark/>
          </w:tcPr>
          <w:p w14:paraId="60F84B5E"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B</w:t>
            </w:r>
          </w:p>
        </w:tc>
        <w:tc>
          <w:tcPr>
            <w:tcW w:w="426" w:type="dxa"/>
            <w:shd w:val="clear" w:color="auto" w:fill="auto"/>
            <w:noWrap/>
            <w:hideMark/>
          </w:tcPr>
          <w:p w14:paraId="30703FB3" w14:textId="77777777" w:rsidR="000E5450" w:rsidRPr="004D2A1C" w:rsidRDefault="000E5450" w:rsidP="0009764A">
            <w:pPr>
              <w:spacing w:after="0"/>
              <w:rPr>
                <w:rFonts w:eastAsia="Times New Roman"/>
                <w:b/>
                <w:color w:val="000000"/>
                <w:sz w:val="18"/>
                <w:szCs w:val="18"/>
                <w:u w:val="single"/>
                <w:lang w:eastAsia="sk-SK"/>
              </w:rPr>
            </w:pPr>
          </w:p>
        </w:tc>
        <w:tc>
          <w:tcPr>
            <w:tcW w:w="425" w:type="dxa"/>
            <w:shd w:val="clear" w:color="auto" w:fill="auto"/>
            <w:noWrap/>
            <w:hideMark/>
          </w:tcPr>
          <w:p w14:paraId="5D4874BE" w14:textId="77777777" w:rsidR="000E5450" w:rsidRPr="004D2A1C" w:rsidRDefault="000E5450" w:rsidP="0009764A">
            <w:pPr>
              <w:spacing w:after="0"/>
              <w:rPr>
                <w:rFonts w:eastAsia="Times New Roman"/>
                <w:b/>
                <w:sz w:val="18"/>
                <w:szCs w:val="18"/>
                <w:u w:val="single"/>
                <w:lang w:eastAsia="sk-SK"/>
              </w:rPr>
            </w:pPr>
          </w:p>
        </w:tc>
        <w:tc>
          <w:tcPr>
            <w:tcW w:w="850" w:type="dxa"/>
            <w:shd w:val="clear" w:color="auto" w:fill="auto"/>
            <w:noWrap/>
            <w:hideMark/>
          </w:tcPr>
          <w:p w14:paraId="3FB37823"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99003</w:t>
            </w:r>
          </w:p>
        </w:tc>
        <w:tc>
          <w:tcPr>
            <w:tcW w:w="851" w:type="dxa"/>
            <w:shd w:val="clear" w:color="auto" w:fill="auto"/>
            <w:noWrap/>
            <w:hideMark/>
          </w:tcPr>
          <w:p w14:paraId="6314ABC2"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2B0E1189"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shd w:val="clear" w:color="auto" w:fill="auto"/>
            <w:noWrap/>
            <w:hideMark/>
          </w:tcPr>
          <w:p w14:paraId="55C3895D"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shd w:val="clear" w:color="auto" w:fill="auto"/>
            <w:noWrap/>
            <w:hideMark/>
          </w:tcPr>
          <w:p w14:paraId="49799165"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86767,66</w:t>
            </w:r>
          </w:p>
        </w:tc>
        <w:tc>
          <w:tcPr>
            <w:tcW w:w="850" w:type="dxa"/>
            <w:shd w:val="clear" w:color="auto" w:fill="auto"/>
            <w:noWrap/>
            <w:hideMark/>
          </w:tcPr>
          <w:p w14:paraId="57CBBD03"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3E1EF674"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44E19C3A"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2892,25</w:t>
            </w:r>
          </w:p>
        </w:tc>
      </w:tr>
      <w:tr w:rsidR="000E5450" w:rsidRPr="00954395" w14:paraId="66B5737C" w14:textId="77777777" w:rsidTr="00B0538A">
        <w:trPr>
          <w:trHeight w:val="300"/>
          <w:jc w:val="center"/>
        </w:trPr>
        <w:tc>
          <w:tcPr>
            <w:tcW w:w="903" w:type="dxa"/>
            <w:shd w:val="clear" w:color="auto" w:fill="auto"/>
            <w:noWrap/>
            <w:hideMark/>
          </w:tcPr>
          <w:p w14:paraId="2F2A2AA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7FB3BB9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D303EB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2EE1ADA5"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22CF664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39</w:t>
            </w:r>
          </w:p>
        </w:tc>
        <w:tc>
          <w:tcPr>
            <w:tcW w:w="425" w:type="dxa"/>
            <w:shd w:val="clear" w:color="auto" w:fill="auto"/>
            <w:noWrap/>
            <w:hideMark/>
          </w:tcPr>
          <w:p w14:paraId="0992F195"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654AA16A"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7B1F59DD"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7CC764E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155779</w:t>
            </w:r>
          </w:p>
        </w:tc>
        <w:tc>
          <w:tcPr>
            <w:tcW w:w="851" w:type="dxa"/>
            <w:shd w:val="clear" w:color="auto" w:fill="auto"/>
            <w:noWrap/>
            <w:hideMark/>
          </w:tcPr>
          <w:p w14:paraId="0875CD4E"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2A51DA6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134ED6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6833FB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94677,22</w:t>
            </w:r>
          </w:p>
        </w:tc>
        <w:tc>
          <w:tcPr>
            <w:tcW w:w="850" w:type="dxa"/>
            <w:shd w:val="clear" w:color="auto" w:fill="auto"/>
            <w:noWrap/>
            <w:hideMark/>
          </w:tcPr>
          <w:p w14:paraId="742F052C"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shd w:val="clear" w:color="auto" w:fill="auto"/>
            <w:noWrap/>
            <w:hideMark/>
          </w:tcPr>
          <w:p w14:paraId="4AE658B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1E5C4A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3155,92</w:t>
            </w:r>
          </w:p>
        </w:tc>
      </w:tr>
      <w:tr w:rsidR="000E5450" w:rsidRPr="00954395" w14:paraId="0CC63B21" w14:textId="77777777" w:rsidTr="00B0538A">
        <w:trPr>
          <w:trHeight w:val="300"/>
          <w:jc w:val="center"/>
        </w:trPr>
        <w:tc>
          <w:tcPr>
            <w:tcW w:w="903" w:type="dxa"/>
            <w:shd w:val="clear" w:color="auto" w:fill="auto"/>
            <w:noWrap/>
            <w:hideMark/>
          </w:tcPr>
          <w:p w14:paraId="5A1C46D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9D5D0E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ABC66B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8082</w:t>
            </w:r>
          </w:p>
        </w:tc>
        <w:tc>
          <w:tcPr>
            <w:tcW w:w="851" w:type="dxa"/>
            <w:shd w:val="clear" w:color="auto" w:fill="auto"/>
            <w:noWrap/>
            <w:hideMark/>
          </w:tcPr>
          <w:p w14:paraId="58BC6B4B"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F6CF1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40</w:t>
            </w:r>
          </w:p>
        </w:tc>
        <w:tc>
          <w:tcPr>
            <w:tcW w:w="425" w:type="dxa"/>
            <w:shd w:val="clear" w:color="auto" w:fill="auto"/>
            <w:noWrap/>
            <w:hideMark/>
          </w:tcPr>
          <w:p w14:paraId="217FE34C"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423F9A99"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1D1ABE12"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25FA6DE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3570</w:t>
            </w:r>
          </w:p>
        </w:tc>
        <w:tc>
          <w:tcPr>
            <w:tcW w:w="851" w:type="dxa"/>
            <w:shd w:val="clear" w:color="auto" w:fill="auto"/>
            <w:noWrap/>
            <w:hideMark/>
          </w:tcPr>
          <w:p w14:paraId="135683E5"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90EA74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42344CB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B71224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71023,78</w:t>
            </w:r>
          </w:p>
        </w:tc>
        <w:tc>
          <w:tcPr>
            <w:tcW w:w="850" w:type="dxa"/>
            <w:shd w:val="clear" w:color="auto" w:fill="auto"/>
            <w:noWrap/>
            <w:hideMark/>
          </w:tcPr>
          <w:p w14:paraId="6E3C4D3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A6C026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CA4791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77,62</w:t>
            </w:r>
          </w:p>
        </w:tc>
      </w:tr>
      <w:tr w:rsidR="000E5450" w:rsidRPr="00954395" w14:paraId="7C58EB3A" w14:textId="77777777" w:rsidTr="00B0538A">
        <w:trPr>
          <w:trHeight w:val="300"/>
          <w:jc w:val="center"/>
        </w:trPr>
        <w:tc>
          <w:tcPr>
            <w:tcW w:w="903" w:type="dxa"/>
            <w:shd w:val="clear" w:color="auto" w:fill="auto"/>
            <w:noWrap/>
            <w:hideMark/>
          </w:tcPr>
          <w:p w14:paraId="2BD7175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75A625FC"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20C312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28C681B5"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626ABCB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40</w:t>
            </w:r>
          </w:p>
        </w:tc>
        <w:tc>
          <w:tcPr>
            <w:tcW w:w="425" w:type="dxa"/>
            <w:shd w:val="clear" w:color="auto" w:fill="auto"/>
            <w:noWrap/>
            <w:hideMark/>
          </w:tcPr>
          <w:p w14:paraId="33D7BA83"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761B063C"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05CB130D"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AA698E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105320</w:t>
            </w:r>
          </w:p>
        </w:tc>
        <w:tc>
          <w:tcPr>
            <w:tcW w:w="851" w:type="dxa"/>
            <w:shd w:val="clear" w:color="auto" w:fill="auto"/>
            <w:noWrap/>
            <w:hideMark/>
          </w:tcPr>
          <w:p w14:paraId="44441B06"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03CD97D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147B53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70057E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71023,78</w:t>
            </w:r>
          </w:p>
        </w:tc>
        <w:tc>
          <w:tcPr>
            <w:tcW w:w="850" w:type="dxa"/>
            <w:shd w:val="clear" w:color="auto" w:fill="auto"/>
            <w:noWrap/>
            <w:hideMark/>
          </w:tcPr>
          <w:p w14:paraId="2338E6A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8F465C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2F1ABC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2289,83</w:t>
            </w:r>
          </w:p>
        </w:tc>
      </w:tr>
      <w:tr w:rsidR="000E5450" w:rsidRPr="00954395" w14:paraId="76236D04" w14:textId="77777777" w:rsidTr="00B0538A">
        <w:trPr>
          <w:trHeight w:val="300"/>
          <w:jc w:val="center"/>
        </w:trPr>
        <w:tc>
          <w:tcPr>
            <w:tcW w:w="903" w:type="dxa"/>
            <w:shd w:val="clear" w:color="auto" w:fill="auto"/>
            <w:noWrap/>
            <w:hideMark/>
          </w:tcPr>
          <w:p w14:paraId="7A4517C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47AD923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8D03ED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1807DB02"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0699CD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41</w:t>
            </w:r>
          </w:p>
        </w:tc>
        <w:tc>
          <w:tcPr>
            <w:tcW w:w="425" w:type="dxa"/>
            <w:shd w:val="clear" w:color="auto" w:fill="auto"/>
            <w:noWrap/>
            <w:hideMark/>
          </w:tcPr>
          <w:p w14:paraId="6EB2B806"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94AA8CE"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203ABAFC"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0824085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124455</w:t>
            </w:r>
          </w:p>
        </w:tc>
        <w:tc>
          <w:tcPr>
            <w:tcW w:w="851" w:type="dxa"/>
            <w:shd w:val="clear" w:color="auto" w:fill="auto"/>
            <w:noWrap/>
            <w:hideMark/>
          </w:tcPr>
          <w:p w14:paraId="69611E03"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DC9579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403146E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D79844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68298,3</w:t>
            </w:r>
          </w:p>
        </w:tc>
        <w:tc>
          <w:tcPr>
            <w:tcW w:w="850" w:type="dxa"/>
            <w:shd w:val="clear" w:color="auto" w:fill="auto"/>
            <w:noWrap/>
            <w:hideMark/>
          </w:tcPr>
          <w:p w14:paraId="79D45D66"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310087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920B09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2276,61</w:t>
            </w:r>
          </w:p>
        </w:tc>
      </w:tr>
      <w:tr w:rsidR="000E5450" w:rsidRPr="00954395" w14:paraId="2D33EEE6" w14:textId="77777777" w:rsidTr="00B0538A">
        <w:trPr>
          <w:trHeight w:val="300"/>
          <w:jc w:val="center"/>
        </w:trPr>
        <w:tc>
          <w:tcPr>
            <w:tcW w:w="903" w:type="dxa"/>
            <w:shd w:val="clear" w:color="auto" w:fill="auto"/>
            <w:noWrap/>
            <w:hideMark/>
          </w:tcPr>
          <w:p w14:paraId="481A1C7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CC34F0F"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5BBCCB0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74C526C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A6C8CD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42</w:t>
            </w:r>
          </w:p>
        </w:tc>
        <w:tc>
          <w:tcPr>
            <w:tcW w:w="425" w:type="dxa"/>
            <w:shd w:val="clear" w:color="auto" w:fill="auto"/>
            <w:noWrap/>
            <w:hideMark/>
          </w:tcPr>
          <w:p w14:paraId="4163B599"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293A8FD7"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6ACFC1A"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755058D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147113</w:t>
            </w:r>
          </w:p>
        </w:tc>
        <w:tc>
          <w:tcPr>
            <w:tcW w:w="851" w:type="dxa"/>
            <w:shd w:val="clear" w:color="auto" w:fill="auto"/>
            <w:noWrap/>
            <w:hideMark/>
          </w:tcPr>
          <w:p w14:paraId="266D49C9"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9B46C7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9B2509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8CAD3F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67630,85</w:t>
            </w:r>
          </w:p>
        </w:tc>
        <w:tc>
          <w:tcPr>
            <w:tcW w:w="850" w:type="dxa"/>
            <w:shd w:val="clear" w:color="auto" w:fill="auto"/>
            <w:noWrap/>
            <w:hideMark/>
          </w:tcPr>
          <w:p w14:paraId="5832E1D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330F65B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0BD676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2254,36</w:t>
            </w:r>
          </w:p>
        </w:tc>
      </w:tr>
      <w:tr w:rsidR="000E5450" w:rsidRPr="00954395" w14:paraId="6406AEB9" w14:textId="77777777" w:rsidTr="00B0538A">
        <w:trPr>
          <w:trHeight w:val="300"/>
          <w:jc w:val="center"/>
        </w:trPr>
        <w:tc>
          <w:tcPr>
            <w:tcW w:w="903" w:type="dxa"/>
            <w:shd w:val="clear" w:color="auto" w:fill="auto"/>
            <w:noWrap/>
            <w:hideMark/>
          </w:tcPr>
          <w:p w14:paraId="3C60AE5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40E2A8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E8384B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8072</w:t>
            </w:r>
          </w:p>
        </w:tc>
        <w:tc>
          <w:tcPr>
            <w:tcW w:w="851" w:type="dxa"/>
            <w:shd w:val="clear" w:color="auto" w:fill="auto"/>
            <w:noWrap/>
            <w:hideMark/>
          </w:tcPr>
          <w:p w14:paraId="668664D9"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CD7BDE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43</w:t>
            </w:r>
          </w:p>
        </w:tc>
        <w:tc>
          <w:tcPr>
            <w:tcW w:w="425" w:type="dxa"/>
            <w:shd w:val="clear" w:color="auto" w:fill="auto"/>
            <w:noWrap/>
            <w:hideMark/>
          </w:tcPr>
          <w:p w14:paraId="0B9D6EC3"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31AEDD85"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1C751761"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30E927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12</w:t>
            </w:r>
          </w:p>
        </w:tc>
        <w:tc>
          <w:tcPr>
            <w:tcW w:w="851" w:type="dxa"/>
            <w:shd w:val="clear" w:color="auto" w:fill="auto"/>
            <w:noWrap/>
            <w:hideMark/>
          </w:tcPr>
          <w:p w14:paraId="7115E234"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F93D23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4F43C0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8B0C83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112103,13</w:t>
            </w:r>
          </w:p>
        </w:tc>
        <w:tc>
          <w:tcPr>
            <w:tcW w:w="850" w:type="dxa"/>
            <w:shd w:val="clear" w:color="auto" w:fill="auto"/>
            <w:noWrap/>
            <w:hideMark/>
          </w:tcPr>
          <w:p w14:paraId="30FDCBBC"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37DB88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91DB71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0,18</w:t>
            </w:r>
          </w:p>
        </w:tc>
      </w:tr>
      <w:tr w:rsidR="000E5450" w:rsidRPr="00954395" w14:paraId="0DC2DB79" w14:textId="77777777" w:rsidTr="00B0538A">
        <w:trPr>
          <w:trHeight w:val="300"/>
          <w:jc w:val="center"/>
        </w:trPr>
        <w:tc>
          <w:tcPr>
            <w:tcW w:w="903" w:type="dxa"/>
            <w:shd w:val="clear" w:color="auto" w:fill="auto"/>
            <w:noWrap/>
            <w:hideMark/>
          </w:tcPr>
          <w:p w14:paraId="6F69CB3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lastRenderedPageBreak/>
              <w:t>Rimavská Sobota</w:t>
            </w:r>
          </w:p>
        </w:tc>
        <w:tc>
          <w:tcPr>
            <w:tcW w:w="1050" w:type="dxa"/>
            <w:shd w:val="clear" w:color="auto" w:fill="auto"/>
            <w:noWrap/>
            <w:hideMark/>
          </w:tcPr>
          <w:p w14:paraId="48A5FF4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33F423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8073</w:t>
            </w:r>
          </w:p>
        </w:tc>
        <w:tc>
          <w:tcPr>
            <w:tcW w:w="851" w:type="dxa"/>
            <w:shd w:val="clear" w:color="auto" w:fill="auto"/>
            <w:noWrap/>
            <w:hideMark/>
          </w:tcPr>
          <w:p w14:paraId="4CDB7E96"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B94151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43</w:t>
            </w:r>
          </w:p>
        </w:tc>
        <w:tc>
          <w:tcPr>
            <w:tcW w:w="425" w:type="dxa"/>
            <w:shd w:val="clear" w:color="auto" w:fill="auto"/>
            <w:noWrap/>
            <w:hideMark/>
          </w:tcPr>
          <w:p w14:paraId="1AF9C99B"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7BB80643"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5DD53911"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7FB1D6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481</w:t>
            </w:r>
          </w:p>
        </w:tc>
        <w:tc>
          <w:tcPr>
            <w:tcW w:w="851" w:type="dxa"/>
            <w:shd w:val="clear" w:color="auto" w:fill="auto"/>
            <w:noWrap/>
            <w:hideMark/>
          </w:tcPr>
          <w:p w14:paraId="57A435FC"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1B7F38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905E92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2CEE4C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112103,13</w:t>
            </w:r>
          </w:p>
        </w:tc>
        <w:tc>
          <w:tcPr>
            <w:tcW w:w="850" w:type="dxa"/>
            <w:shd w:val="clear" w:color="auto" w:fill="auto"/>
            <w:noWrap/>
            <w:hideMark/>
          </w:tcPr>
          <w:p w14:paraId="262B44B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4F7F09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6D53E4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7,25</w:t>
            </w:r>
          </w:p>
        </w:tc>
      </w:tr>
      <w:tr w:rsidR="000E5450" w:rsidRPr="00954395" w14:paraId="194A3233" w14:textId="77777777" w:rsidTr="00B0538A">
        <w:trPr>
          <w:trHeight w:val="300"/>
          <w:jc w:val="center"/>
        </w:trPr>
        <w:tc>
          <w:tcPr>
            <w:tcW w:w="903" w:type="dxa"/>
            <w:shd w:val="clear" w:color="auto" w:fill="auto"/>
            <w:noWrap/>
            <w:hideMark/>
          </w:tcPr>
          <w:p w14:paraId="076A74D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A114BA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490F11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677D862C"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5591342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43</w:t>
            </w:r>
          </w:p>
        </w:tc>
        <w:tc>
          <w:tcPr>
            <w:tcW w:w="425" w:type="dxa"/>
            <w:shd w:val="clear" w:color="auto" w:fill="auto"/>
            <w:noWrap/>
            <w:hideMark/>
          </w:tcPr>
          <w:p w14:paraId="3E89B047"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433C68E9"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7F9199AB"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0FC12BF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247459</w:t>
            </w:r>
          </w:p>
        </w:tc>
        <w:tc>
          <w:tcPr>
            <w:tcW w:w="851" w:type="dxa"/>
            <w:shd w:val="clear" w:color="auto" w:fill="auto"/>
            <w:noWrap/>
            <w:hideMark/>
          </w:tcPr>
          <w:p w14:paraId="00C03325"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876BD7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E4EC8A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F74BF3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112103,13</w:t>
            </w:r>
          </w:p>
        </w:tc>
        <w:tc>
          <w:tcPr>
            <w:tcW w:w="850" w:type="dxa"/>
            <w:shd w:val="clear" w:color="auto" w:fill="auto"/>
            <w:noWrap/>
            <w:hideMark/>
          </w:tcPr>
          <w:p w14:paraId="5CD8167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8E3A92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0DC2A2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3729,34</w:t>
            </w:r>
          </w:p>
        </w:tc>
      </w:tr>
      <w:tr w:rsidR="000E5450" w:rsidRPr="00954395" w14:paraId="4A129D68" w14:textId="77777777" w:rsidTr="00B0538A">
        <w:trPr>
          <w:trHeight w:val="300"/>
          <w:jc w:val="center"/>
        </w:trPr>
        <w:tc>
          <w:tcPr>
            <w:tcW w:w="903" w:type="dxa"/>
            <w:shd w:val="clear" w:color="auto" w:fill="auto"/>
            <w:noWrap/>
            <w:hideMark/>
          </w:tcPr>
          <w:p w14:paraId="4E74970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9D3F932"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40BD42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54D584C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E528B4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44</w:t>
            </w:r>
          </w:p>
        </w:tc>
        <w:tc>
          <w:tcPr>
            <w:tcW w:w="425" w:type="dxa"/>
            <w:shd w:val="clear" w:color="auto" w:fill="auto"/>
            <w:noWrap/>
            <w:hideMark/>
          </w:tcPr>
          <w:p w14:paraId="5FB5C7E2"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BC1FF91"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C764F0B"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21C32C0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113799</w:t>
            </w:r>
          </w:p>
        </w:tc>
        <w:tc>
          <w:tcPr>
            <w:tcW w:w="851" w:type="dxa"/>
            <w:shd w:val="clear" w:color="auto" w:fill="auto"/>
            <w:noWrap/>
            <w:hideMark/>
          </w:tcPr>
          <w:p w14:paraId="577C792E"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D41D0D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40F5E75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4B85AD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60196,45</w:t>
            </w:r>
          </w:p>
        </w:tc>
        <w:tc>
          <w:tcPr>
            <w:tcW w:w="850" w:type="dxa"/>
            <w:shd w:val="clear" w:color="auto" w:fill="auto"/>
            <w:noWrap/>
            <w:hideMark/>
          </w:tcPr>
          <w:p w14:paraId="1F8164A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41FE911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E10EAF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2006,55</w:t>
            </w:r>
          </w:p>
        </w:tc>
      </w:tr>
      <w:tr w:rsidR="000E5450" w:rsidRPr="00954395" w14:paraId="273FDAAF" w14:textId="77777777" w:rsidTr="00B0538A">
        <w:trPr>
          <w:trHeight w:val="300"/>
          <w:jc w:val="center"/>
        </w:trPr>
        <w:tc>
          <w:tcPr>
            <w:tcW w:w="903" w:type="dxa"/>
            <w:shd w:val="clear" w:color="auto" w:fill="auto"/>
            <w:noWrap/>
            <w:hideMark/>
          </w:tcPr>
          <w:p w14:paraId="472D87E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8C3A30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4530669" w14:textId="77777777" w:rsidR="000E5450" w:rsidRPr="00954395" w:rsidRDefault="000E5450" w:rsidP="0009764A">
            <w:pPr>
              <w:spacing w:after="0"/>
              <w:rPr>
                <w:rFonts w:eastAsia="Times New Roman"/>
                <w:color w:val="000000"/>
                <w:sz w:val="18"/>
                <w:szCs w:val="18"/>
                <w:lang w:eastAsia="sk-SK"/>
              </w:rPr>
            </w:pPr>
          </w:p>
        </w:tc>
        <w:tc>
          <w:tcPr>
            <w:tcW w:w="851" w:type="dxa"/>
            <w:shd w:val="clear" w:color="auto" w:fill="auto"/>
            <w:noWrap/>
            <w:hideMark/>
          </w:tcPr>
          <w:p w14:paraId="4029B81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5955</w:t>
            </w:r>
          </w:p>
        </w:tc>
        <w:tc>
          <w:tcPr>
            <w:tcW w:w="610" w:type="dxa"/>
            <w:shd w:val="clear" w:color="auto" w:fill="auto"/>
            <w:noWrap/>
            <w:hideMark/>
          </w:tcPr>
          <w:p w14:paraId="1B8760C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533</w:t>
            </w:r>
          </w:p>
        </w:tc>
        <w:tc>
          <w:tcPr>
            <w:tcW w:w="425" w:type="dxa"/>
            <w:shd w:val="clear" w:color="auto" w:fill="auto"/>
            <w:noWrap/>
            <w:hideMark/>
          </w:tcPr>
          <w:p w14:paraId="3398B51E"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04691F49"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FE1EFC3"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29B7E72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w:t>
            </w:r>
          </w:p>
        </w:tc>
        <w:tc>
          <w:tcPr>
            <w:tcW w:w="851" w:type="dxa"/>
            <w:shd w:val="clear" w:color="auto" w:fill="auto"/>
            <w:noWrap/>
            <w:hideMark/>
          </w:tcPr>
          <w:p w14:paraId="0F2C934D"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orná pôda**</w:t>
            </w:r>
          </w:p>
        </w:tc>
        <w:tc>
          <w:tcPr>
            <w:tcW w:w="970" w:type="dxa"/>
            <w:shd w:val="clear" w:color="auto" w:fill="auto"/>
            <w:noWrap/>
            <w:hideMark/>
          </w:tcPr>
          <w:p w14:paraId="3C1B9E4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3010</w:t>
            </w:r>
          </w:p>
        </w:tc>
        <w:tc>
          <w:tcPr>
            <w:tcW w:w="1723" w:type="dxa"/>
            <w:shd w:val="clear" w:color="auto" w:fill="auto"/>
            <w:noWrap/>
            <w:hideMark/>
          </w:tcPr>
          <w:p w14:paraId="0A94EC0F" w14:textId="77777777" w:rsidR="000E5450" w:rsidRPr="00954395" w:rsidRDefault="000E5450" w:rsidP="0009764A">
            <w:pPr>
              <w:spacing w:after="0"/>
              <w:rPr>
                <w:rFonts w:eastAsia="Times New Roman"/>
                <w:color w:val="000000"/>
                <w:sz w:val="18"/>
                <w:szCs w:val="18"/>
                <w:lang w:eastAsia="sk-SK"/>
              </w:rPr>
            </w:pPr>
            <w:r>
              <w:rPr>
                <w:rFonts w:eastAsia="Times New Roman"/>
                <w:color w:val="000000"/>
                <w:sz w:val="18"/>
                <w:szCs w:val="18"/>
                <w:lang w:eastAsia="sk-SK"/>
              </w:rPr>
              <w:t xml:space="preserve">Vlastníci zapísaní na LV č. 3010 </w:t>
            </w:r>
          </w:p>
        </w:tc>
        <w:tc>
          <w:tcPr>
            <w:tcW w:w="1276" w:type="dxa"/>
            <w:shd w:val="clear" w:color="auto" w:fill="auto"/>
            <w:noWrap/>
            <w:hideMark/>
          </w:tcPr>
          <w:p w14:paraId="0E30A72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68793,31</w:t>
            </w:r>
          </w:p>
        </w:tc>
        <w:tc>
          <w:tcPr>
            <w:tcW w:w="850" w:type="dxa"/>
            <w:shd w:val="clear" w:color="auto" w:fill="auto"/>
            <w:noWrap/>
            <w:hideMark/>
          </w:tcPr>
          <w:p w14:paraId="7B88993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426AD95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820393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0,19</w:t>
            </w:r>
          </w:p>
        </w:tc>
      </w:tr>
      <w:tr w:rsidR="000E5450" w:rsidRPr="00954395" w14:paraId="1D20F001" w14:textId="77777777" w:rsidTr="00B0538A">
        <w:trPr>
          <w:trHeight w:val="300"/>
          <w:jc w:val="center"/>
        </w:trPr>
        <w:tc>
          <w:tcPr>
            <w:tcW w:w="903" w:type="dxa"/>
            <w:shd w:val="clear" w:color="auto" w:fill="auto"/>
            <w:noWrap/>
            <w:hideMark/>
          </w:tcPr>
          <w:p w14:paraId="57B52E0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5CB3ED8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7DAC4136" w14:textId="77777777" w:rsidR="000E5450" w:rsidRPr="00954395" w:rsidRDefault="000E5450" w:rsidP="0009764A">
            <w:pPr>
              <w:spacing w:after="0"/>
              <w:rPr>
                <w:rFonts w:eastAsia="Times New Roman"/>
                <w:color w:val="000000"/>
                <w:sz w:val="18"/>
                <w:szCs w:val="18"/>
                <w:lang w:eastAsia="sk-SK"/>
              </w:rPr>
            </w:pPr>
          </w:p>
        </w:tc>
        <w:tc>
          <w:tcPr>
            <w:tcW w:w="851" w:type="dxa"/>
            <w:shd w:val="clear" w:color="auto" w:fill="auto"/>
            <w:noWrap/>
            <w:hideMark/>
          </w:tcPr>
          <w:p w14:paraId="544EA76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5987</w:t>
            </w:r>
          </w:p>
        </w:tc>
        <w:tc>
          <w:tcPr>
            <w:tcW w:w="610" w:type="dxa"/>
            <w:shd w:val="clear" w:color="auto" w:fill="auto"/>
            <w:noWrap/>
            <w:hideMark/>
          </w:tcPr>
          <w:p w14:paraId="6879251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533</w:t>
            </w:r>
          </w:p>
        </w:tc>
        <w:tc>
          <w:tcPr>
            <w:tcW w:w="425" w:type="dxa"/>
            <w:shd w:val="clear" w:color="auto" w:fill="auto"/>
            <w:noWrap/>
            <w:hideMark/>
          </w:tcPr>
          <w:p w14:paraId="0A918555"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0BB4BF69"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01FD518"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03ECB2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265397</w:t>
            </w:r>
          </w:p>
        </w:tc>
        <w:tc>
          <w:tcPr>
            <w:tcW w:w="851" w:type="dxa"/>
            <w:shd w:val="clear" w:color="auto" w:fill="auto"/>
            <w:noWrap/>
            <w:hideMark/>
          </w:tcPr>
          <w:p w14:paraId="1404F51C"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1D3BE76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2063</w:t>
            </w:r>
          </w:p>
        </w:tc>
        <w:tc>
          <w:tcPr>
            <w:tcW w:w="1723" w:type="dxa"/>
            <w:shd w:val="clear" w:color="auto" w:fill="auto"/>
            <w:noWrap/>
            <w:hideMark/>
          </w:tcPr>
          <w:p w14:paraId="1E28FEB0" w14:textId="77777777" w:rsidR="000E5450" w:rsidRPr="00954395" w:rsidRDefault="000E5450" w:rsidP="0009764A">
            <w:pPr>
              <w:spacing w:after="0"/>
              <w:rPr>
                <w:rFonts w:eastAsia="Times New Roman"/>
                <w:color w:val="000000"/>
                <w:sz w:val="18"/>
                <w:szCs w:val="18"/>
                <w:lang w:eastAsia="sk-SK"/>
              </w:rPr>
            </w:pPr>
            <w:r>
              <w:rPr>
                <w:rFonts w:eastAsia="Times New Roman"/>
                <w:color w:val="000000"/>
                <w:sz w:val="18"/>
                <w:szCs w:val="18"/>
                <w:lang w:eastAsia="sk-SK"/>
              </w:rPr>
              <w:t>Vlastníci zapísaní na LV č. 2063</w:t>
            </w:r>
          </w:p>
        </w:tc>
        <w:tc>
          <w:tcPr>
            <w:tcW w:w="1276" w:type="dxa"/>
            <w:shd w:val="clear" w:color="auto" w:fill="auto"/>
            <w:noWrap/>
            <w:hideMark/>
          </w:tcPr>
          <w:p w14:paraId="25BF561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68793,31</w:t>
            </w:r>
          </w:p>
        </w:tc>
        <w:tc>
          <w:tcPr>
            <w:tcW w:w="850" w:type="dxa"/>
            <w:shd w:val="clear" w:color="auto" w:fill="auto"/>
            <w:noWrap/>
            <w:hideMark/>
          </w:tcPr>
          <w:p w14:paraId="38578EDF"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210CFE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A0501C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2272,76</w:t>
            </w:r>
          </w:p>
        </w:tc>
      </w:tr>
      <w:tr w:rsidR="000E5450" w:rsidRPr="00954395" w14:paraId="2E6908E3" w14:textId="77777777" w:rsidTr="00B0538A">
        <w:trPr>
          <w:trHeight w:val="300"/>
          <w:jc w:val="center"/>
        </w:trPr>
        <w:tc>
          <w:tcPr>
            <w:tcW w:w="903" w:type="dxa"/>
            <w:shd w:val="clear" w:color="auto" w:fill="auto"/>
            <w:noWrap/>
            <w:hideMark/>
          </w:tcPr>
          <w:p w14:paraId="13A4144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8A9DCC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788807C" w14:textId="77777777" w:rsidR="000E5450" w:rsidRPr="00954395" w:rsidRDefault="000E5450" w:rsidP="0009764A">
            <w:pPr>
              <w:spacing w:after="0"/>
              <w:rPr>
                <w:rFonts w:eastAsia="Times New Roman"/>
                <w:color w:val="000000"/>
                <w:sz w:val="18"/>
                <w:szCs w:val="18"/>
                <w:lang w:eastAsia="sk-SK"/>
              </w:rPr>
            </w:pPr>
          </w:p>
        </w:tc>
        <w:tc>
          <w:tcPr>
            <w:tcW w:w="851" w:type="dxa"/>
            <w:shd w:val="clear" w:color="auto" w:fill="auto"/>
            <w:noWrap/>
            <w:hideMark/>
          </w:tcPr>
          <w:p w14:paraId="5AB5F0F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5987</w:t>
            </w:r>
          </w:p>
        </w:tc>
        <w:tc>
          <w:tcPr>
            <w:tcW w:w="610" w:type="dxa"/>
            <w:shd w:val="clear" w:color="auto" w:fill="auto"/>
            <w:noWrap/>
            <w:hideMark/>
          </w:tcPr>
          <w:p w14:paraId="10EAC88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534</w:t>
            </w:r>
          </w:p>
        </w:tc>
        <w:tc>
          <w:tcPr>
            <w:tcW w:w="425" w:type="dxa"/>
            <w:shd w:val="clear" w:color="auto" w:fill="auto"/>
            <w:noWrap/>
            <w:hideMark/>
          </w:tcPr>
          <w:p w14:paraId="1A1B490C"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23CE03B7"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171395B"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FB2228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222129</w:t>
            </w:r>
          </w:p>
        </w:tc>
        <w:tc>
          <w:tcPr>
            <w:tcW w:w="851" w:type="dxa"/>
            <w:shd w:val="clear" w:color="auto" w:fill="auto"/>
            <w:noWrap/>
            <w:hideMark/>
          </w:tcPr>
          <w:p w14:paraId="4FE3D0BD"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1CBBCD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2063</w:t>
            </w:r>
          </w:p>
        </w:tc>
        <w:tc>
          <w:tcPr>
            <w:tcW w:w="1723" w:type="dxa"/>
            <w:shd w:val="clear" w:color="auto" w:fill="auto"/>
            <w:noWrap/>
            <w:hideMark/>
          </w:tcPr>
          <w:p w14:paraId="3019AB87" w14:textId="77777777" w:rsidR="000E5450" w:rsidRPr="00954395" w:rsidRDefault="000E5450" w:rsidP="0009764A">
            <w:pPr>
              <w:spacing w:after="0"/>
              <w:rPr>
                <w:rFonts w:eastAsia="Times New Roman"/>
                <w:color w:val="000000"/>
                <w:sz w:val="18"/>
                <w:szCs w:val="18"/>
                <w:lang w:eastAsia="sk-SK"/>
              </w:rPr>
            </w:pPr>
            <w:r>
              <w:rPr>
                <w:rFonts w:eastAsia="Times New Roman"/>
                <w:color w:val="000000"/>
                <w:sz w:val="18"/>
                <w:szCs w:val="18"/>
                <w:lang w:eastAsia="sk-SK"/>
              </w:rPr>
              <w:t>Vlastníci zapísaní na LV č. 2063</w:t>
            </w:r>
          </w:p>
        </w:tc>
        <w:tc>
          <w:tcPr>
            <w:tcW w:w="1276" w:type="dxa"/>
            <w:shd w:val="clear" w:color="auto" w:fill="auto"/>
            <w:noWrap/>
            <w:hideMark/>
          </w:tcPr>
          <w:p w14:paraId="63D61EE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68356,23</w:t>
            </w:r>
          </w:p>
        </w:tc>
        <w:tc>
          <w:tcPr>
            <w:tcW w:w="850" w:type="dxa"/>
            <w:shd w:val="clear" w:color="auto" w:fill="auto"/>
            <w:noWrap/>
            <w:hideMark/>
          </w:tcPr>
          <w:p w14:paraId="286C5AF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FEB51E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1B3163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2278,54</w:t>
            </w:r>
          </w:p>
        </w:tc>
      </w:tr>
      <w:tr w:rsidR="000E5450" w:rsidRPr="00954395" w14:paraId="00638F7E" w14:textId="77777777" w:rsidTr="00B0538A">
        <w:trPr>
          <w:trHeight w:val="300"/>
          <w:jc w:val="center"/>
        </w:trPr>
        <w:tc>
          <w:tcPr>
            <w:tcW w:w="903" w:type="dxa"/>
            <w:shd w:val="clear" w:color="auto" w:fill="auto"/>
            <w:noWrap/>
            <w:hideMark/>
          </w:tcPr>
          <w:p w14:paraId="0E86C76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39D8E1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E600A7A" w14:textId="77777777" w:rsidR="000E5450" w:rsidRPr="00954395" w:rsidRDefault="000E5450" w:rsidP="0009764A">
            <w:pPr>
              <w:spacing w:after="0"/>
              <w:rPr>
                <w:rFonts w:eastAsia="Times New Roman"/>
                <w:color w:val="000000"/>
                <w:sz w:val="18"/>
                <w:szCs w:val="18"/>
                <w:lang w:eastAsia="sk-SK"/>
              </w:rPr>
            </w:pPr>
          </w:p>
        </w:tc>
        <w:tc>
          <w:tcPr>
            <w:tcW w:w="851" w:type="dxa"/>
            <w:shd w:val="clear" w:color="auto" w:fill="auto"/>
            <w:noWrap/>
            <w:hideMark/>
          </w:tcPr>
          <w:p w14:paraId="357EBE2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5987</w:t>
            </w:r>
          </w:p>
        </w:tc>
        <w:tc>
          <w:tcPr>
            <w:tcW w:w="610" w:type="dxa"/>
            <w:shd w:val="clear" w:color="auto" w:fill="auto"/>
            <w:noWrap/>
            <w:hideMark/>
          </w:tcPr>
          <w:p w14:paraId="5A5234E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537</w:t>
            </w:r>
          </w:p>
        </w:tc>
        <w:tc>
          <w:tcPr>
            <w:tcW w:w="425" w:type="dxa"/>
            <w:shd w:val="clear" w:color="auto" w:fill="auto"/>
            <w:noWrap/>
            <w:hideMark/>
          </w:tcPr>
          <w:p w14:paraId="1EC4BED1"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7CD9082D"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2D1BA5A7"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18AEC28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247416</w:t>
            </w:r>
          </w:p>
        </w:tc>
        <w:tc>
          <w:tcPr>
            <w:tcW w:w="851" w:type="dxa"/>
            <w:shd w:val="clear" w:color="auto" w:fill="auto"/>
            <w:noWrap/>
            <w:hideMark/>
          </w:tcPr>
          <w:p w14:paraId="036953C5"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ABF4BC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2063</w:t>
            </w:r>
          </w:p>
        </w:tc>
        <w:tc>
          <w:tcPr>
            <w:tcW w:w="1723" w:type="dxa"/>
            <w:shd w:val="clear" w:color="auto" w:fill="auto"/>
            <w:noWrap/>
            <w:hideMark/>
          </w:tcPr>
          <w:p w14:paraId="17CC3A97" w14:textId="77777777" w:rsidR="000E5450" w:rsidRPr="00954395" w:rsidRDefault="000E5450" w:rsidP="0009764A">
            <w:pPr>
              <w:spacing w:after="0"/>
              <w:rPr>
                <w:rFonts w:eastAsia="Times New Roman"/>
                <w:color w:val="000000"/>
                <w:sz w:val="18"/>
                <w:szCs w:val="18"/>
                <w:lang w:eastAsia="sk-SK"/>
              </w:rPr>
            </w:pPr>
            <w:r>
              <w:rPr>
                <w:rFonts w:eastAsia="Times New Roman"/>
                <w:color w:val="000000"/>
                <w:sz w:val="18"/>
                <w:szCs w:val="18"/>
                <w:lang w:eastAsia="sk-SK"/>
              </w:rPr>
              <w:t>Vlastníci zapísaní na LV č. 2063</w:t>
            </w:r>
          </w:p>
        </w:tc>
        <w:tc>
          <w:tcPr>
            <w:tcW w:w="1276" w:type="dxa"/>
            <w:shd w:val="clear" w:color="auto" w:fill="auto"/>
            <w:noWrap/>
            <w:hideMark/>
          </w:tcPr>
          <w:p w14:paraId="10F0660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41988,6</w:t>
            </w:r>
          </w:p>
        </w:tc>
        <w:tc>
          <w:tcPr>
            <w:tcW w:w="850" w:type="dxa"/>
            <w:shd w:val="clear" w:color="auto" w:fill="auto"/>
            <w:noWrap/>
            <w:hideMark/>
          </w:tcPr>
          <w:p w14:paraId="71871D1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772FF0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1AF628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1399,58</w:t>
            </w:r>
          </w:p>
        </w:tc>
      </w:tr>
      <w:tr w:rsidR="000E5450" w:rsidRPr="00954395" w14:paraId="567E1810" w14:textId="77777777" w:rsidTr="00B0538A">
        <w:trPr>
          <w:trHeight w:val="300"/>
          <w:jc w:val="center"/>
        </w:trPr>
        <w:tc>
          <w:tcPr>
            <w:tcW w:w="903" w:type="dxa"/>
            <w:shd w:val="clear" w:color="auto" w:fill="auto"/>
            <w:noWrap/>
            <w:hideMark/>
          </w:tcPr>
          <w:p w14:paraId="06847BF7"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23946623"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0F1EFF6E"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6343</w:t>
            </w:r>
          </w:p>
        </w:tc>
        <w:tc>
          <w:tcPr>
            <w:tcW w:w="851" w:type="dxa"/>
            <w:shd w:val="clear" w:color="auto" w:fill="auto"/>
            <w:noWrap/>
            <w:hideMark/>
          </w:tcPr>
          <w:p w14:paraId="3339E0C9"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4E715B98"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572</w:t>
            </w:r>
          </w:p>
        </w:tc>
        <w:tc>
          <w:tcPr>
            <w:tcW w:w="425" w:type="dxa"/>
            <w:shd w:val="clear" w:color="auto" w:fill="auto"/>
            <w:noWrap/>
            <w:hideMark/>
          </w:tcPr>
          <w:p w14:paraId="6DD3ACDF" w14:textId="77777777" w:rsidR="000E5450" w:rsidRPr="004D2A1C" w:rsidRDefault="000E5450" w:rsidP="0009764A">
            <w:pPr>
              <w:spacing w:after="0"/>
              <w:rPr>
                <w:rFonts w:eastAsia="Times New Roman"/>
                <w:b/>
                <w:color w:val="000000"/>
                <w:sz w:val="18"/>
                <w:szCs w:val="18"/>
                <w:u w:val="single"/>
                <w:lang w:eastAsia="sk-SK"/>
              </w:rPr>
            </w:pPr>
          </w:p>
        </w:tc>
        <w:tc>
          <w:tcPr>
            <w:tcW w:w="426" w:type="dxa"/>
            <w:shd w:val="clear" w:color="auto" w:fill="auto"/>
            <w:noWrap/>
            <w:hideMark/>
          </w:tcPr>
          <w:p w14:paraId="6C9BD6A7"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1</w:t>
            </w:r>
          </w:p>
        </w:tc>
        <w:tc>
          <w:tcPr>
            <w:tcW w:w="425" w:type="dxa"/>
            <w:shd w:val="clear" w:color="auto" w:fill="auto"/>
            <w:noWrap/>
            <w:hideMark/>
          </w:tcPr>
          <w:p w14:paraId="3186B762"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1</w:t>
            </w:r>
          </w:p>
        </w:tc>
        <w:tc>
          <w:tcPr>
            <w:tcW w:w="850" w:type="dxa"/>
            <w:shd w:val="clear" w:color="auto" w:fill="auto"/>
            <w:noWrap/>
            <w:hideMark/>
          </w:tcPr>
          <w:p w14:paraId="1836080A"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30511</w:t>
            </w:r>
          </w:p>
        </w:tc>
        <w:tc>
          <w:tcPr>
            <w:tcW w:w="851" w:type="dxa"/>
            <w:shd w:val="clear" w:color="auto" w:fill="auto"/>
            <w:noWrap/>
            <w:hideMark/>
          </w:tcPr>
          <w:p w14:paraId="6BDF2E83"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6C085159"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1778</w:t>
            </w:r>
          </w:p>
        </w:tc>
        <w:tc>
          <w:tcPr>
            <w:tcW w:w="1723" w:type="dxa"/>
            <w:shd w:val="clear" w:color="auto" w:fill="auto"/>
            <w:noWrap/>
            <w:hideMark/>
          </w:tcPr>
          <w:p w14:paraId="1625A39E"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[Obec Pohronská Polhora]</w:t>
            </w:r>
          </w:p>
        </w:tc>
        <w:tc>
          <w:tcPr>
            <w:tcW w:w="1276" w:type="dxa"/>
            <w:shd w:val="clear" w:color="auto" w:fill="auto"/>
            <w:noWrap/>
            <w:hideMark/>
          </w:tcPr>
          <w:p w14:paraId="3D02A79C"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18786,58</w:t>
            </w:r>
          </w:p>
        </w:tc>
        <w:tc>
          <w:tcPr>
            <w:tcW w:w="850" w:type="dxa"/>
            <w:shd w:val="clear" w:color="auto" w:fill="auto"/>
            <w:noWrap/>
            <w:hideMark/>
          </w:tcPr>
          <w:p w14:paraId="29E4E2E4"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4CE108CA"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701AFD8E"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626,23</w:t>
            </w:r>
          </w:p>
        </w:tc>
      </w:tr>
      <w:tr w:rsidR="000E5450" w:rsidRPr="00954395" w14:paraId="48234CF9" w14:textId="77777777" w:rsidTr="00B0538A">
        <w:trPr>
          <w:trHeight w:val="300"/>
          <w:jc w:val="center"/>
        </w:trPr>
        <w:tc>
          <w:tcPr>
            <w:tcW w:w="903" w:type="dxa"/>
            <w:shd w:val="clear" w:color="auto" w:fill="auto"/>
            <w:noWrap/>
            <w:hideMark/>
          </w:tcPr>
          <w:p w14:paraId="3E6DF1CF"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1AE25D6E"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79270685"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6343</w:t>
            </w:r>
          </w:p>
        </w:tc>
        <w:tc>
          <w:tcPr>
            <w:tcW w:w="851" w:type="dxa"/>
            <w:shd w:val="clear" w:color="auto" w:fill="auto"/>
            <w:noWrap/>
            <w:hideMark/>
          </w:tcPr>
          <w:p w14:paraId="69321A0B"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421E1068"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572</w:t>
            </w:r>
          </w:p>
        </w:tc>
        <w:tc>
          <w:tcPr>
            <w:tcW w:w="425" w:type="dxa"/>
            <w:shd w:val="clear" w:color="auto" w:fill="auto"/>
            <w:noWrap/>
            <w:hideMark/>
          </w:tcPr>
          <w:p w14:paraId="16683BA7" w14:textId="77777777" w:rsidR="000E5450" w:rsidRPr="004D2A1C" w:rsidRDefault="000E5450" w:rsidP="0009764A">
            <w:pPr>
              <w:spacing w:after="0"/>
              <w:rPr>
                <w:rFonts w:eastAsia="Times New Roman"/>
                <w:b/>
                <w:color w:val="000000"/>
                <w:sz w:val="18"/>
                <w:szCs w:val="18"/>
                <w:u w:val="single"/>
                <w:lang w:eastAsia="sk-SK"/>
              </w:rPr>
            </w:pPr>
          </w:p>
        </w:tc>
        <w:tc>
          <w:tcPr>
            <w:tcW w:w="426" w:type="dxa"/>
            <w:shd w:val="clear" w:color="auto" w:fill="auto"/>
            <w:noWrap/>
            <w:hideMark/>
          </w:tcPr>
          <w:p w14:paraId="37C52F4A"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1</w:t>
            </w:r>
          </w:p>
        </w:tc>
        <w:tc>
          <w:tcPr>
            <w:tcW w:w="425" w:type="dxa"/>
            <w:shd w:val="clear" w:color="auto" w:fill="auto"/>
            <w:noWrap/>
            <w:hideMark/>
          </w:tcPr>
          <w:p w14:paraId="22B3F783"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2</w:t>
            </w:r>
          </w:p>
        </w:tc>
        <w:tc>
          <w:tcPr>
            <w:tcW w:w="850" w:type="dxa"/>
            <w:shd w:val="clear" w:color="auto" w:fill="auto"/>
            <w:noWrap/>
            <w:hideMark/>
          </w:tcPr>
          <w:p w14:paraId="6D2B16F5"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30511</w:t>
            </w:r>
          </w:p>
        </w:tc>
        <w:tc>
          <w:tcPr>
            <w:tcW w:w="851" w:type="dxa"/>
            <w:shd w:val="clear" w:color="auto" w:fill="auto"/>
            <w:noWrap/>
            <w:hideMark/>
          </w:tcPr>
          <w:p w14:paraId="291CA1F4"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4A7DC550"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1778</w:t>
            </w:r>
          </w:p>
        </w:tc>
        <w:tc>
          <w:tcPr>
            <w:tcW w:w="1723" w:type="dxa"/>
            <w:shd w:val="clear" w:color="auto" w:fill="auto"/>
            <w:noWrap/>
            <w:hideMark/>
          </w:tcPr>
          <w:p w14:paraId="56076654"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[Obec Pohronská Polhora]</w:t>
            </w:r>
          </w:p>
        </w:tc>
        <w:tc>
          <w:tcPr>
            <w:tcW w:w="1276" w:type="dxa"/>
            <w:shd w:val="clear" w:color="auto" w:fill="auto"/>
            <w:noWrap/>
            <w:hideMark/>
          </w:tcPr>
          <w:p w14:paraId="74ED7D4E"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2448,34</w:t>
            </w:r>
          </w:p>
        </w:tc>
        <w:tc>
          <w:tcPr>
            <w:tcW w:w="850" w:type="dxa"/>
            <w:shd w:val="clear" w:color="auto" w:fill="auto"/>
            <w:noWrap/>
            <w:hideMark/>
          </w:tcPr>
          <w:p w14:paraId="55ECFC8A"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7FA126DA"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645C6889"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81,61</w:t>
            </w:r>
          </w:p>
        </w:tc>
      </w:tr>
      <w:tr w:rsidR="00B0538A" w:rsidRPr="00954395" w14:paraId="4621E18B" w14:textId="77777777" w:rsidTr="00B0538A">
        <w:trPr>
          <w:trHeight w:val="300"/>
          <w:jc w:val="center"/>
        </w:trPr>
        <w:tc>
          <w:tcPr>
            <w:tcW w:w="7311" w:type="dxa"/>
            <w:gridSpan w:val="10"/>
            <w:shd w:val="clear" w:color="auto" w:fill="auto"/>
            <w:noWrap/>
          </w:tcPr>
          <w:p w14:paraId="2A66A680" w14:textId="6F0920C8" w:rsidR="00B0538A" w:rsidRPr="004D2A1C" w:rsidRDefault="00B0538A" w:rsidP="00B0538A">
            <w:pPr>
              <w:spacing w:after="0"/>
              <w:jc w:val="center"/>
              <w:rPr>
                <w:rFonts w:eastAsia="Times New Roman"/>
                <w:b/>
                <w:color w:val="000000"/>
                <w:sz w:val="18"/>
                <w:szCs w:val="18"/>
                <w:u w:val="single"/>
                <w:lang w:eastAsia="sk-SK"/>
              </w:rPr>
            </w:pPr>
            <w:r>
              <w:rPr>
                <w:rFonts w:eastAsia="Times New Roman"/>
                <w:b/>
                <w:color w:val="000000"/>
                <w:sz w:val="18"/>
                <w:szCs w:val="18"/>
                <w:u w:val="single"/>
                <w:lang w:eastAsia="sk-SK"/>
              </w:rPr>
              <w:t>Spolu novo vymedzované lokality na lesných pozemkoch v 5. stupni ochrany</w:t>
            </w:r>
          </w:p>
        </w:tc>
        <w:tc>
          <w:tcPr>
            <w:tcW w:w="970" w:type="dxa"/>
            <w:shd w:val="clear" w:color="auto" w:fill="auto"/>
            <w:noWrap/>
          </w:tcPr>
          <w:p w14:paraId="3F0E445B" w14:textId="77777777" w:rsidR="00B0538A" w:rsidRPr="004D2A1C" w:rsidRDefault="00B0538A" w:rsidP="0009764A">
            <w:pPr>
              <w:spacing w:after="0"/>
              <w:jc w:val="right"/>
              <w:rPr>
                <w:rFonts w:eastAsia="Times New Roman"/>
                <w:b/>
                <w:color w:val="000000"/>
                <w:sz w:val="18"/>
                <w:szCs w:val="18"/>
                <w:u w:val="single"/>
                <w:lang w:eastAsia="sk-SK"/>
              </w:rPr>
            </w:pPr>
          </w:p>
        </w:tc>
        <w:tc>
          <w:tcPr>
            <w:tcW w:w="1723" w:type="dxa"/>
            <w:shd w:val="clear" w:color="auto" w:fill="auto"/>
            <w:noWrap/>
          </w:tcPr>
          <w:p w14:paraId="21613851" w14:textId="77777777" w:rsidR="00B0538A" w:rsidRPr="004D2A1C" w:rsidRDefault="00B0538A" w:rsidP="0009764A">
            <w:pPr>
              <w:spacing w:after="0"/>
              <w:rPr>
                <w:rFonts w:eastAsia="Times New Roman"/>
                <w:b/>
                <w:color w:val="000000"/>
                <w:sz w:val="18"/>
                <w:szCs w:val="18"/>
                <w:u w:val="single"/>
                <w:lang w:eastAsia="sk-SK"/>
              </w:rPr>
            </w:pPr>
          </w:p>
        </w:tc>
        <w:tc>
          <w:tcPr>
            <w:tcW w:w="1276" w:type="dxa"/>
            <w:shd w:val="clear" w:color="auto" w:fill="auto"/>
            <w:noWrap/>
          </w:tcPr>
          <w:p w14:paraId="29BA4C6D" w14:textId="77777777" w:rsidR="00B0538A" w:rsidRPr="004D2A1C" w:rsidRDefault="00B0538A" w:rsidP="0009764A">
            <w:pPr>
              <w:spacing w:after="0"/>
              <w:jc w:val="right"/>
              <w:rPr>
                <w:rFonts w:eastAsia="Times New Roman"/>
                <w:b/>
                <w:color w:val="000000"/>
                <w:sz w:val="18"/>
                <w:szCs w:val="18"/>
                <w:u w:val="single"/>
                <w:lang w:eastAsia="sk-SK"/>
              </w:rPr>
            </w:pPr>
          </w:p>
        </w:tc>
        <w:tc>
          <w:tcPr>
            <w:tcW w:w="850" w:type="dxa"/>
            <w:shd w:val="clear" w:color="auto" w:fill="auto"/>
            <w:noWrap/>
          </w:tcPr>
          <w:p w14:paraId="6B12B2A2" w14:textId="77777777" w:rsidR="00B0538A" w:rsidRPr="004D2A1C" w:rsidRDefault="00B0538A" w:rsidP="0009764A">
            <w:pPr>
              <w:spacing w:after="0"/>
              <w:jc w:val="center"/>
              <w:rPr>
                <w:rFonts w:eastAsia="Times New Roman"/>
                <w:b/>
                <w:color w:val="000000"/>
                <w:sz w:val="18"/>
                <w:szCs w:val="18"/>
                <w:u w:val="single"/>
                <w:lang w:eastAsia="sk-SK"/>
              </w:rPr>
            </w:pPr>
          </w:p>
        </w:tc>
        <w:tc>
          <w:tcPr>
            <w:tcW w:w="1134" w:type="dxa"/>
            <w:shd w:val="clear" w:color="auto" w:fill="auto"/>
            <w:noWrap/>
          </w:tcPr>
          <w:p w14:paraId="475BE42B" w14:textId="77777777" w:rsidR="00B0538A" w:rsidRPr="004D2A1C" w:rsidRDefault="00B0538A" w:rsidP="0009764A">
            <w:pPr>
              <w:spacing w:after="0"/>
              <w:rPr>
                <w:rFonts w:eastAsia="Times New Roman"/>
                <w:b/>
                <w:color w:val="000000"/>
                <w:sz w:val="18"/>
                <w:szCs w:val="18"/>
                <w:u w:val="single"/>
                <w:lang w:eastAsia="sk-SK"/>
              </w:rPr>
            </w:pPr>
          </w:p>
        </w:tc>
        <w:tc>
          <w:tcPr>
            <w:tcW w:w="1321" w:type="dxa"/>
            <w:shd w:val="clear" w:color="auto" w:fill="auto"/>
            <w:noWrap/>
          </w:tcPr>
          <w:p w14:paraId="2B4D0E14" w14:textId="20A48330" w:rsidR="00B0538A" w:rsidRPr="008773D9" w:rsidRDefault="00B0538A" w:rsidP="0009764A">
            <w:pPr>
              <w:spacing w:after="0"/>
              <w:jc w:val="right"/>
              <w:rPr>
                <w:rFonts w:eastAsia="Times New Roman"/>
                <w:b/>
                <w:color w:val="000000"/>
                <w:sz w:val="18"/>
                <w:szCs w:val="18"/>
                <w:lang w:eastAsia="sk-SK"/>
              </w:rPr>
            </w:pPr>
            <w:r w:rsidRPr="008773D9">
              <w:rPr>
                <w:rFonts w:eastAsia="Times New Roman"/>
                <w:b/>
                <w:color w:val="000000"/>
                <w:sz w:val="18"/>
                <w:szCs w:val="18"/>
                <w:lang w:eastAsia="sk-SK"/>
              </w:rPr>
              <w:t xml:space="preserve">11 594 </w:t>
            </w:r>
          </w:p>
        </w:tc>
      </w:tr>
    </w:tbl>
    <w:p w14:paraId="4D927F84" w14:textId="77777777" w:rsidR="00BD272F" w:rsidRDefault="00BD272F">
      <w:pPr>
        <w:suppressAutoHyphens/>
        <w:spacing w:after="0"/>
        <w:jc w:val="both"/>
        <w:rPr>
          <w:rFonts w:ascii="Times New Roman" w:eastAsia="Times New Roman" w:hAnsi="Times New Roman" w:cs="Times New Roman"/>
          <w:sz w:val="24"/>
          <w:szCs w:val="24"/>
          <w:lang w:eastAsia="sk-SK"/>
        </w:rPr>
        <w:sectPr w:rsidR="00BD272F" w:rsidSect="009C7D79">
          <w:pgSz w:w="16838" w:h="11906" w:orient="landscape"/>
          <w:pgMar w:top="1417" w:right="1276" w:bottom="991" w:left="1276" w:header="708" w:footer="708" w:gutter="0"/>
          <w:cols w:space="708"/>
          <w:docGrid w:linePitch="360"/>
        </w:sectPr>
      </w:pPr>
    </w:p>
    <w:p w14:paraId="0832DA00" w14:textId="77777777" w:rsidR="00607BB1" w:rsidRPr="00607BB1" w:rsidRDefault="00607BB1" w:rsidP="007E2631">
      <w:pPr>
        <w:suppressAutoHyphens/>
        <w:spacing w:after="0"/>
        <w:rPr>
          <w:rFonts w:ascii="Times New Roman" w:eastAsia="Times New Roman" w:hAnsi="Times New Roman" w:cs="Times New Roman"/>
          <w:sz w:val="24"/>
          <w:szCs w:val="24"/>
          <w:lang w:eastAsia="sk-SK"/>
        </w:rPr>
      </w:pPr>
    </w:p>
    <w:p w14:paraId="02BCC943" w14:textId="5D651BF2" w:rsidR="00B6399C" w:rsidRPr="00B6399C" w:rsidRDefault="00362D1D" w:rsidP="00B168A8">
      <w:pPr>
        <w:suppressAutoHyphen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B6399C" w:rsidRPr="00B6399C">
        <w:rPr>
          <w:rFonts w:ascii="Times New Roman" w:eastAsia="Times New Roman" w:hAnsi="Times New Roman" w:cs="Times New Roman"/>
          <w:sz w:val="24"/>
          <w:szCs w:val="24"/>
          <w:lang w:eastAsia="sk-SK"/>
        </w:rPr>
        <w:t>Podkladom pre výpočet odhadu výšky náhrad za obmedzenie bežného obhospodarovania bol výpočet všeobecných hodnôt lesa</w:t>
      </w:r>
      <w:r w:rsidR="00857618">
        <w:rPr>
          <w:rFonts w:ascii="Times New Roman" w:eastAsia="Times New Roman" w:hAnsi="Times New Roman" w:cs="Times New Roman"/>
          <w:sz w:val="24"/>
          <w:szCs w:val="24"/>
          <w:lang w:eastAsia="sk-SK"/>
        </w:rPr>
        <w:t>,</w:t>
      </w:r>
      <w:r w:rsidR="00B6399C" w:rsidRPr="00B6399C">
        <w:rPr>
          <w:rFonts w:ascii="Times New Roman" w:eastAsia="Times New Roman" w:hAnsi="Times New Roman" w:cs="Times New Roman"/>
          <w:sz w:val="24"/>
          <w:szCs w:val="24"/>
          <w:lang w:eastAsia="sk-SK"/>
        </w:rPr>
        <w:t xml:space="preserve"> t.</w:t>
      </w:r>
      <w:r w:rsidR="002118EE">
        <w:rPr>
          <w:rFonts w:ascii="Times New Roman" w:eastAsia="Times New Roman" w:hAnsi="Times New Roman" w:cs="Times New Roman"/>
          <w:sz w:val="24"/>
          <w:szCs w:val="24"/>
          <w:lang w:eastAsia="sk-SK"/>
        </w:rPr>
        <w:t xml:space="preserve"> </w:t>
      </w:r>
      <w:r w:rsidR="00B6399C" w:rsidRPr="00B6399C">
        <w:rPr>
          <w:rFonts w:ascii="Times New Roman" w:eastAsia="Times New Roman" w:hAnsi="Times New Roman" w:cs="Times New Roman"/>
          <w:sz w:val="24"/>
          <w:szCs w:val="24"/>
          <w:lang w:eastAsia="sk-SK"/>
        </w:rPr>
        <w:t>j. lesných pozemkov (VŠHpoz) a lesných porastov (VŠHlp)</w:t>
      </w:r>
      <w:r w:rsidR="00857618">
        <w:rPr>
          <w:rFonts w:ascii="Times New Roman" w:eastAsia="Times New Roman" w:hAnsi="Times New Roman" w:cs="Times New Roman"/>
          <w:sz w:val="24"/>
          <w:szCs w:val="24"/>
          <w:lang w:eastAsia="sk-SK"/>
        </w:rPr>
        <w:t>, ktorý</w:t>
      </w:r>
      <w:r w:rsidR="00B6399C" w:rsidRPr="00B6399C">
        <w:rPr>
          <w:rFonts w:ascii="Times New Roman" w:eastAsia="Times New Roman" w:hAnsi="Times New Roman" w:cs="Times New Roman"/>
          <w:sz w:val="24"/>
          <w:szCs w:val="24"/>
          <w:lang w:eastAsia="sk-SK"/>
        </w:rPr>
        <w:t xml:space="preserve"> </w:t>
      </w:r>
      <w:r w:rsidR="00857618">
        <w:rPr>
          <w:rFonts w:ascii="Times New Roman" w:eastAsia="Times New Roman" w:hAnsi="Times New Roman" w:cs="Times New Roman"/>
          <w:sz w:val="24"/>
          <w:szCs w:val="24"/>
          <w:lang w:eastAsia="sk-SK"/>
        </w:rPr>
        <w:t>v</w:t>
      </w:r>
      <w:r w:rsidR="00B6399C" w:rsidRPr="00B6399C">
        <w:rPr>
          <w:rFonts w:ascii="Times New Roman" w:eastAsia="Times New Roman" w:hAnsi="Times New Roman" w:cs="Times New Roman"/>
          <w:sz w:val="24"/>
          <w:szCs w:val="24"/>
          <w:lang w:eastAsia="sk-SK"/>
        </w:rPr>
        <w:t>ychádza z vyhlášky Ministerstva spravodlivosti S</w:t>
      </w:r>
      <w:r w:rsidR="00A132C9">
        <w:rPr>
          <w:rFonts w:ascii="Times New Roman" w:eastAsia="Times New Roman" w:hAnsi="Times New Roman" w:cs="Times New Roman"/>
          <w:sz w:val="24"/>
          <w:szCs w:val="24"/>
          <w:lang w:eastAsia="sk-SK"/>
        </w:rPr>
        <w:t>lovenskej republiky č. 492/2004 </w:t>
      </w:r>
      <w:r w:rsidR="00B6399C" w:rsidRPr="00B6399C">
        <w:rPr>
          <w:rFonts w:ascii="Times New Roman" w:eastAsia="Times New Roman" w:hAnsi="Times New Roman" w:cs="Times New Roman"/>
          <w:sz w:val="24"/>
          <w:szCs w:val="24"/>
          <w:lang w:eastAsia="sk-SK"/>
        </w:rPr>
        <w:t>Z. z. o stanovení všeobecnej hodnoty majetku</w:t>
      </w:r>
      <w:r w:rsidR="00857618">
        <w:rPr>
          <w:rFonts w:ascii="Times New Roman" w:eastAsia="Times New Roman" w:hAnsi="Times New Roman" w:cs="Times New Roman"/>
          <w:sz w:val="24"/>
          <w:szCs w:val="24"/>
          <w:lang w:eastAsia="sk-SK"/>
        </w:rPr>
        <w:t xml:space="preserve"> </w:t>
      </w:r>
      <w:r w:rsidR="00857618" w:rsidRPr="00B6399C">
        <w:rPr>
          <w:rFonts w:ascii="Times New Roman" w:eastAsia="Times New Roman" w:hAnsi="Times New Roman" w:cs="Times New Roman"/>
          <w:sz w:val="24"/>
          <w:szCs w:val="24"/>
          <w:lang w:eastAsia="sk-SK"/>
        </w:rPr>
        <w:t>v znení neskorších predpisov</w:t>
      </w:r>
      <w:r w:rsidR="00B6399C" w:rsidRPr="00B6399C">
        <w:rPr>
          <w:rFonts w:ascii="Times New Roman" w:eastAsia="Times New Roman" w:hAnsi="Times New Roman" w:cs="Times New Roman"/>
          <w:sz w:val="24"/>
          <w:szCs w:val="24"/>
          <w:lang w:eastAsia="sk-SK"/>
        </w:rPr>
        <w:t>.</w:t>
      </w:r>
    </w:p>
    <w:p w14:paraId="1F81B0E9" w14:textId="77777777" w:rsidR="00B6399C" w:rsidRPr="00B6399C" w:rsidRDefault="00B6399C" w:rsidP="00B168A8">
      <w:pPr>
        <w:suppressAutoHyphens/>
        <w:spacing w:after="0" w:line="240" w:lineRule="auto"/>
        <w:ind w:firstLine="708"/>
        <w:jc w:val="both"/>
        <w:rPr>
          <w:rFonts w:ascii="Times New Roman" w:eastAsia="Times New Roman" w:hAnsi="Times New Roman" w:cs="Times New Roman"/>
          <w:sz w:val="24"/>
          <w:szCs w:val="24"/>
          <w:lang w:eastAsia="sk-SK"/>
        </w:rPr>
      </w:pPr>
      <w:r w:rsidRPr="00B6399C">
        <w:rPr>
          <w:rFonts w:ascii="Times New Roman" w:eastAsia="Times New Roman" w:hAnsi="Times New Roman" w:cs="Times New Roman"/>
          <w:sz w:val="24"/>
          <w:szCs w:val="24"/>
          <w:lang w:eastAsia="sk-SK"/>
        </w:rPr>
        <w:t>Následne bol odhad náhrady za obmedzenie bežného obhospodarovania  vypracovaný podľa nariadenia vlády Slovenskej republiky č. 7/2014 Z. z. o podrobnostiach o obsahu žiadosti o vyplatenie finančnej náhrady, spôsobe výpočtu finančnej náhrady a spôsobe určenia výšky nájomného a výšky odplaty za zmluvnú starostlivosť pri náhradách za obmedzenie bežného obhospodarovania pozemku.</w:t>
      </w:r>
    </w:p>
    <w:p w14:paraId="4D6C9C82" w14:textId="60BFEB5A" w:rsidR="00B6399C" w:rsidRDefault="00B6399C" w:rsidP="00B168A8">
      <w:pPr>
        <w:suppressAutoHyphens/>
        <w:spacing w:after="0" w:line="240" w:lineRule="auto"/>
        <w:ind w:firstLine="567"/>
        <w:jc w:val="both"/>
        <w:rPr>
          <w:rFonts w:ascii="Times New Roman" w:eastAsia="Times New Roman" w:hAnsi="Times New Roman" w:cs="Times New Roman"/>
          <w:sz w:val="24"/>
          <w:szCs w:val="24"/>
          <w:lang w:eastAsia="sk-SK"/>
        </w:rPr>
      </w:pPr>
      <w:r w:rsidRPr="00B6399C">
        <w:rPr>
          <w:rFonts w:ascii="Times New Roman" w:eastAsia="Times New Roman" w:hAnsi="Times New Roman" w:cs="Times New Roman"/>
          <w:sz w:val="24"/>
          <w:szCs w:val="24"/>
          <w:lang w:eastAsia="sk-SK"/>
        </w:rPr>
        <w:t xml:space="preserve">Odhadovaná výška náhrady je stanovená ako 1/30 </w:t>
      </w:r>
      <w:r w:rsidR="007A4853">
        <w:rPr>
          <w:rFonts w:ascii="Times New Roman" w:eastAsia="Times New Roman" w:hAnsi="Times New Roman" w:cs="Times New Roman"/>
          <w:sz w:val="24"/>
          <w:szCs w:val="24"/>
          <w:lang w:eastAsia="sk-SK"/>
        </w:rPr>
        <w:t>VŠHlp</w:t>
      </w:r>
      <w:r w:rsidRPr="00B6399C">
        <w:rPr>
          <w:rFonts w:ascii="Times New Roman" w:eastAsia="Times New Roman" w:hAnsi="Times New Roman" w:cs="Times New Roman"/>
          <w:sz w:val="24"/>
          <w:szCs w:val="24"/>
          <w:lang w:eastAsia="sk-SK"/>
        </w:rPr>
        <w:t>. Simuluje sa 30 ročná doba obnovy rubne zrelých lesných porastov. Presná výška náhrady bude stanovená znaleckým posudkom.</w:t>
      </w:r>
    </w:p>
    <w:p w14:paraId="5ABD0B1B" w14:textId="77777777" w:rsidR="00362D1D" w:rsidRPr="00607BB1" w:rsidRDefault="00362D1D" w:rsidP="00B168A8">
      <w:pPr>
        <w:suppressAutoHyphens/>
        <w:spacing w:after="0" w:line="240" w:lineRule="auto"/>
        <w:rPr>
          <w:rFonts w:ascii="Times New Roman" w:eastAsia="Times New Roman" w:hAnsi="Times New Roman" w:cs="Times New Roman"/>
          <w:sz w:val="24"/>
          <w:szCs w:val="24"/>
          <w:lang w:eastAsia="sk-SK"/>
        </w:rPr>
      </w:pPr>
    </w:p>
    <w:p w14:paraId="215FE985" w14:textId="77777777" w:rsidR="007C21F9" w:rsidRDefault="004D4147" w:rsidP="00B168A8">
      <w:pPr>
        <w:spacing w:after="0" w:line="240" w:lineRule="auto"/>
        <w:ind w:firstLine="567"/>
        <w:jc w:val="both"/>
        <w:rPr>
          <w:rFonts w:ascii="Times New Roman" w:hAnsi="Times New Roman" w:cs="Times New Roman"/>
          <w:sz w:val="24"/>
          <w:szCs w:val="24"/>
        </w:rPr>
      </w:pPr>
      <w:r w:rsidRPr="00973DDF">
        <w:rPr>
          <w:rFonts w:ascii="Times New Roman" w:hAnsi="Times New Roman" w:cs="Times New Roman"/>
          <w:sz w:val="24"/>
          <w:szCs w:val="24"/>
        </w:rPr>
        <w:t xml:space="preserve">Na základné </w:t>
      </w:r>
      <w:r w:rsidRPr="00973DDF">
        <w:rPr>
          <w:rFonts w:ascii="Times New Roman" w:hAnsi="Times New Roman" w:cs="Times New Roman"/>
          <w:b/>
          <w:sz w:val="24"/>
          <w:szCs w:val="24"/>
        </w:rPr>
        <w:t xml:space="preserve">označenie NP a jeho ochranného pásma </w:t>
      </w:r>
      <w:r w:rsidRPr="00973DDF">
        <w:rPr>
          <w:rFonts w:ascii="Times New Roman" w:hAnsi="Times New Roman" w:cs="Times New Roman"/>
          <w:sz w:val="24"/>
          <w:szCs w:val="24"/>
        </w:rPr>
        <w:t xml:space="preserve">sa použijú normalizované tabule </w:t>
      </w:r>
      <w:r w:rsidR="00662037">
        <w:rPr>
          <w:rFonts w:ascii="Times New Roman" w:hAnsi="Times New Roman" w:cs="Times New Roman"/>
          <w:sz w:val="24"/>
          <w:szCs w:val="24"/>
        </w:rPr>
        <w:t>podľa</w:t>
      </w:r>
      <w:r w:rsidRPr="00973DDF">
        <w:rPr>
          <w:rFonts w:ascii="Times New Roman" w:hAnsi="Times New Roman" w:cs="Times New Roman"/>
          <w:sz w:val="24"/>
          <w:szCs w:val="24"/>
        </w:rPr>
        <w:t xml:space="preserve"> § 24 vyhlášky č. 170/2021 Z. z.</w:t>
      </w:r>
    </w:p>
    <w:p w14:paraId="778E5D91" w14:textId="1135C8DA" w:rsidR="004D4147" w:rsidRPr="00604E68" w:rsidRDefault="004D4147" w:rsidP="00B168A8">
      <w:pPr>
        <w:spacing w:after="0" w:line="240" w:lineRule="auto"/>
        <w:ind w:firstLine="567"/>
        <w:jc w:val="both"/>
        <w:rPr>
          <w:rFonts w:ascii="Times New Roman" w:hAnsi="Times New Roman" w:cs="Times New Roman"/>
          <w:sz w:val="24"/>
          <w:szCs w:val="24"/>
        </w:rPr>
      </w:pPr>
      <w:r w:rsidRPr="00973DDF">
        <w:rPr>
          <w:rFonts w:ascii="Times New Roman" w:hAnsi="Times New Roman" w:cs="Times New Roman"/>
          <w:sz w:val="24"/>
          <w:szCs w:val="24"/>
        </w:rPr>
        <w:t xml:space="preserve">Na označovanie </w:t>
      </w:r>
      <w:r w:rsidR="007C21F9" w:rsidRPr="00660A2A">
        <w:rPr>
          <w:rFonts w:ascii="Times New Roman" w:hAnsi="Times New Roman" w:cs="Times New Roman"/>
          <w:sz w:val="24"/>
          <w:szCs w:val="24"/>
        </w:rPr>
        <w:t>národného parku</w:t>
      </w:r>
      <w:r w:rsidRPr="00973DDF">
        <w:rPr>
          <w:rFonts w:ascii="Times New Roman" w:hAnsi="Times New Roman" w:cs="Times New Roman"/>
          <w:sz w:val="24"/>
          <w:szCs w:val="24"/>
        </w:rPr>
        <w:t xml:space="preserve"> sa použijú normalizované tabule so štátnym znakom Slovenskej republiky </w:t>
      </w:r>
      <w:r w:rsidR="00B61739">
        <w:rPr>
          <w:rFonts w:ascii="Times New Roman" w:hAnsi="Times New Roman" w:cs="Times New Roman"/>
          <w:sz w:val="24"/>
          <w:szCs w:val="24"/>
        </w:rPr>
        <w:t>s</w:t>
      </w:r>
      <w:r w:rsidR="00B61739" w:rsidRPr="00973DDF">
        <w:rPr>
          <w:rFonts w:ascii="Times New Roman" w:hAnsi="Times New Roman" w:cs="Times New Roman"/>
          <w:sz w:val="24"/>
          <w:szCs w:val="24"/>
        </w:rPr>
        <w:t xml:space="preserve"> </w:t>
      </w:r>
      <w:r w:rsidRPr="00973DDF">
        <w:rPr>
          <w:rFonts w:ascii="Times New Roman" w:hAnsi="Times New Roman" w:cs="Times New Roman"/>
          <w:sz w:val="24"/>
          <w:szCs w:val="24"/>
        </w:rPr>
        <w:t>rozmer</w:t>
      </w:r>
      <w:r w:rsidR="00B61739">
        <w:rPr>
          <w:rFonts w:ascii="Times New Roman" w:hAnsi="Times New Roman" w:cs="Times New Roman"/>
          <w:sz w:val="24"/>
          <w:szCs w:val="24"/>
        </w:rPr>
        <w:t>mi</w:t>
      </w:r>
      <w:r w:rsidRPr="00973DDF">
        <w:rPr>
          <w:rFonts w:ascii="Times New Roman" w:hAnsi="Times New Roman" w:cs="Times New Roman"/>
          <w:sz w:val="24"/>
          <w:szCs w:val="24"/>
        </w:rPr>
        <w:t xml:space="preserve"> 40 x 30 cm. Tabule sa umiestnia na drevený stĺp, ktorý bude osadený v kovovej konzole, na zabezpečenie proti poveternostným podmienkam, na dobre viditeľné miesto na hranici chráneného územia a jeho ochranného pásma</w:t>
      </w:r>
      <w:r w:rsidR="00B61739">
        <w:rPr>
          <w:rFonts w:ascii="Times New Roman" w:hAnsi="Times New Roman" w:cs="Times New Roman"/>
          <w:sz w:val="24"/>
          <w:szCs w:val="24"/>
        </w:rPr>
        <w:t>.</w:t>
      </w:r>
      <w:r w:rsidRPr="00973DDF">
        <w:rPr>
          <w:rFonts w:ascii="Times New Roman" w:hAnsi="Times New Roman" w:cs="Times New Roman"/>
          <w:sz w:val="24"/>
          <w:szCs w:val="24"/>
        </w:rPr>
        <w:t xml:space="preserve"> Hranica NP Muránska planina je sčasti identická s terajšou hranicou NP, preto sa využijú na tomto úseku obvodu NP existujúce  stĺpy označenia chráneného územia. Na novo</w:t>
      </w:r>
      <w:r w:rsidR="007C21F9" w:rsidRPr="00660A2A">
        <w:rPr>
          <w:rFonts w:ascii="Times New Roman" w:hAnsi="Times New Roman" w:cs="Times New Roman"/>
          <w:sz w:val="24"/>
          <w:szCs w:val="24"/>
        </w:rPr>
        <w:t xml:space="preserve"> </w:t>
      </w:r>
      <w:r w:rsidRPr="00973DDF">
        <w:rPr>
          <w:rFonts w:ascii="Times New Roman" w:hAnsi="Times New Roman" w:cs="Times New Roman"/>
          <w:sz w:val="24"/>
          <w:szCs w:val="24"/>
        </w:rPr>
        <w:t xml:space="preserve">vytýčených úsekoch hranice NP Muránska planina budú </w:t>
      </w:r>
      <w:r w:rsidRPr="00604E68">
        <w:rPr>
          <w:rFonts w:ascii="Times New Roman" w:hAnsi="Times New Roman" w:cs="Times New Roman"/>
          <w:sz w:val="24"/>
          <w:szCs w:val="24"/>
        </w:rPr>
        <w:t xml:space="preserve">osadené nové stĺpy s normalizovanými tabuľami. Na označenie NP Muránska planina sa použije </w:t>
      </w:r>
      <w:r w:rsidRPr="00604E68">
        <w:rPr>
          <w:rFonts w:ascii="Times New Roman" w:hAnsi="Times New Roman" w:cs="Times New Roman"/>
          <w:b/>
          <w:bCs/>
          <w:sz w:val="24"/>
          <w:szCs w:val="24"/>
        </w:rPr>
        <w:t xml:space="preserve">35 nových stĺpov a </w:t>
      </w:r>
      <w:r w:rsidR="00CD4792">
        <w:rPr>
          <w:rFonts w:ascii="Times New Roman" w:hAnsi="Times New Roman" w:cs="Times New Roman"/>
          <w:b/>
          <w:bCs/>
          <w:sz w:val="24"/>
          <w:szCs w:val="24"/>
        </w:rPr>
        <w:t>69</w:t>
      </w:r>
      <w:r w:rsidRPr="00604E68">
        <w:rPr>
          <w:rFonts w:ascii="Times New Roman" w:hAnsi="Times New Roman" w:cs="Times New Roman"/>
          <w:b/>
          <w:bCs/>
          <w:color w:val="FF0000"/>
          <w:sz w:val="24"/>
          <w:szCs w:val="24"/>
        </w:rPr>
        <w:t xml:space="preserve"> </w:t>
      </w:r>
      <w:r w:rsidRPr="00604E68">
        <w:rPr>
          <w:rFonts w:ascii="Times New Roman" w:hAnsi="Times New Roman" w:cs="Times New Roman"/>
          <w:b/>
          <w:bCs/>
          <w:sz w:val="24"/>
          <w:szCs w:val="24"/>
        </w:rPr>
        <w:t>normalizovaných tabúľ</w:t>
      </w:r>
      <w:r w:rsidRPr="00604E68">
        <w:rPr>
          <w:rFonts w:ascii="Times New Roman" w:hAnsi="Times New Roman" w:cs="Times New Roman"/>
          <w:sz w:val="24"/>
          <w:szCs w:val="24"/>
        </w:rPr>
        <w:t xml:space="preserve"> so štátnym znakom Slovenskej republiky a nápisom „</w:t>
      </w:r>
      <w:r w:rsidRPr="00604E68">
        <w:rPr>
          <w:rFonts w:ascii="Times New Roman" w:hAnsi="Times New Roman" w:cs="Times New Roman"/>
          <w:i/>
          <w:sz w:val="24"/>
          <w:szCs w:val="24"/>
        </w:rPr>
        <w:t>Národný park Muránska planina</w:t>
      </w:r>
      <w:r w:rsidRPr="00604E68">
        <w:rPr>
          <w:rFonts w:ascii="Times New Roman" w:hAnsi="Times New Roman" w:cs="Times New Roman"/>
          <w:sz w:val="24"/>
          <w:szCs w:val="24"/>
        </w:rPr>
        <w:t xml:space="preserve">“. </w:t>
      </w:r>
    </w:p>
    <w:p w14:paraId="38A9ECCF" w14:textId="5766FFB4" w:rsidR="008773D9" w:rsidRDefault="004D4147" w:rsidP="00B168A8">
      <w:pPr>
        <w:spacing w:after="0" w:line="240" w:lineRule="auto"/>
        <w:ind w:firstLine="567"/>
        <w:jc w:val="both"/>
        <w:rPr>
          <w:rFonts w:ascii="Times New Roman" w:hAnsi="Times New Roman" w:cs="Times New Roman"/>
          <w:sz w:val="24"/>
          <w:szCs w:val="24"/>
        </w:rPr>
      </w:pPr>
      <w:r w:rsidRPr="00604E68">
        <w:rPr>
          <w:rFonts w:ascii="Times New Roman" w:hAnsi="Times New Roman" w:cs="Times New Roman"/>
          <w:sz w:val="24"/>
          <w:szCs w:val="24"/>
        </w:rPr>
        <w:t xml:space="preserve">Podobne na označenie </w:t>
      </w:r>
      <w:r w:rsidR="007C21F9" w:rsidRPr="00604E68">
        <w:rPr>
          <w:rFonts w:ascii="Times New Roman" w:hAnsi="Times New Roman" w:cs="Times New Roman"/>
          <w:sz w:val="24"/>
          <w:szCs w:val="24"/>
        </w:rPr>
        <w:t xml:space="preserve">ochranného pásma </w:t>
      </w:r>
      <w:r w:rsidRPr="00604E68">
        <w:rPr>
          <w:rFonts w:ascii="Times New Roman" w:hAnsi="Times New Roman" w:cs="Times New Roman"/>
          <w:sz w:val="24"/>
          <w:szCs w:val="24"/>
        </w:rPr>
        <w:t xml:space="preserve">NP Muránska planina sa na nezmenenej hranici </w:t>
      </w:r>
      <w:r w:rsidR="007C21F9" w:rsidRPr="00604E68">
        <w:rPr>
          <w:rFonts w:ascii="Times New Roman" w:hAnsi="Times New Roman" w:cs="Times New Roman"/>
          <w:sz w:val="24"/>
          <w:szCs w:val="24"/>
        </w:rPr>
        <w:t xml:space="preserve">ochranného pásma </w:t>
      </w:r>
      <w:r w:rsidRPr="00604E68">
        <w:rPr>
          <w:rFonts w:ascii="Times New Roman" w:hAnsi="Times New Roman" w:cs="Times New Roman"/>
          <w:sz w:val="24"/>
          <w:szCs w:val="24"/>
        </w:rPr>
        <w:t xml:space="preserve">oproti súčasnému stavu použije existujúca sieť stĺpov, ktorá ohraničuje súčasnú hranicu </w:t>
      </w:r>
      <w:r w:rsidR="007C21F9" w:rsidRPr="00604E68">
        <w:rPr>
          <w:rFonts w:ascii="Times New Roman" w:hAnsi="Times New Roman" w:cs="Times New Roman"/>
          <w:sz w:val="24"/>
          <w:szCs w:val="24"/>
        </w:rPr>
        <w:t xml:space="preserve">ochranného pásma </w:t>
      </w:r>
      <w:r w:rsidRPr="00604E68">
        <w:rPr>
          <w:rFonts w:ascii="Times New Roman" w:hAnsi="Times New Roman" w:cs="Times New Roman"/>
          <w:sz w:val="24"/>
          <w:szCs w:val="24"/>
        </w:rPr>
        <w:t>NP</w:t>
      </w:r>
      <w:r w:rsidR="007C21F9" w:rsidRPr="00604E68">
        <w:rPr>
          <w:rFonts w:ascii="Times New Roman" w:hAnsi="Times New Roman" w:cs="Times New Roman"/>
          <w:sz w:val="24"/>
          <w:szCs w:val="24"/>
        </w:rPr>
        <w:t xml:space="preserve"> Muránska planina</w:t>
      </w:r>
      <w:r w:rsidRPr="00604E68">
        <w:rPr>
          <w:rFonts w:ascii="Times New Roman" w:hAnsi="Times New Roman" w:cs="Times New Roman"/>
          <w:sz w:val="24"/>
          <w:szCs w:val="24"/>
        </w:rPr>
        <w:t xml:space="preserve">. Na označenie </w:t>
      </w:r>
      <w:r w:rsidR="007E5510" w:rsidRPr="00604E68">
        <w:rPr>
          <w:rFonts w:ascii="Times New Roman" w:hAnsi="Times New Roman" w:cs="Times New Roman"/>
          <w:sz w:val="24"/>
          <w:szCs w:val="24"/>
        </w:rPr>
        <w:t>ochranného pásma</w:t>
      </w:r>
      <w:r w:rsidRPr="00604E68">
        <w:rPr>
          <w:rFonts w:ascii="Times New Roman" w:hAnsi="Times New Roman" w:cs="Times New Roman"/>
          <w:sz w:val="24"/>
          <w:szCs w:val="24"/>
        </w:rPr>
        <w:t xml:space="preserve"> NP Muránska planina sa použije </w:t>
      </w:r>
      <w:r w:rsidRPr="00604E68">
        <w:rPr>
          <w:rFonts w:ascii="Times New Roman" w:hAnsi="Times New Roman" w:cs="Times New Roman"/>
          <w:b/>
          <w:bCs/>
          <w:sz w:val="24"/>
          <w:szCs w:val="24"/>
        </w:rPr>
        <w:t>50 nových stĺpov a 8</w:t>
      </w:r>
      <w:r w:rsidR="00CD4792">
        <w:rPr>
          <w:rFonts w:ascii="Times New Roman" w:hAnsi="Times New Roman" w:cs="Times New Roman"/>
          <w:b/>
          <w:bCs/>
          <w:sz w:val="24"/>
          <w:szCs w:val="24"/>
        </w:rPr>
        <w:t>4</w:t>
      </w:r>
      <w:r w:rsidRPr="00604E68">
        <w:rPr>
          <w:rFonts w:ascii="Times New Roman" w:hAnsi="Times New Roman" w:cs="Times New Roman"/>
          <w:b/>
          <w:bCs/>
          <w:sz w:val="24"/>
          <w:szCs w:val="24"/>
        </w:rPr>
        <w:t xml:space="preserve"> normalizovaných tabúľ</w:t>
      </w:r>
      <w:r w:rsidRPr="00604E68">
        <w:rPr>
          <w:rFonts w:ascii="Times New Roman" w:hAnsi="Times New Roman" w:cs="Times New Roman"/>
          <w:sz w:val="24"/>
          <w:szCs w:val="24"/>
        </w:rPr>
        <w:t xml:space="preserve"> so štátnym znakom Slovenskej republiky a nápisom „</w:t>
      </w:r>
      <w:r w:rsidRPr="00604E68">
        <w:rPr>
          <w:rFonts w:ascii="Times New Roman" w:hAnsi="Times New Roman" w:cs="Times New Roman"/>
          <w:i/>
          <w:sz w:val="24"/>
          <w:szCs w:val="24"/>
        </w:rPr>
        <w:t>ochranné pásmo Národný park Muránska planina“</w:t>
      </w:r>
      <w:r w:rsidRPr="00604E68">
        <w:rPr>
          <w:rFonts w:ascii="Times New Roman" w:hAnsi="Times New Roman" w:cs="Times New Roman"/>
          <w:sz w:val="24"/>
          <w:szCs w:val="24"/>
        </w:rPr>
        <w:t>.</w:t>
      </w:r>
    </w:p>
    <w:p w14:paraId="4EC75CA4" w14:textId="77777777" w:rsidR="008773D9" w:rsidRPr="00973DDF" w:rsidRDefault="008773D9" w:rsidP="00B168A8">
      <w:pPr>
        <w:spacing w:after="0" w:line="240" w:lineRule="auto"/>
        <w:ind w:firstLine="567"/>
        <w:jc w:val="both"/>
        <w:rPr>
          <w:rFonts w:ascii="Times New Roman" w:hAnsi="Times New Roman" w:cs="Times New Roman"/>
          <w:sz w:val="24"/>
          <w:szCs w:val="24"/>
        </w:rPr>
      </w:pPr>
    </w:p>
    <w:p w14:paraId="7C645B88" w14:textId="7AC0781E" w:rsidR="004D4147" w:rsidRPr="00823E45" w:rsidRDefault="004D4147" w:rsidP="008773D9">
      <w:pPr>
        <w:rPr>
          <w:sz w:val="20"/>
          <w:szCs w:val="20"/>
        </w:rPr>
      </w:pPr>
      <w:r w:rsidRPr="00823E45">
        <w:rPr>
          <w:rFonts w:ascii="Times New Roman" w:hAnsi="Times New Roman" w:cs="Times New Roman"/>
          <w:sz w:val="20"/>
          <w:szCs w:val="20"/>
        </w:rPr>
        <w:t>Tab</w:t>
      </w:r>
      <w:r w:rsidR="00B61739" w:rsidRPr="00823E45">
        <w:rPr>
          <w:rFonts w:ascii="Times New Roman" w:hAnsi="Times New Roman" w:cs="Times New Roman"/>
          <w:sz w:val="20"/>
          <w:szCs w:val="20"/>
        </w:rPr>
        <w:t>uľka</w:t>
      </w:r>
      <w:r w:rsidRPr="00823E45">
        <w:rPr>
          <w:rFonts w:ascii="Times New Roman" w:hAnsi="Times New Roman" w:cs="Times New Roman"/>
          <w:sz w:val="20"/>
          <w:szCs w:val="20"/>
        </w:rPr>
        <w:t xml:space="preserve"> č. </w:t>
      </w:r>
      <w:r w:rsidR="005B7C9F" w:rsidRPr="00823E45">
        <w:rPr>
          <w:rFonts w:ascii="Times New Roman" w:hAnsi="Times New Roman" w:cs="Times New Roman"/>
          <w:sz w:val="20"/>
          <w:szCs w:val="20"/>
        </w:rPr>
        <w:t>4</w:t>
      </w:r>
      <w:r w:rsidR="00B61739" w:rsidRPr="00823E45">
        <w:rPr>
          <w:rFonts w:ascii="Times New Roman" w:hAnsi="Times New Roman" w:cs="Times New Roman"/>
          <w:sz w:val="20"/>
          <w:szCs w:val="20"/>
        </w:rPr>
        <w:t>:</w:t>
      </w:r>
      <w:r w:rsidRPr="00823E45">
        <w:rPr>
          <w:rFonts w:ascii="Times New Roman" w:hAnsi="Times New Roman" w:cs="Times New Roman"/>
          <w:sz w:val="20"/>
          <w:szCs w:val="20"/>
        </w:rPr>
        <w:t xml:space="preserve"> Výdavky na označenie národného parku a jeho ochranného pásma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305"/>
        <w:gridCol w:w="2352"/>
        <w:gridCol w:w="2128"/>
        <w:gridCol w:w="1683"/>
      </w:tblGrid>
      <w:tr w:rsidR="00D404A6" w:rsidRPr="00823E45" w14:paraId="211FBE63" w14:textId="77777777" w:rsidTr="00D404A6">
        <w:trPr>
          <w:cantSplit/>
          <w:trHeight w:val="708"/>
          <w:jc w:val="center"/>
        </w:trPr>
        <w:tc>
          <w:tcPr>
            <w:tcW w:w="1745" w:type="pct"/>
            <w:tcBorders>
              <w:bottom w:val="single" w:sz="12" w:space="0" w:color="auto"/>
            </w:tcBorders>
            <w:vAlign w:val="center"/>
          </w:tcPr>
          <w:p w14:paraId="311866A5" w14:textId="77777777" w:rsidR="004D4147" w:rsidRPr="00FC1EB5" w:rsidRDefault="004D4147" w:rsidP="00051CCF">
            <w:pPr>
              <w:pStyle w:val="Hlavika"/>
              <w:tabs>
                <w:tab w:val="left" w:pos="708"/>
              </w:tabs>
              <w:jc w:val="center"/>
              <w:rPr>
                <w:b/>
                <w:sz w:val="22"/>
                <w:szCs w:val="24"/>
                <w:lang w:eastAsia="en-US"/>
              </w:rPr>
            </w:pPr>
            <w:r w:rsidRPr="00FC1EB5">
              <w:rPr>
                <w:b/>
                <w:sz w:val="22"/>
                <w:szCs w:val="24"/>
                <w:lang w:eastAsia="en-US"/>
              </w:rPr>
              <w:t>Položka</w:t>
            </w:r>
          </w:p>
        </w:tc>
        <w:tc>
          <w:tcPr>
            <w:tcW w:w="1242" w:type="pct"/>
            <w:tcBorders>
              <w:bottom w:val="single" w:sz="12" w:space="0" w:color="auto"/>
            </w:tcBorders>
            <w:vAlign w:val="center"/>
          </w:tcPr>
          <w:p w14:paraId="102693B2" w14:textId="77777777" w:rsidR="004D4147" w:rsidRPr="009A100C" w:rsidRDefault="004D4147" w:rsidP="00D404A6">
            <w:pPr>
              <w:pStyle w:val="Hlavika"/>
              <w:jc w:val="center"/>
              <w:rPr>
                <w:b/>
                <w:sz w:val="22"/>
                <w:szCs w:val="24"/>
                <w:lang w:eastAsia="en-US"/>
              </w:rPr>
            </w:pPr>
            <w:r w:rsidRPr="009A100C">
              <w:rPr>
                <w:b/>
                <w:sz w:val="22"/>
                <w:szCs w:val="24"/>
                <w:lang w:eastAsia="en-US"/>
              </w:rPr>
              <w:t>Počet/množstvo</w:t>
            </w:r>
            <w:r w:rsidR="002A36FD" w:rsidRPr="009A100C">
              <w:rPr>
                <w:b/>
                <w:sz w:val="22"/>
                <w:szCs w:val="24"/>
                <w:lang w:eastAsia="en-US"/>
              </w:rPr>
              <w:t xml:space="preserve"> </w:t>
            </w:r>
            <w:r w:rsidR="00D404A6" w:rsidRPr="009A100C">
              <w:rPr>
                <w:b/>
                <w:sz w:val="22"/>
                <w:szCs w:val="24"/>
                <w:lang w:eastAsia="en-US"/>
              </w:rPr>
              <w:t>(</w:t>
            </w:r>
            <w:r w:rsidRPr="009A100C">
              <w:rPr>
                <w:b/>
                <w:sz w:val="22"/>
                <w:szCs w:val="24"/>
                <w:lang w:eastAsia="en-US"/>
              </w:rPr>
              <w:t>ks)</w:t>
            </w:r>
          </w:p>
        </w:tc>
        <w:tc>
          <w:tcPr>
            <w:tcW w:w="1124" w:type="pct"/>
            <w:tcBorders>
              <w:bottom w:val="single" w:sz="12" w:space="0" w:color="auto"/>
            </w:tcBorders>
            <w:vAlign w:val="center"/>
            <w:hideMark/>
          </w:tcPr>
          <w:p w14:paraId="32FCDFA4" w14:textId="77777777" w:rsidR="004D4147" w:rsidRPr="00BD0F41" w:rsidRDefault="004D4147" w:rsidP="00051CCF">
            <w:pPr>
              <w:pStyle w:val="Hlavika"/>
              <w:tabs>
                <w:tab w:val="left" w:pos="708"/>
              </w:tabs>
              <w:jc w:val="center"/>
              <w:rPr>
                <w:b/>
                <w:sz w:val="22"/>
                <w:szCs w:val="24"/>
                <w:lang w:eastAsia="en-US"/>
              </w:rPr>
            </w:pPr>
            <w:r w:rsidRPr="00BD0F41">
              <w:rPr>
                <w:b/>
                <w:sz w:val="22"/>
                <w:szCs w:val="24"/>
                <w:lang w:eastAsia="en-US"/>
              </w:rPr>
              <w:t>Jednotková cena   (€)</w:t>
            </w:r>
          </w:p>
        </w:tc>
        <w:tc>
          <w:tcPr>
            <w:tcW w:w="890" w:type="pct"/>
            <w:tcBorders>
              <w:bottom w:val="single" w:sz="12" w:space="0" w:color="auto"/>
            </w:tcBorders>
            <w:vAlign w:val="center"/>
            <w:hideMark/>
          </w:tcPr>
          <w:p w14:paraId="2A1C7776" w14:textId="77777777" w:rsidR="004D4147" w:rsidRPr="00823E45" w:rsidRDefault="004D4147" w:rsidP="00D404A6">
            <w:pPr>
              <w:pStyle w:val="Hlavika"/>
              <w:tabs>
                <w:tab w:val="left" w:pos="708"/>
              </w:tabs>
              <w:jc w:val="center"/>
              <w:rPr>
                <w:b/>
                <w:sz w:val="22"/>
                <w:szCs w:val="24"/>
                <w:lang w:eastAsia="en-US"/>
              </w:rPr>
            </w:pPr>
            <w:r w:rsidRPr="00823E45">
              <w:rPr>
                <w:b/>
                <w:sz w:val="22"/>
                <w:szCs w:val="24"/>
                <w:lang w:eastAsia="en-US"/>
              </w:rPr>
              <w:t>Rozpočet (€)</w:t>
            </w:r>
          </w:p>
        </w:tc>
      </w:tr>
      <w:tr w:rsidR="00D404A6" w:rsidRPr="00823E45" w14:paraId="41268137" w14:textId="77777777" w:rsidTr="00D404A6">
        <w:trPr>
          <w:jc w:val="center"/>
        </w:trPr>
        <w:tc>
          <w:tcPr>
            <w:tcW w:w="1745" w:type="pct"/>
            <w:tcBorders>
              <w:top w:val="single" w:sz="12" w:space="0" w:color="auto"/>
              <w:left w:val="single" w:sz="12" w:space="0" w:color="auto"/>
              <w:bottom w:val="single" w:sz="4" w:space="0" w:color="auto"/>
            </w:tcBorders>
            <w:vAlign w:val="center"/>
          </w:tcPr>
          <w:p w14:paraId="59D7B19B"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Kovová konzola na upevnenie</w:t>
            </w:r>
          </w:p>
        </w:tc>
        <w:tc>
          <w:tcPr>
            <w:tcW w:w="1242" w:type="pct"/>
            <w:tcBorders>
              <w:top w:val="single" w:sz="12" w:space="0" w:color="auto"/>
              <w:bottom w:val="single" w:sz="4" w:space="0" w:color="auto"/>
            </w:tcBorders>
            <w:vAlign w:val="center"/>
          </w:tcPr>
          <w:p w14:paraId="42C578C0" w14:textId="77777777" w:rsidR="004D4147" w:rsidRPr="00823E45" w:rsidRDefault="004D4147" w:rsidP="00EB4585">
            <w:pPr>
              <w:pStyle w:val="Hlavika"/>
              <w:tabs>
                <w:tab w:val="left" w:pos="708"/>
              </w:tabs>
              <w:ind w:right="336"/>
              <w:jc w:val="center"/>
              <w:rPr>
                <w:sz w:val="22"/>
                <w:szCs w:val="24"/>
                <w:lang w:eastAsia="en-US"/>
              </w:rPr>
            </w:pPr>
            <w:r w:rsidRPr="00823E45">
              <w:rPr>
                <w:sz w:val="22"/>
                <w:szCs w:val="24"/>
                <w:lang w:eastAsia="en-US"/>
              </w:rPr>
              <w:t>8</w:t>
            </w:r>
            <w:r w:rsidR="00EB4585" w:rsidRPr="00823E45">
              <w:rPr>
                <w:sz w:val="22"/>
                <w:szCs w:val="24"/>
                <w:lang w:eastAsia="en-US"/>
              </w:rPr>
              <w:t>5</w:t>
            </w:r>
          </w:p>
        </w:tc>
        <w:tc>
          <w:tcPr>
            <w:tcW w:w="1124" w:type="pct"/>
            <w:tcBorders>
              <w:top w:val="single" w:sz="12" w:space="0" w:color="auto"/>
              <w:bottom w:val="single" w:sz="4" w:space="0" w:color="auto"/>
            </w:tcBorders>
            <w:vAlign w:val="center"/>
          </w:tcPr>
          <w:p w14:paraId="2CB637BE"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24</w:t>
            </w:r>
          </w:p>
        </w:tc>
        <w:tc>
          <w:tcPr>
            <w:tcW w:w="890" w:type="pct"/>
            <w:tcBorders>
              <w:top w:val="single" w:sz="12" w:space="0" w:color="auto"/>
              <w:bottom w:val="single" w:sz="4" w:space="0" w:color="auto"/>
              <w:right w:val="single" w:sz="12" w:space="0" w:color="auto"/>
            </w:tcBorders>
            <w:vAlign w:val="center"/>
          </w:tcPr>
          <w:p w14:paraId="65852D44" w14:textId="77777777" w:rsidR="004D4147" w:rsidRPr="00823E45" w:rsidRDefault="004D4147" w:rsidP="00EB4585">
            <w:pPr>
              <w:pStyle w:val="Hlavika"/>
              <w:tabs>
                <w:tab w:val="left" w:pos="708"/>
              </w:tabs>
              <w:ind w:right="336"/>
              <w:jc w:val="center"/>
              <w:rPr>
                <w:sz w:val="22"/>
                <w:szCs w:val="24"/>
                <w:lang w:eastAsia="en-US"/>
              </w:rPr>
            </w:pPr>
            <w:r w:rsidRPr="00823E45">
              <w:rPr>
                <w:sz w:val="22"/>
                <w:szCs w:val="24"/>
                <w:lang w:eastAsia="en-US"/>
              </w:rPr>
              <w:t>2</w:t>
            </w:r>
            <w:r w:rsidR="00EB4585" w:rsidRPr="00823E45">
              <w:rPr>
                <w:sz w:val="22"/>
                <w:szCs w:val="24"/>
                <w:lang w:eastAsia="en-US"/>
              </w:rPr>
              <w:t> 040,</w:t>
            </w:r>
            <w:r w:rsidRPr="00823E45">
              <w:rPr>
                <w:sz w:val="22"/>
                <w:szCs w:val="24"/>
                <w:lang w:eastAsia="en-US"/>
              </w:rPr>
              <w:t>00</w:t>
            </w:r>
          </w:p>
        </w:tc>
      </w:tr>
      <w:tr w:rsidR="00D404A6" w:rsidRPr="00823E45" w14:paraId="3EF01988" w14:textId="77777777" w:rsidTr="00D404A6">
        <w:trPr>
          <w:jc w:val="center"/>
        </w:trPr>
        <w:tc>
          <w:tcPr>
            <w:tcW w:w="1745" w:type="pct"/>
            <w:tcBorders>
              <w:top w:val="single" w:sz="4" w:space="0" w:color="auto"/>
              <w:left w:val="single" w:sz="12" w:space="0" w:color="auto"/>
              <w:bottom w:val="single" w:sz="4" w:space="0" w:color="auto"/>
            </w:tcBorders>
            <w:vAlign w:val="center"/>
          </w:tcPr>
          <w:p w14:paraId="7D37E9F4"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Drevený stĺp so strieškou</w:t>
            </w:r>
          </w:p>
        </w:tc>
        <w:tc>
          <w:tcPr>
            <w:tcW w:w="1242" w:type="pct"/>
            <w:tcBorders>
              <w:top w:val="single" w:sz="4" w:space="0" w:color="auto"/>
              <w:bottom w:val="single" w:sz="4" w:space="0" w:color="auto"/>
            </w:tcBorders>
            <w:vAlign w:val="center"/>
          </w:tcPr>
          <w:p w14:paraId="651720B6" w14:textId="77777777" w:rsidR="004D4147" w:rsidRPr="00823E45" w:rsidRDefault="004D4147" w:rsidP="00EB4585">
            <w:pPr>
              <w:pStyle w:val="Hlavika"/>
              <w:tabs>
                <w:tab w:val="left" w:pos="708"/>
              </w:tabs>
              <w:ind w:right="336"/>
              <w:jc w:val="center"/>
              <w:rPr>
                <w:sz w:val="22"/>
                <w:szCs w:val="24"/>
                <w:lang w:eastAsia="en-US"/>
              </w:rPr>
            </w:pPr>
            <w:r w:rsidRPr="00823E45">
              <w:rPr>
                <w:sz w:val="22"/>
                <w:szCs w:val="24"/>
                <w:lang w:eastAsia="en-US"/>
              </w:rPr>
              <w:t>8</w:t>
            </w:r>
            <w:r w:rsidR="00EB4585" w:rsidRPr="00823E45">
              <w:rPr>
                <w:sz w:val="22"/>
                <w:szCs w:val="24"/>
                <w:lang w:eastAsia="en-US"/>
              </w:rPr>
              <w:t>5</w:t>
            </w:r>
          </w:p>
        </w:tc>
        <w:tc>
          <w:tcPr>
            <w:tcW w:w="1124" w:type="pct"/>
            <w:tcBorders>
              <w:top w:val="single" w:sz="4" w:space="0" w:color="auto"/>
              <w:bottom w:val="single" w:sz="4" w:space="0" w:color="auto"/>
            </w:tcBorders>
            <w:vAlign w:val="center"/>
          </w:tcPr>
          <w:p w14:paraId="434ED5AF"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32</w:t>
            </w:r>
          </w:p>
        </w:tc>
        <w:tc>
          <w:tcPr>
            <w:tcW w:w="890" w:type="pct"/>
            <w:tcBorders>
              <w:top w:val="single" w:sz="4" w:space="0" w:color="auto"/>
              <w:bottom w:val="single" w:sz="4" w:space="0" w:color="auto"/>
              <w:right w:val="single" w:sz="12" w:space="0" w:color="auto"/>
            </w:tcBorders>
            <w:vAlign w:val="center"/>
          </w:tcPr>
          <w:p w14:paraId="4268862C" w14:textId="77777777" w:rsidR="004D4147" w:rsidRPr="00823E45" w:rsidRDefault="004D4147" w:rsidP="00EB4585">
            <w:pPr>
              <w:pStyle w:val="Hlavika"/>
              <w:tabs>
                <w:tab w:val="left" w:pos="708"/>
              </w:tabs>
              <w:ind w:right="336"/>
              <w:jc w:val="center"/>
              <w:rPr>
                <w:sz w:val="22"/>
                <w:szCs w:val="24"/>
                <w:lang w:eastAsia="en-US"/>
              </w:rPr>
            </w:pPr>
            <w:r w:rsidRPr="00823E45">
              <w:rPr>
                <w:sz w:val="22"/>
                <w:szCs w:val="24"/>
                <w:lang w:eastAsia="en-US"/>
              </w:rPr>
              <w:t>2 </w:t>
            </w:r>
            <w:r w:rsidR="00EB4585" w:rsidRPr="00823E45">
              <w:rPr>
                <w:sz w:val="22"/>
                <w:szCs w:val="24"/>
                <w:lang w:eastAsia="en-US"/>
              </w:rPr>
              <w:t>720</w:t>
            </w:r>
            <w:r w:rsidRPr="00823E45">
              <w:rPr>
                <w:sz w:val="22"/>
                <w:szCs w:val="24"/>
                <w:lang w:eastAsia="en-US"/>
              </w:rPr>
              <w:t>,00</w:t>
            </w:r>
          </w:p>
        </w:tc>
      </w:tr>
      <w:tr w:rsidR="00D404A6" w:rsidRPr="00823E45" w14:paraId="34F186E1" w14:textId="77777777" w:rsidTr="00D404A6">
        <w:trPr>
          <w:jc w:val="center"/>
        </w:trPr>
        <w:tc>
          <w:tcPr>
            <w:tcW w:w="1745" w:type="pct"/>
            <w:tcBorders>
              <w:top w:val="single" w:sz="4" w:space="0" w:color="auto"/>
              <w:left w:val="single" w:sz="12" w:space="0" w:color="auto"/>
              <w:bottom w:val="single" w:sz="4" w:space="0" w:color="auto"/>
            </w:tcBorders>
            <w:vAlign w:val="center"/>
          </w:tcPr>
          <w:p w14:paraId="1C103E31"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Normalizované tabule:</w:t>
            </w:r>
          </w:p>
          <w:p w14:paraId="362E91BA"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 xml:space="preserve">Tabuľa 40 x 30 cm </w:t>
            </w:r>
          </w:p>
        </w:tc>
        <w:tc>
          <w:tcPr>
            <w:tcW w:w="1242" w:type="pct"/>
            <w:tcBorders>
              <w:top w:val="single" w:sz="4" w:space="0" w:color="auto"/>
              <w:bottom w:val="single" w:sz="4" w:space="0" w:color="auto"/>
            </w:tcBorders>
            <w:vAlign w:val="center"/>
          </w:tcPr>
          <w:p w14:paraId="339961B1" w14:textId="256C722F" w:rsidR="004D4147" w:rsidRPr="00823E45" w:rsidRDefault="004D4147" w:rsidP="00CD4792">
            <w:pPr>
              <w:pStyle w:val="Hlavika"/>
              <w:tabs>
                <w:tab w:val="left" w:pos="708"/>
              </w:tabs>
              <w:ind w:right="336"/>
              <w:jc w:val="center"/>
              <w:rPr>
                <w:sz w:val="22"/>
                <w:szCs w:val="24"/>
                <w:lang w:eastAsia="en-US"/>
              </w:rPr>
            </w:pPr>
            <w:r w:rsidRPr="00823E45">
              <w:rPr>
                <w:sz w:val="22"/>
                <w:szCs w:val="24"/>
                <w:lang w:eastAsia="en-US"/>
              </w:rPr>
              <w:t>1</w:t>
            </w:r>
            <w:r w:rsidR="00EB4585" w:rsidRPr="00823E45">
              <w:rPr>
                <w:sz w:val="22"/>
                <w:szCs w:val="24"/>
                <w:lang w:eastAsia="en-US"/>
              </w:rPr>
              <w:t>5</w:t>
            </w:r>
            <w:r w:rsidR="00CD4792" w:rsidRPr="00823E45">
              <w:rPr>
                <w:sz w:val="22"/>
                <w:szCs w:val="24"/>
                <w:lang w:eastAsia="en-US"/>
              </w:rPr>
              <w:t>3</w:t>
            </w:r>
          </w:p>
        </w:tc>
        <w:tc>
          <w:tcPr>
            <w:tcW w:w="1124" w:type="pct"/>
            <w:tcBorders>
              <w:top w:val="single" w:sz="4" w:space="0" w:color="auto"/>
              <w:bottom w:val="single" w:sz="4" w:space="0" w:color="auto"/>
            </w:tcBorders>
            <w:vAlign w:val="center"/>
          </w:tcPr>
          <w:p w14:paraId="1E4583F7"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6,76</w:t>
            </w:r>
          </w:p>
        </w:tc>
        <w:tc>
          <w:tcPr>
            <w:tcW w:w="890" w:type="pct"/>
            <w:tcBorders>
              <w:top w:val="single" w:sz="4" w:space="0" w:color="auto"/>
              <w:bottom w:val="single" w:sz="4" w:space="0" w:color="auto"/>
              <w:right w:val="single" w:sz="12" w:space="0" w:color="auto"/>
            </w:tcBorders>
            <w:vAlign w:val="center"/>
          </w:tcPr>
          <w:p w14:paraId="6BE46B33" w14:textId="586523F0" w:rsidR="004D4147" w:rsidRPr="009A100C" w:rsidRDefault="004D4147" w:rsidP="009A100C">
            <w:pPr>
              <w:pStyle w:val="Hlavika"/>
              <w:tabs>
                <w:tab w:val="left" w:pos="708"/>
              </w:tabs>
              <w:ind w:right="336"/>
              <w:jc w:val="center"/>
              <w:rPr>
                <w:sz w:val="22"/>
                <w:szCs w:val="24"/>
                <w:lang w:eastAsia="en-US"/>
              </w:rPr>
            </w:pPr>
            <w:r w:rsidRPr="00823E45">
              <w:rPr>
                <w:sz w:val="22"/>
                <w:szCs w:val="24"/>
                <w:lang w:eastAsia="en-US"/>
              </w:rPr>
              <w:t>1</w:t>
            </w:r>
            <w:r w:rsidR="009A100C">
              <w:rPr>
                <w:sz w:val="22"/>
                <w:szCs w:val="24"/>
                <w:lang w:eastAsia="en-US"/>
              </w:rPr>
              <w:t> </w:t>
            </w:r>
            <w:r w:rsidR="00EB4585" w:rsidRPr="009A100C">
              <w:rPr>
                <w:sz w:val="22"/>
                <w:szCs w:val="24"/>
                <w:lang w:eastAsia="en-US"/>
              </w:rPr>
              <w:t>0</w:t>
            </w:r>
            <w:r w:rsidR="009A100C">
              <w:rPr>
                <w:sz w:val="22"/>
                <w:szCs w:val="24"/>
                <w:lang w:eastAsia="en-US"/>
              </w:rPr>
              <w:t>34,28</w:t>
            </w:r>
          </w:p>
        </w:tc>
      </w:tr>
      <w:tr w:rsidR="004D4147" w:rsidRPr="00823E45" w14:paraId="3CCB48FA" w14:textId="77777777" w:rsidTr="00051CCF">
        <w:trPr>
          <w:jc w:val="center"/>
        </w:trPr>
        <w:tc>
          <w:tcPr>
            <w:tcW w:w="5000" w:type="pct"/>
            <w:gridSpan w:val="4"/>
            <w:tcBorders>
              <w:top w:val="single" w:sz="4" w:space="0" w:color="auto"/>
              <w:left w:val="single" w:sz="12" w:space="0" w:color="auto"/>
              <w:bottom w:val="single" w:sz="4" w:space="0" w:color="auto"/>
              <w:right w:val="single" w:sz="12" w:space="0" w:color="auto"/>
            </w:tcBorders>
            <w:vAlign w:val="center"/>
          </w:tcPr>
          <w:p w14:paraId="30D02940" w14:textId="77777777" w:rsidR="004D4147" w:rsidRPr="00823E45" w:rsidRDefault="004D4147" w:rsidP="00051CCF">
            <w:pPr>
              <w:pStyle w:val="Hlavika"/>
              <w:tabs>
                <w:tab w:val="left" w:pos="708"/>
              </w:tabs>
              <w:ind w:right="336"/>
              <w:rPr>
                <w:sz w:val="22"/>
                <w:szCs w:val="24"/>
                <w:lang w:eastAsia="en-US"/>
              </w:rPr>
            </w:pPr>
            <w:r w:rsidRPr="00823E45">
              <w:rPr>
                <w:sz w:val="22"/>
                <w:szCs w:val="24"/>
                <w:lang w:eastAsia="en-US"/>
              </w:rPr>
              <w:t>Samolepiace fólie dvojdielne:</w:t>
            </w:r>
          </w:p>
        </w:tc>
      </w:tr>
      <w:tr w:rsidR="00D404A6" w:rsidRPr="00823E45" w14:paraId="5590AF8A" w14:textId="77777777" w:rsidTr="00D404A6">
        <w:trPr>
          <w:jc w:val="center"/>
        </w:trPr>
        <w:tc>
          <w:tcPr>
            <w:tcW w:w="1745" w:type="pct"/>
            <w:tcBorders>
              <w:top w:val="single" w:sz="4" w:space="0" w:color="auto"/>
              <w:left w:val="single" w:sz="12" w:space="0" w:color="auto"/>
              <w:bottom w:val="single" w:sz="4" w:space="0" w:color="auto"/>
            </w:tcBorders>
            <w:vAlign w:val="center"/>
          </w:tcPr>
          <w:p w14:paraId="5DBB78A8"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Štátny znak</w:t>
            </w:r>
          </w:p>
        </w:tc>
        <w:tc>
          <w:tcPr>
            <w:tcW w:w="1242" w:type="pct"/>
            <w:tcBorders>
              <w:top w:val="single" w:sz="4" w:space="0" w:color="auto"/>
              <w:bottom w:val="single" w:sz="4" w:space="0" w:color="auto"/>
            </w:tcBorders>
            <w:vAlign w:val="center"/>
          </w:tcPr>
          <w:p w14:paraId="7C10BD10" w14:textId="3B20A0AE" w:rsidR="004D4147" w:rsidRPr="00823E45" w:rsidRDefault="004D4147" w:rsidP="006512F5">
            <w:pPr>
              <w:pStyle w:val="Hlavika"/>
              <w:tabs>
                <w:tab w:val="left" w:pos="708"/>
              </w:tabs>
              <w:ind w:right="336"/>
              <w:jc w:val="center"/>
              <w:rPr>
                <w:sz w:val="22"/>
                <w:szCs w:val="24"/>
                <w:lang w:eastAsia="en-US"/>
              </w:rPr>
            </w:pPr>
            <w:r w:rsidRPr="00823E45">
              <w:rPr>
                <w:sz w:val="22"/>
                <w:szCs w:val="24"/>
                <w:lang w:eastAsia="en-US"/>
              </w:rPr>
              <w:t>1</w:t>
            </w:r>
            <w:r w:rsidR="00EB4585" w:rsidRPr="00823E45">
              <w:rPr>
                <w:sz w:val="22"/>
                <w:szCs w:val="24"/>
                <w:lang w:eastAsia="en-US"/>
              </w:rPr>
              <w:t>5</w:t>
            </w:r>
            <w:r w:rsidR="006512F5" w:rsidRPr="00823E45">
              <w:rPr>
                <w:sz w:val="22"/>
                <w:szCs w:val="24"/>
                <w:lang w:eastAsia="en-US"/>
              </w:rPr>
              <w:t>3</w:t>
            </w:r>
          </w:p>
        </w:tc>
        <w:tc>
          <w:tcPr>
            <w:tcW w:w="1124" w:type="pct"/>
            <w:tcBorders>
              <w:top w:val="single" w:sz="4" w:space="0" w:color="auto"/>
              <w:bottom w:val="single" w:sz="4" w:space="0" w:color="auto"/>
            </w:tcBorders>
            <w:vAlign w:val="center"/>
          </w:tcPr>
          <w:p w14:paraId="29320E91"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1,08</w:t>
            </w:r>
          </w:p>
        </w:tc>
        <w:tc>
          <w:tcPr>
            <w:tcW w:w="890" w:type="pct"/>
            <w:tcBorders>
              <w:top w:val="single" w:sz="4" w:space="0" w:color="auto"/>
              <w:bottom w:val="single" w:sz="4" w:space="0" w:color="auto"/>
              <w:right w:val="single" w:sz="12" w:space="0" w:color="auto"/>
            </w:tcBorders>
            <w:vAlign w:val="center"/>
          </w:tcPr>
          <w:p w14:paraId="00659EFB" w14:textId="2DB8B58E" w:rsidR="004D4147" w:rsidRPr="009A100C" w:rsidRDefault="004D4147" w:rsidP="009A100C">
            <w:pPr>
              <w:pStyle w:val="Hlavika"/>
              <w:tabs>
                <w:tab w:val="left" w:pos="708"/>
              </w:tabs>
              <w:ind w:right="336"/>
              <w:jc w:val="center"/>
              <w:rPr>
                <w:sz w:val="22"/>
                <w:szCs w:val="24"/>
                <w:lang w:eastAsia="en-US"/>
              </w:rPr>
            </w:pPr>
            <w:r w:rsidRPr="00823E45">
              <w:rPr>
                <w:sz w:val="22"/>
                <w:szCs w:val="24"/>
                <w:lang w:eastAsia="en-US"/>
              </w:rPr>
              <w:t>1</w:t>
            </w:r>
            <w:r w:rsidR="009A100C">
              <w:rPr>
                <w:sz w:val="22"/>
                <w:szCs w:val="24"/>
                <w:lang w:eastAsia="en-US"/>
              </w:rPr>
              <w:t>65,24</w:t>
            </w:r>
          </w:p>
        </w:tc>
      </w:tr>
      <w:tr w:rsidR="00D404A6" w:rsidRPr="00823E45" w14:paraId="05A07E49" w14:textId="77777777" w:rsidTr="00D404A6">
        <w:trPr>
          <w:jc w:val="center"/>
        </w:trPr>
        <w:tc>
          <w:tcPr>
            <w:tcW w:w="1745" w:type="pct"/>
            <w:tcBorders>
              <w:top w:val="single" w:sz="4" w:space="0" w:color="auto"/>
              <w:left w:val="single" w:sz="12" w:space="0" w:color="auto"/>
              <w:bottom w:val="single" w:sz="4" w:space="0" w:color="auto"/>
            </w:tcBorders>
            <w:vAlign w:val="center"/>
          </w:tcPr>
          <w:p w14:paraId="2AAB2F5B"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 xml:space="preserve">Národný park, </w:t>
            </w:r>
          </w:p>
        </w:tc>
        <w:tc>
          <w:tcPr>
            <w:tcW w:w="1242" w:type="pct"/>
            <w:tcBorders>
              <w:top w:val="single" w:sz="4" w:space="0" w:color="auto"/>
              <w:bottom w:val="single" w:sz="4" w:space="0" w:color="auto"/>
            </w:tcBorders>
            <w:vAlign w:val="center"/>
          </w:tcPr>
          <w:p w14:paraId="04447F58" w14:textId="2219D77D" w:rsidR="004D4147" w:rsidRPr="00823E45" w:rsidRDefault="00823E45" w:rsidP="00823E45">
            <w:pPr>
              <w:pStyle w:val="Hlavika"/>
              <w:tabs>
                <w:tab w:val="left" w:pos="708"/>
              </w:tabs>
              <w:ind w:right="336"/>
              <w:jc w:val="center"/>
              <w:rPr>
                <w:sz w:val="22"/>
                <w:szCs w:val="24"/>
                <w:lang w:eastAsia="en-US"/>
              </w:rPr>
            </w:pPr>
            <w:r>
              <w:rPr>
                <w:sz w:val="22"/>
                <w:szCs w:val="24"/>
                <w:lang w:eastAsia="en-US"/>
              </w:rPr>
              <w:t>64</w:t>
            </w:r>
          </w:p>
        </w:tc>
        <w:tc>
          <w:tcPr>
            <w:tcW w:w="1124" w:type="pct"/>
            <w:tcBorders>
              <w:top w:val="single" w:sz="4" w:space="0" w:color="auto"/>
              <w:bottom w:val="single" w:sz="4" w:space="0" w:color="auto"/>
            </w:tcBorders>
            <w:vAlign w:val="center"/>
          </w:tcPr>
          <w:p w14:paraId="52D5F8CF"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0,47</w:t>
            </w:r>
          </w:p>
        </w:tc>
        <w:tc>
          <w:tcPr>
            <w:tcW w:w="890" w:type="pct"/>
            <w:tcBorders>
              <w:top w:val="single" w:sz="4" w:space="0" w:color="auto"/>
              <w:bottom w:val="single" w:sz="4" w:space="0" w:color="auto"/>
              <w:right w:val="single" w:sz="12" w:space="0" w:color="auto"/>
            </w:tcBorders>
            <w:vAlign w:val="center"/>
          </w:tcPr>
          <w:p w14:paraId="75B6EC9F" w14:textId="647C696B" w:rsidR="004D4147" w:rsidRPr="00FC1EB5" w:rsidRDefault="004D4147" w:rsidP="009A100C">
            <w:pPr>
              <w:pStyle w:val="Hlavika"/>
              <w:tabs>
                <w:tab w:val="left" w:pos="708"/>
              </w:tabs>
              <w:ind w:right="336"/>
              <w:jc w:val="center"/>
              <w:rPr>
                <w:sz w:val="22"/>
                <w:szCs w:val="24"/>
                <w:lang w:eastAsia="en-US"/>
              </w:rPr>
            </w:pPr>
            <w:r w:rsidRPr="00FC1EB5">
              <w:rPr>
                <w:sz w:val="22"/>
                <w:szCs w:val="24"/>
                <w:lang w:eastAsia="en-US"/>
              </w:rPr>
              <w:t>3</w:t>
            </w:r>
            <w:r w:rsidR="009A100C">
              <w:rPr>
                <w:sz w:val="22"/>
                <w:szCs w:val="24"/>
                <w:lang w:eastAsia="en-US"/>
              </w:rPr>
              <w:t>0</w:t>
            </w:r>
            <w:r w:rsidRPr="00FC1EB5">
              <w:rPr>
                <w:sz w:val="22"/>
                <w:szCs w:val="24"/>
                <w:lang w:eastAsia="en-US"/>
              </w:rPr>
              <w:t>,</w:t>
            </w:r>
            <w:r w:rsidR="009A100C">
              <w:rPr>
                <w:sz w:val="22"/>
                <w:szCs w:val="24"/>
                <w:lang w:eastAsia="en-US"/>
              </w:rPr>
              <w:t>08</w:t>
            </w:r>
          </w:p>
        </w:tc>
      </w:tr>
      <w:tr w:rsidR="00D404A6" w:rsidRPr="00823E45" w14:paraId="32849DE8" w14:textId="77777777" w:rsidTr="00D404A6">
        <w:trPr>
          <w:jc w:val="center"/>
        </w:trPr>
        <w:tc>
          <w:tcPr>
            <w:tcW w:w="1745" w:type="pct"/>
            <w:tcBorders>
              <w:top w:val="single" w:sz="4" w:space="0" w:color="auto"/>
              <w:left w:val="single" w:sz="12" w:space="0" w:color="auto"/>
              <w:bottom w:val="single" w:sz="4" w:space="0" w:color="auto"/>
            </w:tcBorders>
            <w:vAlign w:val="center"/>
          </w:tcPr>
          <w:p w14:paraId="791966FF"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Ochranné pásmo</w:t>
            </w:r>
          </w:p>
        </w:tc>
        <w:tc>
          <w:tcPr>
            <w:tcW w:w="1242" w:type="pct"/>
            <w:tcBorders>
              <w:top w:val="single" w:sz="4" w:space="0" w:color="auto"/>
              <w:bottom w:val="single" w:sz="4" w:space="0" w:color="auto"/>
            </w:tcBorders>
            <w:vAlign w:val="center"/>
          </w:tcPr>
          <w:p w14:paraId="5E91327B" w14:textId="13E51221" w:rsidR="004D4147" w:rsidRPr="00823E45" w:rsidDel="000A7A11" w:rsidRDefault="004D4147" w:rsidP="00823E45">
            <w:pPr>
              <w:pStyle w:val="Hlavika"/>
              <w:tabs>
                <w:tab w:val="left" w:pos="708"/>
              </w:tabs>
              <w:ind w:right="336"/>
              <w:jc w:val="center"/>
              <w:rPr>
                <w:sz w:val="22"/>
                <w:szCs w:val="24"/>
                <w:lang w:eastAsia="en-US"/>
              </w:rPr>
            </w:pPr>
            <w:r w:rsidRPr="00823E45">
              <w:rPr>
                <w:sz w:val="22"/>
                <w:szCs w:val="24"/>
                <w:lang w:eastAsia="en-US"/>
              </w:rPr>
              <w:t>8</w:t>
            </w:r>
            <w:r w:rsidR="00823E45">
              <w:rPr>
                <w:sz w:val="22"/>
                <w:szCs w:val="24"/>
                <w:lang w:eastAsia="en-US"/>
              </w:rPr>
              <w:t>4</w:t>
            </w:r>
          </w:p>
        </w:tc>
        <w:tc>
          <w:tcPr>
            <w:tcW w:w="1124" w:type="pct"/>
            <w:tcBorders>
              <w:top w:val="single" w:sz="4" w:space="0" w:color="auto"/>
              <w:bottom w:val="single" w:sz="4" w:space="0" w:color="auto"/>
            </w:tcBorders>
            <w:vAlign w:val="center"/>
          </w:tcPr>
          <w:p w14:paraId="034A7D9E" w14:textId="77777777" w:rsidR="004D4147" w:rsidRPr="00FC1EB5" w:rsidRDefault="004D4147" w:rsidP="00051CCF">
            <w:pPr>
              <w:pStyle w:val="Hlavika"/>
              <w:tabs>
                <w:tab w:val="left" w:pos="708"/>
              </w:tabs>
              <w:ind w:right="336"/>
              <w:jc w:val="center"/>
              <w:rPr>
                <w:sz w:val="22"/>
                <w:szCs w:val="24"/>
                <w:lang w:eastAsia="en-US"/>
              </w:rPr>
            </w:pPr>
            <w:r w:rsidRPr="00823E45">
              <w:rPr>
                <w:sz w:val="22"/>
                <w:szCs w:val="24"/>
                <w:lang w:eastAsia="en-US"/>
              </w:rPr>
              <w:t>0,47</w:t>
            </w:r>
          </w:p>
        </w:tc>
        <w:tc>
          <w:tcPr>
            <w:tcW w:w="890" w:type="pct"/>
            <w:tcBorders>
              <w:top w:val="single" w:sz="4" w:space="0" w:color="auto"/>
              <w:bottom w:val="single" w:sz="4" w:space="0" w:color="auto"/>
              <w:right w:val="single" w:sz="12" w:space="0" w:color="auto"/>
            </w:tcBorders>
            <w:vAlign w:val="center"/>
          </w:tcPr>
          <w:p w14:paraId="5BC1BD36" w14:textId="55F530D0" w:rsidR="004D4147" w:rsidRPr="009A100C" w:rsidDel="000A7A11" w:rsidRDefault="009A100C" w:rsidP="009A100C">
            <w:pPr>
              <w:pStyle w:val="Hlavika"/>
              <w:tabs>
                <w:tab w:val="left" w:pos="708"/>
              </w:tabs>
              <w:ind w:right="336"/>
              <w:jc w:val="center"/>
              <w:rPr>
                <w:sz w:val="22"/>
                <w:szCs w:val="24"/>
                <w:lang w:eastAsia="en-US"/>
              </w:rPr>
            </w:pPr>
            <w:r>
              <w:rPr>
                <w:sz w:val="22"/>
                <w:szCs w:val="24"/>
                <w:lang w:eastAsia="en-US"/>
              </w:rPr>
              <w:t>39,48</w:t>
            </w:r>
          </w:p>
        </w:tc>
      </w:tr>
      <w:tr w:rsidR="00D404A6" w:rsidRPr="00823E45" w14:paraId="29552B4D" w14:textId="77777777" w:rsidTr="00D404A6">
        <w:trPr>
          <w:trHeight w:val="325"/>
          <w:jc w:val="center"/>
        </w:trPr>
        <w:tc>
          <w:tcPr>
            <w:tcW w:w="1745" w:type="pct"/>
            <w:tcBorders>
              <w:top w:val="single" w:sz="4" w:space="0" w:color="auto"/>
              <w:left w:val="single" w:sz="12" w:space="0" w:color="auto"/>
              <w:bottom w:val="single" w:sz="12" w:space="0" w:color="auto"/>
            </w:tcBorders>
            <w:vAlign w:val="center"/>
          </w:tcPr>
          <w:p w14:paraId="24AA9D3B" w14:textId="77777777" w:rsidR="004D4147" w:rsidRPr="00823E45" w:rsidDel="00A548B1" w:rsidRDefault="004D4147" w:rsidP="00051CCF">
            <w:pPr>
              <w:pStyle w:val="Hlavika"/>
              <w:tabs>
                <w:tab w:val="left" w:pos="708"/>
              </w:tabs>
              <w:ind w:right="336"/>
              <w:jc w:val="center"/>
              <w:rPr>
                <w:b/>
                <w:sz w:val="22"/>
                <w:szCs w:val="24"/>
                <w:lang w:eastAsia="en-US"/>
              </w:rPr>
            </w:pPr>
            <w:r w:rsidRPr="00823E45">
              <w:rPr>
                <w:b/>
                <w:sz w:val="22"/>
                <w:szCs w:val="24"/>
                <w:lang w:eastAsia="en-US"/>
              </w:rPr>
              <w:t>Spolu</w:t>
            </w:r>
          </w:p>
        </w:tc>
        <w:tc>
          <w:tcPr>
            <w:tcW w:w="1242" w:type="pct"/>
            <w:tcBorders>
              <w:top w:val="single" w:sz="4" w:space="0" w:color="auto"/>
              <w:bottom w:val="single" w:sz="12" w:space="0" w:color="auto"/>
            </w:tcBorders>
            <w:vAlign w:val="center"/>
          </w:tcPr>
          <w:p w14:paraId="405EB301" w14:textId="77777777" w:rsidR="004D4147" w:rsidRPr="00823E45" w:rsidDel="00A548B1" w:rsidRDefault="004D4147" w:rsidP="00051CCF">
            <w:pPr>
              <w:pStyle w:val="Hlavika"/>
              <w:tabs>
                <w:tab w:val="left" w:pos="708"/>
              </w:tabs>
              <w:ind w:right="336"/>
              <w:jc w:val="center"/>
              <w:rPr>
                <w:b/>
                <w:sz w:val="22"/>
                <w:szCs w:val="24"/>
                <w:lang w:eastAsia="en-US"/>
              </w:rPr>
            </w:pPr>
          </w:p>
        </w:tc>
        <w:tc>
          <w:tcPr>
            <w:tcW w:w="1124" w:type="pct"/>
            <w:tcBorders>
              <w:top w:val="single" w:sz="4" w:space="0" w:color="auto"/>
              <w:bottom w:val="single" w:sz="12" w:space="0" w:color="auto"/>
            </w:tcBorders>
            <w:vAlign w:val="center"/>
          </w:tcPr>
          <w:p w14:paraId="0C060DA6" w14:textId="77777777" w:rsidR="004D4147" w:rsidRPr="00823E45" w:rsidRDefault="004D4147" w:rsidP="00051CCF">
            <w:pPr>
              <w:pStyle w:val="Hlavika"/>
              <w:tabs>
                <w:tab w:val="left" w:pos="708"/>
              </w:tabs>
              <w:ind w:right="336"/>
              <w:jc w:val="center"/>
              <w:rPr>
                <w:b/>
                <w:sz w:val="22"/>
                <w:szCs w:val="24"/>
                <w:lang w:eastAsia="en-US"/>
              </w:rPr>
            </w:pPr>
          </w:p>
        </w:tc>
        <w:tc>
          <w:tcPr>
            <w:tcW w:w="890" w:type="pct"/>
            <w:tcBorders>
              <w:top w:val="single" w:sz="4" w:space="0" w:color="auto"/>
              <w:bottom w:val="single" w:sz="12" w:space="0" w:color="auto"/>
              <w:right w:val="single" w:sz="12" w:space="0" w:color="auto"/>
            </w:tcBorders>
            <w:vAlign w:val="center"/>
          </w:tcPr>
          <w:p w14:paraId="5F465C70" w14:textId="551E1E57" w:rsidR="004D4147" w:rsidRPr="009A100C" w:rsidDel="00A548B1" w:rsidRDefault="004D4147" w:rsidP="009A100C">
            <w:pPr>
              <w:pStyle w:val="Hlavika"/>
              <w:tabs>
                <w:tab w:val="left" w:pos="708"/>
              </w:tabs>
              <w:ind w:right="336"/>
              <w:jc w:val="center"/>
              <w:rPr>
                <w:b/>
                <w:sz w:val="22"/>
                <w:szCs w:val="24"/>
                <w:lang w:eastAsia="en-US"/>
              </w:rPr>
            </w:pPr>
            <w:r w:rsidRPr="00823E45">
              <w:rPr>
                <w:b/>
                <w:sz w:val="22"/>
                <w:szCs w:val="24"/>
                <w:lang w:eastAsia="en-US"/>
              </w:rPr>
              <w:t>6</w:t>
            </w:r>
            <w:r w:rsidR="00C31841" w:rsidRPr="00823E45">
              <w:rPr>
                <w:b/>
                <w:sz w:val="22"/>
                <w:szCs w:val="24"/>
                <w:lang w:eastAsia="en-US"/>
              </w:rPr>
              <w:t xml:space="preserve"> </w:t>
            </w:r>
            <w:r w:rsidR="00EB4585" w:rsidRPr="00823E45">
              <w:rPr>
                <w:b/>
                <w:sz w:val="22"/>
                <w:szCs w:val="24"/>
                <w:lang w:eastAsia="en-US"/>
              </w:rPr>
              <w:t>0</w:t>
            </w:r>
            <w:r w:rsidR="009A100C">
              <w:rPr>
                <w:b/>
                <w:sz w:val="22"/>
                <w:szCs w:val="24"/>
                <w:lang w:eastAsia="en-US"/>
              </w:rPr>
              <w:t>29</w:t>
            </w:r>
            <w:r w:rsidR="006B3C1F" w:rsidRPr="009A100C">
              <w:rPr>
                <w:b/>
                <w:sz w:val="22"/>
                <w:szCs w:val="24"/>
                <w:lang w:eastAsia="en-US"/>
              </w:rPr>
              <w:t>,</w:t>
            </w:r>
            <w:r w:rsidR="009A100C">
              <w:rPr>
                <w:b/>
                <w:sz w:val="22"/>
                <w:szCs w:val="24"/>
                <w:lang w:eastAsia="en-US"/>
              </w:rPr>
              <w:t>08</w:t>
            </w:r>
          </w:p>
        </w:tc>
      </w:tr>
    </w:tbl>
    <w:p w14:paraId="436AF10E" w14:textId="77777777" w:rsidR="002A36FD" w:rsidRPr="00823E45" w:rsidRDefault="002A36FD" w:rsidP="00B168A8">
      <w:pPr>
        <w:spacing w:after="0"/>
        <w:ind w:firstLine="567"/>
        <w:jc w:val="both"/>
        <w:rPr>
          <w:rFonts w:ascii="Times New Roman" w:eastAsia="Times New Roman" w:hAnsi="Times New Roman" w:cs="Times New Roman"/>
          <w:sz w:val="24"/>
          <w:szCs w:val="24"/>
          <w:lang w:eastAsia="sk-SK"/>
        </w:rPr>
      </w:pPr>
    </w:p>
    <w:p w14:paraId="78AE75E2" w14:textId="3D48147E" w:rsidR="004D4147" w:rsidRPr="009A100C" w:rsidRDefault="004D4147" w:rsidP="00B168A8">
      <w:pPr>
        <w:spacing w:after="0"/>
        <w:ind w:firstLine="567"/>
        <w:jc w:val="both"/>
        <w:rPr>
          <w:rFonts w:ascii="Times New Roman" w:eastAsia="Times New Roman" w:hAnsi="Times New Roman" w:cs="Times New Roman"/>
          <w:sz w:val="24"/>
          <w:szCs w:val="24"/>
          <w:lang w:eastAsia="sk-SK"/>
        </w:rPr>
      </w:pPr>
      <w:r w:rsidRPr="00823E45">
        <w:rPr>
          <w:rFonts w:ascii="Times New Roman" w:eastAsia="Times New Roman" w:hAnsi="Times New Roman" w:cs="Times New Roman"/>
          <w:sz w:val="24"/>
          <w:szCs w:val="24"/>
          <w:lang w:eastAsia="sk-SK"/>
        </w:rPr>
        <w:t xml:space="preserve">Celkové výdavky na označenie územia národného parku a jeho ochranného pásma predstavujú </w:t>
      </w:r>
      <w:r w:rsidR="009A100C">
        <w:rPr>
          <w:rFonts w:ascii="Times New Roman" w:eastAsia="Times New Roman" w:hAnsi="Times New Roman" w:cs="Times New Roman"/>
          <w:sz w:val="24"/>
          <w:szCs w:val="24"/>
          <w:lang w:eastAsia="sk-SK"/>
        </w:rPr>
        <w:t>6 029,08</w:t>
      </w:r>
      <w:r w:rsidRPr="009A100C">
        <w:rPr>
          <w:rFonts w:ascii="Times New Roman" w:eastAsia="Times New Roman" w:hAnsi="Times New Roman" w:cs="Times New Roman"/>
          <w:b/>
          <w:sz w:val="24"/>
          <w:szCs w:val="24"/>
          <w:lang w:eastAsia="sk-SK"/>
        </w:rPr>
        <w:t xml:space="preserve"> €.</w:t>
      </w:r>
    </w:p>
    <w:p w14:paraId="57ED4A19" w14:textId="60E858E6" w:rsidR="004D4147" w:rsidRDefault="004D4147" w:rsidP="004D4147">
      <w:pPr>
        <w:spacing w:after="0"/>
        <w:ind w:firstLine="567"/>
        <w:rPr>
          <w:rFonts w:ascii="Times New Roman" w:eastAsia="Times New Roman" w:hAnsi="Times New Roman" w:cs="Times New Roman"/>
          <w:sz w:val="24"/>
          <w:szCs w:val="24"/>
          <w:lang w:eastAsia="sk-SK"/>
        </w:rPr>
      </w:pPr>
    </w:p>
    <w:p w14:paraId="4540899B" w14:textId="6DCEC49C" w:rsidR="004D4147" w:rsidRPr="00823E45" w:rsidRDefault="004D4147" w:rsidP="004D4147">
      <w:pPr>
        <w:rPr>
          <w:rFonts w:ascii="Times New Roman" w:hAnsi="Times New Roman" w:cs="Times New Roman"/>
          <w:b/>
          <w:i/>
          <w:sz w:val="24"/>
          <w:szCs w:val="24"/>
          <w:lang w:eastAsia="sk-SK"/>
        </w:rPr>
      </w:pPr>
      <w:bookmarkStart w:id="2" w:name="_Toc22288839"/>
      <w:r w:rsidRPr="00823E45">
        <w:rPr>
          <w:rFonts w:ascii="Times New Roman" w:hAnsi="Times New Roman" w:cs="Times New Roman"/>
          <w:b/>
          <w:i/>
          <w:sz w:val="24"/>
          <w:szCs w:val="24"/>
          <w:lang w:eastAsia="sk-SK"/>
        </w:rPr>
        <w:t>Označenie zón chráneného územia</w:t>
      </w:r>
      <w:bookmarkEnd w:id="2"/>
    </w:p>
    <w:p w14:paraId="57EBE80F" w14:textId="77777777" w:rsidR="004D4147" w:rsidRPr="00823E45" w:rsidRDefault="004D4147" w:rsidP="00B168A8">
      <w:pPr>
        <w:spacing w:after="0" w:line="240" w:lineRule="auto"/>
        <w:ind w:firstLine="567"/>
        <w:jc w:val="both"/>
        <w:rPr>
          <w:rFonts w:ascii="Times New Roman" w:hAnsi="Times New Roman" w:cs="Times New Roman"/>
          <w:sz w:val="24"/>
          <w:szCs w:val="24"/>
        </w:rPr>
      </w:pPr>
      <w:r w:rsidRPr="00823E45">
        <w:rPr>
          <w:rFonts w:ascii="Times New Roman" w:hAnsi="Times New Roman" w:cs="Times New Roman"/>
          <w:bCs/>
          <w:sz w:val="24"/>
          <w:szCs w:val="24"/>
        </w:rPr>
        <w:lastRenderedPageBreak/>
        <w:t>Na základné</w:t>
      </w:r>
      <w:r w:rsidRPr="00823E45">
        <w:rPr>
          <w:rFonts w:ascii="Times New Roman" w:hAnsi="Times New Roman" w:cs="Times New Roman"/>
          <w:b/>
          <w:bCs/>
          <w:sz w:val="24"/>
          <w:szCs w:val="24"/>
        </w:rPr>
        <w:t xml:space="preserve"> označenie</w:t>
      </w:r>
      <w:r w:rsidRPr="00823E45">
        <w:rPr>
          <w:rFonts w:ascii="Times New Roman" w:hAnsi="Times New Roman" w:cs="Times New Roman"/>
          <w:sz w:val="24"/>
          <w:szCs w:val="24"/>
        </w:rPr>
        <w:t xml:space="preserve"> </w:t>
      </w:r>
      <w:r w:rsidRPr="00823E45">
        <w:rPr>
          <w:rFonts w:ascii="Times New Roman" w:hAnsi="Times New Roman" w:cs="Times New Roman"/>
          <w:b/>
          <w:sz w:val="24"/>
          <w:szCs w:val="24"/>
        </w:rPr>
        <w:t>zón chráneného územia</w:t>
      </w:r>
      <w:r w:rsidRPr="00823E45">
        <w:rPr>
          <w:rFonts w:ascii="Times New Roman" w:hAnsi="Times New Roman" w:cs="Times New Roman"/>
          <w:sz w:val="24"/>
          <w:szCs w:val="24"/>
        </w:rPr>
        <w:t xml:space="preserve"> sa použijú normalizované tabule </w:t>
      </w:r>
      <w:r w:rsidR="00662037" w:rsidRPr="00823E45">
        <w:rPr>
          <w:rFonts w:ascii="Times New Roman" w:hAnsi="Times New Roman" w:cs="Times New Roman"/>
          <w:sz w:val="24"/>
          <w:szCs w:val="24"/>
        </w:rPr>
        <w:t>podľa</w:t>
      </w:r>
      <w:r w:rsidRPr="00823E45">
        <w:rPr>
          <w:rFonts w:ascii="Times New Roman" w:hAnsi="Times New Roman" w:cs="Times New Roman"/>
          <w:sz w:val="24"/>
          <w:szCs w:val="24"/>
        </w:rPr>
        <w:t xml:space="preserve"> § 24 vyhlášky č. 170/2021 Z. z. Na označovanie zón sa použijú tabule s rozmermi 10 x 10 cm s nápisom čiernej farby uvádzajúcim príslušnú zónu </w:t>
      </w:r>
      <w:r w:rsidRPr="00823E45">
        <w:rPr>
          <w:rFonts w:ascii="Times New Roman" w:hAnsi="Times New Roman" w:cs="Times New Roman"/>
          <w:i/>
          <w:sz w:val="24"/>
          <w:szCs w:val="24"/>
        </w:rPr>
        <w:t>(„Zóna A</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 xml:space="preserve">, </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Zóna B</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 xml:space="preserve">, </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Zóna C</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 xml:space="preserve"> alebo </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Zóna D“</w:t>
      </w:r>
      <w:r w:rsidRPr="00823E45">
        <w:rPr>
          <w:rFonts w:ascii="Times New Roman" w:hAnsi="Times New Roman" w:cs="Times New Roman"/>
          <w:sz w:val="24"/>
          <w:szCs w:val="24"/>
        </w:rPr>
        <w:t>). Tabule sa umiestnia na drevený stĺp, ktorý bude osadený v kovovej konzole, na zabezpečenie proti poveternostným podmienkam, na dobre viditeľné miesto na hranici chráneného územia a jeho ochranného pásma</w:t>
      </w:r>
      <w:r w:rsidR="00660A2A" w:rsidRPr="00823E45">
        <w:rPr>
          <w:rFonts w:ascii="Times New Roman" w:hAnsi="Times New Roman" w:cs="Times New Roman"/>
          <w:sz w:val="24"/>
          <w:szCs w:val="24"/>
        </w:rPr>
        <w:t>.</w:t>
      </w:r>
    </w:p>
    <w:p w14:paraId="10325EBE" w14:textId="77777777" w:rsidR="002A36FD" w:rsidRPr="00823E45" w:rsidRDefault="002A36FD" w:rsidP="00B168A8">
      <w:pPr>
        <w:spacing w:after="0" w:line="240" w:lineRule="auto"/>
        <w:ind w:firstLine="567"/>
        <w:jc w:val="both"/>
        <w:rPr>
          <w:rFonts w:ascii="Times New Roman" w:hAnsi="Times New Roman" w:cs="Times New Roman"/>
          <w:sz w:val="24"/>
          <w:szCs w:val="24"/>
        </w:rPr>
      </w:pPr>
    </w:p>
    <w:p w14:paraId="776969F3" w14:textId="7D6146B4" w:rsidR="004D4147" w:rsidRPr="00823E45" w:rsidRDefault="004D4147" w:rsidP="00973DDF">
      <w:pPr>
        <w:pStyle w:val="Popis"/>
        <w:keepNext/>
        <w:spacing w:after="0"/>
        <w:rPr>
          <w:rFonts w:eastAsia="Times New Roman"/>
          <w:i w:val="0"/>
          <w:color w:val="auto"/>
          <w:sz w:val="20"/>
          <w:szCs w:val="24"/>
          <w:lang w:eastAsia="sk-SK"/>
        </w:rPr>
      </w:pPr>
      <w:r w:rsidRPr="00823E45">
        <w:rPr>
          <w:rFonts w:eastAsia="Times New Roman"/>
          <w:i w:val="0"/>
          <w:color w:val="auto"/>
          <w:sz w:val="20"/>
          <w:szCs w:val="24"/>
          <w:lang w:eastAsia="sk-SK"/>
        </w:rPr>
        <w:t>Tab</w:t>
      </w:r>
      <w:r w:rsidR="00B61739" w:rsidRPr="00823E45">
        <w:rPr>
          <w:rFonts w:eastAsia="Times New Roman"/>
          <w:i w:val="0"/>
          <w:color w:val="auto"/>
          <w:sz w:val="20"/>
          <w:szCs w:val="24"/>
          <w:lang w:eastAsia="sk-SK"/>
        </w:rPr>
        <w:t>uľka</w:t>
      </w:r>
      <w:r w:rsidRPr="00823E45">
        <w:rPr>
          <w:rFonts w:eastAsia="Times New Roman"/>
          <w:i w:val="0"/>
          <w:color w:val="auto"/>
          <w:sz w:val="20"/>
          <w:szCs w:val="24"/>
          <w:lang w:eastAsia="sk-SK"/>
        </w:rPr>
        <w:t xml:space="preserve"> č. </w:t>
      </w:r>
      <w:r w:rsidR="009E11EB" w:rsidRPr="00823E45">
        <w:rPr>
          <w:rFonts w:eastAsia="Times New Roman"/>
          <w:i w:val="0"/>
          <w:color w:val="auto"/>
          <w:sz w:val="20"/>
          <w:szCs w:val="24"/>
          <w:lang w:eastAsia="sk-SK"/>
        </w:rPr>
        <w:t>5</w:t>
      </w:r>
      <w:r w:rsidR="00B61739" w:rsidRPr="00823E45">
        <w:rPr>
          <w:rFonts w:eastAsia="Times New Roman"/>
          <w:i w:val="0"/>
          <w:color w:val="auto"/>
          <w:sz w:val="20"/>
          <w:szCs w:val="24"/>
          <w:lang w:eastAsia="sk-SK"/>
        </w:rPr>
        <w:t>:</w:t>
      </w:r>
      <w:r w:rsidRPr="00823E45">
        <w:rPr>
          <w:rFonts w:eastAsia="Times New Roman"/>
          <w:i w:val="0"/>
          <w:color w:val="auto"/>
          <w:sz w:val="20"/>
          <w:szCs w:val="24"/>
          <w:lang w:eastAsia="sk-SK"/>
        </w:rPr>
        <w:t xml:space="preserve"> Výdavky na označenie zón národného parku</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12"/>
        <w:gridCol w:w="2162"/>
        <w:gridCol w:w="2409"/>
        <w:gridCol w:w="1685"/>
      </w:tblGrid>
      <w:tr w:rsidR="004D4147" w:rsidRPr="00823E45" w14:paraId="5DC7737F" w14:textId="77777777" w:rsidTr="00B168A8">
        <w:trPr>
          <w:cantSplit/>
          <w:trHeight w:val="492"/>
          <w:jc w:val="center"/>
        </w:trPr>
        <w:tc>
          <w:tcPr>
            <w:tcW w:w="1696" w:type="pct"/>
            <w:tcBorders>
              <w:top w:val="single" w:sz="12" w:space="0" w:color="auto"/>
              <w:bottom w:val="single" w:sz="12" w:space="0" w:color="auto"/>
            </w:tcBorders>
            <w:vAlign w:val="center"/>
          </w:tcPr>
          <w:p w14:paraId="221281B2" w14:textId="77777777" w:rsidR="004D4147" w:rsidRPr="00823E45" w:rsidRDefault="004D4147" w:rsidP="00051CCF">
            <w:pPr>
              <w:pStyle w:val="Hlavika"/>
              <w:tabs>
                <w:tab w:val="left" w:pos="708"/>
              </w:tabs>
              <w:jc w:val="center"/>
              <w:rPr>
                <w:b/>
                <w:sz w:val="22"/>
                <w:szCs w:val="22"/>
                <w:lang w:eastAsia="en-US"/>
              </w:rPr>
            </w:pPr>
            <w:r w:rsidRPr="00823E45">
              <w:rPr>
                <w:b/>
                <w:sz w:val="22"/>
                <w:szCs w:val="22"/>
                <w:lang w:eastAsia="en-US"/>
              </w:rPr>
              <w:t>Položka</w:t>
            </w:r>
          </w:p>
        </w:tc>
        <w:tc>
          <w:tcPr>
            <w:tcW w:w="1142" w:type="pct"/>
            <w:tcBorders>
              <w:top w:val="single" w:sz="12" w:space="0" w:color="auto"/>
              <w:bottom w:val="single" w:sz="12" w:space="0" w:color="auto"/>
            </w:tcBorders>
            <w:vAlign w:val="center"/>
          </w:tcPr>
          <w:p w14:paraId="3B064B3A" w14:textId="77777777" w:rsidR="004D4147" w:rsidRPr="00823E45" w:rsidRDefault="004D4147" w:rsidP="00D404A6">
            <w:pPr>
              <w:pStyle w:val="Hlavika"/>
              <w:tabs>
                <w:tab w:val="left" w:pos="708"/>
              </w:tabs>
              <w:jc w:val="center"/>
              <w:rPr>
                <w:b/>
                <w:sz w:val="22"/>
                <w:szCs w:val="22"/>
                <w:lang w:eastAsia="en-US"/>
              </w:rPr>
            </w:pPr>
            <w:r w:rsidRPr="00823E45">
              <w:rPr>
                <w:b/>
                <w:sz w:val="22"/>
                <w:szCs w:val="22"/>
                <w:lang w:eastAsia="en-US"/>
              </w:rPr>
              <w:t>Počet/množstvo</w:t>
            </w:r>
            <w:r w:rsidR="00D404A6" w:rsidRPr="00823E45">
              <w:rPr>
                <w:b/>
                <w:sz w:val="22"/>
                <w:szCs w:val="22"/>
                <w:lang w:eastAsia="en-US"/>
              </w:rPr>
              <w:t xml:space="preserve"> </w:t>
            </w:r>
            <w:r w:rsidRPr="00823E45">
              <w:rPr>
                <w:b/>
                <w:sz w:val="22"/>
                <w:szCs w:val="22"/>
                <w:lang w:eastAsia="en-US"/>
              </w:rPr>
              <w:t>(ks)</w:t>
            </w:r>
          </w:p>
        </w:tc>
        <w:tc>
          <w:tcPr>
            <w:tcW w:w="1272" w:type="pct"/>
            <w:tcBorders>
              <w:top w:val="single" w:sz="12" w:space="0" w:color="auto"/>
              <w:bottom w:val="single" w:sz="12" w:space="0" w:color="auto"/>
            </w:tcBorders>
            <w:vAlign w:val="center"/>
            <w:hideMark/>
          </w:tcPr>
          <w:p w14:paraId="7B80C76F" w14:textId="77777777" w:rsidR="004D4147" w:rsidRPr="00823E45" w:rsidRDefault="004D4147" w:rsidP="00051CCF">
            <w:pPr>
              <w:pStyle w:val="Hlavika"/>
              <w:tabs>
                <w:tab w:val="left" w:pos="708"/>
              </w:tabs>
              <w:jc w:val="center"/>
              <w:rPr>
                <w:b/>
                <w:sz w:val="22"/>
                <w:szCs w:val="22"/>
                <w:lang w:eastAsia="en-US"/>
              </w:rPr>
            </w:pPr>
            <w:r w:rsidRPr="00823E45">
              <w:rPr>
                <w:b/>
                <w:sz w:val="22"/>
                <w:szCs w:val="22"/>
                <w:lang w:eastAsia="en-US"/>
              </w:rPr>
              <w:t>Jednotková cena   (€)</w:t>
            </w:r>
          </w:p>
        </w:tc>
        <w:tc>
          <w:tcPr>
            <w:tcW w:w="890" w:type="pct"/>
            <w:tcBorders>
              <w:top w:val="single" w:sz="12" w:space="0" w:color="auto"/>
              <w:bottom w:val="single" w:sz="12" w:space="0" w:color="auto"/>
            </w:tcBorders>
            <w:vAlign w:val="center"/>
            <w:hideMark/>
          </w:tcPr>
          <w:p w14:paraId="166FE596" w14:textId="77777777" w:rsidR="004D4147" w:rsidRPr="00823E45" w:rsidRDefault="004D4147" w:rsidP="00D404A6">
            <w:pPr>
              <w:pStyle w:val="Hlavika"/>
              <w:tabs>
                <w:tab w:val="left" w:pos="708"/>
              </w:tabs>
              <w:jc w:val="center"/>
              <w:rPr>
                <w:b/>
                <w:sz w:val="22"/>
                <w:szCs w:val="22"/>
                <w:lang w:eastAsia="en-US"/>
              </w:rPr>
            </w:pPr>
            <w:r w:rsidRPr="00823E45">
              <w:rPr>
                <w:b/>
                <w:sz w:val="22"/>
                <w:szCs w:val="22"/>
                <w:lang w:eastAsia="en-US"/>
              </w:rPr>
              <w:t>Rozpočet (€)</w:t>
            </w:r>
          </w:p>
        </w:tc>
      </w:tr>
      <w:tr w:rsidR="004D4147" w:rsidRPr="00823E45" w14:paraId="1AB09CF7" w14:textId="77777777" w:rsidTr="00B168A8">
        <w:trPr>
          <w:jc w:val="center"/>
        </w:trPr>
        <w:tc>
          <w:tcPr>
            <w:tcW w:w="1696" w:type="pct"/>
            <w:tcBorders>
              <w:top w:val="single" w:sz="12" w:space="0" w:color="auto"/>
            </w:tcBorders>
          </w:tcPr>
          <w:p w14:paraId="47A6BE55"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Kovová konzola na upevnenie</w:t>
            </w:r>
          </w:p>
        </w:tc>
        <w:tc>
          <w:tcPr>
            <w:tcW w:w="1142" w:type="pct"/>
            <w:tcBorders>
              <w:top w:val="single" w:sz="12" w:space="0" w:color="auto"/>
            </w:tcBorders>
            <w:vAlign w:val="center"/>
          </w:tcPr>
          <w:p w14:paraId="62E08BA2"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216</w:t>
            </w:r>
          </w:p>
        </w:tc>
        <w:tc>
          <w:tcPr>
            <w:tcW w:w="1272" w:type="pct"/>
            <w:tcBorders>
              <w:top w:val="single" w:sz="12" w:space="0" w:color="auto"/>
            </w:tcBorders>
            <w:vAlign w:val="center"/>
          </w:tcPr>
          <w:p w14:paraId="5B59AE00"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24</w:t>
            </w:r>
          </w:p>
        </w:tc>
        <w:tc>
          <w:tcPr>
            <w:tcW w:w="890" w:type="pct"/>
            <w:tcBorders>
              <w:top w:val="single" w:sz="12" w:space="0" w:color="auto"/>
            </w:tcBorders>
            <w:vAlign w:val="center"/>
          </w:tcPr>
          <w:p w14:paraId="1A752246"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5 184,00</w:t>
            </w:r>
          </w:p>
        </w:tc>
      </w:tr>
      <w:tr w:rsidR="004D4147" w:rsidRPr="00823E45" w14:paraId="32C3EA3D" w14:textId="77777777" w:rsidTr="00B168A8">
        <w:trPr>
          <w:jc w:val="center"/>
        </w:trPr>
        <w:tc>
          <w:tcPr>
            <w:tcW w:w="1696" w:type="pct"/>
          </w:tcPr>
          <w:p w14:paraId="048278CA"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Drevený stĺp so strieškou</w:t>
            </w:r>
          </w:p>
        </w:tc>
        <w:tc>
          <w:tcPr>
            <w:tcW w:w="1142" w:type="pct"/>
            <w:vAlign w:val="center"/>
          </w:tcPr>
          <w:p w14:paraId="1C6094AF"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216</w:t>
            </w:r>
          </w:p>
        </w:tc>
        <w:tc>
          <w:tcPr>
            <w:tcW w:w="1272" w:type="pct"/>
            <w:vAlign w:val="center"/>
          </w:tcPr>
          <w:p w14:paraId="4034B300"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32</w:t>
            </w:r>
          </w:p>
        </w:tc>
        <w:tc>
          <w:tcPr>
            <w:tcW w:w="890" w:type="pct"/>
            <w:vAlign w:val="center"/>
          </w:tcPr>
          <w:p w14:paraId="40C3CE08"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  6 912,00</w:t>
            </w:r>
          </w:p>
        </w:tc>
      </w:tr>
      <w:tr w:rsidR="004D4147" w:rsidRPr="00823E45" w14:paraId="5E884C36" w14:textId="77777777" w:rsidTr="00B168A8">
        <w:trPr>
          <w:jc w:val="center"/>
        </w:trPr>
        <w:tc>
          <w:tcPr>
            <w:tcW w:w="1696" w:type="pct"/>
          </w:tcPr>
          <w:p w14:paraId="20FDFE21"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Normalizované tabule:</w:t>
            </w:r>
          </w:p>
          <w:p w14:paraId="4B0AF4E8"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 xml:space="preserve">Tabuľa 10 x 10 cm </w:t>
            </w:r>
          </w:p>
        </w:tc>
        <w:tc>
          <w:tcPr>
            <w:tcW w:w="1142" w:type="pct"/>
            <w:vAlign w:val="center"/>
          </w:tcPr>
          <w:p w14:paraId="7E62359B"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286</w:t>
            </w:r>
          </w:p>
        </w:tc>
        <w:tc>
          <w:tcPr>
            <w:tcW w:w="1272" w:type="pct"/>
            <w:vAlign w:val="center"/>
          </w:tcPr>
          <w:p w14:paraId="18AF6689"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3,25</w:t>
            </w:r>
          </w:p>
        </w:tc>
        <w:tc>
          <w:tcPr>
            <w:tcW w:w="890" w:type="pct"/>
            <w:vAlign w:val="center"/>
          </w:tcPr>
          <w:p w14:paraId="1BFD468D"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929,50</w:t>
            </w:r>
          </w:p>
        </w:tc>
      </w:tr>
      <w:tr w:rsidR="004D4147" w:rsidRPr="00823E45" w14:paraId="1F8A9A89" w14:textId="77777777" w:rsidTr="00051CCF">
        <w:trPr>
          <w:jc w:val="center"/>
        </w:trPr>
        <w:tc>
          <w:tcPr>
            <w:tcW w:w="5000" w:type="pct"/>
            <w:gridSpan w:val="4"/>
            <w:vAlign w:val="center"/>
          </w:tcPr>
          <w:p w14:paraId="2DE0AE47" w14:textId="77777777" w:rsidR="004D4147" w:rsidRPr="00823E45" w:rsidRDefault="004D4147" w:rsidP="00051CCF">
            <w:pPr>
              <w:pStyle w:val="Hlavika"/>
              <w:tabs>
                <w:tab w:val="left" w:pos="708"/>
              </w:tabs>
              <w:ind w:right="336"/>
              <w:rPr>
                <w:sz w:val="22"/>
                <w:szCs w:val="22"/>
                <w:lang w:eastAsia="en-US"/>
              </w:rPr>
            </w:pPr>
            <w:r w:rsidRPr="00823E45">
              <w:rPr>
                <w:sz w:val="22"/>
                <w:szCs w:val="22"/>
                <w:lang w:eastAsia="en-US"/>
              </w:rPr>
              <w:t>Samolepiace fólie dvojdielne:</w:t>
            </w:r>
          </w:p>
        </w:tc>
      </w:tr>
      <w:tr w:rsidR="004D4147" w:rsidRPr="00823E45" w14:paraId="68F9AC52" w14:textId="77777777" w:rsidTr="00B168A8">
        <w:trPr>
          <w:jc w:val="center"/>
        </w:trPr>
        <w:tc>
          <w:tcPr>
            <w:tcW w:w="1696" w:type="pct"/>
          </w:tcPr>
          <w:p w14:paraId="23572ADA"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Zóna</w:t>
            </w:r>
          </w:p>
        </w:tc>
        <w:tc>
          <w:tcPr>
            <w:tcW w:w="1142" w:type="pct"/>
            <w:vAlign w:val="center"/>
          </w:tcPr>
          <w:p w14:paraId="62139FB2"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286</w:t>
            </w:r>
          </w:p>
        </w:tc>
        <w:tc>
          <w:tcPr>
            <w:tcW w:w="1272" w:type="pct"/>
            <w:vAlign w:val="center"/>
          </w:tcPr>
          <w:p w14:paraId="25E259D7"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0,47</w:t>
            </w:r>
          </w:p>
        </w:tc>
        <w:tc>
          <w:tcPr>
            <w:tcW w:w="890" w:type="pct"/>
            <w:vAlign w:val="center"/>
          </w:tcPr>
          <w:p w14:paraId="779D4F57"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134,42</w:t>
            </w:r>
          </w:p>
        </w:tc>
      </w:tr>
      <w:tr w:rsidR="004D4147" w:rsidRPr="00823E45" w14:paraId="25A91C98" w14:textId="77777777" w:rsidTr="00B168A8">
        <w:trPr>
          <w:jc w:val="center"/>
        </w:trPr>
        <w:tc>
          <w:tcPr>
            <w:tcW w:w="1696" w:type="pct"/>
          </w:tcPr>
          <w:p w14:paraId="4D54BF66" w14:textId="77777777" w:rsidR="004D4147" w:rsidRPr="00823E45" w:rsidRDefault="004D4147" w:rsidP="00051CCF">
            <w:pPr>
              <w:pStyle w:val="Hlavika"/>
              <w:tabs>
                <w:tab w:val="left" w:pos="708"/>
              </w:tabs>
              <w:ind w:right="336"/>
              <w:jc w:val="center"/>
              <w:rPr>
                <w:b/>
                <w:sz w:val="22"/>
                <w:szCs w:val="22"/>
                <w:lang w:eastAsia="en-US"/>
              </w:rPr>
            </w:pPr>
            <w:r w:rsidRPr="00823E45">
              <w:rPr>
                <w:b/>
                <w:sz w:val="22"/>
                <w:szCs w:val="22"/>
                <w:lang w:eastAsia="en-US"/>
              </w:rPr>
              <w:t>Spolu</w:t>
            </w:r>
          </w:p>
        </w:tc>
        <w:tc>
          <w:tcPr>
            <w:tcW w:w="1142" w:type="pct"/>
            <w:vAlign w:val="center"/>
          </w:tcPr>
          <w:p w14:paraId="473F7E53" w14:textId="77777777" w:rsidR="004D4147" w:rsidRPr="00823E45" w:rsidDel="00BE7412" w:rsidRDefault="004D4147" w:rsidP="00051CCF">
            <w:pPr>
              <w:pStyle w:val="Hlavika"/>
              <w:tabs>
                <w:tab w:val="left" w:pos="708"/>
              </w:tabs>
              <w:ind w:right="336"/>
              <w:jc w:val="center"/>
              <w:rPr>
                <w:b/>
                <w:sz w:val="22"/>
                <w:szCs w:val="22"/>
                <w:lang w:eastAsia="en-US"/>
              </w:rPr>
            </w:pPr>
          </w:p>
        </w:tc>
        <w:tc>
          <w:tcPr>
            <w:tcW w:w="1272" w:type="pct"/>
            <w:vAlign w:val="center"/>
          </w:tcPr>
          <w:p w14:paraId="69DE20EC" w14:textId="77777777" w:rsidR="004D4147" w:rsidRPr="00823E45" w:rsidRDefault="004D4147" w:rsidP="00051CCF">
            <w:pPr>
              <w:pStyle w:val="Hlavika"/>
              <w:tabs>
                <w:tab w:val="left" w:pos="708"/>
              </w:tabs>
              <w:ind w:right="336"/>
              <w:jc w:val="center"/>
              <w:rPr>
                <w:b/>
                <w:sz w:val="22"/>
                <w:szCs w:val="22"/>
                <w:lang w:eastAsia="en-US"/>
              </w:rPr>
            </w:pPr>
          </w:p>
        </w:tc>
        <w:tc>
          <w:tcPr>
            <w:tcW w:w="890" w:type="pct"/>
            <w:vAlign w:val="center"/>
          </w:tcPr>
          <w:p w14:paraId="09A1F7B9" w14:textId="77777777" w:rsidR="004D4147" w:rsidRPr="00823E45" w:rsidDel="00BE7412" w:rsidRDefault="004D4147" w:rsidP="00051CCF">
            <w:pPr>
              <w:pStyle w:val="Hlavika"/>
              <w:tabs>
                <w:tab w:val="left" w:pos="708"/>
              </w:tabs>
              <w:ind w:right="336"/>
              <w:jc w:val="center"/>
              <w:rPr>
                <w:b/>
                <w:sz w:val="22"/>
                <w:szCs w:val="22"/>
                <w:lang w:eastAsia="en-US"/>
              </w:rPr>
            </w:pPr>
            <w:r w:rsidRPr="00823E45">
              <w:rPr>
                <w:b/>
                <w:sz w:val="22"/>
                <w:szCs w:val="22"/>
                <w:lang w:eastAsia="en-US"/>
              </w:rPr>
              <w:t>13 159,92</w:t>
            </w:r>
          </w:p>
        </w:tc>
      </w:tr>
    </w:tbl>
    <w:p w14:paraId="63BAC962" w14:textId="77777777" w:rsidR="004D4147" w:rsidRPr="00823E45" w:rsidRDefault="004D4147" w:rsidP="004D4147">
      <w:pPr>
        <w:spacing w:after="0"/>
        <w:rPr>
          <w:rFonts w:ascii="Times New Roman" w:eastAsia="Times New Roman" w:hAnsi="Times New Roman" w:cs="Times New Roman"/>
          <w:sz w:val="24"/>
          <w:szCs w:val="24"/>
          <w:lang w:eastAsia="sk-SK"/>
        </w:rPr>
      </w:pPr>
    </w:p>
    <w:p w14:paraId="0FCCB076" w14:textId="593679E9" w:rsidR="004D4147" w:rsidRPr="00823E45" w:rsidRDefault="004D4147" w:rsidP="00973DDF">
      <w:pPr>
        <w:pStyle w:val="Popis"/>
        <w:keepNext/>
        <w:spacing w:after="0"/>
        <w:rPr>
          <w:rFonts w:eastAsia="Times New Roman"/>
          <w:i w:val="0"/>
          <w:color w:val="auto"/>
          <w:sz w:val="20"/>
          <w:szCs w:val="24"/>
          <w:lang w:eastAsia="sk-SK"/>
        </w:rPr>
      </w:pPr>
      <w:r w:rsidRPr="00823E45">
        <w:rPr>
          <w:rFonts w:eastAsia="Times New Roman"/>
          <w:i w:val="0"/>
          <w:color w:val="auto"/>
          <w:sz w:val="20"/>
          <w:szCs w:val="24"/>
          <w:lang w:eastAsia="sk-SK"/>
        </w:rPr>
        <w:t>Tab</w:t>
      </w:r>
      <w:r w:rsidR="00B61739" w:rsidRPr="00823E45">
        <w:rPr>
          <w:rFonts w:eastAsia="Times New Roman"/>
          <w:i w:val="0"/>
          <w:color w:val="auto"/>
          <w:sz w:val="20"/>
          <w:szCs w:val="24"/>
          <w:lang w:eastAsia="sk-SK"/>
        </w:rPr>
        <w:t>uľka</w:t>
      </w:r>
      <w:r w:rsidRPr="00823E45">
        <w:rPr>
          <w:rFonts w:eastAsia="Times New Roman"/>
          <w:i w:val="0"/>
          <w:color w:val="auto"/>
          <w:sz w:val="20"/>
          <w:szCs w:val="24"/>
          <w:lang w:eastAsia="sk-SK"/>
        </w:rPr>
        <w:t xml:space="preserve"> č. </w:t>
      </w:r>
      <w:r w:rsidR="009E11EB" w:rsidRPr="00823E45">
        <w:rPr>
          <w:rFonts w:eastAsia="Times New Roman"/>
          <w:i w:val="0"/>
          <w:color w:val="auto"/>
          <w:sz w:val="20"/>
          <w:szCs w:val="24"/>
          <w:lang w:eastAsia="sk-SK"/>
        </w:rPr>
        <w:t>6</w:t>
      </w:r>
      <w:r w:rsidR="00B61739" w:rsidRPr="00823E45">
        <w:rPr>
          <w:rFonts w:eastAsia="Times New Roman"/>
          <w:i w:val="0"/>
          <w:color w:val="auto"/>
          <w:sz w:val="20"/>
          <w:szCs w:val="24"/>
          <w:lang w:eastAsia="sk-SK"/>
        </w:rPr>
        <w:t>:</w:t>
      </w:r>
      <w:r w:rsidRPr="00823E45">
        <w:rPr>
          <w:rFonts w:eastAsia="Times New Roman"/>
          <w:i w:val="0"/>
          <w:color w:val="auto"/>
          <w:sz w:val="20"/>
          <w:szCs w:val="24"/>
          <w:lang w:eastAsia="sk-SK"/>
        </w:rPr>
        <w:t xml:space="preserve"> Výdavky na obvodové značenie zón</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91"/>
        <w:gridCol w:w="3323"/>
        <w:gridCol w:w="2854"/>
      </w:tblGrid>
      <w:tr w:rsidR="004D4147" w:rsidRPr="00823E45" w14:paraId="3382017A" w14:textId="77777777" w:rsidTr="00B168A8">
        <w:trPr>
          <w:cantSplit/>
          <w:trHeight w:val="695"/>
          <w:jc w:val="center"/>
        </w:trPr>
        <w:tc>
          <w:tcPr>
            <w:tcW w:w="1738" w:type="pct"/>
            <w:tcBorders>
              <w:top w:val="single" w:sz="12" w:space="0" w:color="auto"/>
              <w:bottom w:val="single" w:sz="12" w:space="0" w:color="auto"/>
            </w:tcBorders>
            <w:shd w:val="clear" w:color="auto" w:fill="auto"/>
            <w:vAlign w:val="center"/>
          </w:tcPr>
          <w:p w14:paraId="3A9A5C02" w14:textId="77777777" w:rsidR="004D4147" w:rsidRPr="00823E45" w:rsidRDefault="004D4147" w:rsidP="00D404A6">
            <w:pPr>
              <w:pStyle w:val="Hlavika"/>
              <w:tabs>
                <w:tab w:val="left" w:pos="708"/>
              </w:tabs>
              <w:jc w:val="center"/>
              <w:rPr>
                <w:b/>
                <w:sz w:val="22"/>
                <w:szCs w:val="22"/>
                <w:lang w:eastAsia="en-US"/>
              </w:rPr>
            </w:pPr>
            <w:r w:rsidRPr="00823E45">
              <w:rPr>
                <w:b/>
                <w:sz w:val="22"/>
                <w:szCs w:val="22"/>
                <w:lang w:eastAsia="en-US"/>
              </w:rPr>
              <w:t>Obvod hraníc zóny</w:t>
            </w:r>
            <w:r w:rsidR="00D404A6" w:rsidRPr="00823E45">
              <w:rPr>
                <w:b/>
                <w:sz w:val="22"/>
                <w:szCs w:val="22"/>
                <w:lang w:eastAsia="en-US"/>
              </w:rPr>
              <w:t xml:space="preserve"> </w:t>
            </w:r>
            <w:r w:rsidRPr="00823E45">
              <w:rPr>
                <w:b/>
                <w:sz w:val="22"/>
                <w:szCs w:val="22"/>
                <w:lang w:eastAsia="en-US"/>
              </w:rPr>
              <w:t>A a B (km)</w:t>
            </w:r>
          </w:p>
        </w:tc>
        <w:tc>
          <w:tcPr>
            <w:tcW w:w="1755" w:type="pct"/>
            <w:tcBorders>
              <w:top w:val="single" w:sz="12" w:space="0" w:color="auto"/>
              <w:bottom w:val="single" w:sz="12" w:space="0" w:color="auto"/>
            </w:tcBorders>
            <w:shd w:val="clear" w:color="auto" w:fill="auto"/>
            <w:vAlign w:val="center"/>
          </w:tcPr>
          <w:p w14:paraId="4EC89AF5" w14:textId="77777777" w:rsidR="004D4147" w:rsidRPr="00823E45" w:rsidRDefault="004D4147" w:rsidP="00051CCF">
            <w:pPr>
              <w:pStyle w:val="Hlavika"/>
              <w:tabs>
                <w:tab w:val="left" w:pos="708"/>
              </w:tabs>
              <w:jc w:val="center"/>
              <w:rPr>
                <w:b/>
                <w:sz w:val="22"/>
                <w:szCs w:val="22"/>
                <w:lang w:eastAsia="en-US"/>
              </w:rPr>
            </w:pPr>
            <w:r w:rsidRPr="00823E45">
              <w:rPr>
                <w:b/>
                <w:sz w:val="22"/>
                <w:szCs w:val="22"/>
                <w:lang w:eastAsia="en-US"/>
              </w:rPr>
              <w:t>Výdavky na farbu, štetce a kefy na 1 km hranice (€)</w:t>
            </w:r>
          </w:p>
        </w:tc>
        <w:tc>
          <w:tcPr>
            <w:tcW w:w="1507" w:type="pct"/>
            <w:tcBorders>
              <w:top w:val="single" w:sz="12" w:space="0" w:color="auto"/>
              <w:bottom w:val="single" w:sz="12" w:space="0" w:color="auto"/>
            </w:tcBorders>
            <w:shd w:val="clear" w:color="auto" w:fill="auto"/>
            <w:vAlign w:val="center"/>
            <w:hideMark/>
          </w:tcPr>
          <w:p w14:paraId="00ED87DE" w14:textId="77777777" w:rsidR="004D4147" w:rsidRPr="00823E45" w:rsidRDefault="004D4147" w:rsidP="00D404A6">
            <w:pPr>
              <w:pStyle w:val="Hlavika"/>
              <w:tabs>
                <w:tab w:val="left" w:pos="708"/>
              </w:tabs>
              <w:jc w:val="center"/>
              <w:rPr>
                <w:b/>
                <w:sz w:val="22"/>
                <w:szCs w:val="22"/>
                <w:lang w:eastAsia="en-US"/>
              </w:rPr>
            </w:pPr>
            <w:r w:rsidRPr="00823E45">
              <w:rPr>
                <w:b/>
                <w:sz w:val="22"/>
                <w:szCs w:val="22"/>
                <w:lang w:eastAsia="en-US"/>
              </w:rPr>
              <w:t>Rozpočet (€)</w:t>
            </w:r>
          </w:p>
        </w:tc>
      </w:tr>
      <w:tr w:rsidR="004D4147" w:rsidRPr="00823E45" w14:paraId="7E20B7E1" w14:textId="77777777" w:rsidTr="00051CCF">
        <w:trPr>
          <w:jc w:val="center"/>
        </w:trPr>
        <w:tc>
          <w:tcPr>
            <w:tcW w:w="1738" w:type="pct"/>
            <w:tcBorders>
              <w:top w:val="single" w:sz="12" w:space="0" w:color="auto"/>
            </w:tcBorders>
          </w:tcPr>
          <w:p w14:paraId="1D7F7725" w14:textId="1146FE91" w:rsidR="004D4147" w:rsidRPr="00BD0F41" w:rsidRDefault="00BD0F41" w:rsidP="00BD0F41">
            <w:pPr>
              <w:pStyle w:val="Hlavika"/>
              <w:tabs>
                <w:tab w:val="left" w:pos="708"/>
              </w:tabs>
              <w:ind w:right="336"/>
              <w:jc w:val="center"/>
              <w:rPr>
                <w:sz w:val="22"/>
                <w:szCs w:val="22"/>
                <w:lang w:eastAsia="en-US"/>
              </w:rPr>
            </w:pPr>
            <w:r>
              <w:rPr>
                <w:sz w:val="22"/>
                <w:szCs w:val="22"/>
                <w:lang w:eastAsia="en-US"/>
              </w:rPr>
              <w:t>874,263</w:t>
            </w:r>
          </w:p>
        </w:tc>
        <w:tc>
          <w:tcPr>
            <w:tcW w:w="1755" w:type="pct"/>
            <w:tcBorders>
              <w:top w:val="single" w:sz="12" w:space="0" w:color="auto"/>
            </w:tcBorders>
          </w:tcPr>
          <w:p w14:paraId="3E0A92E8" w14:textId="77777777" w:rsidR="004D4147" w:rsidRPr="00BD0F41" w:rsidRDefault="004D4147" w:rsidP="00051CCF">
            <w:pPr>
              <w:pStyle w:val="Hlavika"/>
              <w:tabs>
                <w:tab w:val="left" w:pos="708"/>
              </w:tabs>
              <w:ind w:right="336"/>
              <w:jc w:val="center"/>
              <w:rPr>
                <w:sz w:val="22"/>
                <w:szCs w:val="22"/>
                <w:lang w:eastAsia="en-US"/>
              </w:rPr>
            </w:pPr>
            <w:r w:rsidRPr="00BD0F41">
              <w:rPr>
                <w:sz w:val="22"/>
                <w:szCs w:val="22"/>
                <w:lang w:eastAsia="en-US"/>
              </w:rPr>
              <w:t>20</w:t>
            </w:r>
          </w:p>
        </w:tc>
        <w:tc>
          <w:tcPr>
            <w:tcW w:w="1507" w:type="pct"/>
            <w:tcBorders>
              <w:top w:val="single" w:sz="12" w:space="0" w:color="auto"/>
            </w:tcBorders>
          </w:tcPr>
          <w:p w14:paraId="36B2A2EA" w14:textId="10935DAD" w:rsidR="004D4147" w:rsidRPr="00BD0F41" w:rsidRDefault="00BD0F41" w:rsidP="00BD0F41">
            <w:pPr>
              <w:pStyle w:val="Hlavika"/>
              <w:tabs>
                <w:tab w:val="left" w:pos="708"/>
              </w:tabs>
              <w:ind w:right="336"/>
              <w:jc w:val="center"/>
              <w:rPr>
                <w:sz w:val="22"/>
                <w:szCs w:val="22"/>
                <w:lang w:eastAsia="en-US"/>
              </w:rPr>
            </w:pPr>
            <w:r>
              <w:rPr>
                <w:sz w:val="22"/>
                <w:szCs w:val="22"/>
                <w:lang w:eastAsia="en-US"/>
              </w:rPr>
              <w:t>17 485,26</w:t>
            </w:r>
          </w:p>
        </w:tc>
      </w:tr>
    </w:tbl>
    <w:p w14:paraId="483B40E1" w14:textId="77777777" w:rsidR="004D4147" w:rsidRPr="00823E45" w:rsidRDefault="004D4147" w:rsidP="004D4147">
      <w:pPr>
        <w:spacing w:after="0"/>
        <w:rPr>
          <w:rFonts w:ascii="Times New Roman" w:eastAsia="Times New Roman" w:hAnsi="Times New Roman" w:cs="Times New Roman"/>
          <w:sz w:val="24"/>
          <w:szCs w:val="24"/>
          <w:lang w:eastAsia="sk-SK"/>
        </w:rPr>
      </w:pPr>
    </w:p>
    <w:p w14:paraId="2434C13F" w14:textId="69B8DCDB" w:rsidR="004D4147" w:rsidRPr="00973DDF" w:rsidRDefault="004D4147" w:rsidP="004D4147">
      <w:pPr>
        <w:pStyle w:val="Popis"/>
        <w:keepNext/>
        <w:rPr>
          <w:rFonts w:eastAsia="Times New Roman"/>
          <w:i w:val="0"/>
          <w:iCs w:val="0"/>
          <w:color w:val="auto"/>
          <w:sz w:val="24"/>
          <w:szCs w:val="24"/>
          <w:lang w:eastAsia="sk-SK"/>
        </w:rPr>
      </w:pPr>
      <w:r w:rsidRPr="00823E45">
        <w:rPr>
          <w:rFonts w:eastAsia="Times New Roman"/>
          <w:i w:val="0"/>
          <w:iCs w:val="0"/>
          <w:sz w:val="24"/>
          <w:szCs w:val="24"/>
          <w:lang w:eastAsia="sk-SK"/>
        </w:rPr>
        <w:tab/>
      </w:r>
      <w:r w:rsidRPr="00823E45">
        <w:rPr>
          <w:rFonts w:eastAsia="Times New Roman"/>
          <w:i w:val="0"/>
          <w:iCs w:val="0"/>
          <w:color w:val="auto"/>
          <w:sz w:val="24"/>
          <w:szCs w:val="24"/>
          <w:lang w:eastAsia="sk-SK"/>
        </w:rPr>
        <w:t xml:space="preserve">Celkové výdavky na </w:t>
      </w:r>
      <w:r w:rsidRPr="00823E45">
        <w:rPr>
          <w:rFonts w:eastAsia="Times New Roman"/>
          <w:b/>
          <w:i w:val="0"/>
          <w:iCs w:val="0"/>
          <w:color w:val="auto"/>
          <w:sz w:val="24"/>
          <w:szCs w:val="24"/>
          <w:lang w:eastAsia="sk-SK"/>
        </w:rPr>
        <w:t xml:space="preserve">označenie zón </w:t>
      </w:r>
      <w:r w:rsidRPr="00823E45">
        <w:rPr>
          <w:rFonts w:eastAsia="Times New Roman"/>
          <w:i w:val="0"/>
          <w:iCs w:val="0"/>
          <w:color w:val="auto"/>
          <w:sz w:val="24"/>
          <w:szCs w:val="24"/>
          <w:lang w:eastAsia="sk-SK"/>
        </w:rPr>
        <w:t>národného parku predstavujú</w:t>
      </w:r>
      <w:r w:rsidRPr="00823E45">
        <w:rPr>
          <w:i w:val="0"/>
          <w:iCs w:val="0"/>
          <w:color w:val="auto"/>
          <w:sz w:val="24"/>
          <w:szCs w:val="24"/>
        </w:rPr>
        <w:t xml:space="preserve"> </w:t>
      </w:r>
      <w:r w:rsidR="00BD0F41">
        <w:rPr>
          <w:rFonts w:eastAsia="Times New Roman"/>
          <w:b/>
          <w:i w:val="0"/>
          <w:iCs w:val="0"/>
          <w:color w:val="auto"/>
          <w:sz w:val="24"/>
          <w:szCs w:val="24"/>
          <w:lang w:eastAsia="sk-SK"/>
        </w:rPr>
        <w:t>30 645,18</w:t>
      </w:r>
      <w:r w:rsidRPr="00BD0F41">
        <w:rPr>
          <w:rFonts w:eastAsia="Times New Roman"/>
          <w:b/>
          <w:i w:val="0"/>
          <w:iCs w:val="0"/>
          <w:color w:val="auto"/>
          <w:sz w:val="24"/>
          <w:szCs w:val="24"/>
          <w:lang w:eastAsia="sk-SK"/>
        </w:rPr>
        <w:t xml:space="preserve"> € a spoločne s označením územia</w:t>
      </w:r>
      <w:r w:rsidRPr="00BD0F41">
        <w:rPr>
          <w:rFonts w:eastAsia="Times New Roman"/>
          <w:i w:val="0"/>
          <w:iCs w:val="0"/>
          <w:color w:val="auto"/>
          <w:sz w:val="24"/>
          <w:szCs w:val="24"/>
          <w:lang w:eastAsia="sk-SK"/>
        </w:rPr>
        <w:t xml:space="preserve"> národného parku a jeho ochranného pásma predstavujú </w:t>
      </w:r>
      <w:r w:rsidR="00BD0F41" w:rsidRPr="00BD0F41">
        <w:rPr>
          <w:rFonts w:eastAsia="Times New Roman"/>
          <w:b/>
          <w:i w:val="0"/>
          <w:iCs w:val="0"/>
          <w:color w:val="auto"/>
          <w:sz w:val="24"/>
          <w:szCs w:val="24"/>
          <w:lang w:eastAsia="sk-SK"/>
        </w:rPr>
        <w:t>36 674,26</w:t>
      </w:r>
      <w:r w:rsidRPr="00BD0F41">
        <w:rPr>
          <w:rFonts w:eastAsia="Times New Roman"/>
          <w:i w:val="0"/>
          <w:iCs w:val="0"/>
          <w:color w:val="auto"/>
          <w:sz w:val="24"/>
          <w:szCs w:val="24"/>
          <w:lang w:eastAsia="sk-SK"/>
        </w:rPr>
        <w:t xml:space="preserve"> €.</w:t>
      </w:r>
    </w:p>
    <w:p w14:paraId="16E648A2" w14:textId="77777777" w:rsidR="003D6841" w:rsidRPr="007D5748" w:rsidRDefault="003D6841" w:rsidP="007D5748">
      <w:pPr>
        <w:tabs>
          <w:tab w:val="num" w:pos="1080"/>
        </w:tabs>
        <w:spacing w:after="0" w:line="240" w:lineRule="auto"/>
        <w:jc w:val="both"/>
        <w:rPr>
          <w:rFonts w:ascii="Times New Roman" w:eastAsia="Times New Roman" w:hAnsi="Times New Roman" w:cs="Times New Roman"/>
          <w:bCs/>
          <w:sz w:val="24"/>
          <w:szCs w:val="20"/>
          <w:lang w:eastAsia="sk-SK"/>
        </w:rPr>
        <w:sectPr w:rsidR="003D6841" w:rsidRPr="007D5748" w:rsidSect="009C7D79">
          <w:pgSz w:w="11906" w:h="16838"/>
          <w:pgMar w:top="1276" w:right="991" w:bottom="1276" w:left="1417" w:header="708" w:footer="708" w:gutter="0"/>
          <w:cols w:space="708"/>
          <w:docGrid w:linePitch="360"/>
        </w:sectPr>
      </w:pPr>
    </w:p>
    <w:p w14:paraId="1B7D31EA" w14:textId="104EB882" w:rsidR="007D5748" w:rsidRPr="00072808" w:rsidRDefault="007D5748" w:rsidP="008773D9">
      <w:pPr>
        <w:tabs>
          <w:tab w:val="num" w:pos="1080"/>
        </w:tabs>
        <w:spacing w:after="0" w:line="240" w:lineRule="auto"/>
        <w:rPr>
          <w:rFonts w:ascii="Times New Roman" w:eastAsia="Times New Roman" w:hAnsi="Times New Roman" w:cs="Times New Roman"/>
          <w:bCs/>
          <w:sz w:val="20"/>
          <w:szCs w:val="20"/>
          <w:lang w:eastAsia="sk-SK"/>
        </w:rPr>
      </w:pPr>
      <w:r w:rsidRPr="00072808">
        <w:rPr>
          <w:rFonts w:ascii="Times New Roman" w:eastAsia="Times New Roman" w:hAnsi="Times New Roman" w:cs="Times New Roman"/>
          <w:bCs/>
          <w:sz w:val="20"/>
          <w:szCs w:val="20"/>
          <w:lang w:eastAsia="sk-SK"/>
        </w:rPr>
        <w:lastRenderedPageBreak/>
        <w:t xml:space="preserve">Tabuľka č. </w:t>
      </w:r>
      <w:r w:rsidR="009E11EB">
        <w:rPr>
          <w:rFonts w:ascii="Times New Roman" w:eastAsia="Times New Roman" w:hAnsi="Times New Roman" w:cs="Times New Roman"/>
          <w:bCs/>
          <w:sz w:val="20"/>
          <w:szCs w:val="20"/>
          <w:lang w:eastAsia="sk-SK"/>
        </w:rPr>
        <w:t>7</w:t>
      </w:r>
      <w:r w:rsidRPr="00072808">
        <w:rPr>
          <w:rFonts w:ascii="Times New Roman" w:eastAsia="Times New Roman" w:hAnsi="Times New Roman" w:cs="Times New Roman"/>
          <w:bCs/>
          <w:sz w:val="20"/>
          <w:szCs w:val="20"/>
          <w:lang w:eastAsia="sk-SK"/>
        </w:rPr>
        <w:t xml:space="preserve"> </w:t>
      </w:r>
    </w:p>
    <w:tbl>
      <w:tblPr>
        <w:tblpPr w:leftFromText="141" w:rightFromText="141" w:vertAnchor="page" w:horzAnchor="margin" w:tblpY="2928"/>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3D6841" w:rsidRPr="007D5748" w14:paraId="217C1E07" w14:textId="77777777" w:rsidTr="003D684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0A74A"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74E8E16"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BADB16B"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6841" w:rsidRPr="007D5748" w14:paraId="3A65D78F" w14:textId="77777777" w:rsidTr="003D684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198C950" w14:textId="77777777" w:rsidR="003D6841" w:rsidRPr="007D5748" w:rsidRDefault="003D6841" w:rsidP="003D6841">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4D6FC293"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53886A4D"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3362F134"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75CC1A93"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32246C91" w14:textId="77777777" w:rsidR="003D6841" w:rsidRPr="007D5748" w:rsidRDefault="003D6841" w:rsidP="003D6841">
            <w:pPr>
              <w:spacing w:after="0" w:line="240" w:lineRule="auto"/>
              <w:rPr>
                <w:rFonts w:ascii="Times New Roman" w:eastAsia="Times New Roman" w:hAnsi="Times New Roman" w:cs="Times New Roman"/>
                <w:b/>
                <w:bCs/>
                <w:color w:val="FFFFFF"/>
                <w:sz w:val="24"/>
                <w:szCs w:val="24"/>
                <w:lang w:eastAsia="sk-SK"/>
              </w:rPr>
            </w:pPr>
          </w:p>
        </w:tc>
      </w:tr>
      <w:tr w:rsidR="003D6841" w:rsidRPr="007D5748" w14:paraId="0F51AAA8" w14:textId="77777777" w:rsidTr="003D6841">
        <w:trPr>
          <w:trHeight w:val="255"/>
        </w:trPr>
        <w:tc>
          <w:tcPr>
            <w:tcW w:w="4950" w:type="dxa"/>
            <w:tcBorders>
              <w:top w:val="nil"/>
              <w:left w:val="single" w:sz="4" w:space="0" w:color="auto"/>
              <w:bottom w:val="single" w:sz="4" w:space="0" w:color="auto"/>
              <w:right w:val="single" w:sz="4" w:space="0" w:color="auto"/>
            </w:tcBorders>
          </w:tcPr>
          <w:p w14:paraId="700B5D77" w14:textId="77777777" w:rsidR="003D6841" w:rsidRPr="007D5748" w:rsidRDefault="003D6841" w:rsidP="003D6841">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F0D9A3C"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7E2E150"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5EA9B18"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44CCA2C"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40F4EDC0"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6841" w:rsidRPr="007D5748" w14:paraId="44B74718" w14:textId="77777777" w:rsidTr="003D6841">
        <w:trPr>
          <w:trHeight w:val="255"/>
        </w:trPr>
        <w:tc>
          <w:tcPr>
            <w:tcW w:w="4950" w:type="dxa"/>
            <w:tcBorders>
              <w:top w:val="nil"/>
              <w:left w:val="single" w:sz="4" w:space="0" w:color="auto"/>
              <w:bottom w:val="single" w:sz="4" w:space="0" w:color="auto"/>
              <w:right w:val="single" w:sz="4" w:space="0" w:color="auto"/>
            </w:tcBorders>
          </w:tcPr>
          <w:p w14:paraId="4B0CA295" w14:textId="77777777" w:rsidR="003D6841" w:rsidRPr="007D5748" w:rsidRDefault="003D6841" w:rsidP="003D684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EC606C5"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DFE88D6"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8D44858"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2E82033"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E282243"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6841" w:rsidRPr="007D5748" w14:paraId="6271DB07" w14:textId="77777777" w:rsidTr="003D6841">
        <w:trPr>
          <w:trHeight w:val="255"/>
        </w:trPr>
        <w:tc>
          <w:tcPr>
            <w:tcW w:w="4950" w:type="dxa"/>
            <w:tcBorders>
              <w:top w:val="nil"/>
              <w:left w:val="single" w:sz="4" w:space="0" w:color="auto"/>
              <w:bottom w:val="single" w:sz="4" w:space="0" w:color="auto"/>
              <w:right w:val="single" w:sz="4" w:space="0" w:color="auto"/>
            </w:tcBorders>
          </w:tcPr>
          <w:p w14:paraId="462F4CFE" w14:textId="77777777" w:rsidR="003D6841" w:rsidRPr="007D5748" w:rsidRDefault="003D6841" w:rsidP="003D684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FA98DFB"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6B8AAA1"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576B12A"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5776775"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0C8CD1E"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6841" w:rsidRPr="007D5748" w14:paraId="072C3788" w14:textId="77777777" w:rsidTr="003D6841">
        <w:trPr>
          <w:trHeight w:val="255"/>
        </w:trPr>
        <w:tc>
          <w:tcPr>
            <w:tcW w:w="4950" w:type="dxa"/>
            <w:tcBorders>
              <w:top w:val="nil"/>
              <w:left w:val="single" w:sz="4" w:space="0" w:color="auto"/>
              <w:bottom w:val="single" w:sz="4" w:space="0" w:color="auto"/>
              <w:right w:val="single" w:sz="4" w:space="0" w:color="auto"/>
            </w:tcBorders>
          </w:tcPr>
          <w:p w14:paraId="44EC815F" w14:textId="77777777" w:rsidR="003D6841" w:rsidRPr="007D5748" w:rsidRDefault="003D6841" w:rsidP="003D684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02BED95"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0463F53"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1F836F5"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A612CBF"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CFE69C3"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6841" w:rsidRPr="007D5748" w14:paraId="34A016E9" w14:textId="77777777" w:rsidTr="003D6841">
        <w:trPr>
          <w:trHeight w:val="255"/>
        </w:trPr>
        <w:tc>
          <w:tcPr>
            <w:tcW w:w="4950" w:type="dxa"/>
            <w:tcBorders>
              <w:top w:val="nil"/>
              <w:left w:val="single" w:sz="4" w:space="0" w:color="auto"/>
              <w:bottom w:val="single" w:sz="4" w:space="0" w:color="auto"/>
              <w:right w:val="single" w:sz="4" w:space="0" w:color="auto"/>
            </w:tcBorders>
          </w:tcPr>
          <w:p w14:paraId="465B2024" w14:textId="77777777" w:rsidR="003D6841" w:rsidRPr="007D5748" w:rsidRDefault="003D6841" w:rsidP="003D684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30ECE6B6"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B5BA199"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5531703"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FA6C346"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B9E57ED"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6841" w:rsidRPr="007D5748" w14:paraId="4502996E" w14:textId="77777777" w:rsidTr="003D684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C9BAD33" w14:textId="77777777" w:rsidR="003D6841" w:rsidRPr="007D5748" w:rsidRDefault="003D6841" w:rsidP="003D684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7B508572"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B1C536F"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8B9AE40"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65EC0CA"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C16E2AB"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FC4EC9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10B5890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F572E3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6E947E78" w14:textId="7BB4425D" w:rsidR="003D6841"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F60F436" w14:textId="4EABFA2D" w:rsidR="006D0BB3" w:rsidRDefault="006D0BB3" w:rsidP="007D5748">
      <w:pPr>
        <w:tabs>
          <w:tab w:val="num" w:pos="1080"/>
        </w:tabs>
        <w:spacing w:after="0" w:line="240" w:lineRule="auto"/>
        <w:jc w:val="both"/>
        <w:rPr>
          <w:rFonts w:ascii="Times New Roman" w:eastAsia="Times New Roman" w:hAnsi="Times New Roman" w:cs="Times New Roman"/>
          <w:bCs/>
          <w:sz w:val="24"/>
          <w:szCs w:val="20"/>
          <w:lang w:eastAsia="sk-SK"/>
        </w:rPr>
        <w:sectPr w:rsidR="006D0BB3" w:rsidSect="005C6CBB">
          <w:pgSz w:w="16838" w:h="11906" w:orient="landscape"/>
          <w:pgMar w:top="1417" w:right="1417" w:bottom="1417" w:left="1417" w:header="708" w:footer="708" w:gutter="0"/>
          <w:cols w:space="708"/>
          <w:docGrid w:linePitch="360"/>
        </w:sectPr>
      </w:pPr>
    </w:p>
    <w:p w14:paraId="51C4ABEB" w14:textId="43B28106" w:rsidR="007D5748" w:rsidRPr="00072808" w:rsidRDefault="007D5748" w:rsidP="008773D9">
      <w:pPr>
        <w:tabs>
          <w:tab w:val="num" w:pos="1080"/>
        </w:tabs>
        <w:spacing w:after="0" w:line="240" w:lineRule="auto"/>
        <w:ind w:right="-32"/>
        <w:rPr>
          <w:rFonts w:ascii="Times New Roman" w:eastAsia="Times New Roman" w:hAnsi="Times New Roman" w:cs="Times New Roman"/>
          <w:bCs/>
          <w:sz w:val="20"/>
          <w:szCs w:val="20"/>
          <w:lang w:eastAsia="sk-SK"/>
        </w:rPr>
      </w:pPr>
      <w:r w:rsidRPr="00072808">
        <w:rPr>
          <w:rFonts w:ascii="Times New Roman" w:eastAsia="Times New Roman" w:hAnsi="Times New Roman" w:cs="Times New Roman"/>
          <w:bCs/>
          <w:sz w:val="20"/>
          <w:szCs w:val="20"/>
          <w:lang w:eastAsia="sk-SK"/>
        </w:rPr>
        <w:lastRenderedPageBreak/>
        <w:t xml:space="preserve">Tabuľka č. </w:t>
      </w:r>
      <w:r w:rsidR="009E11EB">
        <w:rPr>
          <w:rFonts w:ascii="Times New Roman" w:eastAsia="Times New Roman" w:hAnsi="Times New Roman" w:cs="Times New Roman"/>
          <w:bCs/>
          <w:sz w:val="20"/>
          <w:szCs w:val="20"/>
          <w:lang w:eastAsia="sk-SK"/>
        </w:rPr>
        <w:t>8</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3F464E34" w14:textId="77777777" w:rsidTr="00561D7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10426A0" w14:textId="77777777" w:rsidR="007D5748" w:rsidRPr="007D5748" w:rsidRDefault="00597B5E" w:rsidP="00597B5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MŽP SR v</w:t>
            </w:r>
            <w:r w:rsidR="007D5748" w:rsidRPr="007D5748">
              <w:rPr>
                <w:rFonts w:ascii="Times New Roman" w:eastAsia="Times New Roman" w:hAnsi="Times New Roman" w:cs="Times New Roman"/>
                <w:b/>
                <w:bCs/>
                <w:sz w:val="20"/>
                <w:szCs w:val="20"/>
                <w:lang w:eastAsia="sk-SK"/>
              </w:rPr>
              <w:t>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74A69D8"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CCB534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2427F722" w14:textId="77777777" w:rsidTr="00561D7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732F1B4"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86F493A" w14:textId="77777777" w:rsidR="007D5748" w:rsidRPr="005C6CBB" w:rsidRDefault="00597B5E"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14:paraId="705910CE" w14:textId="77777777" w:rsidR="007D5748" w:rsidRPr="005C6CBB" w:rsidRDefault="00597B5E"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23E6ADC4" w14:textId="77777777" w:rsidR="007D5748" w:rsidRPr="005C6CBB" w:rsidRDefault="00597B5E"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4</w:t>
            </w:r>
          </w:p>
        </w:tc>
        <w:tc>
          <w:tcPr>
            <w:tcW w:w="1540" w:type="dxa"/>
            <w:tcBorders>
              <w:top w:val="nil"/>
              <w:left w:val="nil"/>
              <w:bottom w:val="single" w:sz="4" w:space="0" w:color="auto"/>
              <w:right w:val="single" w:sz="4" w:space="0" w:color="auto"/>
            </w:tcBorders>
            <w:shd w:val="clear" w:color="auto" w:fill="BFBFBF" w:themeFill="background1" w:themeFillShade="BF"/>
          </w:tcPr>
          <w:p w14:paraId="63A506A7" w14:textId="77777777" w:rsidR="007D5748" w:rsidRPr="00597B5E" w:rsidRDefault="00597B5E" w:rsidP="007D5748">
            <w:pPr>
              <w:spacing w:after="0" w:line="240" w:lineRule="auto"/>
              <w:jc w:val="center"/>
              <w:rPr>
                <w:rFonts w:ascii="Times New Roman" w:eastAsia="Times New Roman" w:hAnsi="Times New Roman" w:cs="Times New Roman"/>
                <w:b/>
                <w:bCs/>
                <w:sz w:val="24"/>
                <w:szCs w:val="24"/>
                <w:lang w:eastAsia="sk-SK"/>
              </w:rPr>
            </w:pPr>
            <w:r w:rsidRPr="00597B5E">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5</w:t>
            </w:r>
          </w:p>
        </w:tc>
        <w:tc>
          <w:tcPr>
            <w:tcW w:w="2220" w:type="dxa"/>
            <w:vMerge/>
            <w:tcBorders>
              <w:top w:val="single" w:sz="4" w:space="0" w:color="auto"/>
              <w:left w:val="single" w:sz="4" w:space="0" w:color="auto"/>
              <w:bottom w:val="single" w:sz="4" w:space="0" w:color="auto"/>
              <w:right w:val="single" w:sz="4" w:space="0" w:color="auto"/>
            </w:tcBorders>
            <w:vAlign w:val="center"/>
          </w:tcPr>
          <w:p w14:paraId="4CFD1553"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4FA643C9" w14:textId="77777777" w:rsidTr="00561D7D">
        <w:trPr>
          <w:trHeight w:val="255"/>
        </w:trPr>
        <w:tc>
          <w:tcPr>
            <w:tcW w:w="7070" w:type="dxa"/>
            <w:tcBorders>
              <w:top w:val="nil"/>
              <w:left w:val="single" w:sz="4" w:space="0" w:color="auto"/>
              <w:bottom w:val="single" w:sz="4" w:space="0" w:color="auto"/>
              <w:right w:val="single" w:sz="4" w:space="0" w:color="auto"/>
            </w:tcBorders>
          </w:tcPr>
          <w:p w14:paraId="2C408EFF" w14:textId="77777777" w:rsidR="007D5748" w:rsidRPr="005C6CBB" w:rsidRDefault="007D5748" w:rsidP="007D5748">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14:paraId="43BA9697" w14:textId="73FDAFAC" w:rsidR="007D5748" w:rsidRPr="005C6CBB" w:rsidRDefault="004D4147" w:rsidP="001E2FF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36 </w:t>
            </w:r>
            <w:r w:rsidR="001E2FFB">
              <w:rPr>
                <w:rFonts w:ascii="Times New Roman" w:eastAsia="Times New Roman" w:hAnsi="Times New Roman" w:cs="Times New Roman"/>
                <w:sz w:val="24"/>
                <w:szCs w:val="24"/>
                <w:lang w:eastAsia="sk-SK"/>
              </w:rPr>
              <w:t>674</w:t>
            </w:r>
          </w:p>
        </w:tc>
        <w:tc>
          <w:tcPr>
            <w:tcW w:w="1540" w:type="dxa"/>
            <w:tcBorders>
              <w:top w:val="nil"/>
              <w:left w:val="nil"/>
              <w:bottom w:val="single" w:sz="4" w:space="0" w:color="auto"/>
              <w:right w:val="single" w:sz="4" w:space="0" w:color="auto"/>
            </w:tcBorders>
          </w:tcPr>
          <w:p w14:paraId="68300368" w14:textId="77777777" w:rsidR="007D5748" w:rsidRPr="005C6CBB" w:rsidRDefault="00597B5E"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0</w:t>
            </w:r>
          </w:p>
        </w:tc>
        <w:tc>
          <w:tcPr>
            <w:tcW w:w="1540" w:type="dxa"/>
            <w:tcBorders>
              <w:top w:val="nil"/>
              <w:left w:val="nil"/>
              <w:bottom w:val="single" w:sz="4" w:space="0" w:color="auto"/>
              <w:right w:val="single" w:sz="4" w:space="0" w:color="auto"/>
            </w:tcBorders>
          </w:tcPr>
          <w:p w14:paraId="14FFA3D8" w14:textId="77777777" w:rsidR="007D5748" w:rsidRPr="005C6CBB" w:rsidRDefault="00597B5E"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0</w:t>
            </w:r>
          </w:p>
        </w:tc>
        <w:tc>
          <w:tcPr>
            <w:tcW w:w="1540" w:type="dxa"/>
            <w:tcBorders>
              <w:top w:val="nil"/>
              <w:left w:val="nil"/>
              <w:bottom w:val="single" w:sz="4" w:space="0" w:color="auto"/>
              <w:right w:val="single" w:sz="4" w:space="0" w:color="auto"/>
            </w:tcBorders>
          </w:tcPr>
          <w:p w14:paraId="2E3D60FF" w14:textId="77777777" w:rsidR="007D5748" w:rsidRPr="00597B5E" w:rsidRDefault="00597B5E" w:rsidP="007D5748">
            <w:pPr>
              <w:spacing w:after="0" w:line="240" w:lineRule="auto"/>
              <w:jc w:val="center"/>
              <w:rPr>
                <w:rFonts w:ascii="Times New Roman" w:eastAsia="Times New Roman" w:hAnsi="Times New Roman" w:cs="Times New Roman"/>
                <w:b/>
                <w:bCs/>
                <w:sz w:val="24"/>
                <w:szCs w:val="24"/>
                <w:lang w:eastAsia="sk-SK"/>
              </w:rPr>
            </w:pPr>
            <w:r w:rsidRPr="00597B5E">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14:paraId="03BEF41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268DB3B" w14:textId="77777777" w:rsidTr="00561D7D">
        <w:trPr>
          <w:trHeight w:val="255"/>
        </w:trPr>
        <w:tc>
          <w:tcPr>
            <w:tcW w:w="7070" w:type="dxa"/>
            <w:tcBorders>
              <w:top w:val="nil"/>
              <w:left w:val="single" w:sz="4" w:space="0" w:color="auto"/>
              <w:bottom w:val="single" w:sz="4" w:space="0" w:color="auto"/>
              <w:right w:val="single" w:sz="4" w:space="0" w:color="auto"/>
            </w:tcBorders>
          </w:tcPr>
          <w:p w14:paraId="3883496A" w14:textId="77777777" w:rsidR="007D5748" w:rsidRPr="005C6CBB" w:rsidRDefault="007D5748" w:rsidP="007D574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FA447B8"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C601A02"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DD2B976"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821ABB9"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EC5B97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9EF6348" w14:textId="77777777" w:rsidTr="00561D7D">
        <w:trPr>
          <w:trHeight w:val="255"/>
        </w:trPr>
        <w:tc>
          <w:tcPr>
            <w:tcW w:w="7070" w:type="dxa"/>
            <w:tcBorders>
              <w:top w:val="nil"/>
              <w:left w:val="single" w:sz="4" w:space="0" w:color="auto"/>
              <w:bottom w:val="single" w:sz="4" w:space="0" w:color="auto"/>
              <w:right w:val="single" w:sz="4" w:space="0" w:color="auto"/>
            </w:tcBorders>
          </w:tcPr>
          <w:p w14:paraId="7BAF278B" w14:textId="77777777" w:rsidR="007D5748" w:rsidRPr="005C6CBB" w:rsidRDefault="007D5748" w:rsidP="007D5748">
            <w:pPr>
              <w:spacing w:after="0" w:line="240" w:lineRule="auto"/>
              <w:rPr>
                <w:rFonts w:ascii="Times New Roman" w:eastAsia="Times New Roman" w:hAnsi="Times New Roman" w:cs="Times New Roman"/>
                <w:sz w:val="24"/>
                <w:szCs w:val="24"/>
                <w:vertAlign w:val="superscript"/>
                <w:lang w:eastAsia="sk-SK"/>
              </w:rPr>
            </w:pPr>
            <w:r w:rsidRPr="005C6CBB">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098CF9C8"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05731EC"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C22CA0E"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DAE5214"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38FAD1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CEBED69" w14:textId="77777777" w:rsidTr="00561D7D">
        <w:trPr>
          <w:trHeight w:val="255"/>
        </w:trPr>
        <w:tc>
          <w:tcPr>
            <w:tcW w:w="7070" w:type="dxa"/>
            <w:tcBorders>
              <w:top w:val="nil"/>
              <w:left w:val="single" w:sz="4" w:space="0" w:color="auto"/>
              <w:bottom w:val="single" w:sz="4" w:space="0" w:color="auto"/>
              <w:right w:val="single" w:sz="4" w:space="0" w:color="auto"/>
            </w:tcBorders>
          </w:tcPr>
          <w:p w14:paraId="5FC08F88" w14:textId="77777777" w:rsidR="007D5748" w:rsidRPr="005C6CBB" w:rsidRDefault="007D5748" w:rsidP="007D5748">
            <w:pPr>
              <w:spacing w:after="0" w:line="240" w:lineRule="auto"/>
              <w:rPr>
                <w:rFonts w:ascii="Times New Roman" w:eastAsia="Times New Roman" w:hAnsi="Times New Roman" w:cs="Times New Roman"/>
                <w:sz w:val="24"/>
                <w:szCs w:val="24"/>
                <w:vertAlign w:val="superscript"/>
                <w:lang w:eastAsia="sk-SK"/>
              </w:rPr>
            </w:pPr>
            <w:r w:rsidRPr="005C6CBB">
              <w:rPr>
                <w:rFonts w:ascii="Times New Roman" w:eastAsia="Times New Roman" w:hAnsi="Times New Roman" w:cs="Times New Roman"/>
                <w:sz w:val="24"/>
                <w:szCs w:val="24"/>
                <w:lang w:eastAsia="sk-SK"/>
              </w:rPr>
              <w:t xml:space="preserve">  Tovary a služby (630)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794F2E18"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DA838D1"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9988B8E"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C2EBA81"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7B59A4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6FA3FE2" w14:textId="77777777" w:rsidTr="00561D7D">
        <w:trPr>
          <w:trHeight w:val="255"/>
        </w:trPr>
        <w:tc>
          <w:tcPr>
            <w:tcW w:w="7070" w:type="dxa"/>
            <w:tcBorders>
              <w:top w:val="nil"/>
              <w:left w:val="single" w:sz="4" w:space="0" w:color="auto"/>
              <w:bottom w:val="single" w:sz="4" w:space="0" w:color="auto"/>
              <w:right w:val="single" w:sz="4" w:space="0" w:color="auto"/>
            </w:tcBorders>
          </w:tcPr>
          <w:p w14:paraId="21FF8C4B" w14:textId="77777777" w:rsidR="007D5748" w:rsidRPr="005C6CBB" w:rsidRDefault="007D5748" w:rsidP="007D5748">
            <w:pPr>
              <w:spacing w:after="0" w:line="240" w:lineRule="auto"/>
              <w:rPr>
                <w:rFonts w:ascii="Times New Roman" w:eastAsia="Times New Roman" w:hAnsi="Times New Roman" w:cs="Times New Roman"/>
                <w:sz w:val="24"/>
                <w:szCs w:val="24"/>
                <w:vertAlign w:val="superscript"/>
                <w:lang w:eastAsia="sk-SK"/>
              </w:rPr>
            </w:pPr>
            <w:r w:rsidRPr="005C6CBB">
              <w:rPr>
                <w:rFonts w:ascii="Times New Roman" w:eastAsia="Times New Roman" w:hAnsi="Times New Roman" w:cs="Times New Roman"/>
                <w:sz w:val="24"/>
                <w:szCs w:val="24"/>
                <w:lang w:eastAsia="sk-SK"/>
              </w:rPr>
              <w:t xml:space="preserve">  Bežné transfery (640)</w:t>
            </w:r>
            <w:r w:rsidRPr="005C6CBB">
              <w:rPr>
                <w:rFonts w:ascii="Times New Roman" w:eastAsia="Times New Roman" w:hAnsi="Times New Roman" w:cs="Times New Roman"/>
                <w:sz w:val="24"/>
                <w:szCs w:val="24"/>
                <w:vertAlign w:val="superscript"/>
                <w:lang w:eastAsia="sk-SK"/>
              </w:rPr>
              <w:t>2</w:t>
            </w:r>
          </w:p>
          <w:p w14:paraId="63B5E718" w14:textId="77777777" w:rsidR="00597B5E" w:rsidRPr="005C6CBB" w:rsidRDefault="00597B5E" w:rsidP="007D574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641001 – príspevkovej organizácii</w:t>
            </w:r>
          </w:p>
        </w:tc>
        <w:tc>
          <w:tcPr>
            <w:tcW w:w="1540" w:type="dxa"/>
            <w:tcBorders>
              <w:top w:val="nil"/>
              <w:left w:val="nil"/>
              <w:bottom w:val="single" w:sz="4" w:space="0" w:color="auto"/>
              <w:right w:val="single" w:sz="4" w:space="0" w:color="auto"/>
            </w:tcBorders>
          </w:tcPr>
          <w:p w14:paraId="546F795B" w14:textId="66494BD3" w:rsidR="003D6841" w:rsidRDefault="004D4147"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36 </w:t>
            </w:r>
            <w:r w:rsidR="001E2FFB">
              <w:rPr>
                <w:rFonts w:ascii="Times New Roman" w:eastAsia="Times New Roman" w:hAnsi="Times New Roman" w:cs="Times New Roman"/>
                <w:sz w:val="24"/>
                <w:szCs w:val="24"/>
                <w:lang w:eastAsia="sk-SK"/>
              </w:rPr>
              <w:t>674</w:t>
            </w:r>
          </w:p>
          <w:p w14:paraId="538F78A4" w14:textId="24EEBEB0" w:rsidR="00597B5E" w:rsidRPr="005C6CBB" w:rsidRDefault="004D4147" w:rsidP="001E2FF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36 </w:t>
            </w:r>
            <w:r w:rsidR="001E2FFB">
              <w:rPr>
                <w:rFonts w:ascii="Times New Roman" w:eastAsia="Times New Roman" w:hAnsi="Times New Roman" w:cs="Times New Roman"/>
                <w:sz w:val="24"/>
                <w:szCs w:val="24"/>
                <w:lang w:eastAsia="sk-SK"/>
              </w:rPr>
              <w:t>674</w:t>
            </w:r>
          </w:p>
        </w:tc>
        <w:tc>
          <w:tcPr>
            <w:tcW w:w="1540" w:type="dxa"/>
            <w:tcBorders>
              <w:top w:val="nil"/>
              <w:left w:val="nil"/>
              <w:bottom w:val="single" w:sz="4" w:space="0" w:color="auto"/>
              <w:right w:val="single" w:sz="4" w:space="0" w:color="auto"/>
            </w:tcBorders>
          </w:tcPr>
          <w:p w14:paraId="42140A96" w14:textId="77777777" w:rsidR="007D5748" w:rsidRPr="005C6CBB" w:rsidRDefault="00597B5E" w:rsidP="007D5748">
            <w:pPr>
              <w:spacing w:after="0" w:line="240" w:lineRule="auto"/>
              <w:jc w:val="center"/>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0</w:t>
            </w:r>
          </w:p>
          <w:p w14:paraId="15E7029F" w14:textId="77777777" w:rsidR="00597B5E" w:rsidRPr="005C6CBB" w:rsidRDefault="00597B5E" w:rsidP="007D5748">
            <w:pPr>
              <w:spacing w:after="0" w:line="240" w:lineRule="auto"/>
              <w:jc w:val="center"/>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14:paraId="5A5C5757" w14:textId="77777777" w:rsidR="007D5748" w:rsidRPr="005C6CBB" w:rsidRDefault="00597B5E" w:rsidP="007D5748">
            <w:pPr>
              <w:spacing w:after="0" w:line="240" w:lineRule="auto"/>
              <w:jc w:val="center"/>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0</w:t>
            </w:r>
          </w:p>
          <w:p w14:paraId="238F8CAF" w14:textId="77777777" w:rsidR="00597B5E" w:rsidRPr="005C6CBB" w:rsidRDefault="00597B5E" w:rsidP="007D5748">
            <w:pPr>
              <w:spacing w:after="0" w:line="240" w:lineRule="auto"/>
              <w:jc w:val="center"/>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14:paraId="5514D483" w14:textId="77777777" w:rsidR="007D5748" w:rsidRPr="00597B5E" w:rsidRDefault="00597B5E" w:rsidP="007D5748">
            <w:pPr>
              <w:spacing w:after="0" w:line="240" w:lineRule="auto"/>
              <w:jc w:val="center"/>
              <w:rPr>
                <w:rFonts w:ascii="Times New Roman" w:eastAsia="Times New Roman" w:hAnsi="Times New Roman" w:cs="Times New Roman"/>
                <w:sz w:val="24"/>
                <w:szCs w:val="24"/>
                <w:lang w:eastAsia="sk-SK"/>
              </w:rPr>
            </w:pPr>
            <w:r w:rsidRPr="00597B5E">
              <w:rPr>
                <w:rFonts w:ascii="Times New Roman" w:eastAsia="Times New Roman" w:hAnsi="Times New Roman" w:cs="Times New Roman"/>
                <w:sz w:val="24"/>
                <w:szCs w:val="24"/>
                <w:lang w:eastAsia="sk-SK"/>
              </w:rPr>
              <w:t>0</w:t>
            </w:r>
          </w:p>
          <w:p w14:paraId="1B29959C" w14:textId="77777777" w:rsidR="00597B5E" w:rsidRPr="00597B5E" w:rsidRDefault="00597B5E" w:rsidP="007D5748">
            <w:pPr>
              <w:spacing w:after="0" w:line="240" w:lineRule="auto"/>
              <w:jc w:val="center"/>
              <w:rPr>
                <w:rFonts w:ascii="Times New Roman" w:eastAsia="Times New Roman" w:hAnsi="Times New Roman" w:cs="Times New Roman"/>
                <w:sz w:val="24"/>
                <w:szCs w:val="24"/>
                <w:lang w:eastAsia="sk-SK"/>
              </w:rPr>
            </w:pPr>
            <w:r w:rsidRPr="00597B5E">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255D4A5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5694A1D" w14:textId="77777777" w:rsidTr="00561D7D">
        <w:trPr>
          <w:trHeight w:val="255"/>
        </w:trPr>
        <w:tc>
          <w:tcPr>
            <w:tcW w:w="7070" w:type="dxa"/>
            <w:tcBorders>
              <w:top w:val="nil"/>
              <w:left w:val="single" w:sz="4" w:space="0" w:color="auto"/>
              <w:bottom w:val="single" w:sz="4" w:space="0" w:color="auto"/>
              <w:right w:val="single" w:sz="4" w:space="0" w:color="auto"/>
            </w:tcBorders>
            <w:vAlign w:val="center"/>
          </w:tcPr>
          <w:p w14:paraId="497164C4" w14:textId="77777777" w:rsidR="007D5748" w:rsidRPr="005C6CBB" w:rsidRDefault="007D5748" w:rsidP="008D339D">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Splácanie úrokov a ostatné platby súvisiace s </w:t>
            </w:r>
            <w:r w:rsidR="008D339D" w:rsidRPr="005C6CBB">
              <w:rPr>
                <w:sz w:val="24"/>
                <w:szCs w:val="24"/>
              </w:rPr>
              <w:t xml:space="preserve"> </w:t>
            </w:r>
            <w:r w:rsidR="008D339D" w:rsidRPr="005C6CBB">
              <w:rPr>
                <w:rFonts w:ascii="Times New Roman" w:eastAsia="Times New Roman" w:hAnsi="Times New Roman" w:cs="Times New Roman"/>
                <w:sz w:val="24"/>
                <w:szCs w:val="24"/>
                <w:lang w:eastAsia="sk-SK"/>
              </w:rPr>
              <w:t>úverom, pôžičkou, návratnou finančnou výpomocou a finančným prenájmom</w:t>
            </w:r>
            <w:r w:rsidRPr="005C6CBB">
              <w:rPr>
                <w:rFonts w:ascii="Times New Roman" w:eastAsia="Times New Roman" w:hAnsi="Times New Roman" w:cs="Times New Roman"/>
                <w:sz w:val="24"/>
                <w:szCs w:val="24"/>
                <w:lang w:eastAsia="sk-SK"/>
              </w:rPr>
              <w:t xml:space="preserve"> (650)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1E339EBA"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D5D1226"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68E07B5"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1CA84AC"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1506CC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7B85BD09" w14:textId="77777777" w:rsidTr="00561D7D">
        <w:trPr>
          <w:trHeight w:val="255"/>
        </w:trPr>
        <w:tc>
          <w:tcPr>
            <w:tcW w:w="7070" w:type="dxa"/>
            <w:tcBorders>
              <w:top w:val="nil"/>
              <w:left w:val="single" w:sz="4" w:space="0" w:color="auto"/>
              <w:bottom w:val="single" w:sz="4" w:space="0" w:color="auto"/>
              <w:right w:val="single" w:sz="4" w:space="0" w:color="auto"/>
            </w:tcBorders>
          </w:tcPr>
          <w:p w14:paraId="034CF9C7" w14:textId="77777777" w:rsidR="007D5748" w:rsidRPr="005C6CBB" w:rsidRDefault="007D5748" w:rsidP="007D5748">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14:paraId="3B170675"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7D5F9510"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56E6807F"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63DC6160" w14:textId="77777777" w:rsidR="007D5748" w:rsidRPr="00597B5E"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890868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58CA1D5" w14:textId="77777777" w:rsidTr="00561D7D">
        <w:trPr>
          <w:trHeight w:val="255"/>
        </w:trPr>
        <w:tc>
          <w:tcPr>
            <w:tcW w:w="7070" w:type="dxa"/>
            <w:tcBorders>
              <w:top w:val="nil"/>
              <w:left w:val="single" w:sz="4" w:space="0" w:color="auto"/>
              <w:bottom w:val="single" w:sz="4" w:space="0" w:color="auto"/>
              <w:right w:val="single" w:sz="4" w:space="0" w:color="auto"/>
            </w:tcBorders>
          </w:tcPr>
          <w:p w14:paraId="54B1F3DC" w14:textId="77777777" w:rsidR="007D5748" w:rsidRPr="005C6CBB" w:rsidRDefault="007D5748" w:rsidP="007D574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Obstarávanie kapitálových aktív (710)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9E526D9"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7102A32"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22FB86D"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BC2F59B"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155042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907E307" w14:textId="77777777" w:rsidTr="00561D7D">
        <w:trPr>
          <w:trHeight w:val="255"/>
        </w:trPr>
        <w:tc>
          <w:tcPr>
            <w:tcW w:w="7070" w:type="dxa"/>
            <w:tcBorders>
              <w:top w:val="nil"/>
              <w:left w:val="single" w:sz="4" w:space="0" w:color="auto"/>
              <w:bottom w:val="single" w:sz="4" w:space="0" w:color="auto"/>
              <w:right w:val="single" w:sz="4" w:space="0" w:color="auto"/>
            </w:tcBorders>
          </w:tcPr>
          <w:p w14:paraId="2F295088" w14:textId="77777777" w:rsidR="007D5748" w:rsidRPr="005C6CBB" w:rsidRDefault="007D5748" w:rsidP="007D574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Kapitálové transfery (720)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5F033776"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973A3B4"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45BF135"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641364D"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ECCFCB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26FAE30" w14:textId="77777777" w:rsidTr="00561D7D">
        <w:trPr>
          <w:trHeight w:val="255"/>
        </w:trPr>
        <w:tc>
          <w:tcPr>
            <w:tcW w:w="7070" w:type="dxa"/>
            <w:tcBorders>
              <w:top w:val="nil"/>
              <w:left w:val="single" w:sz="4" w:space="0" w:color="auto"/>
              <w:bottom w:val="single" w:sz="4" w:space="0" w:color="auto"/>
              <w:right w:val="single" w:sz="4" w:space="0" w:color="auto"/>
            </w:tcBorders>
          </w:tcPr>
          <w:p w14:paraId="7E9D689E" w14:textId="77777777" w:rsidR="007D5748" w:rsidRPr="005C6CBB" w:rsidRDefault="007D5748" w:rsidP="007D5748">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77C376DF"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20B4446C"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3EB19D01"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3EE10AED" w14:textId="77777777" w:rsidR="007D5748" w:rsidRPr="00597B5E" w:rsidRDefault="007D5748" w:rsidP="007D5748">
            <w:pPr>
              <w:spacing w:after="0" w:line="240" w:lineRule="auto"/>
              <w:jc w:val="center"/>
              <w:rPr>
                <w:rFonts w:ascii="Times New Roman" w:eastAsia="Times New Roman" w:hAnsi="Times New Roman" w:cs="Times New Roman"/>
                <w:b/>
                <w:bCs/>
                <w:sz w:val="24"/>
                <w:szCs w:val="24"/>
                <w:lang w:eastAsia="sk-SK"/>
              </w:rPr>
            </w:pPr>
            <w:r w:rsidRPr="00597B5E">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5A6CFE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874F1E0" w14:textId="77777777" w:rsidTr="00561D7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7A3E48" w14:textId="77777777" w:rsidR="007D5748" w:rsidRPr="005C6CBB" w:rsidRDefault="007D5748" w:rsidP="007D5748">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9B417A3" w14:textId="76162207" w:rsidR="007D5748" w:rsidRPr="005C6CBB" w:rsidRDefault="004D4147" w:rsidP="001E2FF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36 </w:t>
            </w:r>
            <w:r w:rsidR="001E2FFB">
              <w:rPr>
                <w:rFonts w:ascii="Times New Roman" w:eastAsia="Times New Roman" w:hAnsi="Times New Roman" w:cs="Times New Roman"/>
                <w:b/>
                <w:bCs/>
                <w:sz w:val="24"/>
                <w:szCs w:val="24"/>
                <w:lang w:eastAsia="sk-SK"/>
              </w:rPr>
              <w:t>674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CFBACFE"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E2871E0"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0A583E8" w14:textId="77777777" w:rsidR="007D5748" w:rsidRPr="00597B5E"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8C2138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596FD63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3279225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6C2840B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5F46D09E" w14:textId="77777777" w:rsidR="003D6841"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sectPr w:rsidR="003D6841" w:rsidSect="005C6CBB">
          <w:pgSz w:w="16838" w:h="11906" w:orient="landscape"/>
          <w:pgMar w:top="1417" w:right="1417" w:bottom="1417" w:left="1417" w:header="708" w:footer="708" w:gutter="0"/>
          <w:cols w:space="708"/>
          <w:docGrid w:linePitch="360"/>
        </w:sect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ABE233A" w14:textId="77777777" w:rsid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B5A3C24" w14:textId="061A19B1" w:rsidR="00C45EF3" w:rsidRPr="00072808" w:rsidRDefault="003D6841" w:rsidP="008773D9">
      <w:pPr>
        <w:tabs>
          <w:tab w:val="num" w:pos="1080"/>
        </w:tabs>
        <w:spacing w:after="0" w:line="240" w:lineRule="auto"/>
        <w:ind w:right="-32"/>
        <w:rPr>
          <w:rFonts w:ascii="Times New Roman" w:eastAsia="Times New Roman" w:hAnsi="Times New Roman" w:cs="Times New Roman"/>
          <w:bCs/>
          <w:sz w:val="20"/>
          <w:szCs w:val="20"/>
          <w:lang w:eastAsia="sk-SK"/>
        </w:rPr>
      </w:pPr>
      <w:r w:rsidRPr="00072808">
        <w:rPr>
          <w:rFonts w:ascii="Times New Roman" w:eastAsia="Times New Roman" w:hAnsi="Times New Roman" w:cs="Times New Roman"/>
          <w:bCs/>
          <w:sz w:val="20"/>
          <w:szCs w:val="20"/>
          <w:lang w:eastAsia="sk-SK"/>
        </w:rPr>
        <w:t xml:space="preserve">Tabuľka č. </w:t>
      </w:r>
      <w:r w:rsidR="009E11EB">
        <w:rPr>
          <w:rFonts w:ascii="Times New Roman" w:eastAsia="Times New Roman" w:hAnsi="Times New Roman" w:cs="Times New Roman"/>
          <w:bCs/>
          <w:sz w:val="20"/>
          <w:szCs w:val="20"/>
          <w:lang w:eastAsia="sk-SK"/>
        </w:rPr>
        <w:t>9</w:t>
      </w:r>
    </w:p>
    <w:p w14:paraId="3FC2034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597B5E" w:rsidRPr="007D5748" w14:paraId="76EDF610" w14:textId="77777777" w:rsidTr="00D716E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1104783D" w14:textId="77777777" w:rsidR="00597B5E" w:rsidRPr="007D5748" w:rsidRDefault="00597B5E" w:rsidP="00D716E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MV SR v</w:t>
            </w:r>
            <w:r w:rsidRPr="007D5748">
              <w:rPr>
                <w:rFonts w:ascii="Times New Roman" w:eastAsia="Times New Roman" w:hAnsi="Times New Roman" w:cs="Times New Roman"/>
                <w:b/>
                <w:bCs/>
                <w:sz w:val="20"/>
                <w:szCs w:val="20"/>
                <w:lang w:eastAsia="sk-SK"/>
              </w:rPr>
              <w:t>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3856D89" w14:textId="77777777" w:rsidR="00597B5E" w:rsidRPr="007D5748" w:rsidRDefault="00597B5E" w:rsidP="00D716E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0C81582" w14:textId="77777777" w:rsidR="00597B5E" w:rsidRPr="007D5748" w:rsidRDefault="00597B5E" w:rsidP="00D716E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597B5E" w:rsidRPr="007D5748" w14:paraId="5CB1219D" w14:textId="77777777" w:rsidTr="00D716E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2205BBDA" w14:textId="77777777" w:rsidR="00597B5E" w:rsidRPr="007D5748" w:rsidRDefault="00597B5E" w:rsidP="00D716E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1044D5F" w14:textId="77777777" w:rsidR="00597B5E" w:rsidRPr="005C6CBB" w:rsidRDefault="00597B5E" w:rsidP="00D716E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14:paraId="2D1911AD" w14:textId="77777777" w:rsidR="00597B5E" w:rsidRPr="005C6CBB" w:rsidRDefault="00597B5E" w:rsidP="00D716E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35C7DD5C" w14:textId="77777777" w:rsidR="00597B5E" w:rsidRPr="005C6CBB" w:rsidRDefault="00597B5E" w:rsidP="00D716E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4</w:t>
            </w:r>
          </w:p>
        </w:tc>
        <w:tc>
          <w:tcPr>
            <w:tcW w:w="1540" w:type="dxa"/>
            <w:tcBorders>
              <w:top w:val="nil"/>
              <w:left w:val="nil"/>
              <w:bottom w:val="single" w:sz="4" w:space="0" w:color="auto"/>
              <w:right w:val="single" w:sz="4" w:space="0" w:color="auto"/>
            </w:tcBorders>
            <w:shd w:val="clear" w:color="auto" w:fill="BFBFBF" w:themeFill="background1" w:themeFillShade="BF"/>
          </w:tcPr>
          <w:p w14:paraId="4F83DF26" w14:textId="77777777" w:rsidR="00597B5E" w:rsidRPr="00597B5E" w:rsidRDefault="00597B5E" w:rsidP="00D716E8">
            <w:pPr>
              <w:spacing w:after="0" w:line="240" w:lineRule="auto"/>
              <w:jc w:val="center"/>
              <w:rPr>
                <w:rFonts w:ascii="Times New Roman" w:eastAsia="Times New Roman" w:hAnsi="Times New Roman" w:cs="Times New Roman"/>
                <w:b/>
                <w:bCs/>
                <w:sz w:val="24"/>
                <w:szCs w:val="24"/>
                <w:lang w:eastAsia="sk-SK"/>
              </w:rPr>
            </w:pPr>
            <w:r w:rsidRPr="00597B5E">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5</w:t>
            </w:r>
          </w:p>
        </w:tc>
        <w:tc>
          <w:tcPr>
            <w:tcW w:w="2220" w:type="dxa"/>
            <w:vMerge/>
            <w:tcBorders>
              <w:top w:val="single" w:sz="4" w:space="0" w:color="auto"/>
              <w:left w:val="single" w:sz="4" w:space="0" w:color="auto"/>
              <w:bottom w:val="single" w:sz="4" w:space="0" w:color="auto"/>
              <w:right w:val="single" w:sz="4" w:space="0" w:color="auto"/>
            </w:tcBorders>
            <w:vAlign w:val="center"/>
          </w:tcPr>
          <w:p w14:paraId="11148EA6" w14:textId="77777777" w:rsidR="00597B5E" w:rsidRPr="007D5748" w:rsidRDefault="00597B5E" w:rsidP="00D716E8">
            <w:pPr>
              <w:spacing w:after="0" w:line="240" w:lineRule="auto"/>
              <w:rPr>
                <w:rFonts w:ascii="Times New Roman" w:eastAsia="Times New Roman" w:hAnsi="Times New Roman" w:cs="Times New Roman"/>
                <w:b/>
                <w:bCs/>
                <w:color w:val="FFFFFF"/>
                <w:sz w:val="24"/>
                <w:szCs w:val="24"/>
                <w:lang w:eastAsia="sk-SK"/>
              </w:rPr>
            </w:pPr>
          </w:p>
        </w:tc>
      </w:tr>
      <w:tr w:rsidR="00BD272F" w:rsidRPr="007D5748" w14:paraId="733D85F9" w14:textId="77777777" w:rsidTr="00D716E8">
        <w:trPr>
          <w:trHeight w:val="255"/>
        </w:trPr>
        <w:tc>
          <w:tcPr>
            <w:tcW w:w="7070" w:type="dxa"/>
            <w:tcBorders>
              <w:top w:val="nil"/>
              <w:left w:val="single" w:sz="4" w:space="0" w:color="auto"/>
              <w:bottom w:val="single" w:sz="4" w:space="0" w:color="auto"/>
              <w:right w:val="single" w:sz="4" w:space="0" w:color="auto"/>
            </w:tcBorders>
          </w:tcPr>
          <w:p w14:paraId="12635D6D" w14:textId="77777777" w:rsidR="00BD272F" w:rsidRPr="005C6CBB" w:rsidRDefault="00BD272F" w:rsidP="00BD272F">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14:paraId="0903ECD4" w14:textId="52017270" w:rsidR="00BD272F" w:rsidRPr="005C6CBB" w:rsidRDefault="00BB5D32" w:rsidP="00B0119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0</w:t>
            </w:r>
          </w:p>
        </w:tc>
        <w:tc>
          <w:tcPr>
            <w:tcW w:w="1540" w:type="dxa"/>
            <w:tcBorders>
              <w:top w:val="nil"/>
              <w:left w:val="nil"/>
              <w:bottom w:val="single" w:sz="4" w:space="0" w:color="auto"/>
              <w:right w:val="single" w:sz="4" w:space="0" w:color="auto"/>
            </w:tcBorders>
          </w:tcPr>
          <w:p w14:paraId="76A12667" w14:textId="4CC183F6" w:rsidR="00BD272F" w:rsidRPr="005C6CBB" w:rsidRDefault="00B0119B" w:rsidP="00B0119B">
            <w:pPr>
              <w:spacing w:after="0" w:line="240" w:lineRule="auto"/>
              <w:jc w:val="center"/>
              <w:rPr>
                <w:rFonts w:ascii="Times New Roman" w:eastAsia="Times New Roman" w:hAnsi="Times New Roman" w:cs="Times New Roman"/>
                <w:b/>
                <w:bCs/>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tcPr>
          <w:p w14:paraId="1F4B2FC3" w14:textId="36F04A3C" w:rsidR="00BD272F" w:rsidRPr="005C6CBB" w:rsidRDefault="00B0119B" w:rsidP="00B0119B">
            <w:pPr>
              <w:spacing w:after="0" w:line="240" w:lineRule="auto"/>
              <w:jc w:val="center"/>
              <w:rPr>
                <w:rFonts w:ascii="Times New Roman" w:eastAsia="Times New Roman" w:hAnsi="Times New Roman" w:cs="Times New Roman"/>
                <w:b/>
                <w:bCs/>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tcPr>
          <w:p w14:paraId="22740683" w14:textId="3B5CBFC8" w:rsidR="00BD272F" w:rsidRPr="00597B5E" w:rsidRDefault="00B0119B" w:rsidP="00B0119B">
            <w:pPr>
              <w:spacing w:after="0" w:line="240" w:lineRule="auto"/>
              <w:jc w:val="center"/>
              <w:rPr>
                <w:rFonts w:ascii="Times New Roman" w:eastAsia="Times New Roman" w:hAnsi="Times New Roman" w:cs="Times New Roman"/>
                <w:b/>
                <w:bCs/>
                <w:sz w:val="24"/>
                <w:szCs w:val="24"/>
                <w:lang w:eastAsia="sk-SK"/>
              </w:rPr>
            </w:pPr>
            <w:r w:rsidRPr="008F2ACC">
              <w:rPr>
                <w:rFonts w:ascii="Times New Roman" w:eastAsia="Times New Roman" w:hAnsi="Times New Roman" w:cs="Times New Roman"/>
                <w:bCs/>
                <w:sz w:val="24"/>
                <w:szCs w:val="24"/>
                <w:lang w:eastAsia="sk-SK"/>
              </w:rPr>
              <w:t>11 594</w:t>
            </w:r>
          </w:p>
        </w:tc>
        <w:tc>
          <w:tcPr>
            <w:tcW w:w="2220" w:type="dxa"/>
            <w:tcBorders>
              <w:top w:val="nil"/>
              <w:left w:val="nil"/>
              <w:bottom w:val="single" w:sz="4" w:space="0" w:color="auto"/>
              <w:right w:val="single" w:sz="4" w:space="0" w:color="auto"/>
            </w:tcBorders>
            <w:noWrap/>
            <w:vAlign w:val="bottom"/>
          </w:tcPr>
          <w:p w14:paraId="582A8BAE" w14:textId="77777777" w:rsidR="00BD272F" w:rsidRPr="007D5748" w:rsidRDefault="00BD272F" w:rsidP="00BD272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5101C4DE" w14:textId="77777777" w:rsidTr="00D716E8">
        <w:trPr>
          <w:trHeight w:val="255"/>
        </w:trPr>
        <w:tc>
          <w:tcPr>
            <w:tcW w:w="7070" w:type="dxa"/>
            <w:tcBorders>
              <w:top w:val="nil"/>
              <w:left w:val="single" w:sz="4" w:space="0" w:color="auto"/>
              <w:bottom w:val="single" w:sz="4" w:space="0" w:color="auto"/>
              <w:right w:val="single" w:sz="4" w:space="0" w:color="auto"/>
            </w:tcBorders>
          </w:tcPr>
          <w:p w14:paraId="1A4993A6" w14:textId="77777777" w:rsidR="00597B5E" w:rsidRPr="005C6CBB" w:rsidRDefault="00597B5E" w:rsidP="00597B5E">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3B21A41"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2A5E603"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175D5FC"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09EF6AB"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D69DAF5"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7C295E3F" w14:textId="77777777" w:rsidTr="00D716E8">
        <w:trPr>
          <w:trHeight w:val="255"/>
        </w:trPr>
        <w:tc>
          <w:tcPr>
            <w:tcW w:w="7070" w:type="dxa"/>
            <w:tcBorders>
              <w:top w:val="nil"/>
              <w:left w:val="single" w:sz="4" w:space="0" w:color="auto"/>
              <w:bottom w:val="single" w:sz="4" w:space="0" w:color="auto"/>
              <w:right w:val="single" w:sz="4" w:space="0" w:color="auto"/>
            </w:tcBorders>
          </w:tcPr>
          <w:p w14:paraId="4BEA46A6" w14:textId="77777777" w:rsidR="00597B5E" w:rsidRPr="005C6CBB" w:rsidRDefault="00597B5E" w:rsidP="00597B5E">
            <w:pPr>
              <w:spacing w:after="0" w:line="240" w:lineRule="auto"/>
              <w:rPr>
                <w:rFonts w:ascii="Times New Roman" w:eastAsia="Times New Roman" w:hAnsi="Times New Roman" w:cs="Times New Roman"/>
                <w:sz w:val="24"/>
                <w:szCs w:val="24"/>
                <w:vertAlign w:val="superscript"/>
                <w:lang w:eastAsia="sk-SK"/>
              </w:rPr>
            </w:pPr>
            <w:r w:rsidRPr="005C6CBB">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75A52B83"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C833F4B"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2200015"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0AFE552"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6FD3D66"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7A84DD8D" w14:textId="77777777" w:rsidTr="00D716E8">
        <w:trPr>
          <w:trHeight w:val="255"/>
        </w:trPr>
        <w:tc>
          <w:tcPr>
            <w:tcW w:w="7070" w:type="dxa"/>
            <w:tcBorders>
              <w:top w:val="nil"/>
              <w:left w:val="single" w:sz="4" w:space="0" w:color="auto"/>
              <w:bottom w:val="single" w:sz="4" w:space="0" w:color="auto"/>
              <w:right w:val="single" w:sz="4" w:space="0" w:color="auto"/>
            </w:tcBorders>
          </w:tcPr>
          <w:p w14:paraId="5A11A22D" w14:textId="77777777" w:rsidR="00597B5E" w:rsidRPr="005C6CBB" w:rsidRDefault="00597B5E" w:rsidP="00597B5E">
            <w:pPr>
              <w:spacing w:after="0" w:line="240" w:lineRule="auto"/>
              <w:rPr>
                <w:rFonts w:ascii="Times New Roman" w:eastAsia="Times New Roman" w:hAnsi="Times New Roman" w:cs="Times New Roman"/>
                <w:sz w:val="24"/>
                <w:szCs w:val="24"/>
                <w:vertAlign w:val="superscript"/>
                <w:lang w:eastAsia="sk-SK"/>
              </w:rPr>
            </w:pPr>
            <w:r w:rsidRPr="005C6CBB">
              <w:rPr>
                <w:rFonts w:ascii="Times New Roman" w:eastAsia="Times New Roman" w:hAnsi="Times New Roman" w:cs="Times New Roman"/>
                <w:sz w:val="24"/>
                <w:szCs w:val="24"/>
                <w:lang w:eastAsia="sk-SK"/>
              </w:rPr>
              <w:t xml:space="preserve">  Tovary a služby (630)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71878BF6"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811409E"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8E8EF19"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B297C1B"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18AF278"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D272F" w:rsidRPr="007D5748" w14:paraId="7E857066" w14:textId="77777777" w:rsidTr="00D716E8">
        <w:trPr>
          <w:trHeight w:val="255"/>
        </w:trPr>
        <w:tc>
          <w:tcPr>
            <w:tcW w:w="7070" w:type="dxa"/>
            <w:tcBorders>
              <w:top w:val="nil"/>
              <w:left w:val="single" w:sz="4" w:space="0" w:color="auto"/>
              <w:bottom w:val="single" w:sz="4" w:space="0" w:color="auto"/>
              <w:right w:val="single" w:sz="4" w:space="0" w:color="auto"/>
            </w:tcBorders>
          </w:tcPr>
          <w:p w14:paraId="56346315" w14:textId="77777777" w:rsidR="00BD272F" w:rsidRPr="005C6CBB" w:rsidRDefault="00BD272F" w:rsidP="00BD272F">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Bežné transfery (640)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32C9F605" w14:textId="1C9003EA" w:rsidR="00BD272F" w:rsidRPr="005C6CBB" w:rsidRDefault="00BB5D32" w:rsidP="00B0119B">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Cs/>
                <w:sz w:val="24"/>
                <w:szCs w:val="24"/>
                <w:lang w:eastAsia="sk-SK"/>
              </w:rPr>
              <w:t>0</w:t>
            </w:r>
          </w:p>
        </w:tc>
        <w:tc>
          <w:tcPr>
            <w:tcW w:w="1540" w:type="dxa"/>
            <w:tcBorders>
              <w:top w:val="nil"/>
              <w:left w:val="nil"/>
              <w:bottom w:val="single" w:sz="4" w:space="0" w:color="auto"/>
              <w:right w:val="single" w:sz="4" w:space="0" w:color="auto"/>
            </w:tcBorders>
          </w:tcPr>
          <w:p w14:paraId="08EFEC0C" w14:textId="68DA8FE3" w:rsidR="00BD272F" w:rsidRPr="005C6CBB" w:rsidRDefault="00B0119B" w:rsidP="00B0119B">
            <w:pPr>
              <w:spacing w:after="0" w:line="240" w:lineRule="auto"/>
              <w:jc w:val="center"/>
              <w:rPr>
                <w:rFonts w:ascii="Times New Roman" w:eastAsia="Times New Roman" w:hAnsi="Times New Roman" w:cs="Times New Roman"/>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tcPr>
          <w:p w14:paraId="773F2DBF" w14:textId="53204DE6" w:rsidR="00BD272F" w:rsidRPr="005C6CBB" w:rsidRDefault="00B0119B" w:rsidP="00B0119B">
            <w:pPr>
              <w:spacing w:after="0" w:line="240" w:lineRule="auto"/>
              <w:jc w:val="center"/>
              <w:rPr>
                <w:rFonts w:ascii="Times New Roman" w:eastAsia="Times New Roman" w:hAnsi="Times New Roman" w:cs="Times New Roman"/>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tcPr>
          <w:p w14:paraId="4DCAEABA" w14:textId="19595D21" w:rsidR="00BD272F" w:rsidRPr="00597B5E" w:rsidRDefault="00B0119B" w:rsidP="00B0119B">
            <w:pPr>
              <w:spacing w:after="0" w:line="240" w:lineRule="auto"/>
              <w:jc w:val="center"/>
              <w:rPr>
                <w:rFonts w:ascii="Times New Roman" w:eastAsia="Times New Roman" w:hAnsi="Times New Roman" w:cs="Times New Roman"/>
                <w:sz w:val="24"/>
                <w:szCs w:val="24"/>
                <w:lang w:eastAsia="sk-SK"/>
              </w:rPr>
            </w:pPr>
            <w:r w:rsidRPr="008F2ACC">
              <w:rPr>
                <w:rFonts w:ascii="Times New Roman" w:eastAsia="Times New Roman" w:hAnsi="Times New Roman" w:cs="Times New Roman"/>
                <w:bCs/>
                <w:sz w:val="24"/>
                <w:szCs w:val="24"/>
                <w:lang w:eastAsia="sk-SK"/>
              </w:rPr>
              <w:t>11 594</w:t>
            </w:r>
          </w:p>
        </w:tc>
        <w:tc>
          <w:tcPr>
            <w:tcW w:w="2220" w:type="dxa"/>
            <w:tcBorders>
              <w:top w:val="nil"/>
              <w:left w:val="nil"/>
              <w:bottom w:val="single" w:sz="4" w:space="0" w:color="auto"/>
              <w:right w:val="single" w:sz="4" w:space="0" w:color="auto"/>
            </w:tcBorders>
            <w:noWrap/>
            <w:vAlign w:val="bottom"/>
          </w:tcPr>
          <w:p w14:paraId="7C9BC299" w14:textId="77777777" w:rsidR="00BD272F" w:rsidRPr="007D5748" w:rsidRDefault="00BD272F" w:rsidP="00BD272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24D5FE03" w14:textId="77777777" w:rsidTr="005C6CBB">
        <w:trPr>
          <w:trHeight w:val="255"/>
        </w:trPr>
        <w:tc>
          <w:tcPr>
            <w:tcW w:w="7070" w:type="dxa"/>
            <w:tcBorders>
              <w:top w:val="nil"/>
              <w:left w:val="single" w:sz="4" w:space="0" w:color="auto"/>
              <w:bottom w:val="single" w:sz="4" w:space="0" w:color="auto"/>
              <w:right w:val="single" w:sz="4" w:space="0" w:color="auto"/>
            </w:tcBorders>
          </w:tcPr>
          <w:p w14:paraId="6035ECF8" w14:textId="77777777" w:rsidR="00597B5E" w:rsidRDefault="00597B5E" w:rsidP="00597B5E">
            <w:pPr>
              <w:spacing w:after="0" w:line="240" w:lineRule="auto"/>
              <w:rPr>
                <w:rFonts w:ascii="Times New Roman" w:eastAsia="Times New Roman" w:hAnsi="Times New Roman"/>
                <w:lang w:eastAsia="sk-SK"/>
              </w:rPr>
            </w:pPr>
            <w:r>
              <w:rPr>
                <w:rFonts w:ascii="Times New Roman" w:eastAsia="Times New Roman" w:hAnsi="Times New Roman"/>
                <w:lang w:eastAsia="sk-SK"/>
              </w:rPr>
              <w:t>Z toho:</w:t>
            </w:r>
          </w:p>
          <w:p w14:paraId="0FD0BFF0" w14:textId="77777777" w:rsidR="00597B5E" w:rsidRDefault="00597B5E" w:rsidP="00597B5E">
            <w:pPr>
              <w:spacing w:after="0" w:line="240" w:lineRule="auto"/>
              <w:rPr>
                <w:rFonts w:ascii="Times New Roman" w:eastAsia="Times New Roman" w:hAnsi="Times New Roman"/>
                <w:lang w:eastAsia="sk-SK"/>
              </w:rPr>
            </w:pPr>
            <w:r>
              <w:rPr>
                <w:rFonts w:ascii="Times New Roman" w:eastAsia="Times New Roman" w:hAnsi="Times New Roman"/>
                <w:lang w:eastAsia="sk-SK"/>
              </w:rPr>
              <w:t>Transfery v rámci verejnej správy (641), transfery jednotlivcom a neziskovým PO</w:t>
            </w:r>
          </w:p>
          <w:p w14:paraId="5660057F" w14:textId="77777777" w:rsidR="00597B5E" w:rsidRDefault="00597B5E" w:rsidP="00597B5E">
            <w:pPr>
              <w:spacing w:after="0" w:line="240" w:lineRule="auto"/>
              <w:rPr>
                <w:rFonts w:ascii="Times New Roman" w:eastAsia="Times New Roman" w:hAnsi="Times New Roman"/>
                <w:lang w:eastAsia="sk-SK"/>
              </w:rPr>
            </w:pPr>
            <w:r>
              <w:rPr>
                <w:rFonts w:ascii="Times New Roman" w:eastAsia="Times New Roman" w:hAnsi="Times New Roman"/>
                <w:lang w:eastAsia="sk-SK"/>
              </w:rPr>
              <w:t>(642)</w:t>
            </w:r>
          </w:p>
          <w:p w14:paraId="3CBFB287" w14:textId="77777777" w:rsidR="00597B5E" w:rsidRPr="00597B5E" w:rsidRDefault="00597B5E" w:rsidP="00597B5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lang w:eastAsia="sk-SK"/>
              </w:rPr>
              <w:t>(642 029) – na náhrady</w:t>
            </w:r>
          </w:p>
        </w:tc>
        <w:tc>
          <w:tcPr>
            <w:tcW w:w="1540" w:type="dxa"/>
            <w:tcBorders>
              <w:top w:val="nil"/>
              <w:left w:val="nil"/>
              <w:bottom w:val="single" w:sz="4" w:space="0" w:color="auto"/>
              <w:right w:val="single" w:sz="4" w:space="0" w:color="auto"/>
            </w:tcBorders>
            <w:vAlign w:val="bottom"/>
          </w:tcPr>
          <w:p w14:paraId="4FCAAD16" w14:textId="5CBCA3BE" w:rsidR="00597B5E" w:rsidRDefault="00BB5D32" w:rsidP="00B0119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b/>
                <w:bCs/>
                <w:sz w:val="24"/>
                <w:szCs w:val="24"/>
                <w:lang w:eastAsia="sk-SK"/>
              </w:rPr>
              <w:t>0</w:t>
            </w:r>
          </w:p>
        </w:tc>
        <w:tc>
          <w:tcPr>
            <w:tcW w:w="1540" w:type="dxa"/>
            <w:tcBorders>
              <w:top w:val="nil"/>
              <w:left w:val="nil"/>
              <w:bottom w:val="single" w:sz="4" w:space="0" w:color="auto"/>
              <w:right w:val="single" w:sz="4" w:space="0" w:color="auto"/>
            </w:tcBorders>
            <w:vAlign w:val="bottom"/>
          </w:tcPr>
          <w:p w14:paraId="2D5F01AE"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30D03E23"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3FEC9AF5"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73018576"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1C6A059E" w14:textId="53FAEFD7" w:rsidR="00597B5E" w:rsidRPr="004F07D7" w:rsidRDefault="00B0119B" w:rsidP="00B0119B">
            <w:pPr>
              <w:spacing w:after="0" w:line="240" w:lineRule="auto"/>
              <w:jc w:val="center"/>
              <w:rPr>
                <w:rFonts w:ascii="Times New Roman" w:eastAsia="Times New Roman" w:hAnsi="Times New Roman"/>
                <w:b/>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vAlign w:val="bottom"/>
          </w:tcPr>
          <w:p w14:paraId="2A663AB8"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2EE760CA"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7D78E4D8"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21F02CE7"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15F76C44" w14:textId="5CCFEA43" w:rsidR="00597B5E" w:rsidRPr="004F07D7" w:rsidRDefault="00B0119B" w:rsidP="00B0119B">
            <w:pPr>
              <w:spacing w:after="0" w:line="240" w:lineRule="auto"/>
              <w:jc w:val="center"/>
              <w:rPr>
                <w:rFonts w:ascii="Times New Roman" w:eastAsia="Times New Roman" w:hAnsi="Times New Roman"/>
                <w:b/>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vAlign w:val="bottom"/>
          </w:tcPr>
          <w:p w14:paraId="50013815"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59D14D20"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4D88BA1D"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1158BD2F"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145E74F7" w14:textId="2F5B0068" w:rsidR="00597B5E" w:rsidRPr="004F07D7" w:rsidRDefault="00B0119B" w:rsidP="00B0119B">
            <w:pPr>
              <w:spacing w:after="0" w:line="240" w:lineRule="auto"/>
              <w:jc w:val="center"/>
              <w:rPr>
                <w:rFonts w:ascii="Times New Roman" w:eastAsia="Times New Roman" w:hAnsi="Times New Roman"/>
                <w:b/>
                <w:sz w:val="24"/>
                <w:szCs w:val="24"/>
                <w:lang w:eastAsia="sk-SK"/>
              </w:rPr>
            </w:pPr>
            <w:r w:rsidRPr="008F2ACC">
              <w:rPr>
                <w:rFonts w:ascii="Times New Roman" w:eastAsia="Times New Roman" w:hAnsi="Times New Roman" w:cs="Times New Roman"/>
                <w:bCs/>
                <w:sz w:val="24"/>
                <w:szCs w:val="24"/>
                <w:lang w:eastAsia="sk-SK"/>
              </w:rPr>
              <w:t>11 594</w:t>
            </w:r>
          </w:p>
        </w:tc>
        <w:tc>
          <w:tcPr>
            <w:tcW w:w="2220" w:type="dxa"/>
            <w:tcBorders>
              <w:top w:val="nil"/>
              <w:left w:val="nil"/>
              <w:bottom w:val="single" w:sz="4" w:space="0" w:color="auto"/>
              <w:right w:val="single" w:sz="4" w:space="0" w:color="auto"/>
            </w:tcBorders>
            <w:noWrap/>
            <w:vAlign w:val="bottom"/>
          </w:tcPr>
          <w:p w14:paraId="06B9E6C0"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p>
        </w:tc>
      </w:tr>
      <w:tr w:rsidR="00597B5E" w:rsidRPr="007D5748" w14:paraId="423195C6" w14:textId="77777777" w:rsidTr="00D716E8">
        <w:trPr>
          <w:trHeight w:val="255"/>
        </w:trPr>
        <w:tc>
          <w:tcPr>
            <w:tcW w:w="7070" w:type="dxa"/>
            <w:tcBorders>
              <w:top w:val="nil"/>
              <w:left w:val="single" w:sz="4" w:space="0" w:color="auto"/>
              <w:bottom w:val="single" w:sz="4" w:space="0" w:color="auto"/>
              <w:right w:val="single" w:sz="4" w:space="0" w:color="auto"/>
            </w:tcBorders>
            <w:vAlign w:val="center"/>
          </w:tcPr>
          <w:p w14:paraId="407E7DA6" w14:textId="77777777" w:rsidR="00597B5E" w:rsidRPr="005C6CBB" w:rsidRDefault="00597B5E" w:rsidP="00597B5E">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Splácanie úrokov a ostatné platby súvisiace s </w:t>
            </w:r>
            <w:r w:rsidRPr="005C6CBB">
              <w:rPr>
                <w:sz w:val="24"/>
                <w:szCs w:val="24"/>
              </w:rPr>
              <w:t xml:space="preserve"> </w:t>
            </w:r>
            <w:r w:rsidRPr="005C6CBB">
              <w:rPr>
                <w:rFonts w:ascii="Times New Roman" w:eastAsia="Times New Roman" w:hAnsi="Times New Roman" w:cs="Times New Roman"/>
                <w:sz w:val="24"/>
                <w:szCs w:val="24"/>
                <w:lang w:eastAsia="sk-SK"/>
              </w:rPr>
              <w:t>úverom, pôžičkou, návratnou finančnou výpomocou a finančným prenájmom (650)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FA72ADC"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B2426CB"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4F110AA"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F191834"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0C289EA"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p>
        </w:tc>
      </w:tr>
      <w:tr w:rsidR="00597B5E" w:rsidRPr="007D5748" w14:paraId="387B5E0C" w14:textId="77777777" w:rsidTr="00D716E8">
        <w:trPr>
          <w:trHeight w:val="255"/>
        </w:trPr>
        <w:tc>
          <w:tcPr>
            <w:tcW w:w="7070" w:type="dxa"/>
            <w:tcBorders>
              <w:top w:val="nil"/>
              <w:left w:val="single" w:sz="4" w:space="0" w:color="auto"/>
              <w:bottom w:val="single" w:sz="4" w:space="0" w:color="auto"/>
              <w:right w:val="single" w:sz="4" w:space="0" w:color="auto"/>
            </w:tcBorders>
          </w:tcPr>
          <w:p w14:paraId="034B9684" w14:textId="77777777" w:rsidR="00597B5E" w:rsidRPr="005C6CBB" w:rsidRDefault="00597B5E" w:rsidP="00597B5E">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14:paraId="05D9ECC5" w14:textId="77777777"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145CF87F" w14:textId="77777777"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4DB5C9B6" w14:textId="77777777"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520834CE" w14:textId="77777777" w:rsidR="00597B5E" w:rsidRPr="00597B5E" w:rsidRDefault="00597B5E" w:rsidP="00597B5E">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FDE915D"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6037911F" w14:textId="77777777" w:rsidTr="00D716E8">
        <w:trPr>
          <w:trHeight w:val="255"/>
        </w:trPr>
        <w:tc>
          <w:tcPr>
            <w:tcW w:w="7070" w:type="dxa"/>
            <w:tcBorders>
              <w:top w:val="nil"/>
              <w:left w:val="single" w:sz="4" w:space="0" w:color="auto"/>
              <w:bottom w:val="single" w:sz="4" w:space="0" w:color="auto"/>
              <w:right w:val="single" w:sz="4" w:space="0" w:color="auto"/>
            </w:tcBorders>
          </w:tcPr>
          <w:p w14:paraId="6FD3D437" w14:textId="77777777" w:rsidR="00597B5E" w:rsidRPr="005C6CBB" w:rsidRDefault="00597B5E" w:rsidP="00597B5E">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Obstarávanie kapitálových aktív (710)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2C81245D"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15CCA4A"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FC9762B"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EC6F7B5"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219BB69"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358AE7B9" w14:textId="77777777" w:rsidTr="00D716E8">
        <w:trPr>
          <w:trHeight w:val="255"/>
        </w:trPr>
        <w:tc>
          <w:tcPr>
            <w:tcW w:w="7070" w:type="dxa"/>
            <w:tcBorders>
              <w:top w:val="nil"/>
              <w:left w:val="single" w:sz="4" w:space="0" w:color="auto"/>
              <w:bottom w:val="single" w:sz="4" w:space="0" w:color="auto"/>
              <w:right w:val="single" w:sz="4" w:space="0" w:color="auto"/>
            </w:tcBorders>
          </w:tcPr>
          <w:p w14:paraId="4EC73458" w14:textId="77777777" w:rsidR="00597B5E" w:rsidRPr="005C6CBB" w:rsidRDefault="00597B5E" w:rsidP="00597B5E">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Kapitálové transfery (720)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B2FE4E4"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76CDF44"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6BDDE69"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D0A5083"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FBFA0DC"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77D54C1C" w14:textId="77777777" w:rsidTr="00D716E8">
        <w:trPr>
          <w:trHeight w:val="255"/>
        </w:trPr>
        <w:tc>
          <w:tcPr>
            <w:tcW w:w="7070" w:type="dxa"/>
            <w:tcBorders>
              <w:top w:val="nil"/>
              <w:left w:val="single" w:sz="4" w:space="0" w:color="auto"/>
              <w:bottom w:val="single" w:sz="4" w:space="0" w:color="auto"/>
              <w:right w:val="single" w:sz="4" w:space="0" w:color="auto"/>
            </w:tcBorders>
          </w:tcPr>
          <w:p w14:paraId="2CE868D8" w14:textId="77777777" w:rsidR="00597B5E" w:rsidRPr="005C6CBB" w:rsidRDefault="00597B5E" w:rsidP="00597B5E">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B0AE8A1" w14:textId="4BE29FAB"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1C8B513E" w14:textId="77777777"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27B8689A" w14:textId="77777777"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6891B4CF" w14:textId="77777777" w:rsidR="00597B5E" w:rsidRPr="00597B5E" w:rsidRDefault="00597B5E" w:rsidP="00597B5E">
            <w:pPr>
              <w:spacing w:after="0" w:line="240" w:lineRule="auto"/>
              <w:jc w:val="center"/>
              <w:rPr>
                <w:rFonts w:ascii="Times New Roman" w:eastAsia="Times New Roman" w:hAnsi="Times New Roman" w:cs="Times New Roman"/>
                <w:b/>
                <w:bCs/>
                <w:sz w:val="24"/>
                <w:szCs w:val="24"/>
                <w:lang w:eastAsia="sk-SK"/>
              </w:rPr>
            </w:pPr>
            <w:r w:rsidRPr="00597B5E">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38D25360"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1ED3508C" w14:textId="77777777" w:rsidTr="00D716E8">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D5BDE4" w14:textId="77777777" w:rsidR="00597B5E" w:rsidRPr="005C6CBB" w:rsidRDefault="00597B5E" w:rsidP="00597B5E">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EE2A713" w14:textId="50142F53" w:rsidR="00597B5E" w:rsidRPr="00B0119B" w:rsidRDefault="00BB5D32" w:rsidP="00B0119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830562D" w14:textId="06BA02BA" w:rsidR="00597B5E" w:rsidRPr="00B0119B" w:rsidRDefault="00B0119B" w:rsidP="00B0119B">
            <w:pPr>
              <w:spacing w:after="0" w:line="240" w:lineRule="auto"/>
              <w:jc w:val="center"/>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166C0C3" w14:textId="29075178" w:rsidR="00597B5E" w:rsidRPr="00B0119B" w:rsidRDefault="00B0119B" w:rsidP="00B0119B">
            <w:pPr>
              <w:spacing w:after="0" w:line="240" w:lineRule="auto"/>
              <w:jc w:val="center"/>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DFDA619" w14:textId="12A04ED9" w:rsidR="00597B5E" w:rsidRPr="00B0119B" w:rsidRDefault="00B0119B" w:rsidP="00B0119B">
            <w:pPr>
              <w:spacing w:after="0" w:line="240" w:lineRule="auto"/>
              <w:jc w:val="center"/>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6D9DBD4"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BC5E08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1427FF1" w14:textId="77777777" w:rsidR="003D6841" w:rsidRDefault="003D6841" w:rsidP="007D5748">
      <w:pPr>
        <w:tabs>
          <w:tab w:val="num" w:pos="1080"/>
        </w:tabs>
        <w:spacing w:after="0" w:line="240" w:lineRule="auto"/>
        <w:ind w:left="-900"/>
        <w:jc w:val="both"/>
        <w:rPr>
          <w:rFonts w:ascii="Times New Roman" w:eastAsia="Times New Roman" w:hAnsi="Times New Roman" w:cs="Times New Roman"/>
          <w:bCs/>
          <w:sz w:val="20"/>
          <w:szCs w:val="20"/>
          <w:lang w:eastAsia="sk-SK"/>
        </w:rPr>
        <w:sectPr w:rsidR="003D6841" w:rsidSect="005C6CBB">
          <w:pgSz w:w="16838" w:h="11906" w:orient="landscape"/>
          <w:pgMar w:top="1417" w:right="1417" w:bottom="1417" w:left="1417" w:header="708" w:footer="708" w:gutter="0"/>
          <w:cols w:space="708"/>
          <w:docGrid w:linePitch="360"/>
        </w:sectPr>
      </w:pPr>
    </w:p>
    <w:p w14:paraId="4F331A8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68DFFBD" w14:textId="5EF3F679" w:rsidR="007D5748" w:rsidRPr="00072808" w:rsidRDefault="007D5748" w:rsidP="008773D9">
      <w:pPr>
        <w:tabs>
          <w:tab w:val="num" w:pos="1080"/>
        </w:tabs>
        <w:spacing w:after="0" w:line="240" w:lineRule="auto"/>
        <w:rPr>
          <w:rFonts w:ascii="Times New Roman" w:eastAsia="Times New Roman" w:hAnsi="Times New Roman" w:cs="Times New Roman"/>
          <w:bCs/>
          <w:sz w:val="20"/>
          <w:szCs w:val="20"/>
          <w:lang w:eastAsia="sk-SK"/>
        </w:rPr>
      </w:pPr>
      <w:r w:rsidRPr="00072808">
        <w:rPr>
          <w:rFonts w:ascii="Times New Roman" w:eastAsia="Times New Roman" w:hAnsi="Times New Roman" w:cs="Times New Roman"/>
          <w:bCs/>
          <w:sz w:val="20"/>
          <w:szCs w:val="20"/>
          <w:lang w:eastAsia="sk-SK"/>
        </w:rPr>
        <w:t xml:space="preserve">         Tabuľka č. </w:t>
      </w:r>
      <w:r w:rsidR="00BB6B3D">
        <w:rPr>
          <w:rFonts w:ascii="Times New Roman" w:eastAsia="Times New Roman" w:hAnsi="Times New Roman" w:cs="Times New Roman"/>
          <w:bCs/>
          <w:sz w:val="20"/>
          <w:szCs w:val="20"/>
          <w:lang w:eastAsia="sk-SK"/>
        </w:rPr>
        <w:t>1</w:t>
      </w:r>
      <w:r w:rsidR="009E11EB">
        <w:rPr>
          <w:rFonts w:ascii="Times New Roman" w:eastAsia="Times New Roman" w:hAnsi="Times New Roman" w:cs="Times New Roman"/>
          <w:bCs/>
          <w:sz w:val="20"/>
          <w:szCs w:val="20"/>
          <w:lang w:eastAsia="sk-SK"/>
        </w:rPr>
        <w:t>0</w:t>
      </w:r>
    </w:p>
    <w:p w14:paraId="4098ED2C"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4CABAC86" w14:textId="77777777" w:rsidTr="00561D7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CF800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446FA4F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17C34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231223C" w14:textId="77777777" w:rsidTr="00561D7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0664D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1D56CBD2" w14:textId="77777777" w:rsidR="007D5748" w:rsidRPr="007D5748" w:rsidRDefault="00597B5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2</w:t>
            </w:r>
          </w:p>
        </w:tc>
        <w:tc>
          <w:tcPr>
            <w:tcW w:w="1788" w:type="dxa"/>
            <w:tcBorders>
              <w:top w:val="nil"/>
              <w:left w:val="nil"/>
              <w:bottom w:val="single" w:sz="4" w:space="0" w:color="auto"/>
              <w:right w:val="single" w:sz="4" w:space="0" w:color="auto"/>
            </w:tcBorders>
            <w:shd w:val="clear" w:color="auto" w:fill="BFBFBF" w:themeFill="background1" w:themeFillShade="BF"/>
          </w:tcPr>
          <w:p w14:paraId="25D5F0C3" w14:textId="77777777" w:rsidR="007D5748" w:rsidRPr="007D5748" w:rsidRDefault="00597B5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1B822888" w14:textId="77777777" w:rsidR="007D5748" w:rsidRPr="007D5748" w:rsidRDefault="00597B5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4</w:t>
            </w:r>
          </w:p>
        </w:tc>
        <w:tc>
          <w:tcPr>
            <w:tcW w:w="1722" w:type="dxa"/>
            <w:tcBorders>
              <w:top w:val="nil"/>
              <w:left w:val="nil"/>
              <w:bottom w:val="single" w:sz="4" w:space="0" w:color="auto"/>
              <w:right w:val="single" w:sz="4" w:space="0" w:color="auto"/>
            </w:tcBorders>
            <w:shd w:val="clear" w:color="auto" w:fill="BFBFBF" w:themeFill="background1" w:themeFillShade="BF"/>
          </w:tcPr>
          <w:p w14:paraId="6B59AC04" w14:textId="77777777" w:rsidR="007D5748" w:rsidRPr="007D5748" w:rsidRDefault="00597B5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2901A6"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94C4E6E" w14:textId="77777777" w:rsidTr="00561D7D">
        <w:trPr>
          <w:trHeight w:val="255"/>
        </w:trPr>
        <w:tc>
          <w:tcPr>
            <w:tcW w:w="6188" w:type="dxa"/>
            <w:tcBorders>
              <w:top w:val="nil"/>
              <w:left w:val="single" w:sz="4" w:space="0" w:color="auto"/>
              <w:bottom w:val="single" w:sz="4" w:space="0" w:color="auto"/>
              <w:right w:val="single" w:sz="4" w:space="0" w:color="auto"/>
            </w:tcBorders>
          </w:tcPr>
          <w:p w14:paraId="71FB24F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4AC641B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2D4F56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2ED7796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B58A64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2F0C1E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B5FB72E" w14:textId="77777777" w:rsidTr="00561D7D">
        <w:trPr>
          <w:trHeight w:val="255"/>
        </w:trPr>
        <w:tc>
          <w:tcPr>
            <w:tcW w:w="6188" w:type="dxa"/>
            <w:tcBorders>
              <w:top w:val="nil"/>
              <w:left w:val="single" w:sz="4" w:space="0" w:color="auto"/>
              <w:bottom w:val="single" w:sz="4" w:space="0" w:color="auto"/>
              <w:right w:val="single" w:sz="4" w:space="0" w:color="auto"/>
            </w:tcBorders>
          </w:tcPr>
          <w:p w14:paraId="5F69A7A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352904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417509D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4207839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3550868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D4501B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5AF6E0B2" w14:textId="77777777" w:rsidTr="00561D7D">
        <w:trPr>
          <w:trHeight w:val="255"/>
        </w:trPr>
        <w:tc>
          <w:tcPr>
            <w:tcW w:w="6188" w:type="dxa"/>
            <w:tcBorders>
              <w:top w:val="nil"/>
              <w:left w:val="single" w:sz="4" w:space="0" w:color="auto"/>
              <w:bottom w:val="single" w:sz="4" w:space="0" w:color="auto"/>
              <w:right w:val="single" w:sz="4" w:space="0" w:color="auto"/>
            </w:tcBorders>
          </w:tcPr>
          <w:p w14:paraId="7203103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A90EF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2538821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03E3533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42FD55C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BD08E7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8A25F2B" w14:textId="77777777" w:rsidTr="00561D7D">
        <w:trPr>
          <w:trHeight w:val="255"/>
        </w:trPr>
        <w:tc>
          <w:tcPr>
            <w:tcW w:w="6188" w:type="dxa"/>
            <w:tcBorders>
              <w:top w:val="nil"/>
              <w:left w:val="single" w:sz="4" w:space="0" w:color="auto"/>
              <w:bottom w:val="single" w:sz="4" w:space="0" w:color="auto"/>
              <w:right w:val="single" w:sz="4" w:space="0" w:color="auto"/>
            </w:tcBorders>
          </w:tcPr>
          <w:p w14:paraId="4C16E89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5E630E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0AEF5A1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1B6049C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57FBF35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77B367C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D7292B2" w14:textId="77777777" w:rsidTr="00561D7D">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4829CEE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06F395C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49C540D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F56551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1E0C634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C4851A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13E64AFA" w14:textId="77777777" w:rsidTr="00561D7D">
        <w:trPr>
          <w:trHeight w:val="255"/>
        </w:trPr>
        <w:tc>
          <w:tcPr>
            <w:tcW w:w="6188" w:type="dxa"/>
            <w:tcBorders>
              <w:top w:val="nil"/>
              <w:left w:val="single" w:sz="4" w:space="0" w:color="auto"/>
              <w:bottom w:val="single" w:sz="4" w:space="0" w:color="auto"/>
              <w:right w:val="single" w:sz="4" w:space="0" w:color="auto"/>
            </w:tcBorders>
          </w:tcPr>
          <w:p w14:paraId="0F7294A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39BC8F6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1D6FF2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000711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2A2E745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330D84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2C58B11C" w14:textId="77777777" w:rsidTr="00561D7D">
        <w:trPr>
          <w:trHeight w:val="255"/>
        </w:trPr>
        <w:tc>
          <w:tcPr>
            <w:tcW w:w="6188" w:type="dxa"/>
            <w:tcBorders>
              <w:top w:val="nil"/>
              <w:left w:val="single" w:sz="4" w:space="0" w:color="auto"/>
              <w:bottom w:val="single" w:sz="4" w:space="0" w:color="auto"/>
              <w:right w:val="single" w:sz="4" w:space="0" w:color="auto"/>
            </w:tcBorders>
          </w:tcPr>
          <w:p w14:paraId="04D7263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CE2248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1AA06EB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7C43F3F"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5EBB026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75894F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8E46DB5" w14:textId="77777777" w:rsidTr="00561D7D">
        <w:trPr>
          <w:trHeight w:val="255"/>
        </w:trPr>
        <w:tc>
          <w:tcPr>
            <w:tcW w:w="6188" w:type="dxa"/>
            <w:tcBorders>
              <w:top w:val="nil"/>
              <w:left w:val="single" w:sz="4" w:space="0" w:color="auto"/>
              <w:bottom w:val="single" w:sz="4" w:space="0" w:color="auto"/>
              <w:right w:val="single" w:sz="4" w:space="0" w:color="auto"/>
            </w:tcBorders>
          </w:tcPr>
          <w:p w14:paraId="618F5B0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53A4364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5DC2D2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1609C62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002E61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A429F4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5F2080AD" w14:textId="77777777" w:rsidTr="00561D7D">
        <w:trPr>
          <w:trHeight w:val="255"/>
        </w:trPr>
        <w:tc>
          <w:tcPr>
            <w:tcW w:w="6188" w:type="dxa"/>
            <w:tcBorders>
              <w:top w:val="nil"/>
              <w:left w:val="single" w:sz="4" w:space="0" w:color="auto"/>
              <w:bottom w:val="single" w:sz="4" w:space="0" w:color="auto"/>
              <w:right w:val="single" w:sz="4" w:space="0" w:color="auto"/>
            </w:tcBorders>
          </w:tcPr>
          <w:p w14:paraId="7E51A49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D2383D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76862420"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324C8F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053EE14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855656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6910A70" w14:textId="77777777" w:rsidTr="00561D7D">
        <w:trPr>
          <w:trHeight w:val="255"/>
        </w:trPr>
        <w:tc>
          <w:tcPr>
            <w:tcW w:w="6188" w:type="dxa"/>
            <w:tcBorders>
              <w:top w:val="nil"/>
              <w:left w:val="nil"/>
              <w:bottom w:val="nil"/>
              <w:right w:val="nil"/>
            </w:tcBorders>
            <w:noWrap/>
            <w:vAlign w:val="bottom"/>
          </w:tcPr>
          <w:p w14:paraId="7CF55FA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6C62D48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2680BAB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388508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0F85440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68F67E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E1A8853" w14:textId="77777777" w:rsidTr="00561D7D">
        <w:trPr>
          <w:trHeight w:val="255"/>
        </w:trPr>
        <w:tc>
          <w:tcPr>
            <w:tcW w:w="6188" w:type="dxa"/>
            <w:tcBorders>
              <w:top w:val="nil"/>
              <w:left w:val="nil"/>
              <w:bottom w:val="nil"/>
              <w:right w:val="nil"/>
            </w:tcBorders>
          </w:tcPr>
          <w:p w14:paraId="454A538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4F72A6D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7C77C00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190DB2C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D90D3B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7816CF4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BB764A4" w14:textId="77777777" w:rsidTr="00561D7D">
        <w:trPr>
          <w:trHeight w:val="255"/>
        </w:trPr>
        <w:tc>
          <w:tcPr>
            <w:tcW w:w="13814" w:type="dxa"/>
            <w:gridSpan w:val="6"/>
            <w:tcBorders>
              <w:top w:val="nil"/>
              <w:left w:val="nil"/>
              <w:bottom w:val="nil"/>
              <w:right w:val="nil"/>
            </w:tcBorders>
            <w:noWrap/>
          </w:tcPr>
          <w:p w14:paraId="7AEC8E2C" w14:textId="46CE4A5F"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w:t>
            </w:r>
            <w:r w:rsidR="007E5510">
              <w:rPr>
                <w:rFonts w:ascii="Times New Roman" w:eastAsia="Times New Roman" w:hAnsi="Times New Roman" w:cs="Times New Roman"/>
                <w:bCs/>
                <w:sz w:val="24"/>
                <w:szCs w:val="20"/>
                <w:lang w:eastAsia="sk-SK"/>
              </w:rPr>
              <w:t>,</w:t>
            </w:r>
            <w:r w:rsidRPr="007D5748">
              <w:rPr>
                <w:rFonts w:ascii="Times New Roman" w:eastAsia="Times New Roman" w:hAnsi="Times New Roman" w:cs="Times New Roman"/>
                <w:bCs/>
                <w:sz w:val="24"/>
                <w:szCs w:val="20"/>
                <w:lang w:eastAsia="sk-SK"/>
              </w:rPr>
              <w:t xml:space="preserve"> ...).</w:t>
            </w:r>
          </w:p>
          <w:p w14:paraId="60172CC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741D1B9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62FA08B" w14:textId="77777777" w:rsidTr="00561D7D">
        <w:trPr>
          <w:trHeight w:val="255"/>
        </w:trPr>
        <w:tc>
          <w:tcPr>
            <w:tcW w:w="10394" w:type="dxa"/>
            <w:gridSpan w:val="4"/>
            <w:tcBorders>
              <w:top w:val="nil"/>
              <w:left w:val="nil"/>
              <w:bottom w:val="nil"/>
              <w:right w:val="nil"/>
            </w:tcBorders>
            <w:noWrap/>
            <w:vAlign w:val="bottom"/>
          </w:tcPr>
          <w:p w14:paraId="659CAED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46EC179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6A52D40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069BE86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0C2EC845" w14:textId="77777777" w:rsidR="00CB3623" w:rsidRDefault="00CB3623"/>
    <w:sectPr w:rsidR="00CB3623" w:rsidSect="005C6CB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0161" w14:textId="77777777" w:rsidR="007758CD" w:rsidRDefault="007758CD">
      <w:pPr>
        <w:spacing w:after="0" w:line="240" w:lineRule="auto"/>
      </w:pPr>
      <w:r>
        <w:separator/>
      </w:r>
    </w:p>
  </w:endnote>
  <w:endnote w:type="continuationSeparator" w:id="0">
    <w:p w14:paraId="5E4AF365" w14:textId="77777777" w:rsidR="007758CD" w:rsidRDefault="0077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77A4" w14:textId="77777777" w:rsidR="00BB5D32" w:rsidRDefault="00BB5D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4F29D1B" w14:textId="77777777" w:rsidR="00BB5D32" w:rsidRDefault="00BB5D32">
    <w:pPr>
      <w:pStyle w:val="Pta"/>
      <w:ind w:right="360"/>
    </w:pPr>
  </w:p>
  <w:p w14:paraId="5A81D612" w14:textId="77777777" w:rsidR="00BB5D32" w:rsidRDefault="00BB5D32"/>
  <w:p w14:paraId="41FE5265" w14:textId="77777777" w:rsidR="00BB5D32" w:rsidRDefault="00BB5D32"/>
  <w:p w14:paraId="54ABCF12" w14:textId="77777777" w:rsidR="00BB5D32" w:rsidRDefault="00BB5D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FD32" w14:textId="35F9EEF7" w:rsidR="00BB5D32" w:rsidRDefault="00BB5D32" w:rsidP="00973DDF">
    <w:pPr>
      <w:jc w:val="center"/>
    </w:pPr>
    <w:r>
      <w:rPr>
        <w:rFonts w:ascii="Times New Roman" w:eastAsia="Times New Roman" w:hAnsi="Times New Roman" w:cs="Times New Roman"/>
        <w:sz w:val="20"/>
        <w:szCs w:val="20"/>
        <w:lang w:eastAsia="sk-SK"/>
      </w:rPr>
      <w:fldChar w:fldCharType="begin"/>
    </w:r>
    <w:r>
      <w:instrText>PAGE   \* MERGEFORMAT</w:instrText>
    </w:r>
    <w:r>
      <w:rPr>
        <w:rFonts w:ascii="Times New Roman" w:eastAsia="Times New Roman" w:hAnsi="Times New Roman" w:cs="Times New Roman"/>
        <w:sz w:val="20"/>
        <w:szCs w:val="20"/>
        <w:lang w:eastAsia="sk-SK"/>
      </w:rPr>
      <w:fldChar w:fldCharType="separate"/>
    </w:r>
    <w:r w:rsidR="0058324E">
      <w:rPr>
        <w:noProof/>
      </w:rPr>
      <w:t>1</w:t>
    </w:r>
    <w:r>
      <w:rPr>
        <w:rFonts w:ascii="Times New Roman" w:eastAsia="Times New Roman" w:hAnsi="Times New Roman" w:cs="Times New Roman"/>
        <w:sz w:val="20"/>
        <w:szCs w:val="20"/>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1348" w14:textId="77777777" w:rsidR="00BB5D32" w:rsidRDefault="00BB5D32">
    <w:pPr>
      <w:pStyle w:val="Pta"/>
      <w:jc w:val="right"/>
    </w:pPr>
    <w:r>
      <w:fldChar w:fldCharType="begin"/>
    </w:r>
    <w:r>
      <w:instrText>PAGE   \* MERGEFORMAT</w:instrText>
    </w:r>
    <w:r>
      <w:fldChar w:fldCharType="separate"/>
    </w:r>
    <w:r>
      <w:rPr>
        <w:noProof/>
      </w:rPr>
      <w:t>0</w:t>
    </w:r>
    <w:r>
      <w:fldChar w:fldCharType="end"/>
    </w:r>
  </w:p>
  <w:p w14:paraId="32287352" w14:textId="77777777" w:rsidR="00BB5D32" w:rsidRDefault="00BB5D32">
    <w:pPr>
      <w:pStyle w:val="Pta"/>
    </w:pPr>
  </w:p>
  <w:p w14:paraId="54DCD32D" w14:textId="77777777" w:rsidR="00BB5D32" w:rsidRDefault="00BB5D32"/>
  <w:p w14:paraId="369E3CA4" w14:textId="77777777" w:rsidR="00BB5D32" w:rsidRDefault="00BB5D32"/>
  <w:p w14:paraId="6F892A81" w14:textId="77777777" w:rsidR="00BB5D32" w:rsidRDefault="00BB5D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344F" w14:textId="77777777" w:rsidR="007758CD" w:rsidRDefault="007758CD">
      <w:pPr>
        <w:spacing w:after="0" w:line="240" w:lineRule="auto"/>
      </w:pPr>
      <w:r>
        <w:separator/>
      </w:r>
    </w:p>
  </w:footnote>
  <w:footnote w:type="continuationSeparator" w:id="0">
    <w:p w14:paraId="00230B1D" w14:textId="77777777" w:rsidR="007758CD" w:rsidRDefault="0077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9ADC" w14:textId="77777777" w:rsidR="00BB5D32" w:rsidRDefault="00BB5D32" w:rsidP="00561D7D">
    <w:pPr>
      <w:pStyle w:val="Hlavika"/>
      <w:jc w:val="right"/>
      <w:rPr>
        <w:sz w:val="24"/>
        <w:szCs w:val="24"/>
      </w:rPr>
    </w:pPr>
    <w:r>
      <w:rPr>
        <w:sz w:val="24"/>
        <w:szCs w:val="24"/>
      </w:rPr>
      <w:t>Príloha č. 2</w:t>
    </w:r>
  </w:p>
  <w:p w14:paraId="4BADB4B3" w14:textId="77777777" w:rsidR="00BB5D32" w:rsidRPr="00EB59C8" w:rsidRDefault="00BB5D32" w:rsidP="00561D7D">
    <w:pPr>
      <w:pStyle w:val="Hlavika"/>
      <w:jc w:val="right"/>
      <w:rPr>
        <w:sz w:val="24"/>
        <w:szCs w:val="24"/>
      </w:rPr>
    </w:pPr>
  </w:p>
  <w:p w14:paraId="61FA1B81" w14:textId="77777777" w:rsidR="00BB5D32" w:rsidRDefault="00BB5D32"/>
  <w:p w14:paraId="52FE13F5" w14:textId="77777777" w:rsidR="00BB5D32" w:rsidRDefault="00BB5D32"/>
  <w:p w14:paraId="78506DA6" w14:textId="77777777" w:rsidR="00BB5D32" w:rsidRDefault="00BB5D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DC7D" w14:textId="77777777" w:rsidR="00BB5D32" w:rsidRDefault="00BB5D32" w:rsidP="000E2CAB">
    <w:pPr>
      <w:pStyle w:val="Hlavika"/>
      <w:jc w:val="right"/>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03CC" w14:textId="77777777" w:rsidR="00BB5D32" w:rsidRPr="000A15AE" w:rsidRDefault="00BB5D32" w:rsidP="00561D7D">
    <w:pPr>
      <w:pStyle w:val="Hlavika"/>
      <w:jc w:val="right"/>
      <w:rPr>
        <w:sz w:val="24"/>
        <w:szCs w:val="24"/>
      </w:rPr>
    </w:pPr>
    <w:r>
      <w:rPr>
        <w:sz w:val="24"/>
        <w:szCs w:val="24"/>
      </w:rPr>
      <w:t>Príloha č. 2</w:t>
    </w:r>
  </w:p>
  <w:p w14:paraId="1C286C3F" w14:textId="77777777" w:rsidR="00BB5D32" w:rsidRDefault="00BB5D32"/>
  <w:p w14:paraId="55CD7D22" w14:textId="77777777" w:rsidR="00BB5D32" w:rsidRDefault="00BB5D32"/>
  <w:p w14:paraId="47466FCC" w14:textId="77777777" w:rsidR="00BB5D32" w:rsidRDefault="00BB5D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27EBF"/>
    <w:multiLevelType w:val="hybridMultilevel"/>
    <w:tmpl w:val="5838DCFC"/>
    <w:lvl w:ilvl="0" w:tplc="7900857C">
      <w:start w:val="36"/>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4" w15:restartNumberingAfterBreak="0">
    <w:nsid w:val="3D9E0CBC"/>
    <w:multiLevelType w:val="hybridMultilevel"/>
    <w:tmpl w:val="5DECAD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3CFC"/>
    <w:rsid w:val="000141A5"/>
    <w:rsid w:val="00014E34"/>
    <w:rsid w:val="00031285"/>
    <w:rsid w:val="00035EB6"/>
    <w:rsid w:val="00050FA1"/>
    <w:rsid w:val="0005109A"/>
    <w:rsid w:val="00051CCF"/>
    <w:rsid w:val="00052E94"/>
    <w:rsid w:val="00056034"/>
    <w:rsid w:val="00057135"/>
    <w:rsid w:val="00072808"/>
    <w:rsid w:val="0008144B"/>
    <w:rsid w:val="000846B1"/>
    <w:rsid w:val="000873D0"/>
    <w:rsid w:val="000901DB"/>
    <w:rsid w:val="0009764A"/>
    <w:rsid w:val="000B794F"/>
    <w:rsid w:val="000C3961"/>
    <w:rsid w:val="000E2CAB"/>
    <w:rsid w:val="000E5450"/>
    <w:rsid w:val="000F0D14"/>
    <w:rsid w:val="001075ED"/>
    <w:rsid w:val="001127A8"/>
    <w:rsid w:val="00112D40"/>
    <w:rsid w:val="00114315"/>
    <w:rsid w:val="00145356"/>
    <w:rsid w:val="001468B1"/>
    <w:rsid w:val="001522CE"/>
    <w:rsid w:val="00152462"/>
    <w:rsid w:val="001536C2"/>
    <w:rsid w:val="00156601"/>
    <w:rsid w:val="001571B1"/>
    <w:rsid w:val="0015768B"/>
    <w:rsid w:val="00170D2B"/>
    <w:rsid w:val="00171CCB"/>
    <w:rsid w:val="00175536"/>
    <w:rsid w:val="00181769"/>
    <w:rsid w:val="0018326D"/>
    <w:rsid w:val="00183551"/>
    <w:rsid w:val="00183599"/>
    <w:rsid w:val="00183D61"/>
    <w:rsid w:val="00191139"/>
    <w:rsid w:val="0019655D"/>
    <w:rsid w:val="001A19DA"/>
    <w:rsid w:val="001B7541"/>
    <w:rsid w:val="001C72C6"/>
    <w:rsid w:val="001D0AF8"/>
    <w:rsid w:val="001D1B00"/>
    <w:rsid w:val="001E2FFB"/>
    <w:rsid w:val="001E379E"/>
    <w:rsid w:val="001F4076"/>
    <w:rsid w:val="001F5736"/>
    <w:rsid w:val="00200898"/>
    <w:rsid w:val="0020216F"/>
    <w:rsid w:val="002118EE"/>
    <w:rsid w:val="00212894"/>
    <w:rsid w:val="002377C7"/>
    <w:rsid w:val="002870DE"/>
    <w:rsid w:val="00287244"/>
    <w:rsid w:val="0028779D"/>
    <w:rsid w:val="00292BE6"/>
    <w:rsid w:val="002A328E"/>
    <w:rsid w:val="002A36FD"/>
    <w:rsid w:val="002C1039"/>
    <w:rsid w:val="002C359A"/>
    <w:rsid w:val="002D7D6A"/>
    <w:rsid w:val="002F17B6"/>
    <w:rsid w:val="002F445A"/>
    <w:rsid w:val="003051CC"/>
    <w:rsid w:val="003060A2"/>
    <w:rsid w:val="00306765"/>
    <w:rsid w:val="00314534"/>
    <w:rsid w:val="00317B90"/>
    <w:rsid w:val="00323E5C"/>
    <w:rsid w:val="00331D0C"/>
    <w:rsid w:val="003340FC"/>
    <w:rsid w:val="00341441"/>
    <w:rsid w:val="003538B5"/>
    <w:rsid w:val="00362D1D"/>
    <w:rsid w:val="00367F8B"/>
    <w:rsid w:val="003919E5"/>
    <w:rsid w:val="003942C8"/>
    <w:rsid w:val="003A3A0E"/>
    <w:rsid w:val="003C4F98"/>
    <w:rsid w:val="003D6841"/>
    <w:rsid w:val="00401D49"/>
    <w:rsid w:val="00431083"/>
    <w:rsid w:val="00443EE7"/>
    <w:rsid w:val="0045239F"/>
    <w:rsid w:val="00452757"/>
    <w:rsid w:val="00476BD1"/>
    <w:rsid w:val="00480508"/>
    <w:rsid w:val="00487203"/>
    <w:rsid w:val="004A0954"/>
    <w:rsid w:val="004B37DF"/>
    <w:rsid w:val="004C1078"/>
    <w:rsid w:val="004D2A1C"/>
    <w:rsid w:val="004D4147"/>
    <w:rsid w:val="004D71BB"/>
    <w:rsid w:val="004E03D4"/>
    <w:rsid w:val="005005EC"/>
    <w:rsid w:val="00502968"/>
    <w:rsid w:val="00514E43"/>
    <w:rsid w:val="005246E8"/>
    <w:rsid w:val="00534EBF"/>
    <w:rsid w:val="00537499"/>
    <w:rsid w:val="00542B7C"/>
    <w:rsid w:val="005453F5"/>
    <w:rsid w:val="0056017E"/>
    <w:rsid w:val="00561D7D"/>
    <w:rsid w:val="00577806"/>
    <w:rsid w:val="00581117"/>
    <w:rsid w:val="005830A6"/>
    <w:rsid w:val="0058324E"/>
    <w:rsid w:val="005833A9"/>
    <w:rsid w:val="00591A7F"/>
    <w:rsid w:val="00593DE6"/>
    <w:rsid w:val="00593FB5"/>
    <w:rsid w:val="005945C1"/>
    <w:rsid w:val="00597B5E"/>
    <w:rsid w:val="005A455D"/>
    <w:rsid w:val="005B3231"/>
    <w:rsid w:val="005B7C9F"/>
    <w:rsid w:val="005C6CBB"/>
    <w:rsid w:val="005C7388"/>
    <w:rsid w:val="005E1BC7"/>
    <w:rsid w:val="005E5DCF"/>
    <w:rsid w:val="005E66EE"/>
    <w:rsid w:val="00604E68"/>
    <w:rsid w:val="00604EFC"/>
    <w:rsid w:val="00607BB1"/>
    <w:rsid w:val="00616003"/>
    <w:rsid w:val="00640C82"/>
    <w:rsid w:val="0064390C"/>
    <w:rsid w:val="006512F5"/>
    <w:rsid w:val="00660A2A"/>
    <w:rsid w:val="00662037"/>
    <w:rsid w:val="006635F4"/>
    <w:rsid w:val="006844CF"/>
    <w:rsid w:val="0068479D"/>
    <w:rsid w:val="0068607A"/>
    <w:rsid w:val="006B3C1F"/>
    <w:rsid w:val="006B4CF7"/>
    <w:rsid w:val="006B6C58"/>
    <w:rsid w:val="006B7E38"/>
    <w:rsid w:val="006C7FB7"/>
    <w:rsid w:val="006D0BB3"/>
    <w:rsid w:val="006D19F1"/>
    <w:rsid w:val="006E2A79"/>
    <w:rsid w:val="00710790"/>
    <w:rsid w:val="00714934"/>
    <w:rsid w:val="007223FD"/>
    <w:rsid w:val="007246BD"/>
    <w:rsid w:val="00746C8C"/>
    <w:rsid w:val="007535C4"/>
    <w:rsid w:val="00760502"/>
    <w:rsid w:val="0077251C"/>
    <w:rsid w:val="007758CD"/>
    <w:rsid w:val="007930CD"/>
    <w:rsid w:val="007A4853"/>
    <w:rsid w:val="007B0FBB"/>
    <w:rsid w:val="007B36BF"/>
    <w:rsid w:val="007C21F9"/>
    <w:rsid w:val="007D3BCF"/>
    <w:rsid w:val="007D5748"/>
    <w:rsid w:val="007E2631"/>
    <w:rsid w:val="007E2814"/>
    <w:rsid w:val="007E5510"/>
    <w:rsid w:val="007E5AE3"/>
    <w:rsid w:val="007F5F72"/>
    <w:rsid w:val="00804F44"/>
    <w:rsid w:val="0081780F"/>
    <w:rsid w:val="00823E45"/>
    <w:rsid w:val="00827090"/>
    <w:rsid w:val="008445AE"/>
    <w:rsid w:val="0084501B"/>
    <w:rsid w:val="00857618"/>
    <w:rsid w:val="0087581C"/>
    <w:rsid w:val="008773D9"/>
    <w:rsid w:val="008A4592"/>
    <w:rsid w:val="008A506D"/>
    <w:rsid w:val="008A66FF"/>
    <w:rsid w:val="008A7863"/>
    <w:rsid w:val="008D1AAE"/>
    <w:rsid w:val="008D1BD1"/>
    <w:rsid w:val="008D339D"/>
    <w:rsid w:val="008D608C"/>
    <w:rsid w:val="008E2736"/>
    <w:rsid w:val="008F0EE1"/>
    <w:rsid w:val="008F3902"/>
    <w:rsid w:val="008F45F0"/>
    <w:rsid w:val="00902E76"/>
    <w:rsid w:val="00923F21"/>
    <w:rsid w:val="00925F3A"/>
    <w:rsid w:val="00927C88"/>
    <w:rsid w:val="00942A31"/>
    <w:rsid w:val="009513B9"/>
    <w:rsid w:val="009706B7"/>
    <w:rsid w:val="00973DDF"/>
    <w:rsid w:val="00990820"/>
    <w:rsid w:val="009A100C"/>
    <w:rsid w:val="009A104A"/>
    <w:rsid w:val="009A217F"/>
    <w:rsid w:val="009A5FD9"/>
    <w:rsid w:val="009B15A7"/>
    <w:rsid w:val="009B4770"/>
    <w:rsid w:val="009B5A3D"/>
    <w:rsid w:val="009C7D79"/>
    <w:rsid w:val="009E11EB"/>
    <w:rsid w:val="009E4E3F"/>
    <w:rsid w:val="009F71CB"/>
    <w:rsid w:val="00A000B3"/>
    <w:rsid w:val="00A062D4"/>
    <w:rsid w:val="00A07F1D"/>
    <w:rsid w:val="00A12E1E"/>
    <w:rsid w:val="00A132C9"/>
    <w:rsid w:val="00A36A45"/>
    <w:rsid w:val="00A41E7E"/>
    <w:rsid w:val="00A45293"/>
    <w:rsid w:val="00A576FD"/>
    <w:rsid w:val="00A878C8"/>
    <w:rsid w:val="00AA04B4"/>
    <w:rsid w:val="00AE2C8D"/>
    <w:rsid w:val="00AE3CE8"/>
    <w:rsid w:val="00AF5936"/>
    <w:rsid w:val="00B0119B"/>
    <w:rsid w:val="00B0538A"/>
    <w:rsid w:val="00B168A8"/>
    <w:rsid w:val="00B40582"/>
    <w:rsid w:val="00B50A38"/>
    <w:rsid w:val="00B5535C"/>
    <w:rsid w:val="00B61739"/>
    <w:rsid w:val="00B6399C"/>
    <w:rsid w:val="00B67568"/>
    <w:rsid w:val="00B90F95"/>
    <w:rsid w:val="00BA0D4B"/>
    <w:rsid w:val="00BA54A1"/>
    <w:rsid w:val="00BB185E"/>
    <w:rsid w:val="00BB4559"/>
    <w:rsid w:val="00BB52C4"/>
    <w:rsid w:val="00BB5D32"/>
    <w:rsid w:val="00BB6B3D"/>
    <w:rsid w:val="00BC62E4"/>
    <w:rsid w:val="00BC6473"/>
    <w:rsid w:val="00BD0F41"/>
    <w:rsid w:val="00BD272F"/>
    <w:rsid w:val="00C00F15"/>
    <w:rsid w:val="00C03DB3"/>
    <w:rsid w:val="00C15212"/>
    <w:rsid w:val="00C20260"/>
    <w:rsid w:val="00C31841"/>
    <w:rsid w:val="00C37D1A"/>
    <w:rsid w:val="00C41491"/>
    <w:rsid w:val="00C45EDB"/>
    <w:rsid w:val="00C45EF3"/>
    <w:rsid w:val="00C50214"/>
    <w:rsid w:val="00C51FD4"/>
    <w:rsid w:val="00C526F7"/>
    <w:rsid w:val="00CB00BD"/>
    <w:rsid w:val="00CB097B"/>
    <w:rsid w:val="00CB1178"/>
    <w:rsid w:val="00CB3623"/>
    <w:rsid w:val="00CC186A"/>
    <w:rsid w:val="00CC457C"/>
    <w:rsid w:val="00CD0A24"/>
    <w:rsid w:val="00CD27E3"/>
    <w:rsid w:val="00CD3810"/>
    <w:rsid w:val="00CD4792"/>
    <w:rsid w:val="00CD79FE"/>
    <w:rsid w:val="00CE252F"/>
    <w:rsid w:val="00CE299A"/>
    <w:rsid w:val="00CE5BFD"/>
    <w:rsid w:val="00CF3A8D"/>
    <w:rsid w:val="00D02FC1"/>
    <w:rsid w:val="00D31A83"/>
    <w:rsid w:val="00D34ABB"/>
    <w:rsid w:val="00D404A6"/>
    <w:rsid w:val="00D42CFD"/>
    <w:rsid w:val="00D44AEE"/>
    <w:rsid w:val="00D45E5D"/>
    <w:rsid w:val="00D46AC7"/>
    <w:rsid w:val="00D64534"/>
    <w:rsid w:val="00D70674"/>
    <w:rsid w:val="00D716E8"/>
    <w:rsid w:val="00D83C74"/>
    <w:rsid w:val="00D93377"/>
    <w:rsid w:val="00D94C3A"/>
    <w:rsid w:val="00D95553"/>
    <w:rsid w:val="00DA48A0"/>
    <w:rsid w:val="00DE5164"/>
    <w:rsid w:val="00DE5BF1"/>
    <w:rsid w:val="00DF07D2"/>
    <w:rsid w:val="00E07875"/>
    <w:rsid w:val="00E07CE9"/>
    <w:rsid w:val="00E13BD5"/>
    <w:rsid w:val="00E35D6C"/>
    <w:rsid w:val="00E418F5"/>
    <w:rsid w:val="00E5375E"/>
    <w:rsid w:val="00E63F66"/>
    <w:rsid w:val="00E6749A"/>
    <w:rsid w:val="00E814BB"/>
    <w:rsid w:val="00E963A3"/>
    <w:rsid w:val="00EA1E90"/>
    <w:rsid w:val="00EA6640"/>
    <w:rsid w:val="00EB4585"/>
    <w:rsid w:val="00EF0604"/>
    <w:rsid w:val="00F026B9"/>
    <w:rsid w:val="00F12CE9"/>
    <w:rsid w:val="00F1726B"/>
    <w:rsid w:val="00F2157F"/>
    <w:rsid w:val="00F24550"/>
    <w:rsid w:val="00F32FA4"/>
    <w:rsid w:val="00F3612F"/>
    <w:rsid w:val="00F40136"/>
    <w:rsid w:val="00F77B9C"/>
    <w:rsid w:val="00F82476"/>
    <w:rsid w:val="00F85D29"/>
    <w:rsid w:val="00F92D6E"/>
    <w:rsid w:val="00FB57BE"/>
    <w:rsid w:val="00FC1EB5"/>
    <w:rsid w:val="00FD184B"/>
    <w:rsid w:val="00FD3536"/>
    <w:rsid w:val="00FD661B"/>
    <w:rsid w:val="00FE0AE4"/>
    <w:rsid w:val="00FE2079"/>
    <w:rsid w:val="00FE557F"/>
    <w:rsid w:val="00FF4AF5"/>
    <w:rsid w:val="00FF67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5A8A"/>
  <w15:docId w15:val="{C542CFEA-6930-4A17-8D80-C37AF528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qFormat/>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Zstupntext">
    <w:name w:val="Placeholder Text"/>
    <w:uiPriority w:val="99"/>
    <w:semiHidden/>
    <w:rsid w:val="0008144B"/>
    <w:rPr>
      <w:rFonts w:ascii="Times New Roman" w:hAnsi="Times New Roman" w:cs="Times New Roman"/>
      <w:color w:val="808080"/>
    </w:rPr>
  </w:style>
  <w:style w:type="character" w:styleId="Odkaznakomentr">
    <w:name w:val="annotation reference"/>
    <w:basedOn w:val="Predvolenpsmoodseku"/>
    <w:uiPriority w:val="99"/>
    <w:unhideWhenUsed/>
    <w:qFormat/>
    <w:rsid w:val="00183599"/>
    <w:rPr>
      <w:sz w:val="16"/>
      <w:szCs w:val="16"/>
    </w:rPr>
  </w:style>
  <w:style w:type="paragraph" w:styleId="Textkomentra">
    <w:name w:val="annotation text"/>
    <w:basedOn w:val="Normlny"/>
    <w:link w:val="TextkomentraChar"/>
    <w:uiPriority w:val="99"/>
    <w:unhideWhenUsed/>
    <w:qFormat/>
    <w:rsid w:val="00183599"/>
    <w:pPr>
      <w:spacing w:line="240" w:lineRule="auto"/>
    </w:pPr>
    <w:rPr>
      <w:sz w:val="20"/>
      <w:szCs w:val="20"/>
    </w:rPr>
  </w:style>
  <w:style w:type="character" w:customStyle="1" w:styleId="TextkomentraChar">
    <w:name w:val="Text komentára Char"/>
    <w:basedOn w:val="Predvolenpsmoodseku"/>
    <w:link w:val="Textkomentra"/>
    <w:uiPriority w:val="99"/>
    <w:qFormat/>
    <w:rsid w:val="00183599"/>
    <w:rPr>
      <w:sz w:val="20"/>
      <w:szCs w:val="20"/>
    </w:rPr>
  </w:style>
  <w:style w:type="paragraph" w:styleId="Predmetkomentra">
    <w:name w:val="annotation subject"/>
    <w:basedOn w:val="Textkomentra"/>
    <w:next w:val="Textkomentra"/>
    <w:link w:val="PredmetkomentraChar"/>
    <w:uiPriority w:val="99"/>
    <w:semiHidden/>
    <w:unhideWhenUsed/>
    <w:rsid w:val="00183599"/>
    <w:rPr>
      <w:b/>
      <w:bCs/>
    </w:rPr>
  </w:style>
  <w:style w:type="character" w:customStyle="1" w:styleId="PredmetkomentraChar">
    <w:name w:val="Predmet komentára Char"/>
    <w:basedOn w:val="TextkomentraChar"/>
    <w:link w:val="Predmetkomentra"/>
    <w:uiPriority w:val="99"/>
    <w:semiHidden/>
    <w:rsid w:val="00183599"/>
    <w:rPr>
      <w:b/>
      <w:bCs/>
      <w:sz w:val="20"/>
      <w:szCs w:val="20"/>
    </w:rPr>
  </w:style>
  <w:style w:type="paragraph" w:styleId="Zkladntext">
    <w:name w:val="Body Text"/>
    <w:basedOn w:val="Normlny"/>
    <w:link w:val="ZkladntextChar"/>
    <w:uiPriority w:val="99"/>
    <w:rsid w:val="009B4770"/>
    <w:pPr>
      <w:spacing w:after="0" w:line="240" w:lineRule="auto"/>
    </w:pPr>
    <w:rPr>
      <w:rFonts w:ascii="Times New Roman" w:eastAsia="Times New Roman" w:hAnsi="Times New Roman" w:cs="Times New Roman"/>
      <w:sz w:val="24"/>
      <w:szCs w:val="24"/>
      <w:lang w:val="cs-CZ" w:eastAsia="cs-CZ"/>
    </w:rPr>
  </w:style>
  <w:style w:type="character" w:customStyle="1" w:styleId="ZkladntextChar">
    <w:name w:val="Základný text Char"/>
    <w:basedOn w:val="Predvolenpsmoodseku"/>
    <w:link w:val="Zkladntext"/>
    <w:uiPriority w:val="99"/>
    <w:rsid w:val="009B4770"/>
    <w:rPr>
      <w:rFonts w:ascii="Times New Roman" w:eastAsia="Times New Roman" w:hAnsi="Times New Roman" w:cs="Times New Roman"/>
      <w:sz w:val="24"/>
      <w:szCs w:val="24"/>
      <w:lang w:val="cs-CZ" w:eastAsia="cs-CZ"/>
    </w:rPr>
  </w:style>
  <w:style w:type="paragraph" w:styleId="Popis">
    <w:name w:val="caption"/>
    <w:basedOn w:val="Normlny"/>
    <w:next w:val="Normlny"/>
    <w:unhideWhenUsed/>
    <w:qFormat/>
    <w:rsid w:val="004D4147"/>
    <w:pPr>
      <w:spacing w:line="240" w:lineRule="auto"/>
      <w:jc w:val="both"/>
    </w:pPr>
    <w:rPr>
      <w:rFonts w:ascii="Times New Roman" w:eastAsia="Calibri" w:hAnsi="Times New Roman" w:cs="Times New Roman"/>
      <w:i/>
      <w:iCs/>
      <w:color w:val="44546A"/>
      <w:sz w:val="18"/>
      <w:szCs w:val="18"/>
    </w:rPr>
  </w:style>
  <w:style w:type="paragraph" w:styleId="Revzia">
    <w:name w:val="Revision"/>
    <w:hidden/>
    <w:uiPriority w:val="99"/>
    <w:semiHidden/>
    <w:rsid w:val="007C21F9"/>
    <w:pPr>
      <w:spacing w:after="0" w:line="240" w:lineRule="auto"/>
    </w:pPr>
  </w:style>
  <w:style w:type="character" w:styleId="Hypertextovprepojenie">
    <w:name w:val="Hyperlink"/>
    <w:basedOn w:val="Predvolenpsmoodseku"/>
    <w:uiPriority w:val="99"/>
    <w:semiHidden/>
    <w:unhideWhenUsed/>
    <w:rsid w:val="00BD272F"/>
    <w:rPr>
      <w:color w:val="0563C1"/>
      <w:u w:val="single"/>
    </w:rPr>
  </w:style>
  <w:style w:type="character" w:styleId="PouitHypertextovPrepojenie">
    <w:name w:val="FollowedHyperlink"/>
    <w:basedOn w:val="Predvolenpsmoodseku"/>
    <w:uiPriority w:val="99"/>
    <w:semiHidden/>
    <w:unhideWhenUsed/>
    <w:rsid w:val="00BD272F"/>
    <w:rPr>
      <w:color w:val="954F72"/>
      <w:u w:val="single"/>
    </w:rPr>
  </w:style>
  <w:style w:type="paragraph" w:customStyle="1" w:styleId="msonormal0">
    <w:name w:val="msonormal"/>
    <w:basedOn w:val="Normlny"/>
    <w:rsid w:val="00BD272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ont5">
    <w:name w:val="font5"/>
    <w:basedOn w:val="Normlny"/>
    <w:rsid w:val="00BD272F"/>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font6">
    <w:name w:val="font6"/>
    <w:basedOn w:val="Normlny"/>
    <w:rsid w:val="00BD272F"/>
    <w:pPr>
      <w:spacing w:before="100" w:beforeAutospacing="1" w:after="100" w:afterAutospacing="1" w:line="240" w:lineRule="auto"/>
    </w:pPr>
    <w:rPr>
      <w:rFonts w:ascii="Times New Roman" w:eastAsia="Times New Roman" w:hAnsi="Times New Roman" w:cs="Times New Roman"/>
      <w:color w:val="00000A"/>
      <w:sz w:val="16"/>
      <w:szCs w:val="16"/>
      <w:lang w:eastAsia="sk-SK"/>
    </w:rPr>
  </w:style>
  <w:style w:type="paragraph" w:customStyle="1" w:styleId="font7">
    <w:name w:val="font7"/>
    <w:basedOn w:val="Normlny"/>
    <w:rsid w:val="00BD272F"/>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65">
    <w:name w:val="xl65"/>
    <w:basedOn w:val="Normlny"/>
    <w:rsid w:val="00BD272F"/>
    <w:pPr>
      <w:pBdr>
        <w:top w:val="single" w:sz="12" w:space="0" w:color="auto"/>
        <w:left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sk-SK"/>
    </w:rPr>
  </w:style>
  <w:style w:type="paragraph" w:customStyle="1" w:styleId="xl66">
    <w:name w:val="xl66"/>
    <w:basedOn w:val="Normlny"/>
    <w:rsid w:val="00BD272F"/>
    <w:pPr>
      <w:pBdr>
        <w:top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sk-SK"/>
    </w:rPr>
  </w:style>
  <w:style w:type="paragraph" w:customStyle="1" w:styleId="xl67">
    <w:name w:val="xl67"/>
    <w:basedOn w:val="Normlny"/>
    <w:rsid w:val="00BD272F"/>
    <w:pPr>
      <w:pBdr>
        <w:top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sk-SK"/>
    </w:rPr>
  </w:style>
  <w:style w:type="paragraph" w:customStyle="1" w:styleId="xl68">
    <w:name w:val="xl68"/>
    <w:basedOn w:val="Normlny"/>
    <w:rsid w:val="00BD272F"/>
    <w:pPr>
      <w:pBdr>
        <w:left w:val="single" w:sz="12"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sk-SK"/>
    </w:rPr>
  </w:style>
  <w:style w:type="paragraph" w:customStyle="1" w:styleId="xl69">
    <w:name w:val="xl69"/>
    <w:basedOn w:val="Normlny"/>
    <w:rsid w:val="00BD272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sk-SK"/>
    </w:rPr>
  </w:style>
  <w:style w:type="paragraph" w:customStyle="1" w:styleId="xl70">
    <w:name w:val="xl70"/>
    <w:basedOn w:val="Normlny"/>
    <w:rsid w:val="00BD272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sk-SK"/>
    </w:rPr>
  </w:style>
  <w:style w:type="paragraph" w:customStyle="1" w:styleId="xl71">
    <w:name w:val="xl71"/>
    <w:basedOn w:val="Normlny"/>
    <w:rsid w:val="00BD272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sk-SK"/>
    </w:rPr>
  </w:style>
  <w:style w:type="paragraph" w:customStyle="1" w:styleId="xl72">
    <w:name w:val="xl72"/>
    <w:basedOn w:val="Normlny"/>
    <w:rsid w:val="00BD272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sk-SK"/>
    </w:rPr>
  </w:style>
  <w:style w:type="paragraph" w:customStyle="1" w:styleId="xl73">
    <w:name w:val="xl73"/>
    <w:basedOn w:val="Normlny"/>
    <w:rsid w:val="00BD272F"/>
    <w:pPr>
      <w:pBdr>
        <w:bottom w:val="single" w:sz="8"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sk-SK"/>
    </w:rPr>
  </w:style>
  <w:style w:type="paragraph" w:customStyle="1" w:styleId="xl74">
    <w:name w:val="xl74"/>
    <w:basedOn w:val="Normlny"/>
    <w:rsid w:val="00BD272F"/>
    <w:pPr>
      <w:pBdr>
        <w:left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sk-SK"/>
    </w:rPr>
  </w:style>
  <w:style w:type="paragraph" w:customStyle="1" w:styleId="xl75">
    <w:name w:val="xl75"/>
    <w:basedOn w:val="Normlny"/>
    <w:rsid w:val="00BD272F"/>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sk-SK"/>
    </w:rPr>
  </w:style>
  <w:style w:type="paragraph" w:customStyle="1" w:styleId="xl76">
    <w:name w:val="xl76"/>
    <w:basedOn w:val="Normlny"/>
    <w:rsid w:val="00BD272F"/>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sk-SK"/>
    </w:rPr>
  </w:style>
  <w:style w:type="paragraph" w:customStyle="1" w:styleId="xl77">
    <w:name w:val="xl77"/>
    <w:basedOn w:val="Normlny"/>
    <w:rsid w:val="00BD272F"/>
    <w:pPr>
      <w:pBdr>
        <w:bottom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sk-SK"/>
    </w:rPr>
  </w:style>
  <w:style w:type="paragraph" w:customStyle="1" w:styleId="xl78">
    <w:name w:val="xl78"/>
    <w:basedOn w:val="Normlny"/>
    <w:rsid w:val="00BD272F"/>
    <w:pPr>
      <w:pBdr>
        <w:bottom w:val="single" w:sz="12"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sk-SK"/>
    </w:rPr>
  </w:style>
  <w:style w:type="paragraph" w:customStyle="1" w:styleId="xl79">
    <w:name w:val="xl79"/>
    <w:basedOn w:val="Normlny"/>
    <w:rsid w:val="00BD272F"/>
    <w:pPr>
      <w:pBdr>
        <w:bottom w:val="single" w:sz="12"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sk-SK"/>
    </w:rPr>
  </w:style>
  <w:style w:type="table" w:styleId="Mriekatabuky">
    <w:name w:val="Table Grid"/>
    <w:basedOn w:val="Normlnatabuka"/>
    <w:uiPriority w:val="59"/>
    <w:rsid w:val="004C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000B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185">
      <w:bodyDiv w:val="1"/>
      <w:marLeft w:val="0"/>
      <w:marRight w:val="0"/>
      <w:marTop w:val="0"/>
      <w:marBottom w:val="0"/>
      <w:divBdr>
        <w:top w:val="none" w:sz="0" w:space="0" w:color="auto"/>
        <w:left w:val="none" w:sz="0" w:space="0" w:color="auto"/>
        <w:bottom w:val="none" w:sz="0" w:space="0" w:color="auto"/>
        <w:right w:val="none" w:sz="0" w:space="0" w:color="auto"/>
      </w:divBdr>
    </w:div>
    <w:div w:id="221066359">
      <w:bodyDiv w:val="1"/>
      <w:marLeft w:val="0"/>
      <w:marRight w:val="0"/>
      <w:marTop w:val="0"/>
      <w:marBottom w:val="0"/>
      <w:divBdr>
        <w:top w:val="none" w:sz="0" w:space="0" w:color="auto"/>
        <w:left w:val="none" w:sz="0" w:space="0" w:color="auto"/>
        <w:bottom w:val="none" w:sz="0" w:space="0" w:color="auto"/>
        <w:right w:val="none" w:sz="0" w:space="0" w:color="auto"/>
      </w:divBdr>
    </w:div>
    <w:div w:id="294482918">
      <w:bodyDiv w:val="1"/>
      <w:marLeft w:val="0"/>
      <w:marRight w:val="0"/>
      <w:marTop w:val="0"/>
      <w:marBottom w:val="0"/>
      <w:divBdr>
        <w:top w:val="none" w:sz="0" w:space="0" w:color="auto"/>
        <w:left w:val="none" w:sz="0" w:space="0" w:color="auto"/>
        <w:bottom w:val="none" w:sz="0" w:space="0" w:color="auto"/>
        <w:right w:val="none" w:sz="0" w:space="0" w:color="auto"/>
      </w:divBdr>
    </w:div>
    <w:div w:id="508250368">
      <w:bodyDiv w:val="1"/>
      <w:marLeft w:val="0"/>
      <w:marRight w:val="0"/>
      <w:marTop w:val="0"/>
      <w:marBottom w:val="0"/>
      <w:divBdr>
        <w:top w:val="none" w:sz="0" w:space="0" w:color="auto"/>
        <w:left w:val="none" w:sz="0" w:space="0" w:color="auto"/>
        <w:bottom w:val="none" w:sz="0" w:space="0" w:color="auto"/>
        <w:right w:val="none" w:sz="0" w:space="0" w:color="auto"/>
      </w:divBdr>
    </w:div>
    <w:div w:id="649017376">
      <w:bodyDiv w:val="1"/>
      <w:marLeft w:val="0"/>
      <w:marRight w:val="0"/>
      <w:marTop w:val="0"/>
      <w:marBottom w:val="0"/>
      <w:divBdr>
        <w:top w:val="none" w:sz="0" w:space="0" w:color="auto"/>
        <w:left w:val="none" w:sz="0" w:space="0" w:color="auto"/>
        <w:bottom w:val="none" w:sz="0" w:space="0" w:color="auto"/>
        <w:right w:val="none" w:sz="0" w:space="0" w:color="auto"/>
      </w:divBdr>
    </w:div>
    <w:div w:id="872573342">
      <w:bodyDiv w:val="1"/>
      <w:marLeft w:val="0"/>
      <w:marRight w:val="0"/>
      <w:marTop w:val="0"/>
      <w:marBottom w:val="0"/>
      <w:divBdr>
        <w:top w:val="none" w:sz="0" w:space="0" w:color="auto"/>
        <w:left w:val="none" w:sz="0" w:space="0" w:color="auto"/>
        <w:bottom w:val="none" w:sz="0" w:space="0" w:color="auto"/>
        <w:right w:val="none" w:sz="0" w:space="0" w:color="auto"/>
      </w:divBdr>
    </w:div>
    <w:div w:id="1056009621">
      <w:bodyDiv w:val="1"/>
      <w:marLeft w:val="0"/>
      <w:marRight w:val="0"/>
      <w:marTop w:val="0"/>
      <w:marBottom w:val="0"/>
      <w:divBdr>
        <w:top w:val="none" w:sz="0" w:space="0" w:color="auto"/>
        <w:left w:val="none" w:sz="0" w:space="0" w:color="auto"/>
        <w:bottom w:val="none" w:sz="0" w:space="0" w:color="auto"/>
        <w:right w:val="none" w:sz="0" w:space="0" w:color="auto"/>
      </w:divBdr>
    </w:div>
    <w:div w:id="1211499323">
      <w:bodyDiv w:val="1"/>
      <w:marLeft w:val="0"/>
      <w:marRight w:val="0"/>
      <w:marTop w:val="0"/>
      <w:marBottom w:val="0"/>
      <w:divBdr>
        <w:top w:val="none" w:sz="0" w:space="0" w:color="auto"/>
        <w:left w:val="none" w:sz="0" w:space="0" w:color="auto"/>
        <w:bottom w:val="none" w:sz="0" w:space="0" w:color="auto"/>
        <w:right w:val="none" w:sz="0" w:space="0" w:color="auto"/>
      </w:divBdr>
    </w:div>
    <w:div w:id="1214926743">
      <w:bodyDiv w:val="1"/>
      <w:marLeft w:val="0"/>
      <w:marRight w:val="0"/>
      <w:marTop w:val="0"/>
      <w:marBottom w:val="0"/>
      <w:divBdr>
        <w:top w:val="none" w:sz="0" w:space="0" w:color="auto"/>
        <w:left w:val="none" w:sz="0" w:space="0" w:color="auto"/>
        <w:bottom w:val="none" w:sz="0" w:space="0" w:color="auto"/>
        <w:right w:val="none" w:sz="0" w:space="0" w:color="auto"/>
      </w:divBdr>
    </w:div>
    <w:div w:id="1607350395">
      <w:bodyDiv w:val="1"/>
      <w:marLeft w:val="0"/>
      <w:marRight w:val="0"/>
      <w:marTop w:val="0"/>
      <w:marBottom w:val="0"/>
      <w:divBdr>
        <w:top w:val="none" w:sz="0" w:space="0" w:color="auto"/>
        <w:left w:val="none" w:sz="0" w:space="0" w:color="auto"/>
        <w:bottom w:val="none" w:sz="0" w:space="0" w:color="auto"/>
        <w:right w:val="none" w:sz="0" w:space="0" w:color="auto"/>
      </w:divBdr>
    </w:div>
    <w:div w:id="1637488253">
      <w:bodyDiv w:val="1"/>
      <w:marLeft w:val="0"/>
      <w:marRight w:val="0"/>
      <w:marTop w:val="0"/>
      <w:marBottom w:val="0"/>
      <w:divBdr>
        <w:top w:val="none" w:sz="0" w:space="0" w:color="auto"/>
        <w:left w:val="none" w:sz="0" w:space="0" w:color="auto"/>
        <w:bottom w:val="none" w:sz="0" w:space="0" w:color="auto"/>
        <w:right w:val="none" w:sz="0" w:space="0" w:color="auto"/>
      </w:divBdr>
    </w:div>
    <w:div w:id="1639140688">
      <w:bodyDiv w:val="1"/>
      <w:marLeft w:val="0"/>
      <w:marRight w:val="0"/>
      <w:marTop w:val="0"/>
      <w:marBottom w:val="0"/>
      <w:divBdr>
        <w:top w:val="none" w:sz="0" w:space="0" w:color="auto"/>
        <w:left w:val="none" w:sz="0" w:space="0" w:color="auto"/>
        <w:bottom w:val="none" w:sz="0" w:space="0" w:color="auto"/>
        <w:right w:val="none" w:sz="0" w:space="0" w:color="auto"/>
      </w:divBdr>
    </w:div>
    <w:div w:id="1763796294">
      <w:bodyDiv w:val="1"/>
      <w:marLeft w:val="0"/>
      <w:marRight w:val="0"/>
      <w:marTop w:val="0"/>
      <w:marBottom w:val="0"/>
      <w:divBdr>
        <w:top w:val="none" w:sz="0" w:space="0" w:color="auto"/>
        <w:left w:val="none" w:sz="0" w:space="0" w:color="auto"/>
        <w:bottom w:val="none" w:sz="0" w:space="0" w:color="auto"/>
        <w:right w:val="none" w:sz="0" w:space="0" w:color="auto"/>
      </w:divBdr>
    </w:div>
    <w:div w:id="1874610948">
      <w:bodyDiv w:val="1"/>
      <w:marLeft w:val="0"/>
      <w:marRight w:val="0"/>
      <w:marTop w:val="0"/>
      <w:marBottom w:val="0"/>
      <w:divBdr>
        <w:top w:val="none" w:sz="0" w:space="0" w:color="auto"/>
        <w:left w:val="none" w:sz="0" w:space="0" w:color="auto"/>
        <w:bottom w:val="none" w:sz="0" w:space="0" w:color="auto"/>
        <w:right w:val="none" w:sz="0" w:space="0" w:color="auto"/>
      </w:divBdr>
    </w:div>
    <w:div w:id="20196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05_b_rozpocet_Muran-planina-MPK-final"/>
    <f:field ref="objsubject" par="" edit="true" text=""/>
    <f:field ref="objcreatedby" par="" text="Hallonová, Valéria, JUDr."/>
    <f:field ref="objcreatedat" par="" text="29.4.2022 14:08:52"/>
    <f:field ref="objchangedby" par="" text="Administrator, System"/>
    <f:field ref="objmodifiedat" par="" text="29.4.2022 14:08: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F2E88B3F78A349989BFD1CB9544B3E" ma:contentTypeVersion="7" ma:contentTypeDescription="Create a new document." ma:contentTypeScope="" ma:versionID="55a538a356f95bde8b8580f5d4d3b013">
  <xsd:schema xmlns:xsd="http://www.w3.org/2001/XMLSchema" xmlns:xs="http://www.w3.org/2001/XMLSchema" xmlns:p="http://schemas.microsoft.com/office/2006/metadata/properties" xmlns:ns3="f5e17c0a-3c50-43d1-948a-92efdaffedb7" targetNamespace="http://schemas.microsoft.com/office/2006/metadata/properties" ma:root="true" ma:fieldsID="a873880a969d6b2ef4d2902fb95a08a4" ns3:_="">
    <xsd:import namespace="f5e17c0a-3c50-43d1-948a-92efdaffed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17c0a-3c50-43d1-948a-92efdaff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E7B5DF11-E1E5-40F9-A30B-3AA58BB9C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17c0a-3c50-43d1-948a-92efdaff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8E0D92-1C9B-4051-B2B5-B38D8589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4141</Words>
  <Characters>23608</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Hallonová Valéria</cp:lastModifiedBy>
  <cp:revision>2</cp:revision>
  <cp:lastPrinted>2022-06-16T18:22:00Z</cp:lastPrinted>
  <dcterms:created xsi:type="dcterms:W3CDTF">2022-07-12T14:06:00Z</dcterms:created>
  <dcterms:modified xsi:type="dcterms:W3CDTF">2022-07-12T14:06:00Z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Národný park Muránska planina, jeho zóny a&amp;nbsp;ochranné pásmo bol oznámený listom Okresného úradu Banská Bystrica OUBB-OSZP1 2020/007031-2ku z&amp;nbsp;24. januára 2020 dotknutým subjektom podľa § 50 zákona č. 543/2002 Z. z. o ochrane príro</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Národný park Muránska planina, jeho zóny a ochranné pásmo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Nariadenie vlády  Slovenskej republiky, ktorým sa vyhlasuje Národný park Muránska planina, jeho zóny a ochranné pásmo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7968/2022-1.7.3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LP/2022/237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(Ú. v. ES L 206, 22.7.1992; Mimoriadne vydanie Ú. v. EÚ, kap. 15/zv. 2) v platnom znení, gestor: Ministerstvo životného prostredia Slovenskej rep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navrhovaný materiál nie je upravený v judikatúre Súdneho dvora Európskej únie.</vt:lpwstr>
  </property>
  <property fmtid="{D5CDD505-2E9C-101B-9397-08002B2CF9AE}" pid="52"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5"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7. 4. 2022</vt:lpwstr>
  </property>
  <property fmtid="{D5CDD505-2E9C-101B-9397-08002B2CF9AE}" pid="59" name="FSC#SKEDITIONSLOVLEX@103.510:AttrDateDocPropUkonceniePKK">
    <vt:lpwstr>20. 4. 2022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Prekladaný návrh vyhlásenia NP Muránska planina, jeho zón a ochranného pásma je alternatívou k súčasnému právnemu stavu vyplývajúcemu z nariadenia vlády z roku 1997, ako aj k zámeru vyhlásenia NP Muránska planina z roku 2020 (ktorým bolo navrhnuté zosúlad</vt:lpwstr>
  </property>
  <property fmtid="{D5CDD505-2E9C-101B-9397-08002B2CF9AE}" pid="67" name="FSC#SKEDITIONSLOVLEX@103.510:AttrStrListDocPropStanoviskoGest">
    <vt:lpwstr>Súhlasné s návrhom na dopracovanie</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(MŽP SR) predkladá podľa § 17 ods. 1 písm. b), § 19 ods. 1 a&amp;nbsp;6 a § 30 ods. 7 543/2002 Z. z. o&amp;nbsp;ochrane prírody a&amp;nbsp;krajiny v&amp;nbsp;znení neskorších predpisov (ďalej len „zákon“) na rokov</vt:lpwstr>
  </property>
  <property fmtid="{D5CDD505-2E9C-101B-9397-08002B2CF9AE}" pid="150" name="FSC#SKEDITIONSLOVLEX@103.510:vytvorenedna">
    <vt:lpwstr>29. 4. 2022</vt:lpwstr>
  </property>
  <property fmtid="{D5CDD505-2E9C-101B-9397-08002B2CF9AE}" pid="151" name="FSC#COOSYSTEM@1.1:Container">
    <vt:lpwstr>COO.2145.1000.3.4935913</vt:lpwstr>
  </property>
  <property fmtid="{D5CDD505-2E9C-101B-9397-08002B2CF9AE}" pid="152" name="FSC#FSCFOLIO@1.1001:docpropproject">
    <vt:lpwstr/>
  </property>
  <property fmtid="{D5CDD505-2E9C-101B-9397-08002B2CF9AE}" pid="153" name="ContentTypeId">
    <vt:lpwstr>0x0101007BF2E88B3F78A349989BFD1CB9544B3E</vt:lpwstr>
  </property>
</Properties>
</file>